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551E04" w14:textId="7C29F614" w:rsidR="003D07F7" w:rsidRPr="00981E35" w:rsidRDefault="004A0896">
      <w:pPr>
        <w:jc w:val="center"/>
        <w:rPr>
          <w:rFonts w:cs="Times New Roman"/>
          <w:b/>
          <w:sz w:val="36"/>
          <w:szCs w:val="36"/>
          <w:lang w:val="en-CA"/>
        </w:rPr>
      </w:pPr>
      <w:r w:rsidRPr="00981E35">
        <w:rPr>
          <w:rFonts w:cs="Times New Roman"/>
          <w:b/>
          <w:sz w:val="36"/>
          <w:szCs w:val="36"/>
          <w:lang w:val="en-CA"/>
        </w:rPr>
        <w:t xml:space="preserve">Synthesis, Characterization, and Property </w:t>
      </w:r>
      <w:r w:rsidR="00F52E87" w:rsidRPr="00981E35">
        <w:rPr>
          <w:rFonts w:cs="Times New Roman"/>
          <w:b/>
          <w:sz w:val="36"/>
          <w:szCs w:val="36"/>
          <w:lang w:val="en-CA"/>
        </w:rPr>
        <w:t>Comparison</w:t>
      </w:r>
      <w:r w:rsidRPr="00981E35">
        <w:rPr>
          <w:rFonts w:cs="Times New Roman"/>
          <w:b/>
          <w:sz w:val="36"/>
          <w:szCs w:val="36"/>
          <w:lang w:val="en-CA"/>
        </w:rPr>
        <w:t xml:space="preserve"> of High Entropy Oxide Materials Belonging to the Spinel, Perovskite, and </w:t>
      </w:r>
      <w:proofErr w:type="spellStart"/>
      <w:r w:rsidRPr="00981E35">
        <w:rPr>
          <w:rFonts w:cs="Times New Roman"/>
          <w:b/>
          <w:sz w:val="36"/>
          <w:szCs w:val="36"/>
          <w:lang w:val="en-CA"/>
        </w:rPr>
        <w:t>Ruddleson</w:t>
      </w:r>
      <w:proofErr w:type="spellEnd"/>
      <w:r w:rsidRPr="00981E35">
        <w:rPr>
          <w:rFonts w:cs="Times New Roman"/>
          <w:b/>
          <w:sz w:val="36"/>
          <w:szCs w:val="36"/>
          <w:lang w:val="en-CA"/>
        </w:rPr>
        <w:t>-Popper Crystal Systems</w:t>
      </w:r>
    </w:p>
    <w:p w14:paraId="1B6D60CA" w14:textId="77777777" w:rsidR="00236E6D" w:rsidRPr="00981E35" w:rsidRDefault="00236E6D">
      <w:pPr>
        <w:jc w:val="center"/>
        <w:rPr>
          <w:rFonts w:cs="Times New Roman"/>
          <w:sz w:val="36"/>
          <w:szCs w:val="36"/>
        </w:rPr>
      </w:pPr>
    </w:p>
    <w:p w14:paraId="4E26D6FC" w14:textId="77777777" w:rsidR="00236E6D" w:rsidRPr="00981E35" w:rsidRDefault="00236E6D">
      <w:pPr>
        <w:jc w:val="center"/>
        <w:rPr>
          <w:rFonts w:cs="Times New Roman"/>
          <w:sz w:val="36"/>
          <w:szCs w:val="36"/>
        </w:rPr>
      </w:pPr>
    </w:p>
    <w:p w14:paraId="431264D4" w14:textId="77777777" w:rsidR="00236E6D" w:rsidRPr="00981E35" w:rsidRDefault="00236E6D">
      <w:pPr>
        <w:jc w:val="center"/>
        <w:rPr>
          <w:rFonts w:cs="Times New Roman"/>
          <w:sz w:val="36"/>
          <w:szCs w:val="36"/>
        </w:rPr>
      </w:pPr>
    </w:p>
    <w:p w14:paraId="33B2E658" w14:textId="77777777" w:rsidR="00236E6D" w:rsidRPr="00981E35" w:rsidRDefault="00236E6D">
      <w:pPr>
        <w:jc w:val="center"/>
        <w:rPr>
          <w:rFonts w:cs="Times New Roman"/>
          <w:sz w:val="36"/>
          <w:szCs w:val="36"/>
        </w:rPr>
      </w:pPr>
    </w:p>
    <w:p w14:paraId="713B82D3" w14:textId="77777777" w:rsidR="00236E6D" w:rsidRPr="00981E35" w:rsidRDefault="00236E6D">
      <w:pPr>
        <w:jc w:val="center"/>
        <w:rPr>
          <w:rFonts w:cs="Times New Roman"/>
          <w:sz w:val="36"/>
          <w:szCs w:val="36"/>
        </w:rPr>
      </w:pPr>
    </w:p>
    <w:p w14:paraId="1316D616" w14:textId="77777777" w:rsidR="00236E6D" w:rsidRPr="00981E35" w:rsidRDefault="00236E6D">
      <w:pPr>
        <w:jc w:val="center"/>
        <w:rPr>
          <w:rFonts w:cs="Times New Roman"/>
          <w:sz w:val="36"/>
          <w:szCs w:val="36"/>
        </w:rPr>
      </w:pPr>
    </w:p>
    <w:p w14:paraId="6E1FC02A" w14:textId="77777777" w:rsidR="00236E6D" w:rsidRPr="00981E35" w:rsidRDefault="00236E6D">
      <w:pPr>
        <w:jc w:val="center"/>
        <w:rPr>
          <w:rFonts w:cs="Times New Roman"/>
          <w:sz w:val="36"/>
          <w:szCs w:val="36"/>
        </w:rPr>
      </w:pPr>
    </w:p>
    <w:p w14:paraId="531BF19C" w14:textId="77777777" w:rsidR="00236E6D" w:rsidRPr="00981E35" w:rsidRDefault="00236E6D">
      <w:pPr>
        <w:jc w:val="center"/>
        <w:rPr>
          <w:rFonts w:cs="Times New Roman"/>
          <w:sz w:val="36"/>
          <w:szCs w:val="36"/>
        </w:rPr>
      </w:pPr>
    </w:p>
    <w:p w14:paraId="7210CC4E" w14:textId="77777777" w:rsidR="00236E6D" w:rsidRPr="00981E35" w:rsidRDefault="00236E6D">
      <w:pPr>
        <w:jc w:val="center"/>
        <w:rPr>
          <w:rFonts w:cs="Times New Roman"/>
          <w:sz w:val="36"/>
          <w:szCs w:val="36"/>
        </w:rPr>
      </w:pPr>
    </w:p>
    <w:p w14:paraId="097AB5FD" w14:textId="77777777" w:rsidR="00236E6D" w:rsidRPr="00981E35" w:rsidRDefault="009C755C">
      <w:pPr>
        <w:jc w:val="center"/>
        <w:rPr>
          <w:rFonts w:cs="Times New Roman"/>
          <w:sz w:val="36"/>
          <w:szCs w:val="36"/>
        </w:rPr>
      </w:pPr>
      <w:r w:rsidRPr="00981E35">
        <w:rPr>
          <w:rFonts w:cs="Times New Roman"/>
          <w:sz w:val="36"/>
          <w:szCs w:val="36"/>
        </w:rPr>
        <w:t>A Thesis Presented for</w:t>
      </w:r>
      <w:r w:rsidR="008865B6" w:rsidRPr="00981E35">
        <w:rPr>
          <w:rFonts w:cs="Times New Roman"/>
          <w:sz w:val="36"/>
          <w:szCs w:val="36"/>
        </w:rPr>
        <w:t xml:space="preserve"> the</w:t>
      </w:r>
    </w:p>
    <w:p w14:paraId="43A462E2" w14:textId="419B77CF" w:rsidR="009C755C" w:rsidRPr="00981E35" w:rsidRDefault="004A0896">
      <w:pPr>
        <w:jc w:val="center"/>
        <w:rPr>
          <w:rFonts w:cs="Times New Roman"/>
          <w:sz w:val="36"/>
          <w:szCs w:val="36"/>
        </w:rPr>
      </w:pPr>
      <w:r w:rsidRPr="00981E35">
        <w:rPr>
          <w:rFonts w:cs="Times New Roman"/>
          <w:sz w:val="36"/>
          <w:szCs w:val="36"/>
        </w:rPr>
        <w:t>Doctor of Philosophy</w:t>
      </w:r>
    </w:p>
    <w:p w14:paraId="147245E1" w14:textId="77777777" w:rsidR="009C755C" w:rsidRPr="00981E35" w:rsidRDefault="009C755C">
      <w:pPr>
        <w:jc w:val="center"/>
        <w:rPr>
          <w:rFonts w:cs="Times New Roman"/>
          <w:sz w:val="36"/>
          <w:szCs w:val="36"/>
        </w:rPr>
      </w:pPr>
      <w:r w:rsidRPr="00981E35">
        <w:rPr>
          <w:rFonts w:cs="Times New Roman"/>
          <w:sz w:val="36"/>
          <w:szCs w:val="36"/>
        </w:rPr>
        <w:t>Degree</w:t>
      </w:r>
    </w:p>
    <w:p w14:paraId="7EEF910A" w14:textId="77777777" w:rsidR="009C755C" w:rsidRPr="00981E35" w:rsidRDefault="009C755C">
      <w:pPr>
        <w:jc w:val="center"/>
        <w:rPr>
          <w:rFonts w:cs="Times New Roman"/>
          <w:sz w:val="36"/>
          <w:szCs w:val="36"/>
        </w:rPr>
      </w:pPr>
      <w:r w:rsidRPr="00981E35">
        <w:rPr>
          <w:rFonts w:cs="Times New Roman"/>
          <w:sz w:val="36"/>
          <w:szCs w:val="36"/>
        </w:rPr>
        <w:t xml:space="preserve">The </w:t>
      </w:r>
      <w:smartTag w:uri="urn:schemas-microsoft-com:office:smarttags" w:element="PlaceType">
        <w:r w:rsidRPr="00981E35">
          <w:rPr>
            <w:rFonts w:cs="Times New Roman"/>
            <w:sz w:val="36"/>
            <w:szCs w:val="36"/>
          </w:rPr>
          <w:t>University</w:t>
        </w:r>
      </w:smartTag>
      <w:r w:rsidRPr="00981E35">
        <w:rPr>
          <w:rFonts w:cs="Times New Roman"/>
          <w:sz w:val="36"/>
          <w:szCs w:val="36"/>
        </w:rPr>
        <w:t xml:space="preserve"> of </w:t>
      </w:r>
      <w:smartTag w:uri="urn:schemas-microsoft-com:office:smarttags" w:element="PlaceName">
        <w:r w:rsidRPr="00981E35">
          <w:rPr>
            <w:rFonts w:cs="Times New Roman"/>
            <w:sz w:val="36"/>
            <w:szCs w:val="36"/>
          </w:rPr>
          <w:t>Tennessee</w:t>
        </w:r>
      </w:smartTag>
      <w:r w:rsidRPr="00981E35">
        <w:rPr>
          <w:rFonts w:cs="Times New Roman"/>
          <w:sz w:val="36"/>
          <w:szCs w:val="36"/>
        </w:rPr>
        <w:t xml:space="preserve">, </w:t>
      </w:r>
      <w:smartTag w:uri="urn:schemas-microsoft-com:office:smarttags" w:element="place">
        <w:smartTag w:uri="urn:schemas-microsoft-com:office:smarttags" w:element="City">
          <w:r w:rsidRPr="00981E35">
            <w:rPr>
              <w:rFonts w:cs="Times New Roman"/>
              <w:sz w:val="36"/>
              <w:szCs w:val="36"/>
            </w:rPr>
            <w:t>Knoxville</w:t>
          </w:r>
        </w:smartTag>
      </w:smartTag>
    </w:p>
    <w:p w14:paraId="479C37B3" w14:textId="77777777" w:rsidR="00236E6D" w:rsidRPr="00981E35" w:rsidRDefault="00236E6D">
      <w:pPr>
        <w:jc w:val="center"/>
        <w:rPr>
          <w:rFonts w:cs="Times New Roman"/>
          <w:sz w:val="36"/>
          <w:szCs w:val="36"/>
        </w:rPr>
      </w:pPr>
    </w:p>
    <w:p w14:paraId="4F11ACA9" w14:textId="77777777" w:rsidR="00236E6D" w:rsidRPr="00981E35" w:rsidRDefault="00236E6D">
      <w:pPr>
        <w:jc w:val="center"/>
        <w:rPr>
          <w:rFonts w:cs="Times New Roman"/>
          <w:sz w:val="36"/>
          <w:szCs w:val="36"/>
        </w:rPr>
      </w:pPr>
    </w:p>
    <w:p w14:paraId="7419B90A" w14:textId="77777777" w:rsidR="00236E6D" w:rsidRPr="00981E35" w:rsidRDefault="00236E6D">
      <w:pPr>
        <w:jc w:val="center"/>
        <w:rPr>
          <w:rFonts w:cs="Times New Roman"/>
          <w:sz w:val="36"/>
          <w:szCs w:val="36"/>
        </w:rPr>
      </w:pPr>
    </w:p>
    <w:p w14:paraId="19DCB92F" w14:textId="77777777" w:rsidR="00236E6D" w:rsidRPr="00981E35" w:rsidRDefault="00236E6D">
      <w:pPr>
        <w:jc w:val="center"/>
        <w:rPr>
          <w:rFonts w:cs="Times New Roman"/>
          <w:sz w:val="36"/>
          <w:szCs w:val="36"/>
        </w:rPr>
      </w:pPr>
    </w:p>
    <w:p w14:paraId="43B8FFFD" w14:textId="77777777" w:rsidR="00236E6D" w:rsidRPr="00981E35" w:rsidRDefault="00236E6D">
      <w:pPr>
        <w:jc w:val="center"/>
        <w:rPr>
          <w:rFonts w:cs="Times New Roman"/>
          <w:sz w:val="36"/>
          <w:szCs w:val="36"/>
        </w:rPr>
      </w:pPr>
    </w:p>
    <w:p w14:paraId="2B41646E" w14:textId="77777777" w:rsidR="00236E6D" w:rsidRPr="00981E35" w:rsidRDefault="00236E6D">
      <w:pPr>
        <w:jc w:val="center"/>
        <w:rPr>
          <w:rFonts w:cs="Times New Roman"/>
          <w:sz w:val="36"/>
          <w:szCs w:val="36"/>
        </w:rPr>
      </w:pPr>
    </w:p>
    <w:p w14:paraId="06B6896F" w14:textId="77777777" w:rsidR="00236E6D" w:rsidRPr="00981E35" w:rsidRDefault="00236E6D">
      <w:pPr>
        <w:jc w:val="center"/>
        <w:rPr>
          <w:rFonts w:cs="Times New Roman"/>
          <w:sz w:val="36"/>
          <w:szCs w:val="36"/>
        </w:rPr>
      </w:pPr>
    </w:p>
    <w:p w14:paraId="23C32704" w14:textId="77777777" w:rsidR="00236E6D" w:rsidRPr="00981E35" w:rsidRDefault="00236E6D">
      <w:pPr>
        <w:jc w:val="center"/>
        <w:rPr>
          <w:rFonts w:cs="Times New Roman"/>
          <w:sz w:val="36"/>
          <w:szCs w:val="36"/>
        </w:rPr>
      </w:pPr>
    </w:p>
    <w:p w14:paraId="10BC8711" w14:textId="77777777" w:rsidR="00236E6D" w:rsidRPr="00981E35" w:rsidRDefault="00236E6D">
      <w:pPr>
        <w:jc w:val="center"/>
        <w:rPr>
          <w:rFonts w:cs="Times New Roman"/>
          <w:sz w:val="36"/>
          <w:szCs w:val="36"/>
        </w:rPr>
      </w:pPr>
    </w:p>
    <w:p w14:paraId="2B965D03" w14:textId="77777777" w:rsidR="00236E6D" w:rsidRPr="00981E35" w:rsidRDefault="00236E6D">
      <w:pPr>
        <w:jc w:val="center"/>
        <w:rPr>
          <w:rFonts w:cs="Times New Roman"/>
          <w:sz w:val="36"/>
          <w:szCs w:val="36"/>
        </w:rPr>
      </w:pPr>
    </w:p>
    <w:p w14:paraId="427AFAA8" w14:textId="77777777" w:rsidR="00236E6D" w:rsidRPr="00981E35" w:rsidRDefault="00236E6D">
      <w:pPr>
        <w:jc w:val="center"/>
        <w:rPr>
          <w:rFonts w:cs="Times New Roman"/>
          <w:sz w:val="36"/>
          <w:szCs w:val="36"/>
        </w:rPr>
      </w:pPr>
    </w:p>
    <w:p w14:paraId="02EECC36" w14:textId="541D8C8C" w:rsidR="00236E6D" w:rsidRPr="00981E35" w:rsidRDefault="004A0896">
      <w:pPr>
        <w:jc w:val="center"/>
        <w:rPr>
          <w:rFonts w:cs="Times New Roman"/>
          <w:sz w:val="36"/>
          <w:szCs w:val="36"/>
        </w:rPr>
      </w:pPr>
      <w:r w:rsidRPr="00981E35">
        <w:rPr>
          <w:rFonts w:cs="Times New Roman"/>
          <w:sz w:val="36"/>
          <w:szCs w:val="36"/>
        </w:rPr>
        <w:t>Brianna L. Musicó</w:t>
      </w:r>
    </w:p>
    <w:p w14:paraId="1E1CEA8B" w14:textId="4AE0291C" w:rsidR="009C755C" w:rsidRPr="00981E35" w:rsidRDefault="004A0896">
      <w:pPr>
        <w:jc w:val="center"/>
        <w:rPr>
          <w:rFonts w:cs="Times New Roman"/>
          <w:sz w:val="36"/>
          <w:szCs w:val="36"/>
        </w:rPr>
      </w:pPr>
      <w:r w:rsidRPr="00981E35">
        <w:rPr>
          <w:rFonts w:cs="Times New Roman"/>
          <w:sz w:val="36"/>
          <w:szCs w:val="36"/>
        </w:rPr>
        <w:t>May 2021</w:t>
      </w:r>
    </w:p>
    <w:p w14:paraId="565E8F71" w14:textId="77777777" w:rsidR="00236E6D" w:rsidRPr="00981E35" w:rsidRDefault="00236E6D">
      <w:pPr>
        <w:jc w:val="center"/>
        <w:rPr>
          <w:rFonts w:cs="Times New Roman"/>
          <w:sz w:val="36"/>
          <w:szCs w:val="36"/>
        </w:rPr>
      </w:pPr>
    </w:p>
    <w:p w14:paraId="04B1D4B2" w14:textId="77777777" w:rsidR="00236E6D" w:rsidRPr="00981E35" w:rsidRDefault="00236E6D">
      <w:pPr>
        <w:jc w:val="center"/>
        <w:rPr>
          <w:rFonts w:cs="Times New Roman"/>
          <w:sz w:val="36"/>
          <w:szCs w:val="36"/>
        </w:rPr>
      </w:pPr>
    </w:p>
    <w:p w14:paraId="353960B2" w14:textId="77777777" w:rsidR="00236E6D" w:rsidRPr="00981E35" w:rsidRDefault="00236E6D">
      <w:pPr>
        <w:jc w:val="center"/>
        <w:rPr>
          <w:rFonts w:cs="Times New Roman"/>
          <w:sz w:val="36"/>
          <w:szCs w:val="36"/>
        </w:rPr>
      </w:pPr>
    </w:p>
    <w:p w14:paraId="753F50B2" w14:textId="77777777" w:rsidR="00236E6D" w:rsidRPr="00981E35" w:rsidRDefault="00236E6D">
      <w:pPr>
        <w:jc w:val="center"/>
        <w:rPr>
          <w:rFonts w:cs="Times New Roman"/>
          <w:sz w:val="36"/>
          <w:szCs w:val="36"/>
        </w:rPr>
      </w:pPr>
    </w:p>
    <w:p w14:paraId="1907BA2C" w14:textId="77777777" w:rsidR="00236E6D" w:rsidRPr="00981E35" w:rsidRDefault="00236E6D">
      <w:pPr>
        <w:jc w:val="center"/>
        <w:rPr>
          <w:rFonts w:cs="Times New Roman"/>
          <w:sz w:val="36"/>
          <w:szCs w:val="36"/>
        </w:rPr>
      </w:pPr>
    </w:p>
    <w:p w14:paraId="587DE70D" w14:textId="77777777" w:rsidR="00236E6D" w:rsidRPr="00981E35" w:rsidRDefault="00236E6D">
      <w:pPr>
        <w:jc w:val="center"/>
        <w:rPr>
          <w:rFonts w:cs="Times New Roman"/>
          <w:sz w:val="36"/>
          <w:szCs w:val="36"/>
        </w:rPr>
      </w:pPr>
    </w:p>
    <w:p w14:paraId="7115B8FC" w14:textId="77777777" w:rsidR="00236E6D" w:rsidRPr="00981E35" w:rsidRDefault="00236E6D">
      <w:pPr>
        <w:jc w:val="center"/>
        <w:rPr>
          <w:rFonts w:cs="Times New Roman"/>
          <w:sz w:val="36"/>
          <w:szCs w:val="36"/>
        </w:rPr>
      </w:pPr>
    </w:p>
    <w:p w14:paraId="69667E86" w14:textId="77777777" w:rsidR="00236E6D" w:rsidRPr="00981E35" w:rsidRDefault="00236E6D">
      <w:pPr>
        <w:jc w:val="center"/>
        <w:rPr>
          <w:rFonts w:cs="Times New Roman"/>
          <w:sz w:val="36"/>
          <w:szCs w:val="36"/>
        </w:rPr>
      </w:pPr>
    </w:p>
    <w:p w14:paraId="1C10D8F0" w14:textId="77777777" w:rsidR="00236E6D" w:rsidRPr="00981E35" w:rsidRDefault="00236E6D">
      <w:pPr>
        <w:jc w:val="center"/>
        <w:rPr>
          <w:rFonts w:cs="Times New Roman"/>
          <w:sz w:val="36"/>
          <w:szCs w:val="36"/>
        </w:rPr>
      </w:pPr>
    </w:p>
    <w:p w14:paraId="4D5F2523" w14:textId="77777777" w:rsidR="00236E6D" w:rsidRPr="00981E35" w:rsidRDefault="00236E6D">
      <w:pPr>
        <w:jc w:val="center"/>
        <w:rPr>
          <w:rFonts w:cs="Times New Roman"/>
          <w:sz w:val="36"/>
          <w:szCs w:val="36"/>
        </w:rPr>
      </w:pPr>
    </w:p>
    <w:p w14:paraId="56208129" w14:textId="77777777" w:rsidR="00236E6D" w:rsidRPr="00981E35" w:rsidRDefault="00236E6D">
      <w:pPr>
        <w:jc w:val="center"/>
        <w:rPr>
          <w:rFonts w:cs="Times New Roman"/>
          <w:sz w:val="36"/>
          <w:szCs w:val="36"/>
        </w:rPr>
      </w:pPr>
    </w:p>
    <w:p w14:paraId="3807ECBE" w14:textId="77777777" w:rsidR="00236E6D" w:rsidRPr="00981E35" w:rsidRDefault="00236E6D">
      <w:pPr>
        <w:jc w:val="center"/>
        <w:rPr>
          <w:rFonts w:cs="Times New Roman"/>
          <w:sz w:val="36"/>
          <w:szCs w:val="36"/>
        </w:rPr>
      </w:pPr>
    </w:p>
    <w:p w14:paraId="23120F9D" w14:textId="77777777" w:rsidR="00236E6D" w:rsidRPr="00981E35" w:rsidRDefault="00236E6D">
      <w:pPr>
        <w:jc w:val="center"/>
        <w:rPr>
          <w:rFonts w:cs="Times New Roman"/>
          <w:sz w:val="36"/>
          <w:szCs w:val="36"/>
        </w:rPr>
      </w:pPr>
    </w:p>
    <w:p w14:paraId="06EDC4AB" w14:textId="77777777" w:rsidR="00236E6D" w:rsidRPr="00981E35" w:rsidRDefault="00236E6D">
      <w:pPr>
        <w:jc w:val="center"/>
        <w:rPr>
          <w:rFonts w:cs="Times New Roman"/>
          <w:sz w:val="36"/>
          <w:szCs w:val="36"/>
        </w:rPr>
      </w:pPr>
    </w:p>
    <w:p w14:paraId="6A9E844C" w14:textId="2DB9B714" w:rsidR="00236E6D" w:rsidRPr="00981E35" w:rsidRDefault="003D07F7" w:rsidP="00D91C27">
      <w:pPr>
        <w:jc w:val="center"/>
        <w:rPr>
          <w:rFonts w:cs="Times New Roman"/>
        </w:rPr>
      </w:pPr>
      <w:r w:rsidRPr="00981E35">
        <w:rPr>
          <w:rFonts w:cs="Times New Roman"/>
        </w:rPr>
        <w:t>Copyright © 20</w:t>
      </w:r>
      <w:r w:rsidR="006F2DA9" w:rsidRPr="00981E35">
        <w:rPr>
          <w:rFonts w:cs="Times New Roman"/>
        </w:rPr>
        <w:t>21</w:t>
      </w:r>
      <w:r w:rsidR="00236E6D" w:rsidRPr="00981E35">
        <w:rPr>
          <w:rFonts w:cs="Times New Roman"/>
        </w:rPr>
        <w:t xml:space="preserve"> by </w:t>
      </w:r>
      <w:r w:rsidR="006F2DA9" w:rsidRPr="00981E35">
        <w:rPr>
          <w:rFonts w:cs="Times New Roman"/>
        </w:rPr>
        <w:t>Brianna L. Musicó</w:t>
      </w:r>
    </w:p>
    <w:p w14:paraId="5E464FF1" w14:textId="77777777" w:rsidR="00236E6D" w:rsidRPr="00981E35" w:rsidRDefault="00236E6D">
      <w:pPr>
        <w:jc w:val="center"/>
        <w:rPr>
          <w:rFonts w:cs="Times New Roman"/>
        </w:rPr>
      </w:pPr>
      <w:r w:rsidRPr="00981E35">
        <w:rPr>
          <w:rFonts w:cs="Times New Roman"/>
        </w:rPr>
        <w:t>All rights reserved.</w:t>
      </w:r>
    </w:p>
    <w:p w14:paraId="4A75C5D0" w14:textId="77777777" w:rsidR="00236E6D" w:rsidRPr="00981E35" w:rsidRDefault="00236E6D">
      <w:pPr>
        <w:jc w:val="center"/>
        <w:rPr>
          <w:rFonts w:cs="Times New Roman"/>
        </w:rPr>
      </w:pPr>
    </w:p>
    <w:p w14:paraId="2332A0AB" w14:textId="77777777" w:rsidR="00236E6D" w:rsidRPr="00981E35" w:rsidRDefault="00236E6D">
      <w:pPr>
        <w:jc w:val="center"/>
        <w:rPr>
          <w:rFonts w:cs="Times New Roman"/>
        </w:rPr>
      </w:pPr>
    </w:p>
    <w:p w14:paraId="684A8D5F" w14:textId="77777777" w:rsidR="00236E6D" w:rsidRPr="00981E35" w:rsidRDefault="00236E6D">
      <w:pPr>
        <w:jc w:val="center"/>
        <w:rPr>
          <w:rFonts w:cs="Times New Roman"/>
        </w:rPr>
      </w:pPr>
    </w:p>
    <w:p w14:paraId="0F1E59C5" w14:textId="77777777" w:rsidR="00236E6D" w:rsidRPr="00981E35" w:rsidRDefault="00236E6D">
      <w:pPr>
        <w:jc w:val="center"/>
        <w:rPr>
          <w:rFonts w:cs="Times New Roman"/>
        </w:rPr>
      </w:pPr>
    </w:p>
    <w:p w14:paraId="1A668F65" w14:textId="77777777" w:rsidR="00236E6D" w:rsidRPr="00981E35" w:rsidRDefault="00236E6D">
      <w:pPr>
        <w:jc w:val="center"/>
        <w:rPr>
          <w:rFonts w:cs="Times New Roman"/>
        </w:rPr>
      </w:pPr>
    </w:p>
    <w:p w14:paraId="6B97CB56" w14:textId="77777777" w:rsidR="00236E6D" w:rsidRPr="00981E35" w:rsidRDefault="00236E6D">
      <w:pPr>
        <w:jc w:val="center"/>
        <w:rPr>
          <w:rFonts w:cs="Times New Roman"/>
        </w:rPr>
      </w:pPr>
    </w:p>
    <w:p w14:paraId="3960A48B" w14:textId="77777777" w:rsidR="00236E6D" w:rsidRPr="00981E35" w:rsidRDefault="00236E6D">
      <w:pPr>
        <w:jc w:val="center"/>
        <w:rPr>
          <w:rFonts w:cs="Times New Roman"/>
        </w:rPr>
      </w:pPr>
    </w:p>
    <w:p w14:paraId="4B953D8A" w14:textId="77777777" w:rsidR="00236E6D" w:rsidRPr="00981E35" w:rsidRDefault="00236E6D">
      <w:pPr>
        <w:jc w:val="center"/>
        <w:rPr>
          <w:rFonts w:cs="Times New Roman"/>
        </w:rPr>
      </w:pPr>
    </w:p>
    <w:p w14:paraId="3766B731" w14:textId="77777777" w:rsidR="00236E6D" w:rsidRPr="00981E35" w:rsidRDefault="00236E6D">
      <w:pPr>
        <w:jc w:val="center"/>
        <w:rPr>
          <w:rFonts w:cs="Times New Roman"/>
        </w:rPr>
      </w:pPr>
    </w:p>
    <w:p w14:paraId="7A8EA764" w14:textId="77777777" w:rsidR="00236E6D" w:rsidRPr="00981E35" w:rsidRDefault="00236E6D">
      <w:pPr>
        <w:jc w:val="center"/>
        <w:rPr>
          <w:rFonts w:cs="Times New Roman"/>
        </w:rPr>
      </w:pPr>
    </w:p>
    <w:p w14:paraId="4DB8AA4D" w14:textId="77777777" w:rsidR="00236E6D" w:rsidRPr="00981E35" w:rsidRDefault="00236E6D">
      <w:pPr>
        <w:jc w:val="center"/>
        <w:rPr>
          <w:rFonts w:cs="Times New Roman"/>
        </w:rPr>
      </w:pPr>
    </w:p>
    <w:p w14:paraId="406A394B" w14:textId="77777777" w:rsidR="00236E6D" w:rsidRPr="00981E35" w:rsidRDefault="00236E6D">
      <w:pPr>
        <w:jc w:val="center"/>
        <w:rPr>
          <w:rFonts w:cs="Times New Roman"/>
        </w:rPr>
      </w:pPr>
    </w:p>
    <w:p w14:paraId="4624CC9C" w14:textId="77777777" w:rsidR="00236E6D" w:rsidRPr="00981E35" w:rsidRDefault="00236E6D">
      <w:pPr>
        <w:jc w:val="center"/>
        <w:rPr>
          <w:rFonts w:cs="Times New Roman"/>
        </w:rPr>
      </w:pPr>
    </w:p>
    <w:p w14:paraId="0CCA58C3" w14:textId="77777777" w:rsidR="00236E6D" w:rsidRPr="00981E35" w:rsidRDefault="00236E6D">
      <w:pPr>
        <w:jc w:val="center"/>
        <w:rPr>
          <w:rFonts w:cs="Times New Roman"/>
        </w:rPr>
      </w:pPr>
    </w:p>
    <w:p w14:paraId="57DC51CB" w14:textId="77777777" w:rsidR="008401C7" w:rsidRPr="00981E35" w:rsidRDefault="00236E6D" w:rsidP="008401C7">
      <w:pPr>
        <w:pStyle w:val="Title"/>
        <w:rPr>
          <w:rFonts w:cs="Times New Roman"/>
        </w:rPr>
      </w:pPr>
      <w:r w:rsidRPr="00981E35">
        <w:rPr>
          <w:rFonts w:cs="Times New Roman"/>
          <w:sz w:val="36"/>
          <w:szCs w:val="36"/>
        </w:rPr>
        <w:br w:type="page"/>
      </w:r>
      <w:r w:rsidR="008401C7" w:rsidRPr="00981E35">
        <w:rPr>
          <w:rFonts w:cs="Times New Roman"/>
        </w:rPr>
        <w:lastRenderedPageBreak/>
        <w:t>DEDICATION</w:t>
      </w:r>
    </w:p>
    <w:p w14:paraId="3A3AAD91" w14:textId="77777777" w:rsidR="008401C7" w:rsidRPr="00981E35" w:rsidRDefault="008401C7" w:rsidP="008401C7">
      <w:pPr>
        <w:rPr>
          <w:rFonts w:cs="Times New Roman"/>
        </w:rPr>
      </w:pPr>
    </w:p>
    <w:p w14:paraId="78215ED3" w14:textId="591489DB" w:rsidR="008401C7" w:rsidRPr="00981E35" w:rsidRDefault="008401C7" w:rsidP="008401C7">
      <w:pPr>
        <w:jc w:val="center"/>
        <w:rPr>
          <w:rFonts w:cs="Times New Roman"/>
        </w:rPr>
      </w:pPr>
      <w:r w:rsidRPr="00981E35">
        <w:rPr>
          <w:rFonts w:cs="Times New Roman"/>
        </w:rPr>
        <w:t xml:space="preserve">I dedicate this to my husband, Cordell, whose endless </w:t>
      </w:r>
      <w:proofErr w:type="gramStart"/>
      <w:r w:rsidRPr="00981E35">
        <w:rPr>
          <w:rFonts w:cs="Times New Roman"/>
        </w:rPr>
        <w:t>support</w:t>
      </w:r>
      <w:proofErr w:type="gramEnd"/>
      <w:r w:rsidRPr="00981E35">
        <w:rPr>
          <w:rFonts w:cs="Times New Roman"/>
        </w:rPr>
        <w:t xml:space="preserve"> and friendship </w:t>
      </w:r>
      <w:r w:rsidR="00603FBE" w:rsidRPr="00981E35">
        <w:rPr>
          <w:rFonts w:cs="Times New Roman"/>
        </w:rPr>
        <w:t xml:space="preserve">has </w:t>
      </w:r>
      <w:r w:rsidRPr="00981E35">
        <w:rPr>
          <w:rFonts w:cs="Times New Roman"/>
        </w:rPr>
        <w:t>helped me make it to this point.</w:t>
      </w:r>
      <w:r w:rsidR="00603FBE" w:rsidRPr="00981E35">
        <w:rPr>
          <w:rFonts w:cs="Times New Roman"/>
        </w:rPr>
        <w:t xml:space="preserve"> I look forward to the life we will build together. </w:t>
      </w:r>
    </w:p>
    <w:p w14:paraId="333FCBF9" w14:textId="77777777" w:rsidR="008401C7" w:rsidRPr="00981E35" w:rsidRDefault="008401C7" w:rsidP="008401C7">
      <w:pPr>
        <w:jc w:val="center"/>
        <w:rPr>
          <w:rFonts w:cs="Times New Roman"/>
        </w:rPr>
      </w:pPr>
    </w:p>
    <w:p w14:paraId="3180EB18" w14:textId="77777777" w:rsidR="008401C7" w:rsidRPr="00981E35" w:rsidRDefault="008401C7" w:rsidP="008401C7">
      <w:pPr>
        <w:jc w:val="center"/>
        <w:rPr>
          <w:rFonts w:cs="Times New Roman"/>
        </w:rPr>
      </w:pPr>
    </w:p>
    <w:p w14:paraId="39C7D72E" w14:textId="77777777" w:rsidR="008401C7" w:rsidRPr="00981E35" w:rsidRDefault="008401C7" w:rsidP="008401C7">
      <w:pPr>
        <w:jc w:val="center"/>
        <w:rPr>
          <w:rFonts w:cs="Times New Roman"/>
        </w:rPr>
      </w:pPr>
    </w:p>
    <w:p w14:paraId="49BBED62" w14:textId="4296C2EC" w:rsidR="00CD73A9" w:rsidRPr="00981E35" w:rsidRDefault="008401C7" w:rsidP="008401C7">
      <w:pPr>
        <w:jc w:val="center"/>
        <w:rPr>
          <w:rFonts w:cs="Times New Roman"/>
          <w:b/>
          <w:sz w:val="28"/>
          <w:szCs w:val="28"/>
        </w:rPr>
      </w:pPr>
      <w:r w:rsidRPr="00981E35">
        <w:rPr>
          <w:rFonts w:cs="Times New Roman"/>
        </w:rPr>
        <w:br w:type="page"/>
      </w:r>
      <w:r w:rsidR="00CD73A9" w:rsidRPr="00981E35">
        <w:rPr>
          <w:rFonts w:cs="Times New Roman"/>
          <w:b/>
          <w:sz w:val="28"/>
          <w:szCs w:val="28"/>
        </w:rPr>
        <w:lastRenderedPageBreak/>
        <w:t>ACKNOWLEDGEMENTS</w:t>
      </w:r>
    </w:p>
    <w:p w14:paraId="498E9973" w14:textId="77777777" w:rsidR="00CD73A9" w:rsidRPr="00981E35" w:rsidRDefault="00CD73A9">
      <w:pPr>
        <w:jc w:val="center"/>
        <w:rPr>
          <w:rFonts w:cs="Times New Roman"/>
        </w:rPr>
      </w:pPr>
    </w:p>
    <w:p w14:paraId="32B97B9B" w14:textId="77777777" w:rsidR="00035D27" w:rsidRPr="00981E35" w:rsidRDefault="00364AF9" w:rsidP="00364AF9">
      <w:pPr>
        <w:rPr>
          <w:rFonts w:cs="Times New Roman"/>
        </w:rPr>
      </w:pPr>
      <w:r w:rsidRPr="00981E35">
        <w:rPr>
          <w:rFonts w:cs="Times New Roman"/>
        </w:rPr>
        <w:t xml:space="preserve">I would like to thank my advisors Veerle Keppens and David Mandrus for their support and encouragement on my graduate work. I would also like to thank Zac Ward and Claudia Rawn for their involvement as collaborators, mentors, and committee members. </w:t>
      </w:r>
    </w:p>
    <w:p w14:paraId="5AFDD5D2" w14:textId="77777777" w:rsidR="00035D27" w:rsidRPr="00981E35" w:rsidRDefault="00035D27" w:rsidP="00364AF9">
      <w:pPr>
        <w:rPr>
          <w:rFonts w:cs="Times New Roman"/>
        </w:rPr>
      </w:pPr>
    </w:p>
    <w:p w14:paraId="4C802A5F" w14:textId="1A25FFCD" w:rsidR="00364AF9" w:rsidRPr="00981E35" w:rsidRDefault="00035D27" w:rsidP="00364AF9">
      <w:pPr>
        <w:rPr>
          <w:rFonts w:cs="Times New Roman"/>
        </w:rPr>
      </w:pPr>
      <w:r w:rsidRPr="00981E35">
        <w:rPr>
          <w:rFonts w:cs="Times New Roman"/>
          <w:highlight w:val="yellow"/>
        </w:rPr>
        <w:t>…add more to later…</w:t>
      </w:r>
      <w:r w:rsidR="00364AF9" w:rsidRPr="00981E35">
        <w:rPr>
          <w:rFonts w:cs="Times New Roman"/>
        </w:rPr>
        <w:t xml:space="preserve"> </w:t>
      </w:r>
    </w:p>
    <w:p w14:paraId="7EA1AA3D" w14:textId="6DE02F36" w:rsidR="00236E6D" w:rsidRPr="00981E35" w:rsidRDefault="00CD73A9" w:rsidP="008F60C3">
      <w:pPr>
        <w:jc w:val="center"/>
        <w:rPr>
          <w:rFonts w:cs="Times New Roman"/>
        </w:rPr>
      </w:pPr>
      <w:r w:rsidRPr="00981E35">
        <w:rPr>
          <w:rFonts w:cs="Times New Roman"/>
          <w:sz w:val="36"/>
          <w:szCs w:val="36"/>
        </w:rPr>
        <w:br w:type="page"/>
      </w:r>
      <w:r w:rsidR="00236E6D" w:rsidRPr="00981E35">
        <w:rPr>
          <w:rFonts w:cs="Times New Roman"/>
          <w:b/>
          <w:bCs/>
          <w:sz w:val="28"/>
          <w:szCs w:val="28"/>
        </w:rPr>
        <w:lastRenderedPageBreak/>
        <w:t>ABSTRACT</w:t>
      </w:r>
    </w:p>
    <w:p w14:paraId="1B0CE1B8" w14:textId="77777777" w:rsidR="00236E6D" w:rsidRPr="00981E35" w:rsidRDefault="00236E6D">
      <w:pPr>
        <w:rPr>
          <w:rFonts w:cs="Times New Roman"/>
        </w:rPr>
      </w:pPr>
    </w:p>
    <w:p w14:paraId="1BDF1136" w14:textId="282B8CF9" w:rsidR="0049445C" w:rsidRPr="00981E35" w:rsidRDefault="0049445C" w:rsidP="0049445C">
      <w:pPr>
        <w:ind w:firstLine="720"/>
        <w:rPr>
          <w:rFonts w:cs="Times New Roman"/>
        </w:rPr>
      </w:pPr>
      <w:r w:rsidRPr="00981E35">
        <w:rPr>
          <w:rFonts w:cs="Times New Roman"/>
        </w:rPr>
        <w:t xml:space="preserve">By utilizing entropy as the driving force for engineering oxide materials, the deviation from traditional prediction methods and principles offers a path for new structure-property relations to be discovered and innovative structures and subsequent properties to be explored. The multi-cation approach inherent to high entropy oxides </w:t>
      </w:r>
      <w:r w:rsidR="00E16B48" w:rsidRPr="00981E35">
        <w:rPr>
          <w:rFonts w:cs="Times New Roman"/>
        </w:rPr>
        <w:t>(HEOs) could allow</w:t>
      </w:r>
      <w:r w:rsidRPr="00981E35">
        <w:rPr>
          <w:rFonts w:cs="Times New Roman"/>
        </w:rPr>
        <w:t xml:space="preserve"> for the tailoring of physical properties to meet the requirements of the application. While HEOs offer significant opportunities for functional material applications, their intrinsic disorder and highly localized chemical environments bring along new challenges. </w:t>
      </w:r>
      <w:r w:rsidR="00212F95" w:rsidRPr="00981E35">
        <w:rPr>
          <w:rFonts w:cs="Times New Roman"/>
        </w:rPr>
        <w:t>Investigations into these effect</w:t>
      </w:r>
      <w:r w:rsidR="00A546BB" w:rsidRPr="00981E35">
        <w:rPr>
          <w:rFonts w:cs="Times New Roman"/>
        </w:rPr>
        <w:t>s</w:t>
      </w:r>
      <w:r w:rsidR="00212F95" w:rsidRPr="00981E35">
        <w:rPr>
          <w:rFonts w:cs="Times New Roman"/>
        </w:rPr>
        <w:t xml:space="preserve"> is performed with </w:t>
      </w:r>
      <w:r w:rsidR="00ED344A" w:rsidRPr="00981E35">
        <w:rPr>
          <w:rFonts w:cs="Times New Roman"/>
        </w:rPr>
        <w:t>systematic</w:t>
      </w:r>
      <w:r w:rsidR="00212F95" w:rsidRPr="00981E35">
        <w:rPr>
          <w:rFonts w:cs="Times New Roman"/>
        </w:rPr>
        <w:t xml:space="preserve"> studies of </w:t>
      </w:r>
      <w:r w:rsidR="00B371FF" w:rsidRPr="00981E35">
        <w:rPr>
          <w:rFonts w:cs="Times New Roman"/>
        </w:rPr>
        <w:t xml:space="preserve">polycrystalline </w:t>
      </w:r>
      <w:r w:rsidR="00212F95" w:rsidRPr="00981E35">
        <w:rPr>
          <w:rFonts w:cs="Times New Roman"/>
        </w:rPr>
        <w:t xml:space="preserve">samples </w:t>
      </w:r>
      <w:r w:rsidR="00ED344A" w:rsidRPr="00981E35">
        <w:rPr>
          <w:rFonts w:cs="Times New Roman"/>
        </w:rPr>
        <w:t xml:space="preserve">across </w:t>
      </w:r>
      <w:r w:rsidR="00724F65" w:rsidRPr="00981E35">
        <w:rPr>
          <w:rFonts w:cs="Times New Roman"/>
        </w:rPr>
        <w:t xml:space="preserve">multiple crystal </w:t>
      </w:r>
      <w:r w:rsidR="00ED344A" w:rsidRPr="00981E35">
        <w:rPr>
          <w:rFonts w:cs="Times New Roman"/>
        </w:rPr>
        <w:t xml:space="preserve">systems resulting in the successful synthesis of </w:t>
      </w:r>
      <w:r w:rsidR="00677218" w:rsidRPr="00981E35">
        <w:rPr>
          <w:rFonts w:cs="Times New Roman"/>
        </w:rPr>
        <w:t xml:space="preserve">multiple </w:t>
      </w:r>
      <w:r w:rsidR="00A546BB" w:rsidRPr="00981E35">
        <w:rPr>
          <w:rFonts w:cs="Times New Roman"/>
        </w:rPr>
        <w:t>compositions,</w:t>
      </w:r>
      <w:r w:rsidR="008C748E" w:rsidRPr="00981E35">
        <w:rPr>
          <w:rFonts w:cs="Times New Roman"/>
        </w:rPr>
        <w:t xml:space="preserve"> with </w:t>
      </w:r>
      <w:r w:rsidR="00677218" w:rsidRPr="00981E35">
        <w:rPr>
          <w:rFonts w:cs="Times New Roman"/>
        </w:rPr>
        <w:t>many</w:t>
      </w:r>
      <w:r w:rsidR="008C748E" w:rsidRPr="00981E35">
        <w:rPr>
          <w:rFonts w:cs="Times New Roman"/>
        </w:rPr>
        <w:t xml:space="preserve"> achieving pure single phase, </w:t>
      </w:r>
      <w:r w:rsidR="00A546BB" w:rsidRPr="00981E35">
        <w:rPr>
          <w:rFonts w:cs="Times New Roman"/>
        </w:rPr>
        <w:t xml:space="preserve">and </w:t>
      </w:r>
      <w:r w:rsidR="008C748E" w:rsidRPr="00981E35">
        <w:rPr>
          <w:rFonts w:cs="Times New Roman"/>
        </w:rPr>
        <w:t>11 of which were novel compositions</w:t>
      </w:r>
      <w:r w:rsidR="00ED344A" w:rsidRPr="00981E35">
        <w:rPr>
          <w:rFonts w:cs="Times New Roman"/>
        </w:rPr>
        <w:t>. T</w:t>
      </w:r>
      <w:r w:rsidRPr="00981E35">
        <w:rPr>
          <w:rFonts w:cs="Times New Roman"/>
        </w:rPr>
        <w:t>o gain understanding of the effects the disorder has on the structure and ordering to uncover and ultimately utilize the tremendous possibilities of HEOs</w:t>
      </w:r>
      <w:r w:rsidR="00ED344A" w:rsidRPr="00981E35">
        <w:rPr>
          <w:rFonts w:cs="Times New Roman"/>
        </w:rPr>
        <w:t xml:space="preserve"> these studies provide foundational groundwork towards understanding the </w:t>
      </w:r>
      <w:r w:rsidR="00B371FF" w:rsidRPr="00981E35">
        <w:rPr>
          <w:rFonts w:cs="Times New Roman"/>
        </w:rPr>
        <w:t xml:space="preserve">mechanisms involved in </w:t>
      </w:r>
      <w:r w:rsidR="00ED344A" w:rsidRPr="00981E35">
        <w:rPr>
          <w:rFonts w:cs="Times New Roman"/>
        </w:rPr>
        <w:t>phase formation, synthesis method</w:t>
      </w:r>
      <w:r w:rsidR="003E4FE5" w:rsidRPr="00981E35">
        <w:rPr>
          <w:rFonts w:cs="Times New Roman"/>
        </w:rPr>
        <w:t xml:space="preserve"> variation, and compositional effects on obtaining single phase materials and the</w:t>
      </w:r>
      <w:r w:rsidR="00364FCC" w:rsidRPr="00981E35">
        <w:rPr>
          <w:rFonts w:cs="Times New Roman"/>
        </w:rPr>
        <w:t>ir</w:t>
      </w:r>
      <w:r w:rsidR="003E4FE5" w:rsidRPr="00981E35">
        <w:rPr>
          <w:rFonts w:cs="Times New Roman"/>
        </w:rPr>
        <w:t xml:space="preserve"> result on </w:t>
      </w:r>
      <w:r w:rsidR="00296C5A" w:rsidRPr="00981E35">
        <w:rPr>
          <w:rFonts w:cs="Times New Roman"/>
        </w:rPr>
        <w:t>homogeneity</w:t>
      </w:r>
      <w:r w:rsidR="003E4FE5" w:rsidRPr="00981E35">
        <w:rPr>
          <w:rFonts w:cs="Times New Roman"/>
        </w:rPr>
        <w:t xml:space="preserve"> and </w:t>
      </w:r>
      <w:r w:rsidR="00296C5A" w:rsidRPr="00981E35">
        <w:rPr>
          <w:rFonts w:cs="Times New Roman"/>
        </w:rPr>
        <w:t>properties</w:t>
      </w:r>
      <w:r w:rsidRPr="00981E35">
        <w:rPr>
          <w:rFonts w:cs="Times New Roman"/>
        </w:rPr>
        <w:t xml:space="preserve">. </w:t>
      </w:r>
      <w:r w:rsidR="00296C5A" w:rsidRPr="00981E35">
        <w:rPr>
          <w:rFonts w:cs="Times New Roman"/>
        </w:rPr>
        <w:t xml:space="preserve">This </w:t>
      </w:r>
      <w:r w:rsidRPr="00981E35">
        <w:rPr>
          <w:rFonts w:cs="Times New Roman"/>
        </w:rPr>
        <w:t>work expand</w:t>
      </w:r>
      <w:r w:rsidR="00296C5A" w:rsidRPr="00981E35">
        <w:rPr>
          <w:rFonts w:cs="Times New Roman"/>
        </w:rPr>
        <w:t>ed</w:t>
      </w:r>
      <w:r w:rsidRPr="00981E35">
        <w:rPr>
          <w:rFonts w:cs="Times New Roman"/>
        </w:rPr>
        <w:t xml:space="preserve"> the multi-component concept to new compositions and crystal systems and investigate </w:t>
      </w:r>
      <w:r w:rsidR="00296C5A" w:rsidRPr="00981E35">
        <w:rPr>
          <w:rFonts w:cs="Times New Roman"/>
        </w:rPr>
        <w:t xml:space="preserve">kinetic, </w:t>
      </w:r>
      <w:r w:rsidR="00C079A6" w:rsidRPr="00981E35">
        <w:rPr>
          <w:rFonts w:cs="Times New Roman"/>
        </w:rPr>
        <w:t>magnetic, and elastic</w:t>
      </w:r>
      <w:r w:rsidRPr="00981E35">
        <w:rPr>
          <w:rFonts w:cs="Times New Roman"/>
        </w:rPr>
        <w:t xml:space="preserve"> properties </w:t>
      </w:r>
      <w:r w:rsidR="00ED2607" w:rsidRPr="00981E35">
        <w:rPr>
          <w:rFonts w:cs="Times New Roman"/>
        </w:rPr>
        <w:t xml:space="preserve">of spinel, perovskite, and </w:t>
      </w:r>
      <w:proofErr w:type="spellStart"/>
      <w:r w:rsidR="00ED2607" w:rsidRPr="00981E35">
        <w:rPr>
          <w:rFonts w:cs="Times New Roman"/>
        </w:rPr>
        <w:t>Ruddlesden</w:t>
      </w:r>
      <w:proofErr w:type="spellEnd"/>
      <w:r w:rsidR="00ED2607" w:rsidRPr="00981E35">
        <w:rPr>
          <w:rFonts w:cs="Times New Roman"/>
        </w:rPr>
        <w:t xml:space="preserve">-Popper multi-component materials </w:t>
      </w:r>
      <w:r w:rsidR="00C079A6" w:rsidRPr="00981E35">
        <w:rPr>
          <w:rFonts w:cs="Times New Roman"/>
        </w:rPr>
        <w:t>for the</w:t>
      </w:r>
      <w:r w:rsidRPr="00981E35">
        <w:rPr>
          <w:rFonts w:cs="Times New Roman"/>
        </w:rPr>
        <w:t xml:space="preserve"> growth towards ‘tunability’ within this new materials class.</w:t>
      </w:r>
    </w:p>
    <w:p w14:paraId="4DD860BC" w14:textId="6C276918" w:rsidR="009C755C" w:rsidRPr="00981E35" w:rsidRDefault="008A4E30" w:rsidP="00724F65">
      <w:pPr>
        <w:rPr>
          <w:rFonts w:cs="Times New Roman"/>
        </w:rPr>
      </w:pPr>
      <w:r w:rsidRPr="00981E35">
        <w:rPr>
          <w:rFonts w:cs="Times New Roman"/>
        </w:rPr>
        <w:t xml:space="preserve"> </w:t>
      </w:r>
    </w:p>
    <w:p w14:paraId="13245E86" w14:textId="6B488B16" w:rsidR="003F7FED" w:rsidRPr="00981E35" w:rsidRDefault="00236E6D" w:rsidP="00245698">
      <w:pPr>
        <w:jc w:val="center"/>
        <w:rPr>
          <w:rFonts w:cs="Times New Roman"/>
        </w:rPr>
      </w:pPr>
      <w:r w:rsidRPr="00981E35">
        <w:rPr>
          <w:rFonts w:cs="Times New Roman"/>
        </w:rPr>
        <w:br w:type="page"/>
      </w:r>
    </w:p>
    <w:sdt>
      <w:sdtPr>
        <w:rPr>
          <w:rFonts w:cs="Times New Roman"/>
          <w:b w:val="0"/>
          <w:caps w:val="0"/>
          <w:sz w:val="24"/>
        </w:rPr>
        <w:id w:val="607165129"/>
        <w:docPartObj>
          <w:docPartGallery w:val="Table of Contents"/>
          <w:docPartUnique/>
        </w:docPartObj>
      </w:sdtPr>
      <w:sdtEndPr>
        <w:rPr>
          <w:bCs/>
          <w:noProof/>
        </w:rPr>
      </w:sdtEndPr>
      <w:sdtContent>
        <w:p w14:paraId="754AE6A9" w14:textId="77777777" w:rsidR="00E91931" w:rsidRPr="00981E35" w:rsidRDefault="00E91931" w:rsidP="000608FA">
          <w:pPr>
            <w:pStyle w:val="TOCHeading"/>
            <w:rPr>
              <w:rFonts w:cs="Times New Roman"/>
            </w:rPr>
          </w:pPr>
          <w:r w:rsidRPr="00981E35">
            <w:rPr>
              <w:rFonts w:cs="Times New Roman"/>
            </w:rPr>
            <w:t>Table of Contents</w:t>
          </w:r>
        </w:p>
        <w:p w14:paraId="557FD322" w14:textId="12FCDAC6" w:rsidR="00D83B30" w:rsidRPr="00981E35" w:rsidRDefault="00D83B30" w:rsidP="00D83B30">
          <w:pPr>
            <w:rPr>
              <w:rFonts w:cs="Times New Roman"/>
            </w:rPr>
          </w:pPr>
        </w:p>
        <w:p w14:paraId="76138E36" w14:textId="2ADA82E2" w:rsidR="004D4EA8" w:rsidRPr="00981E35" w:rsidRDefault="00E91931">
          <w:pPr>
            <w:pStyle w:val="TOC1"/>
            <w:rPr>
              <w:rFonts w:eastAsiaTheme="minorEastAsia" w:cs="Times New Roman"/>
              <w:noProof/>
              <w:sz w:val="22"/>
              <w:szCs w:val="22"/>
            </w:rPr>
          </w:pPr>
          <w:r w:rsidRPr="00981E35">
            <w:rPr>
              <w:rFonts w:cs="Times New Roman"/>
            </w:rPr>
            <w:fldChar w:fldCharType="begin"/>
          </w:r>
          <w:r w:rsidRPr="00981E35">
            <w:rPr>
              <w:rFonts w:cs="Times New Roman"/>
            </w:rPr>
            <w:instrText xml:space="preserve"> TOC \o "1-3" \h \z \u </w:instrText>
          </w:r>
          <w:r w:rsidRPr="00981E35">
            <w:rPr>
              <w:rFonts w:cs="Times New Roman"/>
            </w:rPr>
            <w:fldChar w:fldCharType="separate"/>
          </w:r>
          <w:hyperlink w:anchor="_Toc65172736" w:history="1">
            <w:r w:rsidR="004D4EA8" w:rsidRPr="00981E35">
              <w:rPr>
                <w:rStyle w:val="Hyperlink"/>
                <w:rFonts w:ascii="Times New Roman" w:hAnsi="Times New Roman" w:cs="Times New Roman"/>
                <w:noProof/>
              </w:rPr>
              <w:t>Chapter One Introduction and General Information</w:t>
            </w:r>
            <w:r w:rsidR="004D4EA8" w:rsidRPr="00981E35">
              <w:rPr>
                <w:rFonts w:cs="Times New Roman"/>
                <w:noProof/>
                <w:webHidden/>
              </w:rPr>
              <w:tab/>
            </w:r>
            <w:r w:rsidR="004D4EA8" w:rsidRPr="00981E35">
              <w:rPr>
                <w:rFonts w:cs="Times New Roman"/>
                <w:noProof/>
                <w:webHidden/>
              </w:rPr>
              <w:fldChar w:fldCharType="begin"/>
            </w:r>
            <w:r w:rsidR="004D4EA8" w:rsidRPr="00981E35">
              <w:rPr>
                <w:rFonts w:cs="Times New Roman"/>
                <w:noProof/>
                <w:webHidden/>
              </w:rPr>
              <w:instrText xml:space="preserve"> PAGEREF _Toc65172736 \h </w:instrText>
            </w:r>
            <w:r w:rsidR="004D4EA8" w:rsidRPr="00981E35">
              <w:rPr>
                <w:rFonts w:cs="Times New Roman"/>
                <w:noProof/>
                <w:webHidden/>
              </w:rPr>
            </w:r>
            <w:r w:rsidR="004D4EA8" w:rsidRPr="00981E35">
              <w:rPr>
                <w:rFonts w:cs="Times New Roman"/>
                <w:noProof/>
                <w:webHidden/>
              </w:rPr>
              <w:fldChar w:fldCharType="separate"/>
            </w:r>
            <w:r w:rsidR="004D4EA8" w:rsidRPr="00981E35">
              <w:rPr>
                <w:rFonts w:cs="Times New Roman"/>
                <w:noProof/>
                <w:webHidden/>
              </w:rPr>
              <w:t>1</w:t>
            </w:r>
            <w:r w:rsidR="004D4EA8" w:rsidRPr="00981E35">
              <w:rPr>
                <w:rFonts w:cs="Times New Roman"/>
                <w:noProof/>
                <w:webHidden/>
              </w:rPr>
              <w:fldChar w:fldCharType="end"/>
            </w:r>
          </w:hyperlink>
        </w:p>
        <w:p w14:paraId="67439192" w14:textId="1D9590E5" w:rsidR="004D4EA8" w:rsidRPr="00981E35" w:rsidRDefault="004D4EA8">
          <w:pPr>
            <w:pStyle w:val="TOC2"/>
            <w:tabs>
              <w:tab w:val="left" w:pos="960"/>
            </w:tabs>
            <w:rPr>
              <w:rFonts w:eastAsiaTheme="minorEastAsia" w:cs="Times New Roman"/>
              <w:noProof/>
              <w:sz w:val="22"/>
              <w:szCs w:val="22"/>
            </w:rPr>
          </w:pPr>
          <w:hyperlink w:anchor="_Toc65172737" w:history="1">
            <w:r w:rsidRPr="00981E35">
              <w:rPr>
                <w:rStyle w:val="Hyperlink"/>
                <w:rFonts w:ascii="Times New Roman" w:hAnsi="Times New Roman" w:cs="Times New Roman"/>
                <w:noProof/>
              </w:rPr>
              <w:t>1.1.</w:t>
            </w:r>
            <w:r w:rsidRPr="00981E35">
              <w:rPr>
                <w:rFonts w:eastAsiaTheme="minorEastAsia" w:cs="Times New Roman"/>
                <w:noProof/>
                <w:sz w:val="22"/>
                <w:szCs w:val="22"/>
              </w:rPr>
              <w:tab/>
            </w:r>
            <w:r w:rsidRPr="00981E35">
              <w:rPr>
                <w:rStyle w:val="Hyperlink"/>
                <w:rFonts w:ascii="Times New Roman" w:hAnsi="Times New Roman" w:cs="Times New Roman"/>
                <w:noProof/>
              </w:rPr>
              <w:t>Overview of high entropy oxides (HEOs)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_Toc65172737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w:t>
            </w:r>
            <w:r w:rsidRPr="00981E35">
              <w:rPr>
                <w:rFonts w:cs="Times New Roman"/>
                <w:noProof/>
                <w:webHidden/>
              </w:rPr>
              <w:fldChar w:fldCharType="end"/>
            </w:r>
          </w:hyperlink>
        </w:p>
        <w:p w14:paraId="263473DE" w14:textId="13A7805B" w:rsidR="004D4EA8" w:rsidRPr="00981E35" w:rsidRDefault="004D4EA8">
          <w:pPr>
            <w:pStyle w:val="TOC2"/>
            <w:tabs>
              <w:tab w:val="left" w:pos="960"/>
            </w:tabs>
            <w:rPr>
              <w:rFonts w:eastAsiaTheme="minorEastAsia" w:cs="Times New Roman"/>
              <w:noProof/>
              <w:sz w:val="22"/>
              <w:szCs w:val="22"/>
            </w:rPr>
          </w:pPr>
          <w:hyperlink w:anchor="_Toc65172738" w:history="1">
            <w:r w:rsidRPr="00981E35">
              <w:rPr>
                <w:rStyle w:val="Hyperlink"/>
                <w:rFonts w:ascii="Times New Roman" w:hAnsi="Times New Roman" w:cs="Times New Roman"/>
                <w:noProof/>
              </w:rPr>
              <w:t>1.2.</w:t>
            </w:r>
            <w:r w:rsidRPr="00981E35">
              <w:rPr>
                <w:rFonts w:eastAsiaTheme="minorEastAsia" w:cs="Times New Roman"/>
                <w:noProof/>
                <w:sz w:val="22"/>
                <w:szCs w:val="22"/>
              </w:rPr>
              <w:tab/>
            </w:r>
            <w:r w:rsidRPr="00981E35">
              <w:rPr>
                <w:rStyle w:val="Hyperlink"/>
                <w:rFonts w:ascii="Times New Roman" w:hAnsi="Times New Roman" w:cs="Times New Roman"/>
                <w:noProof/>
              </w:rPr>
              <w:t>Entropy and Materials Design</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_Toc65172738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w:t>
            </w:r>
            <w:r w:rsidRPr="00981E35">
              <w:rPr>
                <w:rFonts w:cs="Times New Roman"/>
                <w:noProof/>
                <w:webHidden/>
              </w:rPr>
              <w:fldChar w:fldCharType="end"/>
            </w:r>
          </w:hyperlink>
        </w:p>
        <w:p w14:paraId="454DDFB8" w14:textId="209BD05F" w:rsidR="004D4EA8" w:rsidRPr="00981E35" w:rsidRDefault="004D4EA8">
          <w:pPr>
            <w:pStyle w:val="TOC3"/>
            <w:tabs>
              <w:tab w:val="right" w:leader="dot" w:pos="8630"/>
            </w:tabs>
            <w:rPr>
              <w:rFonts w:eastAsiaTheme="minorEastAsia" w:cs="Times New Roman"/>
              <w:noProof/>
              <w:sz w:val="22"/>
              <w:szCs w:val="22"/>
            </w:rPr>
          </w:pPr>
          <w:hyperlink w:anchor="_Toc65172739" w:history="1">
            <w:r w:rsidRPr="00981E35">
              <w:rPr>
                <w:rStyle w:val="Hyperlink"/>
                <w:rFonts w:ascii="Times New Roman" w:hAnsi="Times New Roman" w:cs="Times New Roman"/>
                <w:noProof/>
              </w:rPr>
              <w:t>Entropy is not the whole story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_Toc65172739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w:t>
            </w:r>
            <w:r w:rsidRPr="00981E35">
              <w:rPr>
                <w:rFonts w:cs="Times New Roman"/>
                <w:noProof/>
                <w:webHidden/>
              </w:rPr>
              <w:fldChar w:fldCharType="end"/>
            </w:r>
          </w:hyperlink>
        </w:p>
        <w:p w14:paraId="578C680A" w14:textId="1BDD1209" w:rsidR="004D4EA8" w:rsidRPr="00981E35" w:rsidRDefault="004D4EA8">
          <w:pPr>
            <w:pStyle w:val="TOC3"/>
            <w:tabs>
              <w:tab w:val="right" w:leader="dot" w:pos="8630"/>
            </w:tabs>
            <w:rPr>
              <w:rFonts w:eastAsiaTheme="minorEastAsia" w:cs="Times New Roman"/>
              <w:noProof/>
              <w:sz w:val="22"/>
              <w:szCs w:val="22"/>
            </w:rPr>
          </w:pPr>
          <w:hyperlink w:anchor="_Toc65172740" w:history="1">
            <w:r w:rsidRPr="00981E35">
              <w:rPr>
                <w:rStyle w:val="Hyperlink"/>
                <w:rFonts w:ascii="Times New Roman" w:hAnsi="Times New Roman" w:cs="Times New Roman"/>
                <w:noProof/>
              </w:rPr>
              <w:t>Selection criteria and synthesis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w:t>
            </w:r>
            <w:r w:rsidRPr="00981E35">
              <w:rPr>
                <w:rFonts w:cs="Times New Roman"/>
                <w:noProof/>
                <w:webHidden/>
              </w:rPr>
              <w:fldChar w:fldCharType="end"/>
            </w:r>
          </w:hyperlink>
        </w:p>
        <w:p w14:paraId="40802B70" w14:textId="703A2173" w:rsidR="004D4EA8" w:rsidRPr="00981E35" w:rsidRDefault="004D4EA8">
          <w:pPr>
            <w:pStyle w:val="TOC2"/>
            <w:tabs>
              <w:tab w:val="left" w:pos="960"/>
            </w:tabs>
            <w:rPr>
              <w:rFonts w:eastAsiaTheme="minorEastAsia" w:cs="Times New Roman"/>
              <w:noProof/>
              <w:sz w:val="22"/>
              <w:szCs w:val="22"/>
            </w:rPr>
          </w:pPr>
          <w:hyperlink w:anchor="_Toc65172741" w:history="1">
            <w:r w:rsidRPr="00981E35">
              <w:rPr>
                <w:rStyle w:val="Hyperlink"/>
                <w:rFonts w:ascii="Times New Roman" w:hAnsi="Times New Roman" w:cs="Times New Roman"/>
                <w:noProof/>
              </w:rPr>
              <w:t>1.3.</w:t>
            </w:r>
            <w:r w:rsidRPr="00981E35">
              <w:rPr>
                <w:rFonts w:eastAsiaTheme="minorEastAsia" w:cs="Times New Roman"/>
                <w:noProof/>
                <w:sz w:val="22"/>
                <w:szCs w:val="22"/>
              </w:rPr>
              <w:tab/>
            </w:r>
            <w:r w:rsidRPr="00981E35">
              <w:rPr>
                <w:rStyle w:val="Hyperlink"/>
                <w:rFonts w:ascii="Times New Roman" w:hAnsi="Times New Roman" w:cs="Times New Roman"/>
                <w:noProof/>
              </w:rPr>
              <w:t>Literature review of HEOs and properties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5</w:t>
            </w:r>
            <w:r w:rsidRPr="00981E35">
              <w:rPr>
                <w:rFonts w:cs="Times New Roman"/>
                <w:noProof/>
                <w:webHidden/>
              </w:rPr>
              <w:fldChar w:fldCharType="end"/>
            </w:r>
          </w:hyperlink>
        </w:p>
        <w:p w14:paraId="100F3F6F" w14:textId="7D92A088" w:rsidR="004D4EA8" w:rsidRPr="00981E35" w:rsidRDefault="004D4EA8">
          <w:pPr>
            <w:pStyle w:val="TOC2"/>
            <w:tabs>
              <w:tab w:val="left" w:pos="960"/>
            </w:tabs>
            <w:rPr>
              <w:rFonts w:eastAsiaTheme="minorEastAsia" w:cs="Times New Roman"/>
              <w:noProof/>
              <w:sz w:val="22"/>
              <w:szCs w:val="22"/>
            </w:rPr>
          </w:pPr>
          <w:hyperlink w:anchor="_Toc65172742" w:history="1">
            <w:r w:rsidRPr="00981E35">
              <w:rPr>
                <w:rStyle w:val="Hyperlink"/>
                <w:rFonts w:ascii="Times New Roman" w:hAnsi="Times New Roman" w:cs="Times New Roman"/>
                <w:noProof/>
              </w:rPr>
              <w:t>1.4.</w:t>
            </w:r>
            <w:r w:rsidRPr="00981E35">
              <w:rPr>
                <w:rFonts w:eastAsiaTheme="minorEastAsia" w:cs="Times New Roman"/>
                <w:noProof/>
                <w:sz w:val="22"/>
                <w:szCs w:val="22"/>
              </w:rPr>
              <w:tab/>
            </w:r>
            <w:r w:rsidRPr="00981E35">
              <w:rPr>
                <w:rStyle w:val="Hyperlink"/>
                <w:rFonts w:ascii="Times New Roman" w:hAnsi="Times New Roman" w:cs="Times New Roman"/>
                <w:noProof/>
              </w:rPr>
              <w:t>Magnetism</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5</w:t>
            </w:r>
            <w:r w:rsidRPr="00981E35">
              <w:rPr>
                <w:rFonts w:cs="Times New Roman"/>
                <w:noProof/>
                <w:webHidden/>
              </w:rPr>
              <w:fldChar w:fldCharType="end"/>
            </w:r>
          </w:hyperlink>
        </w:p>
        <w:p w14:paraId="34012D56" w14:textId="65249BD8" w:rsidR="004D4EA8" w:rsidRPr="00981E35" w:rsidRDefault="004D4EA8">
          <w:pPr>
            <w:pStyle w:val="TOC3"/>
            <w:tabs>
              <w:tab w:val="right" w:leader="dot" w:pos="8630"/>
            </w:tabs>
            <w:rPr>
              <w:rFonts w:eastAsiaTheme="minorEastAsia" w:cs="Times New Roman"/>
              <w:noProof/>
              <w:sz w:val="22"/>
              <w:szCs w:val="22"/>
            </w:rPr>
          </w:pPr>
          <w:hyperlink w:anchor="_Toc65172743" w:history="1">
            <w:r w:rsidRPr="00981E35">
              <w:rPr>
                <w:rStyle w:val="Hyperlink"/>
                <w:rFonts w:ascii="Times New Roman" w:hAnsi="Times New Roman" w:cs="Times New Roman"/>
                <w:noProof/>
              </w:rPr>
              <w:t>Magnetic classifications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5</w:t>
            </w:r>
            <w:r w:rsidRPr="00981E35">
              <w:rPr>
                <w:rFonts w:cs="Times New Roman"/>
                <w:noProof/>
                <w:webHidden/>
              </w:rPr>
              <w:fldChar w:fldCharType="end"/>
            </w:r>
          </w:hyperlink>
        </w:p>
        <w:p w14:paraId="2C3515EF" w14:textId="0180FD5F" w:rsidR="004D4EA8" w:rsidRPr="00981E35" w:rsidRDefault="004D4EA8">
          <w:pPr>
            <w:pStyle w:val="TOC3"/>
            <w:tabs>
              <w:tab w:val="right" w:leader="dot" w:pos="8630"/>
            </w:tabs>
            <w:rPr>
              <w:rFonts w:eastAsiaTheme="minorEastAsia" w:cs="Times New Roman"/>
              <w:noProof/>
              <w:sz w:val="22"/>
              <w:szCs w:val="22"/>
            </w:rPr>
          </w:pPr>
          <w:hyperlink w:anchor="_Toc65172744" w:history="1">
            <w:r w:rsidRPr="00981E35">
              <w:rPr>
                <w:rStyle w:val="Hyperlink"/>
                <w:rFonts w:ascii="Times New Roman" w:hAnsi="Times New Roman" w:cs="Times New Roman"/>
                <w:noProof/>
              </w:rPr>
              <w:t>Magnetism in oxide materials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6</w:t>
            </w:r>
            <w:r w:rsidRPr="00981E35">
              <w:rPr>
                <w:rFonts w:cs="Times New Roman"/>
                <w:noProof/>
                <w:webHidden/>
              </w:rPr>
              <w:fldChar w:fldCharType="end"/>
            </w:r>
          </w:hyperlink>
        </w:p>
        <w:p w14:paraId="0B973590" w14:textId="18F50B26" w:rsidR="004D4EA8" w:rsidRPr="00981E35" w:rsidRDefault="004D4EA8">
          <w:pPr>
            <w:pStyle w:val="TOC2"/>
            <w:tabs>
              <w:tab w:val="left" w:pos="960"/>
            </w:tabs>
            <w:rPr>
              <w:rFonts w:eastAsiaTheme="minorEastAsia" w:cs="Times New Roman"/>
              <w:noProof/>
              <w:sz w:val="22"/>
              <w:szCs w:val="22"/>
            </w:rPr>
          </w:pPr>
          <w:hyperlink w:anchor="_Toc65172745" w:history="1">
            <w:r w:rsidRPr="00981E35">
              <w:rPr>
                <w:rStyle w:val="Hyperlink"/>
                <w:rFonts w:ascii="Times New Roman" w:hAnsi="Times New Roman" w:cs="Times New Roman"/>
                <w:noProof/>
              </w:rPr>
              <w:t>1.5.</w:t>
            </w:r>
            <w:r w:rsidRPr="00981E35">
              <w:rPr>
                <w:rFonts w:eastAsiaTheme="minorEastAsia" w:cs="Times New Roman"/>
                <w:noProof/>
                <w:sz w:val="22"/>
                <w:szCs w:val="22"/>
              </w:rPr>
              <w:tab/>
            </w:r>
            <w:r w:rsidRPr="00981E35">
              <w:rPr>
                <w:rStyle w:val="Hyperlink"/>
                <w:rFonts w:ascii="Times New Roman" w:hAnsi="Times New Roman" w:cs="Times New Roman"/>
                <w:noProof/>
              </w:rPr>
              <w:t>Kinetic theory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7</w:t>
            </w:r>
            <w:r w:rsidRPr="00981E35">
              <w:rPr>
                <w:rFonts w:cs="Times New Roman"/>
                <w:noProof/>
                <w:webHidden/>
              </w:rPr>
              <w:fldChar w:fldCharType="end"/>
            </w:r>
          </w:hyperlink>
        </w:p>
        <w:p w14:paraId="42EE9095" w14:textId="1C84C801" w:rsidR="004D4EA8" w:rsidRPr="00981E35" w:rsidRDefault="004D4EA8">
          <w:pPr>
            <w:pStyle w:val="TOC3"/>
            <w:tabs>
              <w:tab w:val="right" w:leader="dot" w:pos="8630"/>
            </w:tabs>
            <w:rPr>
              <w:rFonts w:eastAsiaTheme="minorEastAsia" w:cs="Times New Roman"/>
              <w:noProof/>
              <w:sz w:val="22"/>
              <w:szCs w:val="22"/>
            </w:rPr>
          </w:pPr>
          <w:hyperlink w:anchor="_Toc65172746" w:history="1">
            <w:r w:rsidRPr="00981E35">
              <w:rPr>
                <w:rStyle w:val="Hyperlink"/>
                <w:rFonts w:ascii="Times New Roman" w:hAnsi="Times New Roman" w:cs="Times New Roman"/>
                <w:noProof/>
              </w:rPr>
              <w:t>Kinetic Transformation Investigation and Mechanisms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8</w:t>
            </w:r>
            <w:r w:rsidRPr="00981E35">
              <w:rPr>
                <w:rFonts w:cs="Times New Roman"/>
                <w:noProof/>
                <w:webHidden/>
              </w:rPr>
              <w:fldChar w:fldCharType="end"/>
            </w:r>
          </w:hyperlink>
        </w:p>
        <w:p w14:paraId="552D719B" w14:textId="78D7D9ED" w:rsidR="004D4EA8" w:rsidRPr="00981E35" w:rsidRDefault="004D4EA8">
          <w:pPr>
            <w:pStyle w:val="TOC2"/>
            <w:tabs>
              <w:tab w:val="left" w:pos="960"/>
            </w:tabs>
            <w:rPr>
              <w:rFonts w:eastAsiaTheme="minorEastAsia" w:cs="Times New Roman"/>
              <w:noProof/>
              <w:sz w:val="22"/>
              <w:szCs w:val="22"/>
            </w:rPr>
          </w:pPr>
          <w:hyperlink w:anchor="_Toc65172747" w:history="1">
            <w:r w:rsidRPr="00981E35">
              <w:rPr>
                <w:rStyle w:val="Hyperlink"/>
                <w:rFonts w:ascii="Times New Roman" w:hAnsi="Times New Roman" w:cs="Times New Roman"/>
                <w:noProof/>
              </w:rPr>
              <w:t>1.6.</w:t>
            </w:r>
            <w:r w:rsidRPr="00981E35">
              <w:rPr>
                <w:rFonts w:eastAsiaTheme="minorEastAsia" w:cs="Times New Roman"/>
                <w:noProof/>
                <w:sz w:val="22"/>
                <w:szCs w:val="22"/>
              </w:rPr>
              <w:tab/>
            </w:r>
            <w:r w:rsidRPr="00981E35">
              <w:rPr>
                <w:rStyle w:val="Hyperlink"/>
                <w:rFonts w:ascii="Times New Roman" w:hAnsi="Times New Roman" w:cs="Times New Roman"/>
                <w:noProof/>
              </w:rPr>
              <w:t>Background on crystal structures investigated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12</w:t>
            </w:r>
            <w:r w:rsidRPr="00981E35">
              <w:rPr>
                <w:rFonts w:cs="Times New Roman"/>
                <w:noProof/>
                <w:webHidden/>
              </w:rPr>
              <w:fldChar w:fldCharType="end"/>
            </w:r>
          </w:hyperlink>
        </w:p>
        <w:p w14:paraId="4B6C1A1B" w14:textId="21184531" w:rsidR="004D4EA8" w:rsidRPr="00981E35" w:rsidRDefault="004D4EA8">
          <w:pPr>
            <w:pStyle w:val="TOC3"/>
            <w:tabs>
              <w:tab w:val="right" w:leader="dot" w:pos="8630"/>
            </w:tabs>
            <w:rPr>
              <w:rFonts w:eastAsiaTheme="minorEastAsia" w:cs="Times New Roman"/>
              <w:noProof/>
              <w:sz w:val="22"/>
              <w:szCs w:val="22"/>
            </w:rPr>
          </w:pPr>
          <w:hyperlink w:anchor="_Toc65172748" w:history="1">
            <w:r w:rsidRPr="00981E35">
              <w:rPr>
                <w:rStyle w:val="Hyperlink"/>
                <w:rFonts w:ascii="Times New Roman" w:hAnsi="Times New Roman" w:cs="Times New Roman"/>
                <w:noProof/>
              </w:rPr>
              <w:t>Spinel</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13</w:t>
            </w:r>
            <w:r w:rsidRPr="00981E35">
              <w:rPr>
                <w:rFonts w:cs="Times New Roman"/>
                <w:noProof/>
                <w:webHidden/>
              </w:rPr>
              <w:fldChar w:fldCharType="end"/>
            </w:r>
          </w:hyperlink>
        </w:p>
        <w:p w14:paraId="0D324CA3" w14:textId="27B83AB6" w:rsidR="004D4EA8" w:rsidRPr="00981E35" w:rsidRDefault="004D4EA8">
          <w:pPr>
            <w:pStyle w:val="TOC3"/>
            <w:tabs>
              <w:tab w:val="right" w:leader="dot" w:pos="8630"/>
            </w:tabs>
            <w:rPr>
              <w:rFonts w:eastAsiaTheme="minorEastAsia" w:cs="Times New Roman"/>
              <w:noProof/>
              <w:sz w:val="22"/>
              <w:szCs w:val="22"/>
            </w:rPr>
          </w:pPr>
          <w:hyperlink w:anchor="_Toc65172749" w:history="1">
            <w:r w:rsidRPr="00981E35">
              <w:rPr>
                <w:rStyle w:val="Hyperlink"/>
                <w:rFonts w:ascii="Times New Roman" w:hAnsi="Times New Roman" w:cs="Times New Roman"/>
                <w:noProof/>
              </w:rPr>
              <w:t>Cubic and orthorhombic Perovskites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_Toc65172749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14</w:t>
            </w:r>
            <w:r w:rsidRPr="00981E35">
              <w:rPr>
                <w:rFonts w:cs="Times New Roman"/>
                <w:noProof/>
                <w:webHidden/>
              </w:rPr>
              <w:fldChar w:fldCharType="end"/>
            </w:r>
          </w:hyperlink>
        </w:p>
        <w:p w14:paraId="5DB2BFFC" w14:textId="0A1CBEEA" w:rsidR="004D4EA8" w:rsidRPr="00981E35" w:rsidRDefault="004D4EA8">
          <w:pPr>
            <w:pStyle w:val="TOC3"/>
            <w:tabs>
              <w:tab w:val="right" w:leader="dot" w:pos="8630"/>
            </w:tabs>
            <w:rPr>
              <w:rFonts w:eastAsiaTheme="minorEastAsia" w:cs="Times New Roman"/>
              <w:noProof/>
              <w:sz w:val="22"/>
              <w:szCs w:val="22"/>
            </w:rPr>
          </w:pPr>
          <w:hyperlink w:anchor="_Toc65172750" w:history="1">
            <w:r w:rsidRPr="00981E35">
              <w:rPr>
                <w:rStyle w:val="Hyperlink"/>
                <w:rFonts w:ascii="Times New Roman" w:hAnsi="Times New Roman" w:cs="Times New Roman"/>
                <w:noProof/>
              </w:rPr>
              <w:t>Ruddlesden-Popper</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14</w:t>
            </w:r>
            <w:r w:rsidRPr="00981E35">
              <w:rPr>
                <w:rFonts w:cs="Times New Roman"/>
                <w:noProof/>
                <w:webHidden/>
              </w:rPr>
              <w:fldChar w:fldCharType="end"/>
            </w:r>
          </w:hyperlink>
        </w:p>
        <w:p w14:paraId="2D7C1E49" w14:textId="4CBE5955" w:rsidR="004D4EA8" w:rsidRPr="00981E35" w:rsidRDefault="004D4EA8">
          <w:pPr>
            <w:pStyle w:val="TOC1"/>
            <w:rPr>
              <w:rFonts w:eastAsiaTheme="minorEastAsia" w:cs="Times New Roman"/>
              <w:noProof/>
              <w:sz w:val="22"/>
              <w:szCs w:val="22"/>
            </w:rPr>
          </w:pPr>
          <w:hyperlink w:anchor="_Toc65172751" w:history="1">
            <w:r w:rsidRPr="00981E35">
              <w:rPr>
                <w:rStyle w:val="Hyperlink"/>
                <w:rFonts w:ascii="Times New Roman" w:hAnsi="Times New Roman" w:cs="Times New Roman"/>
                <w:noProof/>
              </w:rPr>
              <w:t>Chapter Two Materials and methods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16</w:t>
            </w:r>
            <w:r w:rsidRPr="00981E35">
              <w:rPr>
                <w:rFonts w:cs="Times New Roman"/>
                <w:noProof/>
                <w:webHidden/>
              </w:rPr>
              <w:fldChar w:fldCharType="end"/>
            </w:r>
          </w:hyperlink>
        </w:p>
        <w:p w14:paraId="0DA2940A" w14:textId="211C296A" w:rsidR="004D4EA8" w:rsidRPr="00981E35" w:rsidRDefault="004D4EA8">
          <w:pPr>
            <w:pStyle w:val="TOC2"/>
            <w:tabs>
              <w:tab w:val="left" w:pos="960"/>
            </w:tabs>
            <w:rPr>
              <w:rFonts w:eastAsiaTheme="minorEastAsia" w:cs="Times New Roman"/>
              <w:noProof/>
              <w:sz w:val="22"/>
              <w:szCs w:val="22"/>
            </w:rPr>
          </w:pPr>
          <w:hyperlink w:anchor="_Toc65172753" w:history="1">
            <w:r w:rsidRPr="00981E35">
              <w:rPr>
                <w:rStyle w:val="Hyperlink"/>
                <w:rFonts w:ascii="Times New Roman" w:hAnsi="Times New Roman" w:cs="Times New Roman"/>
                <w:noProof/>
              </w:rPr>
              <w:t>2.1.</w:t>
            </w:r>
            <w:r w:rsidRPr="00981E35">
              <w:rPr>
                <w:rFonts w:eastAsiaTheme="minorEastAsia" w:cs="Times New Roman"/>
                <w:noProof/>
                <w:sz w:val="22"/>
                <w:szCs w:val="22"/>
              </w:rPr>
              <w:tab/>
            </w:r>
            <w:r w:rsidRPr="00981E35">
              <w:rPr>
                <w:rStyle w:val="Hyperlink"/>
                <w:rFonts w:ascii="Times New Roman" w:hAnsi="Times New Roman" w:cs="Times New Roman"/>
                <w:noProof/>
              </w:rPr>
              <w:t>Material synthesis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16</w:t>
            </w:r>
            <w:r w:rsidRPr="00981E35">
              <w:rPr>
                <w:rFonts w:cs="Times New Roman"/>
                <w:noProof/>
                <w:webHidden/>
              </w:rPr>
              <w:fldChar w:fldCharType="end"/>
            </w:r>
          </w:hyperlink>
        </w:p>
        <w:p w14:paraId="3115FBFB" w14:textId="01595C3C" w:rsidR="004D4EA8" w:rsidRPr="00981E35" w:rsidRDefault="004D4EA8">
          <w:pPr>
            <w:pStyle w:val="TOC3"/>
            <w:tabs>
              <w:tab w:val="right" w:leader="dot" w:pos="8630"/>
            </w:tabs>
            <w:rPr>
              <w:rFonts w:eastAsiaTheme="minorEastAsia" w:cs="Times New Roman"/>
              <w:noProof/>
              <w:sz w:val="22"/>
              <w:szCs w:val="22"/>
            </w:rPr>
          </w:pPr>
          <w:hyperlink w:anchor="_Toc65172754" w:history="1">
            <w:r w:rsidRPr="00981E35">
              <w:rPr>
                <w:rStyle w:val="Hyperlink"/>
                <w:rFonts w:ascii="Times New Roman" w:hAnsi="Times New Roman" w:cs="Times New Roman"/>
                <w:noProof/>
              </w:rPr>
              <w:t>Solid State Method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16</w:t>
            </w:r>
            <w:r w:rsidRPr="00981E35">
              <w:rPr>
                <w:rFonts w:cs="Times New Roman"/>
                <w:noProof/>
                <w:webHidden/>
              </w:rPr>
              <w:fldChar w:fldCharType="end"/>
            </w:r>
          </w:hyperlink>
        </w:p>
        <w:p w14:paraId="33709670" w14:textId="023A0A15" w:rsidR="004D4EA8" w:rsidRPr="00981E35" w:rsidRDefault="004D4EA8">
          <w:pPr>
            <w:pStyle w:val="TOC3"/>
            <w:tabs>
              <w:tab w:val="right" w:leader="dot" w:pos="8630"/>
            </w:tabs>
            <w:rPr>
              <w:rFonts w:eastAsiaTheme="minorEastAsia" w:cs="Times New Roman"/>
              <w:noProof/>
              <w:sz w:val="22"/>
              <w:szCs w:val="22"/>
            </w:rPr>
          </w:pPr>
          <w:hyperlink w:anchor="_Toc65172755" w:history="1">
            <w:r w:rsidRPr="00981E35">
              <w:rPr>
                <w:rStyle w:val="Hyperlink"/>
                <w:rFonts w:ascii="Times New Roman" w:hAnsi="Times New Roman" w:cs="Times New Roman"/>
                <w:noProof/>
              </w:rPr>
              <w:t>Polymeric Steric Entrapment Method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17</w:t>
            </w:r>
            <w:r w:rsidRPr="00981E35">
              <w:rPr>
                <w:rFonts w:cs="Times New Roman"/>
                <w:noProof/>
                <w:webHidden/>
              </w:rPr>
              <w:fldChar w:fldCharType="end"/>
            </w:r>
          </w:hyperlink>
        </w:p>
        <w:p w14:paraId="014820C1" w14:textId="0AC74D1C" w:rsidR="004D4EA8" w:rsidRPr="00981E35" w:rsidRDefault="004D4EA8">
          <w:pPr>
            <w:pStyle w:val="TOC3"/>
            <w:tabs>
              <w:tab w:val="right" w:leader="dot" w:pos="8630"/>
            </w:tabs>
            <w:rPr>
              <w:rFonts w:eastAsiaTheme="minorEastAsia" w:cs="Times New Roman"/>
              <w:noProof/>
              <w:sz w:val="22"/>
              <w:szCs w:val="22"/>
            </w:rPr>
          </w:pPr>
          <w:hyperlink w:anchor="_Toc65172756" w:history="1">
            <w:r w:rsidRPr="00981E35">
              <w:rPr>
                <w:rStyle w:val="Hyperlink"/>
                <w:rFonts w:ascii="Times New Roman" w:hAnsi="Times New Roman" w:cs="Times New Roman"/>
                <w:noProof/>
              </w:rPr>
              <w:t>Hot Uniaxial Pressing</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22</w:t>
            </w:r>
            <w:r w:rsidRPr="00981E35">
              <w:rPr>
                <w:rFonts w:cs="Times New Roman"/>
                <w:noProof/>
                <w:webHidden/>
              </w:rPr>
              <w:fldChar w:fldCharType="end"/>
            </w:r>
          </w:hyperlink>
        </w:p>
        <w:p w14:paraId="471D4C54" w14:textId="25F143B4" w:rsidR="004D4EA8" w:rsidRPr="00981E35" w:rsidRDefault="004D4EA8">
          <w:pPr>
            <w:pStyle w:val="TOC2"/>
            <w:tabs>
              <w:tab w:val="left" w:pos="960"/>
            </w:tabs>
            <w:rPr>
              <w:rFonts w:eastAsiaTheme="minorEastAsia" w:cs="Times New Roman"/>
              <w:noProof/>
              <w:sz w:val="22"/>
              <w:szCs w:val="22"/>
            </w:rPr>
          </w:pPr>
          <w:hyperlink w:anchor="_Toc65172757" w:history="1">
            <w:r w:rsidRPr="00981E35">
              <w:rPr>
                <w:rStyle w:val="Hyperlink"/>
                <w:rFonts w:ascii="Times New Roman" w:hAnsi="Times New Roman" w:cs="Times New Roman"/>
                <w:noProof/>
              </w:rPr>
              <w:t>2.2.</w:t>
            </w:r>
            <w:r w:rsidRPr="00981E35">
              <w:rPr>
                <w:rFonts w:eastAsiaTheme="minorEastAsia" w:cs="Times New Roman"/>
                <w:noProof/>
                <w:sz w:val="22"/>
                <w:szCs w:val="22"/>
              </w:rPr>
              <w:tab/>
            </w:r>
            <w:r w:rsidRPr="00981E35">
              <w:rPr>
                <w:rStyle w:val="Hyperlink"/>
                <w:rFonts w:ascii="Times New Roman" w:hAnsi="Times New Roman" w:cs="Times New Roman"/>
                <w:noProof/>
              </w:rPr>
              <w:t>X-ray Diffraction Techniques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24</w:t>
            </w:r>
            <w:r w:rsidRPr="00981E35">
              <w:rPr>
                <w:rFonts w:cs="Times New Roman"/>
                <w:noProof/>
                <w:webHidden/>
              </w:rPr>
              <w:fldChar w:fldCharType="end"/>
            </w:r>
          </w:hyperlink>
        </w:p>
        <w:p w14:paraId="4A05FF8B" w14:textId="18712CA5" w:rsidR="004D4EA8" w:rsidRPr="00981E35" w:rsidRDefault="004D4EA8">
          <w:pPr>
            <w:pStyle w:val="TOC2"/>
            <w:tabs>
              <w:tab w:val="left" w:pos="960"/>
            </w:tabs>
            <w:rPr>
              <w:rFonts w:eastAsiaTheme="minorEastAsia" w:cs="Times New Roman"/>
              <w:noProof/>
              <w:sz w:val="22"/>
              <w:szCs w:val="22"/>
            </w:rPr>
          </w:pPr>
          <w:hyperlink w:anchor="_Toc65172758" w:history="1">
            <w:r w:rsidRPr="00981E35">
              <w:rPr>
                <w:rStyle w:val="Hyperlink"/>
                <w:rFonts w:ascii="Times New Roman" w:hAnsi="Times New Roman" w:cs="Times New Roman"/>
                <w:noProof/>
              </w:rPr>
              <w:t>2.3.</w:t>
            </w:r>
            <w:r w:rsidRPr="00981E35">
              <w:rPr>
                <w:rFonts w:eastAsiaTheme="minorEastAsia" w:cs="Times New Roman"/>
                <w:noProof/>
                <w:sz w:val="22"/>
                <w:szCs w:val="22"/>
              </w:rPr>
              <w:tab/>
            </w:r>
            <w:r w:rsidRPr="00981E35">
              <w:rPr>
                <w:rStyle w:val="Hyperlink"/>
                <w:rFonts w:ascii="Times New Roman" w:hAnsi="Times New Roman" w:cs="Times New Roman"/>
                <w:noProof/>
              </w:rPr>
              <w:t>Scanning electron microscopy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24</w:t>
            </w:r>
            <w:r w:rsidRPr="00981E35">
              <w:rPr>
                <w:rFonts w:cs="Times New Roman"/>
                <w:noProof/>
                <w:webHidden/>
              </w:rPr>
              <w:fldChar w:fldCharType="end"/>
            </w:r>
          </w:hyperlink>
        </w:p>
        <w:p w14:paraId="6329524F" w14:textId="76201ACA" w:rsidR="004D4EA8" w:rsidRPr="00981E35" w:rsidRDefault="004D4EA8">
          <w:pPr>
            <w:pStyle w:val="TOC2"/>
            <w:tabs>
              <w:tab w:val="left" w:pos="960"/>
            </w:tabs>
            <w:rPr>
              <w:rFonts w:eastAsiaTheme="minorEastAsia" w:cs="Times New Roman"/>
              <w:noProof/>
              <w:sz w:val="22"/>
              <w:szCs w:val="22"/>
            </w:rPr>
          </w:pPr>
          <w:hyperlink w:anchor="_Toc65172759" w:history="1">
            <w:r w:rsidRPr="00981E35">
              <w:rPr>
                <w:rStyle w:val="Hyperlink"/>
                <w:rFonts w:ascii="Times New Roman" w:hAnsi="Times New Roman" w:cs="Times New Roman"/>
                <w:noProof/>
              </w:rPr>
              <w:t>2.4.</w:t>
            </w:r>
            <w:r w:rsidRPr="00981E35">
              <w:rPr>
                <w:rFonts w:eastAsiaTheme="minorEastAsia" w:cs="Times New Roman"/>
                <w:noProof/>
                <w:sz w:val="22"/>
                <w:szCs w:val="22"/>
              </w:rPr>
              <w:tab/>
            </w:r>
            <w:r w:rsidRPr="00981E35">
              <w:rPr>
                <w:rStyle w:val="Hyperlink"/>
                <w:rFonts w:ascii="Times New Roman" w:hAnsi="Times New Roman" w:cs="Times New Roman"/>
                <w:noProof/>
              </w:rPr>
              <w:t>Thermal Analysis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_Toc65172759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24</w:t>
            </w:r>
            <w:r w:rsidRPr="00981E35">
              <w:rPr>
                <w:rFonts w:cs="Times New Roman"/>
                <w:noProof/>
                <w:webHidden/>
              </w:rPr>
              <w:fldChar w:fldCharType="end"/>
            </w:r>
          </w:hyperlink>
        </w:p>
        <w:p w14:paraId="4347803C" w14:textId="1A1BEEE0" w:rsidR="004D4EA8" w:rsidRPr="00981E35" w:rsidRDefault="004D4EA8">
          <w:pPr>
            <w:pStyle w:val="TOC2"/>
            <w:tabs>
              <w:tab w:val="left" w:pos="960"/>
            </w:tabs>
            <w:rPr>
              <w:rFonts w:eastAsiaTheme="minorEastAsia" w:cs="Times New Roman"/>
              <w:noProof/>
              <w:sz w:val="22"/>
              <w:szCs w:val="22"/>
            </w:rPr>
          </w:pPr>
          <w:hyperlink w:anchor="_Toc65172760" w:history="1">
            <w:r w:rsidRPr="00981E35">
              <w:rPr>
                <w:rStyle w:val="Hyperlink"/>
                <w:rFonts w:ascii="Times New Roman" w:hAnsi="Times New Roman" w:cs="Times New Roman"/>
                <w:noProof/>
              </w:rPr>
              <w:t>2.5.</w:t>
            </w:r>
            <w:r w:rsidRPr="00981E35">
              <w:rPr>
                <w:rFonts w:eastAsiaTheme="minorEastAsia" w:cs="Times New Roman"/>
                <w:noProof/>
                <w:sz w:val="22"/>
                <w:szCs w:val="22"/>
              </w:rPr>
              <w:tab/>
            </w:r>
            <w:r w:rsidRPr="00981E35">
              <w:rPr>
                <w:rStyle w:val="Hyperlink"/>
                <w:rFonts w:ascii="Times New Roman" w:hAnsi="Times New Roman" w:cs="Times New Roman"/>
                <w:noProof/>
              </w:rPr>
              <w:t>Magnetometry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25</w:t>
            </w:r>
            <w:r w:rsidRPr="00981E35">
              <w:rPr>
                <w:rFonts w:cs="Times New Roman"/>
                <w:noProof/>
                <w:webHidden/>
              </w:rPr>
              <w:fldChar w:fldCharType="end"/>
            </w:r>
          </w:hyperlink>
        </w:p>
        <w:p w14:paraId="290F47FA" w14:textId="56E3EAE6" w:rsidR="004D4EA8" w:rsidRPr="00981E35" w:rsidRDefault="004D4EA8">
          <w:pPr>
            <w:pStyle w:val="TOC2"/>
            <w:tabs>
              <w:tab w:val="left" w:pos="960"/>
            </w:tabs>
            <w:rPr>
              <w:rFonts w:eastAsiaTheme="minorEastAsia" w:cs="Times New Roman"/>
              <w:noProof/>
              <w:sz w:val="22"/>
              <w:szCs w:val="22"/>
            </w:rPr>
          </w:pPr>
          <w:hyperlink w:anchor="_Toc65172761" w:history="1">
            <w:r w:rsidRPr="00981E35">
              <w:rPr>
                <w:rStyle w:val="Hyperlink"/>
                <w:rFonts w:ascii="Times New Roman" w:hAnsi="Times New Roman" w:cs="Times New Roman"/>
                <w:noProof/>
              </w:rPr>
              <w:t>2.6.</w:t>
            </w:r>
            <w:r w:rsidRPr="00981E35">
              <w:rPr>
                <w:rFonts w:eastAsiaTheme="minorEastAsia" w:cs="Times New Roman"/>
                <w:noProof/>
                <w:sz w:val="22"/>
                <w:szCs w:val="22"/>
              </w:rPr>
              <w:tab/>
            </w:r>
            <w:r w:rsidRPr="00981E35">
              <w:rPr>
                <w:rStyle w:val="Hyperlink"/>
                <w:rFonts w:ascii="Times New Roman" w:hAnsi="Times New Roman" w:cs="Times New Roman"/>
                <w:noProof/>
              </w:rPr>
              <w:t>Resonant Ultrasound Spectroscopy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25</w:t>
            </w:r>
            <w:r w:rsidRPr="00981E35">
              <w:rPr>
                <w:rFonts w:cs="Times New Roman"/>
                <w:noProof/>
                <w:webHidden/>
              </w:rPr>
              <w:fldChar w:fldCharType="end"/>
            </w:r>
          </w:hyperlink>
        </w:p>
        <w:p w14:paraId="4A4914EA" w14:textId="4B92920E" w:rsidR="004D4EA8" w:rsidRPr="00981E35" w:rsidRDefault="004D4EA8">
          <w:pPr>
            <w:pStyle w:val="TOC1"/>
            <w:rPr>
              <w:rFonts w:eastAsiaTheme="minorEastAsia" w:cs="Times New Roman"/>
              <w:noProof/>
              <w:sz w:val="22"/>
              <w:szCs w:val="22"/>
            </w:rPr>
          </w:pPr>
          <w:hyperlink w:anchor="_Toc65172762" w:history="1">
            <w:r w:rsidRPr="00981E35">
              <w:rPr>
                <w:rStyle w:val="Hyperlink"/>
                <w:rFonts w:ascii="Times New Roman" w:hAnsi="Times New Roman" w:cs="Times New Roman"/>
                <w:noProof/>
              </w:rPr>
              <w:t>Chapter Three Material charactarization Results and discussion</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70B43FB4" w14:textId="61F8E497" w:rsidR="004D4EA8" w:rsidRPr="00981E35" w:rsidRDefault="004D4EA8">
          <w:pPr>
            <w:pStyle w:val="TOC2"/>
            <w:tabs>
              <w:tab w:val="left" w:pos="960"/>
            </w:tabs>
            <w:rPr>
              <w:rFonts w:eastAsiaTheme="minorEastAsia" w:cs="Times New Roman"/>
              <w:noProof/>
              <w:sz w:val="22"/>
              <w:szCs w:val="22"/>
            </w:rPr>
          </w:pPr>
          <w:hyperlink w:anchor="_Toc65172764" w:history="1">
            <w:r w:rsidRPr="00981E35">
              <w:rPr>
                <w:rStyle w:val="Hyperlink"/>
                <w:rFonts w:ascii="Times New Roman" w:hAnsi="Times New Roman" w:cs="Times New Roman"/>
                <w:noProof/>
              </w:rPr>
              <w:t>3.1.</w:t>
            </w:r>
            <w:r w:rsidRPr="00981E35">
              <w:rPr>
                <w:rFonts w:eastAsiaTheme="minorEastAsia" w:cs="Times New Roman"/>
                <w:noProof/>
                <w:sz w:val="22"/>
                <w:szCs w:val="22"/>
              </w:rPr>
              <w:tab/>
            </w:r>
            <w:r w:rsidRPr="00981E35">
              <w:rPr>
                <w:rStyle w:val="Hyperlink"/>
                <w:rFonts w:ascii="Times New Roman" w:hAnsi="Times New Roman" w:cs="Times New Roman"/>
                <w:noProof/>
              </w:rPr>
              <w:t>Single Phase verification and elemental homogeneity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4DFCCF68" w14:textId="7A844FE2" w:rsidR="004D4EA8" w:rsidRPr="00981E35" w:rsidRDefault="004D4EA8">
          <w:pPr>
            <w:pStyle w:val="TOC3"/>
            <w:tabs>
              <w:tab w:val="right" w:leader="dot" w:pos="8630"/>
            </w:tabs>
            <w:rPr>
              <w:rFonts w:eastAsiaTheme="minorEastAsia" w:cs="Times New Roman"/>
              <w:noProof/>
              <w:sz w:val="22"/>
              <w:szCs w:val="22"/>
            </w:rPr>
          </w:pPr>
          <w:hyperlink w:anchor="_Toc65172765" w:history="1">
            <w:r w:rsidRPr="00981E35">
              <w:rPr>
                <w:rStyle w:val="Hyperlink"/>
                <w:rFonts w:ascii="Times New Roman" w:hAnsi="Times New Roman" w:cs="Times New Roman"/>
                <w:noProof/>
              </w:rPr>
              <w:t>Spinel</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76AD9BB9" w14:textId="7EC2C708" w:rsidR="004D4EA8" w:rsidRPr="00981E35" w:rsidRDefault="004D4EA8">
          <w:pPr>
            <w:pStyle w:val="TOC3"/>
            <w:tabs>
              <w:tab w:val="right" w:leader="dot" w:pos="8630"/>
            </w:tabs>
            <w:rPr>
              <w:rFonts w:eastAsiaTheme="minorEastAsia" w:cs="Times New Roman"/>
              <w:noProof/>
              <w:sz w:val="22"/>
              <w:szCs w:val="22"/>
            </w:rPr>
          </w:pPr>
          <w:hyperlink w:anchor="_Toc65172766" w:history="1">
            <w:r w:rsidRPr="00981E35">
              <w:rPr>
                <w:rStyle w:val="Hyperlink"/>
                <w:rFonts w:ascii="Times New Roman" w:hAnsi="Times New Roman" w:cs="Times New Roman"/>
                <w:noProof/>
              </w:rPr>
              <w:t>Perovskite</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7D3C0B54" w14:textId="1B0C5D9F" w:rsidR="004D4EA8" w:rsidRPr="00981E35" w:rsidRDefault="004D4EA8">
          <w:pPr>
            <w:pStyle w:val="TOC3"/>
            <w:tabs>
              <w:tab w:val="right" w:leader="dot" w:pos="8630"/>
            </w:tabs>
            <w:rPr>
              <w:rFonts w:eastAsiaTheme="minorEastAsia" w:cs="Times New Roman"/>
              <w:noProof/>
              <w:sz w:val="22"/>
              <w:szCs w:val="22"/>
            </w:rPr>
          </w:pPr>
          <w:hyperlink w:anchor="_Toc65172767" w:history="1">
            <w:r w:rsidRPr="00981E35">
              <w:rPr>
                <w:rStyle w:val="Hyperlink"/>
                <w:rFonts w:ascii="Times New Roman" w:hAnsi="Times New Roman" w:cs="Times New Roman"/>
                <w:noProof/>
              </w:rPr>
              <w:t>Ruddlesden-Popper</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038B90ED" w14:textId="4F3B819F" w:rsidR="004D4EA8" w:rsidRPr="00981E35" w:rsidRDefault="004D4EA8">
          <w:pPr>
            <w:pStyle w:val="TOC2"/>
            <w:tabs>
              <w:tab w:val="left" w:pos="960"/>
            </w:tabs>
            <w:rPr>
              <w:rFonts w:eastAsiaTheme="minorEastAsia" w:cs="Times New Roman"/>
              <w:noProof/>
              <w:sz w:val="22"/>
              <w:szCs w:val="22"/>
            </w:rPr>
          </w:pPr>
          <w:hyperlink w:anchor="_Toc65172768" w:history="1">
            <w:r w:rsidRPr="00981E35">
              <w:rPr>
                <w:rStyle w:val="Hyperlink"/>
                <w:rFonts w:ascii="Times New Roman" w:hAnsi="Times New Roman" w:cs="Times New Roman"/>
                <w:noProof/>
              </w:rPr>
              <w:t>3.2.</w:t>
            </w:r>
            <w:r w:rsidRPr="00981E35">
              <w:rPr>
                <w:rFonts w:eastAsiaTheme="minorEastAsia" w:cs="Times New Roman"/>
                <w:noProof/>
                <w:sz w:val="22"/>
                <w:szCs w:val="22"/>
              </w:rPr>
              <w:tab/>
            </w:r>
            <w:r w:rsidRPr="00981E35">
              <w:rPr>
                <w:rStyle w:val="Hyperlink"/>
                <w:rFonts w:ascii="Times New Roman" w:hAnsi="Times New Roman" w:cs="Times New Roman"/>
                <w:noProof/>
              </w:rPr>
              <w:t>Magnetic Properties- Spinels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1C438DDF" w14:textId="75F906B8" w:rsidR="004D4EA8" w:rsidRPr="00981E35" w:rsidRDefault="004D4EA8">
          <w:pPr>
            <w:pStyle w:val="TOC3"/>
            <w:tabs>
              <w:tab w:val="right" w:leader="dot" w:pos="8630"/>
            </w:tabs>
            <w:rPr>
              <w:rFonts w:eastAsiaTheme="minorEastAsia" w:cs="Times New Roman"/>
              <w:noProof/>
              <w:sz w:val="22"/>
              <w:szCs w:val="22"/>
            </w:rPr>
          </w:pPr>
          <w:hyperlink w:anchor="_Toc65172769" w:history="1">
            <w:r w:rsidRPr="00981E35">
              <w:rPr>
                <w:rStyle w:val="Hyperlink"/>
                <w:rFonts w:ascii="Times New Roman" w:hAnsi="Times New Roman" w:cs="Times New Roman"/>
                <w:noProof/>
              </w:rPr>
              <w:t>Ferritic spinels: high temperature magnetic behavior</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_Toc65172769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27</w:t>
            </w:r>
            <w:r w:rsidRPr="00981E35">
              <w:rPr>
                <w:rFonts w:cs="Times New Roman"/>
                <w:noProof/>
                <w:webHidden/>
              </w:rPr>
              <w:fldChar w:fldCharType="end"/>
            </w:r>
          </w:hyperlink>
        </w:p>
        <w:p w14:paraId="66A65935" w14:textId="1DC2E20D" w:rsidR="004D4EA8" w:rsidRPr="00981E35" w:rsidRDefault="004D4EA8">
          <w:pPr>
            <w:pStyle w:val="TOC3"/>
            <w:tabs>
              <w:tab w:val="right" w:leader="dot" w:pos="8630"/>
            </w:tabs>
            <w:rPr>
              <w:rFonts w:eastAsiaTheme="minorEastAsia" w:cs="Times New Roman"/>
              <w:noProof/>
              <w:sz w:val="22"/>
              <w:szCs w:val="22"/>
            </w:rPr>
          </w:pPr>
          <w:hyperlink w:anchor="_Toc65172770" w:history="1">
            <w:r w:rsidRPr="00981E35">
              <w:rPr>
                <w:rStyle w:val="Hyperlink"/>
                <w:rFonts w:ascii="Times New Roman" w:hAnsi="Times New Roman" w:cs="Times New Roman"/>
                <w:noProof/>
              </w:rPr>
              <w:t>Ferritic spinels: low temperature magnetic behavior</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28</w:t>
            </w:r>
            <w:r w:rsidRPr="00981E35">
              <w:rPr>
                <w:rFonts w:cs="Times New Roman"/>
                <w:noProof/>
                <w:webHidden/>
              </w:rPr>
              <w:fldChar w:fldCharType="end"/>
            </w:r>
          </w:hyperlink>
        </w:p>
        <w:p w14:paraId="16B9451C" w14:textId="698CC6A6" w:rsidR="004D4EA8" w:rsidRPr="00981E35" w:rsidRDefault="004D4EA8">
          <w:pPr>
            <w:pStyle w:val="TOC3"/>
            <w:tabs>
              <w:tab w:val="right" w:leader="dot" w:pos="8630"/>
            </w:tabs>
            <w:rPr>
              <w:rFonts w:eastAsiaTheme="minorEastAsia" w:cs="Times New Roman"/>
              <w:noProof/>
              <w:sz w:val="22"/>
              <w:szCs w:val="22"/>
            </w:rPr>
          </w:pPr>
          <w:hyperlink w:anchor="_Toc65172771" w:history="1">
            <w:r w:rsidRPr="00981E35">
              <w:rPr>
                <w:rStyle w:val="Hyperlink"/>
                <w:rFonts w:ascii="Times New Roman" w:hAnsi="Times New Roman" w:cs="Times New Roman"/>
                <w:noProof/>
              </w:rPr>
              <w:t>Chromium based spinels: low temperature magnetic behavior</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30</w:t>
            </w:r>
            <w:r w:rsidRPr="00981E35">
              <w:rPr>
                <w:rFonts w:cs="Times New Roman"/>
                <w:noProof/>
                <w:webHidden/>
              </w:rPr>
              <w:fldChar w:fldCharType="end"/>
            </w:r>
          </w:hyperlink>
        </w:p>
        <w:p w14:paraId="5C9D0A81" w14:textId="36BEA204" w:rsidR="004D4EA8" w:rsidRPr="00981E35" w:rsidRDefault="004D4EA8">
          <w:pPr>
            <w:pStyle w:val="TOC3"/>
            <w:tabs>
              <w:tab w:val="right" w:leader="dot" w:pos="8630"/>
            </w:tabs>
            <w:rPr>
              <w:rFonts w:eastAsiaTheme="minorEastAsia" w:cs="Times New Roman"/>
              <w:noProof/>
              <w:sz w:val="22"/>
              <w:szCs w:val="22"/>
            </w:rPr>
          </w:pPr>
          <w:hyperlink w:anchor="_Toc65172772" w:history="1">
            <w:r w:rsidRPr="00981E35">
              <w:rPr>
                <w:rStyle w:val="Hyperlink"/>
                <w:rFonts w:ascii="Times New Roman" w:hAnsi="Times New Roman" w:cs="Times New Roman"/>
                <w:noProof/>
              </w:rPr>
              <w:t>Chromium based spinel First Order Reversal Curve</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0FA8CDB5" w14:textId="77C685F8" w:rsidR="004D4EA8" w:rsidRPr="00981E35" w:rsidRDefault="004D4EA8">
          <w:pPr>
            <w:pStyle w:val="TOC2"/>
            <w:tabs>
              <w:tab w:val="left" w:pos="960"/>
            </w:tabs>
            <w:rPr>
              <w:rFonts w:eastAsiaTheme="minorEastAsia" w:cs="Times New Roman"/>
              <w:noProof/>
              <w:sz w:val="22"/>
              <w:szCs w:val="22"/>
            </w:rPr>
          </w:pPr>
          <w:hyperlink w:anchor="_Toc65172773" w:history="1">
            <w:r w:rsidRPr="00981E35">
              <w:rPr>
                <w:rStyle w:val="Hyperlink"/>
                <w:rFonts w:ascii="Times New Roman" w:hAnsi="Times New Roman" w:cs="Times New Roman"/>
                <w:noProof/>
              </w:rPr>
              <w:t>3.3.</w:t>
            </w:r>
            <w:r w:rsidRPr="00981E35">
              <w:rPr>
                <w:rFonts w:eastAsiaTheme="minorEastAsia" w:cs="Times New Roman"/>
                <w:noProof/>
                <w:sz w:val="22"/>
                <w:szCs w:val="22"/>
              </w:rPr>
              <w:tab/>
            </w:r>
            <w:r w:rsidRPr="00981E35">
              <w:rPr>
                <w:rStyle w:val="Hyperlink"/>
                <w:rFonts w:ascii="Times New Roman" w:hAnsi="Times New Roman" w:cs="Times New Roman"/>
                <w:noProof/>
              </w:rPr>
              <w:t>Magnetic Properties-Perovskites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59E8603C" w14:textId="436CEED5" w:rsidR="004D4EA8" w:rsidRPr="00981E35" w:rsidRDefault="004D4EA8">
          <w:pPr>
            <w:pStyle w:val="TOC2"/>
            <w:tabs>
              <w:tab w:val="left" w:pos="960"/>
            </w:tabs>
            <w:rPr>
              <w:rFonts w:eastAsiaTheme="minorEastAsia" w:cs="Times New Roman"/>
              <w:noProof/>
              <w:sz w:val="22"/>
              <w:szCs w:val="22"/>
            </w:rPr>
          </w:pPr>
          <w:hyperlink w:anchor="_Toc65172774" w:history="1">
            <w:r w:rsidRPr="00981E35">
              <w:rPr>
                <w:rStyle w:val="Hyperlink"/>
                <w:rFonts w:ascii="Times New Roman" w:hAnsi="Times New Roman" w:cs="Times New Roman"/>
                <w:noProof/>
              </w:rPr>
              <w:t>3.4.</w:t>
            </w:r>
            <w:r w:rsidRPr="00981E35">
              <w:rPr>
                <w:rFonts w:eastAsiaTheme="minorEastAsia" w:cs="Times New Roman"/>
                <w:noProof/>
                <w:sz w:val="22"/>
                <w:szCs w:val="22"/>
              </w:rPr>
              <w:tab/>
            </w:r>
            <w:r w:rsidRPr="00981E35">
              <w:rPr>
                <w:rStyle w:val="Hyperlink"/>
                <w:rFonts w:ascii="Times New Roman" w:hAnsi="Times New Roman" w:cs="Times New Roman"/>
                <w:noProof/>
              </w:rPr>
              <w:t>Magnetic Properties- Ruddlesden-Popper cuprates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42C0C293" w14:textId="678A2C2A" w:rsidR="004D4EA8" w:rsidRPr="00981E35" w:rsidRDefault="004D4EA8">
          <w:pPr>
            <w:pStyle w:val="TOC2"/>
            <w:tabs>
              <w:tab w:val="left" w:pos="960"/>
            </w:tabs>
            <w:rPr>
              <w:rFonts w:eastAsiaTheme="minorEastAsia" w:cs="Times New Roman"/>
              <w:noProof/>
              <w:sz w:val="22"/>
              <w:szCs w:val="22"/>
            </w:rPr>
          </w:pPr>
          <w:hyperlink w:anchor="_Toc65172775" w:history="1">
            <w:r w:rsidRPr="00981E35">
              <w:rPr>
                <w:rStyle w:val="Hyperlink"/>
                <w:rFonts w:ascii="Times New Roman" w:hAnsi="Times New Roman" w:cs="Times New Roman"/>
                <w:noProof/>
              </w:rPr>
              <w:t>3.5.</w:t>
            </w:r>
            <w:r w:rsidRPr="00981E35">
              <w:rPr>
                <w:rFonts w:eastAsiaTheme="minorEastAsia" w:cs="Times New Roman"/>
                <w:noProof/>
                <w:sz w:val="22"/>
                <w:szCs w:val="22"/>
              </w:rPr>
              <w:tab/>
            </w:r>
            <w:r w:rsidRPr="00981E35">
              <w:rPr>
                <w:rStyle w:val="Hyperlink"/>
                <w:rFonts w:ascii="Times New Roman" w:hAnsi="Times New Roman" w:cs="Times New Roman"/>
                <w:noProof/>
              </w:rPr>
              <w:t>Thermal Analysis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77F56701" w14:textId="63A9A1E7" w:rsidR="004D4EA8" w:rsidRPr="00981E35" w:rsidRDefault="004D4EA8">
          <w:pPr>
            <w:pStyle w:val="TOC2"/>
            <w:tabs>
              <w:tab w:val="left" w:pos="960"/>
            </w:tabs>
            <w:rPr>
              <w:rFonts w:eastAsiaTheme="minorEastAsia" w:cs="Times New Roman"/>
              <w:noProof/>
              <w:sz w:val="22"/>
              <w:szCs w:val="22"/>
            </w:rPr>
          </w:pPr>
          <w:hyperlink w:anchor="_Toc65172776" w:history="1">
            <w:r w:rsidRPr="00981E35">
              <w:rPr>
                <w:rStyle w:val="Hyperlink"/>
                <w:rFonts w:ascii="Times New Roman" w:hAnsi="Times New Roman" w:cs="Times New Roman"/>
                <w:noProof/>
              </w:rPr>
              <w:t>3.6.</w:t>
            </w:r>
            <w:r w:rsidRPr="00981E35">
              <w:rPr>
                <w:rFonts w:eastAsiaTheme="minorEastAsia" w:cs="Times New Roman"/>
                <w:noProof/>
                <w:sz w:val="22"/>
                <w:szCs w:val="22"/>
              </w:rPr>
              <w:tab/>
            </w:r>
            <w:r w:rsidRPr="00981E35">
              <w:rPr>
                <w:rStyle w:val="Hyperlink"/>
                <w:rFonts w:ascii="Times New Roman" w:hAnsi="Times New Roman" w:cs="Times New Roman"/>
                <w:noProof/>
              </w:rPr>
              <w:t>Thermal Stability</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1C7D76E5" w14:textId="792689CC" w:rsidR="004D4EA8" w:rsidRPr="00981E35" w:rsidRDefault="004D4EA8">
          <w:pPr>
            <w:pStyle w:val="TOC2"/>
            <w:tabs>
              <w:tab w:val="left" w:pos="960"/>
            </w:tabs>
            <w:rPr>
              <w:rFonts w:eastAsiaTheme="minorEastAsia" w:cs="Times New Roman"/>
              <w:noProof/>
              <w:sz w:val="22"/>
              <w:szCs w:val="22"/>
            </w:rPr>
          </w:pPr>
          <w:hyperlink w:anchor="_Toc65172777" w:history="1">
            <w:r w:rsidRPr="00981E35">
              <w:rPr>
                <w:rStyle w:val="Hyperlink"/>
                <w:rFonts w:ascii="Times New Roman" w:hAnsi="Times New Roman" w:cs="Times New Roman"/>
                <w:noProof/>
              </w:rPr>
              <w:t>3.7.</w:t>
            </w:r>
            <w:r w:rsidRPr="00981E35">
              <w:rPr>
                <w:rFonts w:eastAsiaTheme="minorEastAsia" w:cs="Times New Roman"/>
                <w:noProof/>
                <w:sz w:val="22"/>
                <w:szCs w:val="22"/>
              </w:rPr>
              <w:tab/>
            </w:r>
            <w:r w:rsidRPr="00981E35">
              <w:rPr>
                <w:rStyle w:val="Hyperlink"/>
                <w:rFonts w:ascii="Times New Roman" w:hAnsi="Times New Roman" w:cs="Times New Roman"/>
                <w:noProof/>
              </w:rPr>
              <w:t>Kinetic Analysis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1446E777" w14:textId="20D70018" w:rsidR="004D4EA8" w:rsidRPr="00981E35" w:rsidRDefault="004D4EA8">
          <w:pPr>
            <w:pStyle w:val="TOC3"/>
            <w:tabs>
              <w:tab w:val="right" w:leader="dot" w:pos="8630"/>
            </w:tabs>
            <w:rPr>
              <w:rFonts w:eastAsiaTheme="minorEastAsia" w:cs="Times New Roman"/>
              <w:noProof/>
              <w:sz w:val="22"/>
              <w:szCs w:val="22"/>
            </w:rPr>
          </w:pPr>
          <w:hyperlink w:anchor="_Toc65172778" w:history="1">
            <w:r w:rsidRPr="00981E35">
              <w:rPr>
                <w:rStyle w:val="Hyperlink"/>
                <w:rFonts w:ascii="Times New Roman" w:hAnsi="Times New Roman" w:cs="Times New Roman"/>
                <w:noProof/>
              </w:rPr>
              <w:t>In-situ HTXRD results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35</w:t>
            </w:r>
            <w:r w:rsidRPr="00981E35">
              <w:rPr>
                <w:rFonts w:cs="Times New Roman"/>
                <w:noProof/>
                <w:webHidden/>
              </w:rPr>
              <w:fldChar w:fldCharType="end"/>
            </w:r>
          </w:hyperlink>
        </w:p>
        <w:p w14:paraId="7F2A8383" w14:textId="7D2C6DD0" w:rsidR="004D4EA8" w:rsidRPr="00981E35" w:rsidRDefault="004D4EA8">
          <w:pPr>
            <w:pStyle w:val="TOC3"/>
            <w:tabs>
              <w:tab w:val="right" w:leader="dot" w:pos="8630"/>
            </w:tabs>
            <w:rPr>
              <w:rFonts w:eastAsiaTheme="minorEastAsia" w:cs="Times New Roman"/>
              <w:noProof/>
              <w:sz w:val="22"/>
              <w:szCs w:val="22"/>
            </w:rPr>
          </w:pPr>
          <w:hyperlink w:anchor="_Toc65172779" w:history="1">
            <w:r w:rsidRPr="00981E35">
              <w:rPr>
                <w:rStyle w:val="Hyperlink"/>
                <w:rFonts w:ascii="Times New Roman" w:hAnsi="Times New Roman" w:cs="Times New Roman"/>
                <w:noProof/>
              </w:rPr>
              <w:t>Determining kinetic behavior from time and temperature dependent data</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_Toc65172779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38</w:t>
            </w:r>
            <w:r w:rsidRPr="00981E35">
              <w:rPr>
                <w:rFonts w:cs="Times New Roman"/>
                <w:noProof/>
                <w:webHidden/>
              </w:rPr>
              <w:fldChar w:fldCharType="end"/>
            </w:r>
          </w:hyperlink>
        </w:p>
        <w:p w14:paraId="1D043D24" w14:textId="3C1A50B8" w:rsidR="004D4EA8" w:rsidRPr="00981E35" w:rsidRDefault="004D4EA8">
          <w:pPr>
            <w:pStyle w:val="TOC3"/>
            <w:tabs>
              <w:tab w:val="right" w:leader="dot" w:pos="8630"/>
            </w:tabs>
            <w:rPr>
              <w:rFonts w:eastAsiaTheme="minorEastAsia" w:cs="Times New Roman"/>
              <w:noProof/>
              <w:sz w:val="22"/>
              <w:szCs w:val="22"/>
            </w:rPr>
          </w:pPr>
          <w:hyperlink w:anchor="_Toc65172780" w:history="1">
            <w:r w:rsidRPr="00981E35">
              <w:rPr>
                <w:rStyle w:val="Hyperlink"/>
                <w:rFonts w:ascii="Times New Roman" w:hAnsi="Times New Roman" w:cs="Times New Roman"/>
                <w:noProof/>
              </w:rPr>
              <w:t>Comparison of synthesis method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40</w:t>
            </w:r>
            <w:r w:rsidRPr="00981E35">
              <w:rPr>
                <w:rFonts w:cs="Times New Roman"/>
                <w:noProof/>
                <w:webHidden/>
              </w:rPr>
              <w:fldChar w:fldCharType="end"/>
            </w:r>
          </w:hyperlink>
        </w:p>
        <w:p w14:paraId="46AA4DFE" w14:textId="49EB8E81" w:rsidR="004D4EA8" w:rsidRPr="00981E35" w:rsidRDefault="004D4EA8">
          <w:pPr>
            <w:pStyle w:val="TOC2"/>
            <w:tabs>
              <w:tab w:val="left" w:pos="960"/>
            </w:tabs>
            <w:rPr>
              <w:rFonts w:eastAsiaTheme="minorEastAsia" w:cs="Times New Roman"/>
              <w:noProof/>
              <w:sz w:val="22"/>
              <w:szCs w:val="22"/>
            </w:rPr>
          </w:pPr>
          <w:hyperlink w:anchor="_Toc65172781" w:history="1">
            <w:r w:rsidRPr="00981E35">
              <w:rPr>
                <w:rStyle w:val="Hyperlink"/>
                <w:rFonts w:ascii="Times New Roman" w:hAnsi="Times New Roman" w:cs="Times New Roman"/>
                <w:noProof/>
              </w:rPr>
              <w:t>3.8.</w:t>
            </w:r>
            <w:r w:rsidRPr="00981E35">
              <w:rPr>
                <w:rFonts w:eastAsiaTheme="minorEastAsia" w:cs="Times New Roman"/>
                <w:noProof/>
                <w:sz w:val="22"/>
                <w:szCs w:val="22"/>
              </w:rPr>
              <w:tab/>
            </w:r>
            <w:r w:rsidRPr="00981E35">
              <w:rPr>
                <w:rStyle w:val="Hyperlink"/>
                <w:rFonts w:ascii="Times New Roman" w:hAnsi="Times New Roman" w:cs="Times New Roman"/>
                <w:noProof/>
              </w:rPr>
              <w:t>Resonant ultrasound spectroscopy results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43</w:t>
            </w:r>
            <w:r w:rsidRPr="00981E35">
              <w:rPr>
                <w:rFonts w:cs="Times New Roman"/>
                <w:noProof/>
                <w:webHidden/>
              </w:rPr>
              <w:fldChar w:fldCharType="end"/>
            </w:r>
          </w:hyperlink>
        </w:p>
        <w:p w14:paraId="0E7EE0CB" w14:textId="60DAEBA8" w:rsidR="004D4EA8" w:rsidRPr="00981E35" w:rsidRDefault="004D4EA8">
          <w:pPr>
            <w:pStyle w:val="TOC1"/>
            <w:rPr>
              <w:rFonts w:eastAsiaTheme="minorEastAsia" w:cs="Times New Roman"/>
              <w:noProof/>
              <w:sz w:val="22"/>
              <w:szCs w:val="22"/>
            </w:rPr>
          </w:pPr>
          <w:hyperlink w:anchor="_Toc65172782" w:history="1">
            <w:r w:rsidRPr="00981E35">
              <w:rPr>
                <w:rStyle w:val="Hyperlink"/>
                <w:rFonts w:ascii="Times New Roman" w:hAnsi="Times New Roman" w:cs="Times New Roman"/>
                <w:noProof/>
              </w:rPr>
              <w:t>Chapter Four Conclusions and reccomendations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46</w:t>
            </w:r>
            <w:r w:rsidRPr="00981E35">
              <w:rPr>
                <w:rFonts w:cs="Times New Roman"/>
                <w:noProof/>
                <w:webHidden/>
              </w:rPr>
              <w:fldChar w:fldCharType="end"/>
            </w:r>
          </w:hyperlink>
        </w:p>
        <w:p w14:paraId="34828538" w14:textId="0D18230D" w:rsidR="004D4EA8" w:rsidRPr="00981E35" w:rsidRDefault="004D4EA8">
          <w:pPr>
            <w:pStyle w:val="TOC1"/>
            <w:rPr>
              <w:rFonts w:eastAsiaTheme="minorEastAsia" w:cs="Times New Roman"/>
              <w:noProof/>
              <w:sz w:val="22"/>
              <w:szCs w:val="22"/>
            </w:rPr>
          </w:pPr>
          <w:hyperlink w:anchor="_Toc65172783" w:history="1">
            <w:r w:rsidRPr="00981E35">
              <w:rPr>
                <w:rStyle w:val="Hyperlink"/>
                <w:rFonts w:ascii="Times New Roman" w:hAnsi="Times New Roman" w:cs="Times New Roman"/>
                <w:noProof/>
              </w:rPr>
              <w:t>List of References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47</w:t>
            </w:r>
            <w:r w:rsidRPr="00981E35">
              <w:rPr>
                <w:rFonts w:cs="Times New Roman"/>
                <w:noProof/>
                <w:webHidden/>
              </w:rPr>
              <w:fldChar w:fldCharType="end"/>
            </w:r>
          </w:hyperlink>
        </w:p>
        <w:p w14:paraId="0E3D7509" w14:textId="0DD3270E" w:rsidR="004D4EA8" w:rsidRPr="00981E35" w:rsidRDefault="004D4EA8">
          <w:pPr>
            <w:pStyle w:val="TOC1"/>
            <w:rPr>
              <w:rFonts w:eastAsiaTheme="minorEastAsia" w:cs="Times New Roman"/>
              <w:noProof/>
              <w:sz w:val="22"/>
              <w:szCs w:val="22"/>
            </w:rPr>
          </w:pPr>
          <w:hyperlink w:anchor="_Toc65172784" w:history="1">
            <w:r w:rsidRPr="00981E35">
              <w:rPr>
                <w:rStyle w:val="Hyperlink"/>
                <w:rFonts w:ascii="Times New Roman" w:hAnsi="Times New Roman" w:cs="Times New Roman"/>
                <w:noProof/>
              </w:rPr>
              <w:t>Appendix</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65</w:t>
            </w:r>
            <w:r w:rsidRPr="00981E35">
              <w:rPr>
                <w:rFonts w:cs="Times New Roman"/>
                <w:noProof/>
                <w:webHidden/>
              </w:rPr>
              <w:fldChar w:fldCharType="end"/>
            </w:r>
          </w:hyperlink>
        </w:p>
        <w:p w14:paraId="66BF9CE1" w14:textId="477D2EDF" w:rsidR="004D4EA8" w:rsidRPr="00981E35" w:rsidRDefault="004D4EA8">
          <w:pPr>
            <w:pStyle w:val="TOC1"/>
            <w:rPr>
              <w:rFonts w:eastAsiaTheme="minorEastAsia" w:cs="Times New Roman"/>
              <w:noProof/>
              <w:sz w:val="22"/>
              <w:szCs w:val="22"/>
            </w:rPr>
          </w:pPr>
          <w:hyperlink w:anchor="_Toc65172785" w:history="1">
            <w:r w:rsidRPr="00981E35">
              <w:rPr>
                <w:rStyle w:val="Hyperlink"/>
                <w:rFonts w:ascii="Times New Roman" w:hAnsi="Times New Roman" w:cs="Times New Roman"/>
                <w:noProof/>
              </w:rPr>
              <w:t>Vita</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86</w:t>
            </w:r>
            <w:r w:rsidRPr="00981E35">
              <w:rPr>
                <w:rFonts w:cs="Times New Roman"/>
                <w:noProof/>
                <w:webHidden/>
              </w:rPr>
              <w:fldChar w:fldCharType="end"/>
            </w:r>
          </w:hyperlink>
        </w:p>
        <w:p w14:paraId="64AB391B" w14:textId="5FF24FEF" w:rsidR="00E91931" w:rsidRPr="00981E35" w:rsidRDefault="00E91931">
          <w:pPr>
            <w:rPr>
              <w:rFonts w:cs="Times New Roman"/>
            </w:rPr>
          </w:pPr>
          <w:r w:rsidRPr="00981E35">
            <w:rPr>
              <w:rFonts w:cs="Times New Roman"/>
              <w:b/>
              <w:bCs/>
              <w:noProof/>
            </w:rPr>
            <w:fldChar w:fldCharType="end"/>
          </w:r>
        </w:p>
      </w:sdtContent>
    </w:sdt>
    <w:p w14:paraId="17BAB7B9" w14:textId="77777777" w:rsidR="003F7FED" w:rsidRPr="00981E35" w:rsidRDefault="003F7FED">
      <w:pPr>
        <w:rPr>
          <w:rFonts w:cs="Times New Roman"/>
        </w:rPr>
      </w:pPr>
    </w:p>
    <w:p w14:paraId="7126F1CC" w14:textId="77777777" w:rsidR="003F7FED" w:rsidRPr="00981E35" w:rsidRDefault="003F7FED">
      <w:pPr>
        <w:rPr>
          <w:rFonts w:cs="Times New Roman"/>
          <w:b/>
          <w:bCs/>
          <w:sz w:val="28"/>
          <w:szCs w:val="28"/>
        </w:rPr>
      </w:pPr>
      <w:r w:rsidRPr="00981E35">
        <w:rPr>
          <w:rFonts w:cs="Times New Roman"/>
          <w:b/>
          <w:bCs/>
          <w:sz w:val="28"/>
          <w:szCs w:val="28"/>
        </w:rPr>
        <w:lastRenderedPageBreak/>
        <w:br w:type="page"/>
      </w:r>
    </w:p>
    <w:p w14:paraId="7E1704C9" w14:textId="77777777" w:rsidR="00236E6D" w:rsidRPr="00981E35" w:rsidRDefault="00236E6D">
      <w:pPr>
        <w:numPr>
          <w:ilvl w:val="12"/>
          <w:numId w:val="0"/>
        </w:numPr>
        <w:jc w:val="center"/>
        <w:rPr>
          <w:rFonts w:cs="Times New Roman"/>
        </w:rPr>
      </w:pPr>
      <w:r w:rsidRPr="00981E35">
        <w:rPr>
          <w:rFonts w:cs="Times New Roman"/>
          <w:b/>
          <w:bCs/>
          <w:sz w:val="28"/>
          <w:szCs w:val="28"/>
        </w:rPr>
        <w:lastRenderedPageBreak/>
        <w:t>LIST OF TABLES</w:t>
      </w:r>
    </w:p>
    <w:p w14:paraId="541F7F97" w14:textId="77777777" w:rsidR="00236E6D" w:rsidRPr="00981E35" w:rsidRDefault="00236E6D">
      <w:pPr>
        <w:numPr>
          <w:ilvl w:val="12"/>
          <w:numId w:val="0"/>
        </w:numPr>
        <w:jc w:val="center"/>
        <w:rPr>
          <w:rFonts w:cs="Times New Roman"/>
        </w:rPr>
      </w:pPr>
    </w:p>
    <w:p w14:paraId="576EA556" w14:textId="77777777" w:rsidR="00236E6D" w:rsidRPr="00981E35"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16FADCD7" w14:textId="0FAAD0C9" w:rsidR="004D4EA8" w:rsidRPr="00981E35" w:rsidRDefault="00665C7E">
      <w:pPr>
        <w:pStyle w:val="TableofFigures"/>
        <w:tabs>
          <w:tab w:val="right" w:leader="dot" w:pos="8630"/>
        </w:tabs>
        <w:rPr>
          <w:rFonts w:eastAsiaTheme="minorEastAsia" w:cs="Times New Roman"/>
          <w:noProof/>
          <w:sz w:val="22"/>
          <w:szCs w:val="22"/>
        </w:rPr>
      </w:pPr>
      <w:r w:rsidRPr="00981E35">
        <w:rPr>
          <w:rFonts w:cs="Times New Roman"/>
        </w:rPr>
        <w:fldChar w:fldCharType="begin"/>
      </w:r>
      <w:r w:rsidR="00236E6D" w:rsidRPr="00981E35">
        <w:rPr>
          <w:rFonts w:cs="Times New Roman"/>
        </w:rPr>
        <w:instrText xml:space="preserve"> TOC \h \z \c "Table" </w:instrText>
      </w:r>
      <w:r w:rsidRPr="00981E35">
        <w:rPr>
          <w:rFonts w:cs="Times New Roman"/>
        </w:rPr>
        <w:fldChar w:fldCharType="separate"/>
      </w:r>
      <w:hyperlink w:anchor="_Toc65172786" w:history="1">
        <w:r w:rsidR="004D4EA8" w:rsidRPr="00981E35">
          <w:rPr>
            <w:rStyle w:val="Hyperlink"/>
            <w:rFonts w:ascii="Times New Roman" w:hAnsi="Times New Roman" w:cs="Times New Roman"/>
            <w:noProof/>
          </w:rPr>
          <w:t>Table 1 Summary of types of magnetism and their typical magnetic behavior with schematics for dipole ordering, inverse susceptibility with temperature, and magnetization with magnetic field.</w:t>
        </w:r>
        <w:r w:rsidR="004D4EA8" w:rsidRPr="00981E35">
          <w:rPr>
            <w:rFonts w:cs="Times New Roman"/>
            <w:noProof/>
            <w:webHidden/>
          </w:rPr>
          <w:tab/>
        </w:r>
        <w:r w:rsidR="004D4EA8" w:rsidRPr="00981E35">
          <w:rPr>
            <w:rFonts w:cs="Times New Roman"/>
            <w:noProof/>
            <w:webHidden/>
          </w:rPr>
          <w:fldChar w:fldCharType="begin"/>
        </w:r>
        <w:r w:rsidR="004D4EA8" w:rsidRPr="00981E35">
          <w:rPr>
            <w:rFonts w:cs="Times New Roman"/>
            <w:noProof/>
            <w:webHidden/>
          </w:rPr>
          <w:instrText xml:space="preserve"> PAGEREF _Toc65172786 \h </w:instrText>
        </w:r>
        <w:r w:rsidR="004D4EA8" w:rsidRPr="00981E35">
          <w:rPr>
            <w:rFonts w:cs="Times New Roman"/>
            <w:noProof/>
            <w:webHidden/>
          </w:rPr>
        </w:r>
        <w:r w:rsidR="004D4EA8" w:rsidRPr="00981E35">
          <w:rPr>
            <w:rFonts w:cs="Times New Roman"/>
            <w:noProof/>
            <w:webHidden/>
          </w:rPr>
          <w:fldChar w:fldCharType="separate"/>
        </w:r>
        <w:r w:rsidR="004D4EA8" w:rsidRPr="00981E35">
          <w:rPr>
            <w:rFonts w:cs="Times New Roman"/>
            <w:noProof/>
            <w:webHidden/>
          </w:rPr>
          <w:t>6</w:t>
        </w:r>
        <w:r w:rsidR="004D4EA8" w:rsidRPr="00981E35">
          <w:rPr>
            <w:rFonts w:cs="Times New Roman"/>
            <w:noProof/>
            <w:webHidden/>
          </w:rPr>
          <w:fldChar w:fldCharType="end"/>
        </w:r>
      </w:hyperlink>
    </w:p>
    <w:p w14:paraId="30F6D24D" w14:textId="7F2E00A5" w:rsidR="004D4EA8" w:rsidRPr="00981E35" w:rsidRDefault="004D4EA8">
      <w:pPr>
        <w:pStyle w:val="TableofFigures"/>
        <w:tabs>
          <w:tab w:val="right" w:leader="dot" w:pos="8630"/>
        </w:tabs>
        <w:rPr>
          <w:rFonts w:eastAsiaTheme="minorEastAsia" w:cs="Times New Roman"/>
          <w:noProof/>
          <w:sz w:val="22"/>
          <w:szCs w:val="22"/>
        </w:rPr>
      </w:pPr>
      <w:hyperlink w:anchor="_Toc65172787" w:history="1">
        <w:r w:rsidRPr="00981E35">
          <w:rPr>
            <w:rStyle w:val="Hyperlink"/>
            <w:rFonts w:ascii="Times New Roman" w:hAnsi="Times New Roman" w:cs="Times New Roman"/>
            <w:noProof/>
          </w:rPr>
          <w:t>Table 2 Summary of select models for solid state kinetic transformations and their algebraic expressions for the f(α) and g(α) functions adapted from Gotor and Khawam.</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12</w:t>
        </w:r>
        <w:r w:rsidRPr="00981E35">
          <w:rPr>
            <w:rFonts w:cs="Times New Roman"/>
            <w:noProof/>
            <w:webHidden/>
          </w:rPr>
          <w:fldChar w:fldCharType="end"/>
        </w:r>
      </w:hyperlink>
    </w:p>
    <w:p w14:paraId="07EE99EC" w14:textId="2BF2AA79" w:rsidR="004D4EA8" w:rsidRPr="00981E35" w:rsidRDefault="004D4EA8">
      <w:pPr>
        <w:pStyle w:val="TableofFigures"/>
        <w:tabs>
          <w:tab w:val="right" w:leader="dot" w:pos="8630"/>
        </w:tabs>
        <w:rPr>
          <w:rFonts w:eastAsiaTheme="minorEastAsia" w:cs="Times New Roman"/>
          <w:noProof/>
          <w:sz w:val="22"/>
          <w:szCs w:val="22"/>
        </w:rPr>
      </w:pPr>
      <w:hyperlink w:anchor="_Toc65172788" w:history="1">
        <w:r w:rsidRPr="00981E35">
          <w:rPr>
            <w:rStyle w:val="Hyperlink"/>
            <w:rFonts w:ascii="Times New Roman" w:hAnsi="Times New Roman" w:cs="Times New Roman"/>
            <w:noProof/>
          </w:rPr>
          <w:t>Table 3 Precursor material for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Zn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)Al</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synthesis with PSE.</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17</w:t>
        </w:r>
        <w:r w:rsidRPr="00981E35">
          <w:rPr>
            <w:rFonts w:cs="Times New Roman"/>
            <w:noProof/>
            <w:webHidden/>
          </w:rPr>
          <w:fldChar w:fldCharType="end"/>
        </w:r>
      </w:hyperlink>
    </w:p>
    <w:p w14:paraId="6793A891" w14:textId="5E504CC9" w:rsidR="004D4EA8" w:rsidRPr="00981E35" w:rsidRDefault="004D4EA8">
      <w:pPr>
        <w:pStyle w:val="TableofFigures"/>
        <w:tabs>
          <w:tab w:val="right" w:leader="dot" w:pos="8630"/>
        </w:tabs>
        <w:rPr>
          <w:rFonts w:eastAsiaTheme="minorEastAsia" w:cs="Times New Roman"/>
          <w:noProof/>
          <w:sz w:val="22"/>
          <w:szCs w:val="22"/>
        </w:rPr>
      </w:pPr>
      <w:hyperlink w:anchor="_Toc65172789" w:history="1">
        <w:r w:rsidRPr="00981E35">
          <w:rPr>
            <w:rStyle w:val="Hyperlink"/>
            <w:rFonts w:ascii="Times New Roman" w:hAnsi="Times New Roman" w:cs="Times New Roman"/>
            <w:noProof/>
          </w:rPr>
          <w:t>Table 2.4. Summary of all material compositions synthesized, heat treatments used, whether single phase was achieved, and their crystal structure and space group.</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_Toc65172789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19</w:t>
        </w:r>
        <w:r w:rsidRPr="00981E35">
          <w:rPr>
            <w:rFonts w:cs="Times New Roman"/>
            <w:noProof/>
            <w:webHidden/>
          </w:rPr>
          <w:fldChar w:fldCharType="end"/>
        </w:r>
      </w:hyperlink>
    </w:p>
    <w:p w14:paraId="26B6C338" w14:textId="167E8FA6" w:rsidR="004D4EA8" w:rsidRPr="00981E35" w:rsidRDefault="004D4EA8">
      <w:pPr>
        <w:pStyle w:val="TableofFigures"/>
        <w:tabs>
          <w:tab w:val="right" w:leader="dot" w:pos="8630"/>
        </w:tabs>
        <w:rPr>
          <w:rFonts w:eastAsiaTheme="minorEastAsia" w:cs="Times New Roman"/>
          <w:noProof/>
          <w:sz w:val="22"/>
          <w:szCs w:val="22"/>
        </w:rPr>
      </w:pPr>
      <w:hyperlink w:anchor="_Toc65172790" w:history="1">
        <w:r w:rsidRPr="00981E35">
          <w:rPr>
            <w:rStyle w:val="Hyperlink"/>
            <w:rFonts w:ascii="Times New Roman" w:hAnsi="Times New Roman" w:cs="Times New Roman"/>
            <w:noProof/>
          </w:rPr>
          <w:t>Table 5 Summary of hot-pressing conditions and resultant densities for single phase samples for the investigated spinel compositions.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23</w:t>
        </w:r>
        <w:r w:rsidRPr="00981E35">
          <w:rPr>
            <w:rFonts w:cs="Times New Roman"/>
            <w:noProof/>
            <w:webHidden/>
          </w:rPr>
          <w:fldChar w:fldCharType="end"/>
        </w:r>
      </w:hyperlink>
    </w:p>
    <w:p w14:paraId="4C6BF2CA" w14:textId="1EFDFDD6" w:rsidR="004D4EA8" w:rsidRPr="00981E35" w:rsidRDefault="004D4EA8">
      <w:pPr>
        <w:pStyle w:val="TableofFigures"/>
        <w:tabs>
          <w:tab w:val="right" w:leader="dot" w:pos="8630"/>
        </w:tabs>
        <w:rPr>
          <w:rFonts w:eastAsiaTheme="minorEastAsia" w:cs="Times New Roman"/>
          <w:noProof/>
          <w:sz w:val="22"/>
          <w:szCs w:val="22"/>
        </w:rPr>
      </w:pPr>
      <w:hyperlink w:anchor="_Toc65172791" w:history="1">
        <w:r w:rsidRPr="00981E35">
          <w:rPr>
            <w:rStyle w:val="Hyperlink"/>
            <w:rFonts w:ascii="Times New Roman" w:hAnsi="Times New Roman" w:cs="Times New Roman"/>
            <w:noProof/>
          </w:rPr>
          <w:t>Table 6 RUS fit results for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Zn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)Al</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hot pressed pellet.</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44</w:t>
        </w:r>
        <w:r w:rsidRPr="00981E35">
          <w:rPr>
            <w:rFonts w:cs="Times New Roman"/>
            <w:noProof/>
            <w:webHidden/>
          </w:rPr>
          <w:fldChar w:fldCharType="end"/>
        </w:r>
      </w:hyperlink>
    </w:p>
    <w:p w14:paraId="644E191B" w14:textId="0CBC8495" w:rsidR="004D4EA8" w:rsidRPr="00981E35" w:rsidRDefault="004D4EA8">
      <w:pPr>
        <w:pStyle w:val="TableofFigures"/>
        <w:tabs>
          <w:tab w:val="right" w:leader="dot" w:pos="8630"/>
        </w:tabs>
        <w:rPr>
          <w:rFonts w:eastAsiaTheme="minorEastAsia" w:cs="Times New Roman"/>
          <w:noProof/>
          <w:sz w:val="22"/>
          <w:szCs w:val="22"/>
        </w:rPr>
      </w:pPr>
      <w:hyperlink w:anchor="_Toc65172792" w:history="1">
        <w:r w:rsidRPr="00981E35">
          <w:rPr>
            <w:rStyle w:val="Hyperlink"/>
            <w:rFonts w:ascii="Times New Roman" w:hAnsi="Times New Roman" w:cs="Times New Roman"/>
            <w:noProof/>
          </w:rPr>
          <w:t>Table 7 RUS fit results for MgAl</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hot pressed pellet.</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45</w:t>
        </w:r>
        <w:r w:rsidRPr="00981E35">
          <w:rPr>
            <w:rFonts w:cs="Times New Roman"/>
            <w:noProof/>
            <w:webHidden/>
          </w:rPr>
          <w:fldChar w:fldCharType="end"/>
        </w:r>
      </w:hyperlink>
    </w:p>
    <w:p w14:paraId="232605F7" w14:textId="22F3ECB0" w:rsidR="004D4EA8" w:rsidRPr="00981E35" w:rsidRDefault="004D4EA8">
      <w:pPr>
        <w:pStyle w:val="TableofFigures"/>
        <w:tabs>
          <w:tab w:val="right" w:leader="dot" w:pos="8630"/>
        </w:tabs>
        <w:rPr>
          <w:rFonts w:eastAsiaTheme="minorEastAsia" w:cs="Times New Roman"/>
          <w:noProof/>
          <w:sz w:val="22"/>
          <w:szCs w:val="22"/>
        </w:rPr>
      </w:pPr>
      <w:hyperlink w:anchor="_Toc65172793" w:history="1">
        <w:r w:rsidRPr="00981E35">
          <w:rPr>
            <w:rStyle w:val="Hyperlink"/>
            <w:rFonts w:ascii="Times New Roman" w:hAnsi="Times New Roman" w:cs="Times New Roman"/>
            <w:noProof/>
          </w:rPr>
          <w:t>Table 8.A: Summary of High Entropy Oxide compounds synthesized in literature, their crystal structure, synthesis method, their investigated properties/application and reference. ‘ES’ indicates that the study showed the composition to be entropy stabilized.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66</w:t>
        </w:r>
        <w:r w:rsidRPr="00981E35">
          <w:rPr>
            <w:rFonts w:cs="Times New Roman"/>
            <w:noProof/>
            <w:webHidden/>
          </w:rPr>
          <w:fldChar w:fldCharType="end"/>
        </w:r>
      </w:hyperlink>
    </w:p>
    <w:p w14:paraId="18A754C3" w14:textId="04BF9074" w:rsidR="00236E6D" w:rsidRPr="00981E35"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981E35">
        <w:rPr>
          <w:rFonts w:cs="Times New Roman"/>
        </w:rPr>
        <w:fldChar w:fldCharType="end"/>
      </w:r>
    </w:p>
    <w:p w14:paraId="666B7AA7" w14:textId="77777777" w:rsidR="00236E6D" w:rsidRPr="00981E35" w:rsidRDefault="00236E6D">
      <w:pPr>
        <w:spacing w:line="2" w:lineRule="exact"/>
        <w:rPr>
          <w:rFonts w:cs="Times New Roman"/>
        </w:rPr>
      </w:pPr>
    </w:p>
    <w:p w14:paraId="444D5340" w14:textId="77777777" w:rsidR="00236E6D" w:rsidRPr="00981E35" w:rsidRDefault="00236E6D">
      <w:pPr>
        <w:spacing w:line="2" w:lineRule="exact"/>
        <w:rPr>
          <w:rFonts w:cs="Times New Roman"/>
        </w:rPr>
      </w:pPr>
    </w:p>
    <w:p w14:paraId="657F9E62" w14:textId="77777777" w:rsidR="00236E6D" w:rsidRPr="00981E35" w:rsidRDefault="00236E6D">
      <w:pPr>
        <w:pStyle w:val="Level1"/>
        <w:tabs>
          <w:tab w:val="right" w:leader="dot" w:pos="8228"/>
        </w:tabs>
        <w:ind w:left="0"/>
        <w:rPr>
          <w:rFonts w:cs="Times New Roman"/>
          <w:b/>
          <w:bCs/>
          <w:sz w:val="28"/>
          <w:szCs w:val="28"/>
        </w:rPr>
      </w:pPr>
    </w:p>
    <w:p w14:paraId="6BEBF129" w14:textId="77777777" w:rsidR="00236E6D" w:rsidRPr="00981E35" w:rsidRDefault="00236E6D" w:rsidP="00737F54">
      <w:pPr>
        <w:jc w:val="center"/>
        <w:rPr>
          <w:rFonts w:cs="Times New Roman"/>
          <w:b/>
        </w:rPr>
      </w:pPr>
      <w:r w:rsidRPr="00981E35">
        <w:rPr>
          <w:rFonts w:cs="Times New Roman"/>
        </w:rPr>
        <w:br w:type="page"/>
      </w:r>
      <w:r w:rsidRPr="00981E35">
        <w:rPr>
          <w:rFonts w:cs="Times New Roman"/>
          <w:b/>
          <w:sz w:val="28"/>
        </w:rPr>
        <w:lastRenderedPageBreak/>
        <w:t>LIST OF FIGURES</w:t>
      </w:r>
    </w:p>
    <w:p w14:paraId="558FB0BF" w14:textId="77777777" w:rsidR="00236E6D" w:rsidRPr="00981E35" w:rsidRDefault="00236E6D">
      <w:pPr>
        <w:numPr>
          <w:ilvl w:val="12"/>
          <w:numId w:val="0"/>
        </w:numPr>
        <w:rPr>
          <w:rFonts w:cs="Times New Roman"/>
        </w:rPr>
      </w:pPr>
    </w:p>
    <w:p w14:paraId="047C7D29" w14:textId="77777777" w:rsidR="00236E6D" w:rsidRPr="00981E35"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48030409" w14:textId="53EC6057" w:rsidR="004D4EA8" w:rsidRPr="00981E35" w:rsidRDefault="00801718">
      <w:pPr>
        <w:pStyle w:val="TableofFigures"/>
        <w:tabs>
          <w:tab w:val="right" w:leader="dot" w:pos="8630"/>
        </w:tabs>
        <w:rPr>
          <w:rFonts w:eastAsiaTheme="minorEastAsia" w:cs="Times New Roman"/>
          <w:noProof/>
          <w:sz w:val="22"/>
          <w:szCs w:val="22"/>
        </w:rPr>
      </w:pPr>
      <w:r w:rsidRPr="00981E35">
        <w:rPr>
          <w:rFonts w:cs="Times New Roman"/>
        </w:rPr>
        <w:fldChar w:fldCharType="begin"/>
      </w:r>
      <w:r w:rsidRPr="00981E35">
        <w:rPr>
          <w:rFonts w:cs="Times New Roman"/>
        </w:rPr>
        <w:instrText xml:space="preserve"> TOC \h \z \c "Figure" </w:instrText>
      </w:r>
      <w:r w:rsidRPr="00981E35">
        <w:rPr>
          <w:rFonts w:cs="Times New Roman"/>
        </w:rPr>
        <w:fldChar w:fldCharType="separate"/>
      </w:r>
      <w:hyperlink r:id="rId11" w:anchor="_Toc65172794" w:history="1">
        <w:r w:rsidR="004D4EA8" w:rsidRPr="00981E35">
          <w:rPr>
            <w:rStyle w:val="Hyperlink"/>
            <w:rFonts w:ascii="Times New Roman" w:hAnsi="Times New Roman" w:cs="Times New Roman"/>
            <w:noProof/>
          </w:rPr>
          <w:t>Figure 1</w:t>
        </w:r>
        <w:r w:rsidR="004D4EA8" w:rsidRPr="00981E35">
          <w:rPr>
            <w:rStyle w:val="Hyperlink"/>
            <w:rFonts w:ascii="Times New Roman" w:hAnsi="Times New Roman" w:cs="Times New Roman"/>
            <w:noProof/>
          </w:rPr>
          <w:noBreakHyphen/>
          <w:t>1 Timeline for the development of different classes of compositionally complex materials.</w:t>
        </w:r>
        <w:r w:rsidR="004D4EA8" w:rsidRPr="00981E35">
          <w:rPr>
            <w:rFonts w:cs="Times New Roman"/>
            <w:noProof/>
            <w:webHidden/>
          </w:rPr>
          <w:tab/>
        </w:r>
        <w:r w:rsidR="004D4EA8" w:rsidRPr="00981E35">
          <w:rPr>
            <w:rFonts w:cs="Times New Roman"/>
            <w:noProof/>
            <w:webHidden/>
          </w:rPr>
          <w:fldChar w:fldCharType="begin"/>
        </w:r>
        <w:r w:rsidR="004D4EA8" w:rsidRPr="00981E35">
          <w:rPr>
            <w:rFonts w:cs="Times New Roman"/>
            <w:noProof/>
            <w:webHidden/>
          </w:rPr>
          <w:instrText xml:space="preserve"> PAGEREF _Toc65172794 \h </w:instrText>
        </w:r>
        <w:r w:rsidR="004D4EA8" w:rsidRPr="00981E35">
          <w:rPr>
            <w:rFonts w:cs="Times New Roman"/>
            <w:noProof/>
            <w:webHidden/>
          </w:rPr>
        </w:r>
        <w:r w:rsidR="004D4EA8" w:rsidRPr="00981E35">
          <w:rPr>
            <w:rFonts w:cs="Times New Roman"/>
            <w:noProof/>
            <w:webHidden/>
          </w:rPr>
          <w:fldChar w:fldCharType="separate"/>
        </w:r>
        <w:r w:rsidR="004D4EA8" w:rsidRPr="00981E35">
          <w:rPr>
            <w:rFonts w:cs="Times New Roman"/>
            <w:noProof/>
            <w:webHidden/>
          </w:rPr>
          <w:t>2</w:t>
        </w:r>
        <w:r w:rsidR="004D4EA8" w:rsidRPr="00981E35">
          <w:rPr>
            <w:rFonts w:cs="Times New Roman"/>
            <w:noProof/>
            <w:webHidden/>
          </w:rPr>
          <w:fldChar w:fldCharType="end"/>
        </w:r>
      </w:hyperlink>
    </w:p>
    <w:p w14:paraId="36BE9FEB" w14:textId="4B37EDDF" w:rsidR="004D4EA8" w:rsidRPr="00981E35" w:rsidRDefault="004D4EA8">
      <w:pPr>
        <w:pStyle w:val="TableofFigures"/>
        <w:tabs>
          <w:tab w:val="right" w:leader="dot" w:pos="8630"/>
        </w:tabs>
        <w:rPr>
          <w:rFonts w:eastAsiaTheme="minorEastAsia" w:cs="Times New Roman"/>
          <w:noProof/>
          <w:sz w:val="22"/>
          <w:szCs w:val="22"/>
        </w:rPr>
      </w:pPr>
      <w:hyperlink r:id="rId12" w:anchor="_Toc65172795"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2 Timeline representing the expansion of high entropy oxides to other crystal systems since their realization with the rocksalt structure.</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5</w:t>
        </w:r>
        <w:r w:rsidRPr="00981E35">
          <w:rPr>
            <w:rFonts w:cs="Times New Roman"/>
            <w:noProof/>
            <w:webHidden/>
          </w:rPr>
          <w:fldChar w:fldCharType="end"/>
        </w:r>
      </w:hyperlink>
    </w:p>
    <w:p w14:paraId="4A09BB42" w14:textId="00F9F0B4" w:rsidR="004D4EA8" w:rsidRPr="00981E35" w:rsidRDefault="004D4EA8">
      <w:pPr>
        <w:pStyle w:val="TableofFigures"/>
        <w:tabs>
          <w:tab w:val="right" w:leader="dot" w:pos="8630"/>
        </w:tabs>
        <w:rPr>
          <w:rFonts w:eastAsiaTheme="minorEastAsia" w:cs="Times New Roman"/>
          <w:noProof/>
          <w:sz w:val="22"/>
          <w:szCs w:val="22"/>
        </w:rPr>
      </w:pPr>
      <w:hyperlink r:id="rId13" w:anchor="_Toc65172796"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3 Schematics representing the interactions in (a) Superexchange, (b) double exchange and (c) RKKY interactions in magnetic materials.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7</w:t>
        </w:r>
        <w:r w:rsidRPr="00981E35">
          <w:rPr>
            <w:rFonts w:cs="Times New Roman"/>
            <w:noProof/>
            <w:webHidden/>
          </w:rPr>
          <w:fldChar w:fldCharType="end"/>
        </w:r>
      </w:hyperlink>
    </w:p>
    <w:p w14:paraId="7261B85A" w14:textId="6BB89FC5" w:rsidR="004D4EA8" w:rsidRPr="00981E35" w:rsidRDefault="004D4EA8">
      <w:pPr>
        <w:pStyle w:val="TableofFigures"/>
        <w:tabs>
          <w:tab w:val="right" w:leader="dot" w:pos="8630"/>
        </w:tabs>
        <w:rPr>
          <w:rFonts w:eastAsiaTheme="minorEastAsia" w:cs="Times New Roman"/>
          <w:noProof/>
          <w:sz w:val="22"/>
          <w:szCs w:val="22"/>
        </w:rPr>
      </w:pPr>
      <w:hyperlink r:id="rId14" w:anchor="_Toc65172797"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4 The theoretical master plots (a) in integral form representing, (b) in differential form, (c) in differential-integral form, and (d) curves in differential-integral form all as a function of alpha for the different kinetic models.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11</w:t>
        </w:r>
        <w:r w:rsidRPr="00981E35">
          <w:rPr>
            <w:rFonts w:cs="Times New Roman"/>
            <w:noProof/>
            <w:webHidden/>
          </w:rPr>
          <w:fldChar w:fldCharType="end"/>
        </w:r>
      </w:hyperlink>
    </w:p>
    <w:p w14:paraId="29EA4BAF" w14:textId="14C3B979" w:rsidR="004D4EA8" w:rsidRPr="00981E35" w:rsidRDefault="004D4EA8">
      <w:pPr>
        <w:pStyle w:val="TableofFigures"/>
        <w:tabs>
          <w:tab w:val="right" w:leader="dot" w:pos="8630"/>
        </w:tabs>
        <w:rPr>
          <w:rFonts w:eastAsiaTheme="minorEastAsia" w:cs="Times New Roman"/>
          <w:noProof/>
          <w:sz w:val="22"/>
          <w:szCs w:val="22"/>
        </w:rPr>
      </w:pPr>
      <w:hyperlink r:id="rId15" w:anchor="_Toc65172798"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5 The theoretical shape of degree of crystallization, α, with time as calculated from per-forming an area normalized integral of the f(α)g(α)/f(0.5)g(0.5) data set for each kinetic model.</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12</w:t>
        </w:r>
        <w:r w:rsidRPr="00981E35">
          <w:rPr>
            <w:rFonts w:cs="Times New Roman"/>
            <w:noProof/>
            <w:webHidden/>
          </w:rPr>
          <w:fldChar w:fldCharType="end"/>
        </w:r>
      </w:hyperlink>
    </w:p>
    <w:p w14:paraId="1C663D23" w14:textId="6CBA0BA3" w:rsidR="004D4EA8" w:rsidRPr="00981E35" w:rsidRDefault="004D4EA8">
      <w:pPr>
        <w:pStyle w:val="TableofFigures"/>
        <w:tabs>
          <w:tab w:val="right" w:leader="dot" w:pos="8630"/>
        </w:tabs>
        <w:rPr>
          <w:rFonts w:eastAsiaTheme="minorEastAsia" w:cs="Times New Roman"/>
          <w:noProof/>
          <w:sz w:val="22"/>
          <w:szCs w:val="22"/>
        </w:rPr>
      </w:pPr>
      <w:hyperlink r:id="rId16" w:anchor="_Toc65172799"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6 Representative unit cell of the spinel structure with labeled atoms sites.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_Toc65172799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13</w:t>
        </w:r>
        <w:r w:rsidRPr="00981E35">
          <w:rPr>
            <w:rFonts w:cs="Times New Roman"/>
            <w:noProof/>
            <w:webHidden/>
          </w:rPr>
          <w:fldChar w:fldCharType="end"/>
        </w:r>
      </w:hyperlink>
    </w:p>
    <w:p w14:paraId="194422E9" w14:textId="06057872" w:rsidR="004D4EA8" w:rsidRPr="00981E35" w:rsidRDefault="004D4EA8">
      <w:pPr>
        <w:pStyle w:val="TableofFigures"/>
        <w:tabs>
          <w:tab w:val="right" w:leader="dot" w:pos="8630"/>
        </w:tabs>
        <w:rPr>
          <w:rFonts w:eastAsiaTheme="minorEastAsia" w:cs="Times New Roman"/>
          <w:noProof/>
          <w:sz w:val="22"/>
          <w:szCs w:val="22"/>
        </w:rPr>
      </w:pPr>
      <w:hyperlink r:id="rId17" w:anchor="_Toc65172800"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7 Plot of site occupancy preferences for transition metal cation species based on energy values from taken from Dunitz and McClure.</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14</w:t>
        </w:r>
        <w:r w:rsidRPr="00981E35">
          <w:rPr>
            <w:rFonts w:cs="Times New Roman"/>
            <w:noProof/>
            <w:webHidden/>
          </w:rPr>
          <w:fldChar w:fldCharType="end"/>
        </w:r>
      </w:hyperlink>
    </w:p>
    <w:p w14:paraId="65FC0B26" w14:textId="5A2AC39E" w:rsidR="004D4EA8" w:rsidRPr="00981E35" w:rsidRDefault="004D4EA8">
      <w:pPr>
        <w:pStyle w:val="TableofFigures"/>
        <w:tabs>
          <w:tab w:val="right" w:leader="dot" w:pos="8630"/>
        </w:tabs>
        <w:rPr>
          <w:rFonts w:eastAsiaTheme="minorEastAsia" w:cs="Times New Roman"/>
          <w:noProof/>
          <w:sz w:val="22"/>
          <w:szCs w:val="22"/>
        </w:rPr>
      </w:pPr>
      <w:hyperlink r:id="rId18" w:anchor="_Toc65172801" w:history="1">
        <w:r w:rsidRPr="00981E35">
          <w:rPr>
            <w:rStyle w:val="Hyperlink"/>
            <w:rFonts w:ascii="Times New Roman" w:hAnsi="Times New Roman" w:cs="Times New Roman"/>
            <w:noProof/>
          </w:rPr>
          <w:t>Figure 1</w:t>
        </w:r>
        <w:r w:rsidRPr="00981E35">
          <w:rPr>
            <w:rStyle w:val="Hyperlink"/>
            <w:rFonts w:ascii="Times New Roman" w:hAnsi="Times New Roman" w:cs="Times New Roman"/>
            <w:noProof/>
          </w:rPr>
          <w:noBreakHyphen/>
          <w:t>8 The (a) T-structure and (b) T′-structure of (RE)</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CuO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rare earth (RE) cuprates with the (RE)CuO</w:t>
        </w:r>
        <w:r w:rsidRPr="00981E35">
          <w:rPr>
            <w:rStyle w:val="Hyperlink"/>
            <w:rFonts w:ascii="Times New Roman" w:hAnsi="Times New Roman" w:cs="Times New Roman"/>
            <w:noProof/>
            <w:vertAlign w:val="subscript"/>
          </w:rPr>
          <w:t>3</w:t>
        </w:r>
        <w:r w:rsidRPr="00981E35">
          <w:rPr>
            <w:rStyle w:val="Hyperlink"/>
            <w:rFonts w:ascii="Times New Roman" w:hAnsi="Times New Roman" w:cs="Times New Roman"/>
            <w:noProof/>
          </w:rPr>
          <w:t xml:space="preserve"> and (RE)O layers labeled.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15</w:t>
        </w:r>
        <w:r w:rsidRPr="00981E35">
          <w:rPr>
            <w:rFonts w:cs="Times New Roman"/>
            <w:noProof/>
            <w:webHidden/>
          </w:rPr>
          <w:fldChar w:fldCharType="end"/>
        </w:r>
      </w:hyperlink>
    </w:p>
    <w:p w14:paraId="1144AE17" w14:textId="01DB5117" w:rsidR="004D4EA8" w:rsidRPr="00981E35" w:rsidRDefault="004D4EA8">
      <w:pPr>
        <w:pStyle w:val="TableofFigures"/>
        <w:tabs>
          <w:tab w:val="right" w:leader="dot" w:pos="8630"/>
        </w:tabs>
        <w:rPr>
          <w:rFonts w:eastAsiaTheme="minorEastAsia" w:cs="Times New Roman"/>
          <w:noProof/>
          <w:sz w:val="22"/>
          <w:szCs w:val="22"/>
        </w:rPr>
      </w:pPr>
      <w:hyperlink w:anchor="_Toc65172802" w:history="1">
        <w:r w:rsidRPr="00981E35">
          <w:rPr>
            <w:rStyle w:val="Hyperlink"/>
            <w:rFonts w:ascii="Times New Roman" w:hAnsi="Times New Roman" w:cs="Times New Roman"/>
            <w:noProof/>
          </w:rPr>
          <w:t>Figure 2</w:t>
        </w:r>
        <w:r w:rsidRPr="00981E35">
          <w:rPr>
            <w:rStyle w:val="Hyperlink"/>
            <w:rFonts w:ascii="Times New Roman" w:hAnsi="Times New Roman" w:cs="Times New Roman"/>
            <w:noProof/>
          </w:rPr>
          <w:noBreakHyphen/>
          <w:t>1 processing diagram for the solid state method.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17</w:t>
        </w:r>
        <w:r w:rsidRPr="00981E35">
          <w:rPr>
            <w:rFonts w:cs="Times New Roman"/>
            <w:noProof/>
            <w:webHidden/>
          </w:rPr>
          <w:fldChar w:fldCharType="end"/>
        </w:r>
      </w:hyperlink>
    </w:p>
    <w:p w14:paraId="12D75072" w14:textId="68D2DE06" w:rsidR="004D4EA8" w:rsidRPr="00981E35" w:rsidRDefault="004D4EA8">
      <w:pPr>
        <w:pStyle w:val="TableofFigures"/>
        <w:tabs>
          <w:tab w:val="right" w:leader="dot" w:pos="8630"/>
        </w:tabs>
        <w:rPr>
          <w:rFonts w:eastAsiaTheme="minorEastAsia" w:cs="Times New Roman"/>
          <w:noProof/>
          <w:sz w:val="22"/>
          <w:szCs w:val="22"/>
        </w:rPr>
      </w:pPr>
      <w:hyperlink w:anchor="_Toc65172803" w:history="1">
        <w:r w:rsidRPr="00981E35">
          <w:rPr>
            <w:rStyle w:val="Hyperlink"/>
            <w:rFonts w:ascii="Times New Roman" w:hAnsi="Times New Roman" w:cs="Times New Roman"/>
            <w:noProof/>
          </w:rPr>
          <w:t>Figure 2</w:t>
        </w:r>
        <w:r w:rsidRPr="00981E35">
          <w:rPr>
            <w:rStyle w:val="Hyperlink"/>
            <w:rFonts w:ascii="Times New Roman" w:hAnsi="Times New Roman" w:cs="Times New Roman"/>
            <w:noProof/>
          </w:rPr>
          <w:noBreakHyphen/>
          <w:t>2 processing diagram with steps and pictures for the polymeric steric entrapment method.</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19</w:t>
        </w:r>
        <w:r w:rsidRPr="00981E35">
          <w:rPr>
            <w:rFonts w:cs="Times New Roman"/>
            <w:noProof/>
            <w:webHidden/>
          </w:rPr>
          <w:fldChar w:fldCharType="end"/>
        </w:r>
      </w:hyperlink>
    </w:p>
    <w:p w14:paraId="6935DFB5" w14:textId="7501DE12" w:rsidR="004D4EA8" w:rsidRPr="00981E35" w:rsidRDefault="004D4EA8">
      <w:pPr>
        <w:pStyle w:val="TableofFigures"/>
        <w:tabs>
          <w:tab w:val="right" w:leader="dot" w:pos="8630"/>
        </w:tabs>
        <w:rPr>
          <w:rFonts w:eastAsiaTheme="minorEastAsia" w:cs="Times New Roman"/>
          <w:noProof/>
          <w:sz w:val="22"/>
          <w:szCs w:val="22"/>
        </w:rPr>
      </w:pPr>
      <w:hyperlink r:id="rId19" w:anchor="_Toc65172804" w:history="1">
        <w:r w:rsidRPr="00981E35">
          <w:rPr>
            <w:rStyle w:val="Hyperlink"/>
            <w:rFonts w:ascii="Times New Roman" w:hAnsi="Times New Roman" w:cs="Times New Roman"/>
            <w:noProof/>
          </w:rPr>
          <w:t>Figure 2</w:t>
        </w:r>
        <w:r w:rsidRPr="00981E35">
          <w:rPr>
            <w:rStyle w:val="Hyperlink"/>
            <w:rFonts w:ascii="Times New Roman" w:hAnsi="Times New Roman" w:cs="Times New Roman"/>
            <w:noProof/>
          </w:rPr>
          <w:noBreakHyphen/>
          <w:t>3 Visual representation of the cross-section of a loaded graphite die used for hot uniaxial pressing.</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23</w:t>
        </w:r>
        <w:r w:rsidRPr="00981E35">
          <w:rPr>
            <w:rFonts w:cs="Times New Roman"/>
            <w:noProof/>
            <w:webHidden/>
          </w:rPr>
          <w:fldChar w:fldCharType="end"/>
        </w:r>
      </w:hyperlink>
    </w:p>
    <w:p w14:paraId="52D408BB" w14:textId="19D9A7AD" w:rsidR="004D4EA8" w:rsidRPr="00981E35" w:rsidRDefault="004D4EA8">
      <w:pPr>
        <w:pStyle w:val="TableofFigures"/>
        <w:tabs>
          <w:tab w:val="right" w:leader="dot" w:pos="8630"/>
        </w:tabs>
        <w:rPr>
          <w:rFonts w:eastAsiaTheme="minorEastAsia" w:cs="Times New Roman"/>
          <w:noProof/>
          <w:sz w:val="22"/>
          <w:szCs w:val="22"/>
        </w:rPr>
      </w:pPr>
      <w:hyperlink w:anchor="_Toc65172805" w:history="1">
        <w:r w:rsidRPr="00981E35">
          <w:rPr>
            <w:rStyle w:val="Hyperlink"/>
            <w:rFonts w:ascii="Times New Roman" w:hAnsi="Times New Roman" w:cs="Times New Roman"/>
            <w:noProof/>
          </w:rPr>
          <w:t>Figure 2</w:t>
        </w:r>
        <w:r w:rsidRPr="00981E35">
          <w:rPr>
            <w:rStyle w:val="Hyperlink"/>
            <w:rFonts w:ascii="Times New Roman" w:hAnsi="Times New Roman" w:cs="Times New Roman"/>
            <w:noProof/>
          </w:rPr>
          <w:noBreakHyphen/>
          <w:t>4 Visual schematic of resonant ultrasound spectroscopy measurement and resultant spectra.</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26</w:t>
        </w:r>
        <w:r w:rsidRPr="00981E35">
          <w:rPr>
            <w:rFonts w:cs="Times New Roman"/>
            <w:noProof/>
            <w:webHidden/>
          </w:rPr>
          <w:fldChar w:fldCharType="end"/>
        </w:r>
      </w:hyperlink>
    </w:p>
    <w:p w14:paraId="2B5FCFF1" w14:textId="26857827" w:rsidR="004D4EA8" w:rsidRPr="00981E35" w:rsidRDefault="004D4EA8">
      <w:pPr>
        <w:pStyle w:val="TableofFigures"/>
        <w:tabs>
          <w:tab w:val="right" w:leader="dot" w:pos="8630"/>
        </w:tabs>
        <w:rPr>
          <w:rFonts w:eastAsiaTheme="minorEastAsia" w:cs="Times New Roman"/>
          <w:noProof/>
          <w:sz w:val="22"/>
          <w:szCs w:val="22"/>
        </w:rPr>
      </w:pPr>
      <w:hyperlink w:anchor="_Toc65172806"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1 (a) Field cooled magnetization of ferritic HEO spinels from 300 K – 850 K with applied field of 1000 Oe and (b) magnetization as a function of applied field at 300 K with inset showing hysteretic behavior (1 emu = 10</w:t>
        </w:r>
        <w:r w:rsidRPr="00981E35">
          <w:rPr>
            <w:rStyle w:val="Hyperlink"/>
            <w:rFonts w:ascii="Times New Roman" w:hAnsi="Times New Roman" w:cs="Times New Roman"/>
            <w:noProof/>
            <w:vertAlign w:val="superscript"/>
          </w:rPr>
          <w:t>-3</w:t>
        </w:r>
        <w:r w:rsidRPr="00981E35">
          <w:rPr>
            <w:rStyle w:val="Hyperlink"/>
            <w:rFonts w:ascii="Times New Roman" w:hAnsi="Times New Roman" w:cs="Times New Roman"/>
            <w:noProof/>
          </w:rPr>
          <w:t xml:space="preserve"> Am</w:t>
        </w:r>
        <w:r w:rsidRPr="00981E35">
          <w:rPr>
            <w:rStyle w:val="Hyperlink"/>
            <w:rFonts w:ascii="Times New Roman" w:hAnsi="Times New Roman" w:cs="Times New Roman"/>
            <w:noProof/>
            <w:vertAlign w:val="superscript"/>
          </w:rPr>
          <w:t>2</w:t>
        </w:r>
        <w:r w:rsidRPr="00981E35">
          <w:rPr>
            <w:rStyle w:val="Hyperlink"/>
            <w:rFonts w:ascii="Times New Roman" w:hAnsi="Times New Roman" w:cs="Times New Roman"/>
            <w:noProof/>
          </w:rPr>
          <w:t>). The legend applies to both.</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28</w:t>
        </w:r>
        <w:r w:rsidRPr="00981E35">
          <w:rPr>
            <w:rFonts w:cs="Times New Roman"/>
            <w:noProof/>
            <w:webHidden/>
          </w:rPr>
          <w:fldChar w:fldCharType="end"/>
        </w:r>
      </w:hyperlink>
    </w:p>
    <w:p w14:paraId="15B91A82" w14:textId="6FE42A1D" w:rsidR="004D4EA8" w:rsidRPr="00981E35" w:rsidRDefault="004D4EA8">
      <w:pPr>
        <w:pStyle w:val="TableofFigures"/>
        <w:tabs>
          <w:tab w:val="right" w:leader="dot" w:pos="8630"/>
        </w:tabs>
        <w:rPr>
          <w:rFonts w:eastAsiaTheme="minorEastAsia" w:cs="Times New Roman"/>
          <w:noProof/>
          <w:sz w:val="22"/>
          <w:szCs w:val="22"/>
        </w:rPr>
      </w:pPr>
      <w:hyperlink w:anchor="_Toc65172807"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2 DC magnetization for (Cr</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w:t>
        </w:r>
        <w:r w:rsidRPr="00981E35">
          <w:rPr>
            <w:rStyle w:val="Hyperlink"/>
            <w:rFonts w:ascii="Times New Roman" w:hAnsi="Times New Roman" w:cs="Times New Roman"/>
            <w:noProof/>
            <w:vertAlign w:val="subscript"/>
          </w:rPr>
          <w:t>3</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(a) with temperature from 3 K - 300 K showing the ZFC, FC, and FW plots with applied field of 100 Oe; and (b) magnetic hysteresis loops measured at 300K, 200K, 125K, and 50K.</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29</w:t>
        </w:r>
        <w:r w:rsidRPr="00981E35">
          <w:rPr>
            <w:rFonts w:cs="Times New Roman"/>
            <w:noProof/>
            <w:webHidden/>
          </w:rPr>
          <w:fldChar w:fldCharType="end"/>
        </w:r>
      </w:hyperlink>
    </w:p>
    <w:p w14:paraId="793AAB6A" w14:textId="5F057EEA" w:rsidR="004D4EA8" w:rsidRPr="00981E35" w:rsidRDefault="004D4EA8">
      <w:pPr>
        <w:pStyle w:val="TableofFigures"/>
        <w:tabs>
          <w:tab w:val="right" w:leader="dot" w:pos="8630"/>
        </w:tabs>
        <w:rPr>
          <w:rFonts w:eastAsiaTheme="minorEastAsia" w:cs="Times New Roman"/>
          <w:noProof/>
          <w:sz w:val="22"/>
          <w:szCs w:val="22"/>
        </w:rPr>
      </w:pPr>
      <w:hyperlink w:anchor="_Toc65172808"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3 DC magnetization as a function of temperature from 3 K – 300 K showing the ZFC, FC, and FW measured at 1000 Oe, for (a)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and (b)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29</w:t>
        </w:r>
        <w:r w:rsidRPr="00981E35">
          <w:rPr>
            <w:rFonts w:cs="Times New Roman"/>
            <w:noProof/>
            <w:webHidden/>
          </w:rPr>
          <w:fldChar w:fldCharType="end"/>
        </w:r>
      </w:hyperlink>
    </w:p>
    <w:p w14:paraId="5ACEF891" w14:textId="7EFA544E" w:rsidR="004D4EA8" w:rsidRPr="00981E35" w:rsidRDefault="004D4EA8">
      <w:pPr>
        <w:pStyle w:val="TableofFigures"/>
        <w:tabs>
          <w:tab w:val="right" w:leader="dot" w:pos="8630"/>
        </w:tabs>
        <w:rPr>
          <w:rFonts w:eastAsiaTheme="minorEastAsia" w:cs="Times New Roman"/>
          <w:noProof/>
          <w:sz w:val="22"/>
          <w:szCs w:val="22"/>
        </w:rPr>
      </w:pPr>
      <w:hyperlink w:anchor="_Toc65172809"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4 Zero-Field Cooled Magnetization vs Temperature of (Cr</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w:t>
        </w:r>
        <w:r w:rsidRPr="00981E35">
          <w:rPr>
            <w:rStyle w:val="Hyperlink"/>
            <w:rFonts w:ascii="Times New Roman" w:hAnsi="Times New Roman" w:cs="Times New Roman"/>
            <w:noProof/>
            <w:vertAlign w:val="subscript"/>
          </w:rPr>
          <w:t>3</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in both a positive field (+100 Oe) and negative field (-100 Oe) performed on a Quantum Design VersaLab with VSM.</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_Toc65172809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30</w:t>
        </w:r>
        <w:r w:rsidRPr="00981E35">
          <w:rPr>
            <w:rFonts w:cs="Times New Roman"/>
            <w:noProof/>
            <w:webHidden/>
          </w:rPr>
          <w:fldChar w:fldCharType="end"/>
        </w:r>
      </w:hyperlink>
    </w:p>
    <w:p w14:paraId="5122C4A4" w14:textId="665470E4" w:rsidR="004D4EA8" w:rsidRPr="00981E35" w:rsidRDefault="004D4EA8">
      <w:pPr>
        <w:pStyle w:val="TableofFigures"/>
        <w:tabs>
          <w:tab w:val="right" w:leader="dot" w:pos="8630"/>
        </w:tabs>
        <w:rPr>
          <w:rFonts w:eastAsiaTheme="minorEastAsia" w:cs="Times New Roman"/>
          <w:noProof/>
          <w:sz w:val="22"/>
          <w:szCs w:val="22"/>
        </w:rPr>
      </w:pPr>
      <w:hyperlink w:anchor="_Toc65172810"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5 Low temperature DC magnetization from 3 K – 300 K under 100 Oe and 1000 Oe for (a)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(b)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and (c)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Zn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_Toc65172810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31</w:t>
        </w:r>
        <w:r w:rsidRPr="00981E35">
          <w:rPr>
            <w:rFonts w:cs="Times New Roman"/>
            <w:noProof/>
            <w:webHidden/>
          </w:rPr>
          <w:fldChar w:fldCharType="end"/>
        </w:r>
      </w:hyperlink>
    </w:p>
    <w:p w14:paraId="3DDEABFC" w14:textId="19393B13" w:rsidR="004D4EA8" w:rsidRPr="00981E35" w:rsidRDefault="004D4EA8">
      <w:pPr>
        <w:pStyle w:val="TableofFigures"/>
        <w:tabs>
          <w:tab w:val="right" w:leader="dot" w:pos="8630"/>
        </w:tabs>
        <w:rPr>
          <w:rFonts w:eastAsiaTheme="minorEastAsia" w:cs="Times New Roman"/>
          <w:noProof/>
          <w:sz w:val="22"/>
          <w:szCs w:val="22"/>
        </w:rPr>
      </w:pPr>
      <w:hyperlink w:anchor="_Toc65172811"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6 The hysteresis plots at 25 K, 15 K, 5 K and 1.9 K for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with inset showing behavior at 300 K.</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_Toc65172811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32</w:t>
        </w:r>
        <w:r w:rsidRPr="00981E35">
          <w:rPr>
            <w:rFonts w:cs="Times New Roman"/>
            <w:noProof/>
            <w:webHidden/>
          </w:rPr>
          <w:fldChar w:fldCharType="end"/>
        </w:r>
      </w:hyperlink>
    </w:p>
    <w:p w14:paraId="2278A54F" w14:textId="7DB9A90E" w:rsidR="004D4EA8" w:rsidRPr="00981E35" w:rsidRDefault="004D4EA8">
      <w:pPr>
        <w:pStyle w:val="TableofFigures"/>
        <w:tabs>
          <w:tab w:val="right" w:leader="dot" w:pos="8630"/>
        </w:tabs>
        <w:rPr>
          <w:rFonts w:eastAsiaTheme="minorEastAsia" w:cs="Times New Roman"/>
          <w:noProof/>
          <w:sz w:val="22"/>
          <w:szCs w:val="22"/>
        </w:rPr>
      </w:pPr>
      <w:hyperlink w:anchor="_Toc65172812"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7 Magnetization with Field of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at 300 K, 50 K, 20 K, and 1.9 K with inset better showing hysteresis.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_Toc65172812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33</w:t>
        </w:r>
        <w:r w:rsidRPr="00981E35">
          <w:rPr>
            <w:rFonts w:cs="Times New Roman"/>
            <w:noProof/>
            <w:webHidden/>
          </w:rPr>
          <w:fldChar w:fldCharType="end"/>
        </w:r>
      </w:hyperlink>
    </w:p>
    <w:p w14:paraId="096A9B79" w14:textId="685486CC" w:rsidR="004D4EA8" w:rsidRPr="00981E35" w:rsidRDefault="004D4EA8">
      <w:pPr>
        <w:pStyle w:val="TableofFigures"/>
        <w:tabs>
          <w:tab w:val="right" w:leader="dot" w:pos="8630"/>
        </w:tabs>
        <w:rPr>
          <w:rFonts w:eastAsiaTheme="minorEastAsia" w:cs="Times New Roman"/>
          <w:noProof/>
          <w:sz w:val="22"/>
          <w:szCs w:val="22"/>
        </w:rPr>
      </w:pPr>
      <w:hyperlink w:anchor="_Toc65172813"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8 The magnetization with magnetic field behavior at 300K, 50K, 25K and 3K for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Zn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_Toc65172813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33</w:t>
        </w:r>
        <w:r w:rsidRPr="00981E35">
          <w:rPr>
            <w:rFonts w:cs="Times New Roman"/>
            <w:noProof/>
            <w:webHidden/>
          </w:rPr>
          <w:fldChar w:fldCharType="end"/>
        </w:r>
      </w:hyperlink>
    </w:p>
    <w:p w14:paraId="59DB2747" w14:textId="274ED6A4" w:rsidR="004D4EA8" w:rsidRPr="00981E35" w:rsidRDefault="004D4EA8">
      <w:pPr>
        <w:pStyle w:val="TableofFigures"/>
        <w:tabs>
          <w:tab w:val="right" w:leader="dot" w:pos="8630"/>
        </w:tabs>
        <w:rPr>
          <w:rFonts w:eastAsiaTheme="minorEastAsia" w:cs="Times New Roman"/>
          <w:noProof/>
          <w:sz w:val="22"/>
          <w:szCs w:val="22"/>
        </w:rPr>
      </w:pPr>
      <w:hyperlink w:anchor="_Toc65172814"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9 The magnetization with magnetic field behavior at 300K, 50K, 25K and 3K for (left)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and (right)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showing slight hysteresis.</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_Toc65172814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34</w:t>
        </w:r>
        <w:r w:rsidRPr="00981E35">
          <w:rPr>
            <w:rFonts w:cs="Times New Roman"/>
            <w:noProof/>
            <w:webHidden/>
          </w:rPr>
          <w:fldChar w:fldCharType="end"/>
        </w:r>
      </w:hyperlink>
    </w:p>
    <w:p w14:paraId="477EC315" w14:textId="6727125C" w:rsidR="004D4EA8" w:rsidRPr="00981E35" w:rsidRDefault="004D4EA8">
      <w:pPr>
        <w:pStyle w:val="TableofFigures"/>
        <w:tabs>
          <w:tab w:val="right" w:leader="dot" w:pos="8630"/>
        </w:tabs>
        <w:rPr>
          <w:rFonts w:eastAsiaTheme="minorEastAsia" w:cs="Times New Roman"/>
          <w:noProof/>
          <w:sz w:val="22"/>
          <w:szCs w:val="22"/>
        </w:rPr>
      </w:pPr>
      <w:hyperlink r:id="rId20" w:anchor="_Toc65172815"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10 Heatmaps (temperature (°C) vs position (°2θ) and the intensity is shown in color) of the in-situ HTXRD data collected on solid-state synthesized (Co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w:t>
        </w:r>
        <w:r w:rsidRPr="00981E35">
          <w:rPr>
            <w:rStyle w:val="Hyperlink"/>
            <w:rFonts w:ascii="Times New Roman" w:hAnsi="Times New Roman" w:cs="Times New Roman"/>
            <w:noProof/>
            <w:vertAlign w:val="subscript"/>
          </w:rPr>
          <w:t>3</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with both ramping experiments (lower) and subsequent dwell experiment (upper).</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_Toc65172815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36</w:t>
        </w:r>
        <w:r w:rsidRPr="00981E35">
          <w:rPr>
            <w:rFonts w:cs="Times New Roman"/>
            <w:noProof/>
            <w:webHidden/>
          </w:rPr>
          <w:fldChar w:fldCharType="end"/>
        </w:r>
      </w:hyperlink>
    </w:p>
    <w:p w14:paraId="650ED2DF" w14:textId="2B88B645" w:rsidR="004D4EA8" w:rsidRPr="00981E35" w:rsidRDefault="004D4EA8">
      <w:pPr>
        <w:pStyle w:val="TableofFigures"/>
        <w:tabs>
          <w:tab w:val="right" w:leader="dot" w:pos="8630"/>
        </w:tabs>
        <w:rPr>
          <w:rFonts w:eastAsiaTheme="minorEastAsia" w:cs="Times New Roman"/>
          <w:noProof/>
          <w:sz w:val="22"/>
          <w:szCs w:val="22"/>
        </w:rPr>
      </w:pPr>
      <w:hyperlink r:id="rId21" w:anchor="_Toc65172816"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11 X-ray diffraction data for the initial and final scans of isothermal measurements of PSE synthesized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Zn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)Al</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samples measured at varying temperature compared to data collected at 950°C during a ramping temperature dependent run.</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_Toc65172816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37</w:t>
        </w:r>
        <w:r w:rsidRPr="00981E35">
          <w:rPr>
            <w:rFonts w:cs="Times New Roman"/>
            <w:noProof/>
            <w:webHidden/>
          </w:rPr>
          <w:fldChar w:fldCharType="end"/>
        </w:r>
      </w:hyperlink>
    </w:p>
    <w:p w14:paraId="04BC917A" w14:textId="68C6EBBC" w:rsidR="004D4EA8" w:rsidRPr="00981E35" w:rsidRDefault="004D4EA8">
      <w:pPr>
        <w:pStyle w:val="TableofFigures"/>
        <w:tabs>
          <w:tab w:val="right" w:leader="dot" w:pos="8630"/>
        </w:tabs>
        <w:rPr>
          <w:rFonts w:eastAsiaTheme="minorEastAsia" w:cs="Times New Roman"/>
          <w:noProof/>
          <w:sz w:val="22"/>
          <w:szCs w:val="22"/>
        </w:rPr>
      </w:pPr>
      <w:hyperlink w:anchor="_Toc65172817"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12 (a) The heatmap of the in-situ HTXRD data collection performed on solid-state synthesized (Co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Cr</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Fe</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Mn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w:t>
        </w:r>
        <w:r w:rsidRPr="00981E35">
          <w:rPr>
            <w:rStyle w:val="Hyperlink"/>
            <w:rFonts w:ascii="Times New Roman" w:hAnsi="Times New Roman" w:cs="Times New Roman"/>
            <w:noProof/>
            <w:vertAlign w:val="subscript"/>
          </w:rPr>
          <w:t>3</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The red dashed box outlines the peak used for the calculations plotted on (b).</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_Toc65172817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40</w:t>
        </w:r>
        <w:r w:rsidRPr="00981E35">
          <w:rPr>
            <w:rFonts w:cs="Times New Roman"/>
            <w:noProof/>
            <w:webHidden/>
          </w:rPr>
          <w:fldChar w:fldCharType="end"/>
        </w:r>
      </w:hyperlink>
    </w:p>
    <w:p w14:paraId="5125AE57" w14:textId="022FFDBF" w:rsidR="004D4EA8" w:rsidRPr="00981E35" w:rsidRDefault="004D4EA8">
      <w:pPr>
        <w:pStyle w:val="TableofFigures"/>
        <w:tabs>
          <w:tab w:val="right" w:leader="dot" w:pos="8630"/>
        </w:tabs>
        <w:rPr>
          <w:rFonts w:eastAsiaTheme="minorEastAsia" w:cs="Times New Roman"/>
          <w:noProof/>
          <w:sz w:val="22"/>
          <w:szCs w:val="22"/>
        </w:rPr>
      </w:pPr>
      <w:hyperlink w:anchor="_Toc65172818"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13 Room temperature x-ray diffraction spectra comparing of the (113) reflection for (left) polymeric steric entrapment synthesized and (right) solid state synthesized (Mg</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Ni</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Co</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Cu</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Zn</w:t>
        </w:r>
        <w:r w:rsidRPr="00981E35">
          <w:rPr>
            <w:rStyle w:val="Hyperlink"/>
            <w:rFonts w:ascii="Times New Roman" w:hAnsi="Times New Roman" w:cs="Times New Roman"/>
            <w:noProof/>
            <w:vertAlign w:val="subscript"/>
          </w:rPr>
          <w:t>0.2</w:t>
        </w:r>
        <w:r w:rsidRPr="00981E35">
          <w:rPr>
            <w:rStyle w:val="Hyperlink"/>
            <w:rFonts w:ascii="Times New Roman" w:hAnsi="Times New Roman" w:cs="Times New Roman"/>
            <w:noProof/>
          </w:rPr>
          <w:t>)Al</w:t>
        </w:r>
        <w:r w:rsidRPr="00981E35">
          <w:rPr>
            <w:rStyle w:val="Hyperlink"/>
            <w:rFonts w:ascii="Times New Roman" w:hAnsi="Times New Roman" w:cs="Times New Roman"/>
            <w:noProof/>
            <w:vertAlign w:val="subscript"/>
          </w:rPr>
          <w:t>2</w:t>
        </w:r>
        <w:r w:rsidRPr="00981E35">
          <w:rPr>
            <w:rStyle w:val="Hyperlink"/>
            <w:rFonts w:ascii="Times New Roman" w:hAnsi="Times New Roman" w:cs="Times New Roman"/>
            <w:noProof/>
          </w:rPr>
          <w:t>O</w:t>
        </w:r>
        <w:r w:rsidRPr="00981E35">
          <w:rPr>
            <w:rStyle w:val="Hyperlink"/>
            <w:rFonts w:ascii="Times New Roman" w:hAnsi="Times New Roman" w:cs="Times New Roman"/>
            <w:noProof/>
            <w:vertAlign w:val="subscript"/>
          </w:rPr>
          <w:t>4</w:t>
        </w:r>
        <w:r w:rsidRPr="00981E35">
          <w:rPr>
            <w:rStyle w:val="Hyperlink"/>
            <w:rFonts w:ascii="Times New Roman" w:hAnsi="Times New Roman" w:cs="Times New Roman"/>
            <w:noProof/>
          </w:rPr>
          <w:t xml:space="preserve"> showing the difference is peak shape.</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_Toc65172818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41</w:t>
        </w:r>
        <w:r w:rsidRPr="00981E35">
          <w:rPr>
            <w:rFonts w:cs="Times New Roman"/>
            <w:noProof/>
            <w:webHidden/>
          </w:rPr>
          <w:fldChar w:fldCharType="end"/>
        </w:r>
      </w:hyperlink>
    </w:p>
    <w:p w14:paraId="2D9E2236" w14:textId="4C69F7CF" w:rsidR="004D4EA8" w:rsidRPr="00981E35" w:rsidRDefault="004D4EA8">
      <w:pPr>
        <w:pStyle w:val="TableofFigures"/>
        <w:tabs>
          <w:tab w:val="right" w:leader="dot" w:pos="8630"/>
        </w:tabs>
        <w:rPr>
          <w:rFonts w:eastAsiaTheme="minorEastAsia" w:cs="Times New Roman"/>
          <w:noProof/>
          <w:sz w:val="22"/>
          <w:szCs w:val="22"/>
        </w:rPr>
      </w:pPr>
      <w:hyperlink w:anchor="_Toc65172819" w:history="1">
        <w:r w:rsidRPr="00981E35">
          <w:rPr>
            <w:rStyle w:val="Hyperlink"/>
            <w:rFonts w:ascii="Times New Roman" w:hAnsi="Times New Roman" w:cs="Times New Roman"/>
            <w:noProof/>
          </w:rPr>
          <w:t>Figure 3</w:t>
        </w:r>
        <w:r w:rsidRPr="00981E35">
          <w:rPr>
            <w:rStyle w:val="Hyperlink"/>
            <w:rFonts w:ascii="Times New Roman" w:hAnsi="Times New Roman" w:cs="Times New Roman"/>
            <w:noProof/>
          </w:rPr>
          <w:noBreakHyphen/>
          <w:t>14 The heatmaps of the in-situ HTXRD samples made via (a) SSS and (b) PSE. Red dashed box outlines the peak used for the α with temperature plotted in (c) and (d) as well as the calculations from the experimental data over the master plot shown in (e) and (f).</w:t>
        </w:r>
        <w:r w:rsidRPr="00981E35">
          <w:rPr>
            <w:rFonts w:cs="Times New Roman"/>
            <w:noProof/>
            <w:webHidden/>
          </w:rPr>
          <w:tab/>
        </w:r>
        <w:r w:rsidRPr="00981E35">
          <w:rPr>
            <w:rFonts w:cs="Times New Roman"/>
            <w:noProof/>
            <w:webHidden/>
          </w:rPr>
          <w:fldChar w:fldCharType="begin"/>
        </w:r>
        <w:r w:rsidRPr="00981E35">
          <w:rPr>
            <w:rFonts w:cs="Times New Roman"/>
            <w:noProof/>
            <w:webHidden/>
          </w:rPr>
          <w:instrText xml:space="preserve"> PAGEREF _Toc65172819 \h </w:instrText>
        </w:r>
        <w:r w:rsidRPr="00981E35">
          <w:rPr>
            <w:rFonts w:cs="Times New Roman"/>
            <w:noProof/>
            <w:webHidden/>
          </w:rPr>
        </w:r>
        <w:r w:rsidRPr="00981E35">
          <w:rPr>
            <w:rFonts w:cs="Times New Roman"/>
            <w:noProof/>
            <w:webHidden/>
          </w:rPr>
          <w:fldChar w:fldCharType="separate"/>
        </w:r>
        <w:r w:rsidRPr="00981E35">
          <w:rPr>
            <w:rFonts w:cs="Times New Roman"/>
            <w:noProof/>
            <w:webHidden/>
          </w:rPr>
          <w:t>42</w:t>
        </w:r>
        <w:r w:rsidRPr="00981E35">
          <w:rPr>
            <w:rFonts w:cs="Times New Roman"/>
            <w:noProof/>
            <w:webHidden/>
          </w:rPr>
          <w:fldChar w:fldCharType="end"/>
        </w:r>
      </w:hyperlink>
    </w:p>
    <w:p w14:paraId="6EA30454" w14:textId="26934CF5" w:rsidR="003C1575" w:rsidRPr="00981E35" w:rsidRDefault="00801718" w:rsidP="00A33A37">
      <w:pPr>
        <w:numPr>
          <w:ilvl w:val="12"/>
          <w:numId w:val="0"/>
        </w:numPr>
        <w:rPr>
          <w:rFonts w:cs="Times New Roman"/>
        </w:rPr>
        <w:sectPr w:rsidR="003C1575" w:rsidRPr="00981E35" w:rsidSect="008A4E30">
          <w:headerReference w:type="even" r:id="rId22"/>
          <w:headerReference w:type="default" r:id="rId23"/>
          <w:footerReference w:type="default" r:id="rId24"/>
          <w:pgSz w:w="12240" w:h="15840" w:code="1"/>
          <w:pgMar w:top="1440" w:right="1800" w:bottom="1872" w:left="1800" w:header="720" w:footer="1440" w:gutter="0"/>
          <w:pgNumType w:fmt="lowerRoman" w:start="1"/>
          <w:cols w:space="720"/>
          <w:noEndnote/>
          <w:titlePg/>
        </w:sectPr>
      </w:pPr>
      <w:r w:rsidRPr="00981E35">
        <w:rPr>
          <w:rFonts w:cs="Times New Roman"/>
        </w:rPr>
        <w:fldChar w:fldCharType="end"/>
      </w:r>
    </w:p>
    <w:p w14:paraId="7EE9EFAA" w14:textId="77777777" w:rsidR="00236E6D" w:rsidRPr="00981E35" w:rsidRDefault="00965FBD" w:rsidP="000608FA">
      <w:pPr>
        <w:pStyle w:val="Heading1"/>
        <w:rPr>
          <w:rFonts w:cs="Times New Roman"/>
        </w:rPr>
      </w:pPr>
      <w:bookmarkStart w:id="0" w:name="_Toc420995890"/>
      <w:bookmarkStart w:id="1" w:name="_Toc422997477"/>
      <w:r w:rsidRPr="00981E35">
        <w:rPr>
          <w:rFonts w:cs="Times New Roman"/>
        </w:rPr>
        <w:lastRenderedPageBreak/>
        <w:br/>
      </w:r>
      <w:bookmarkStart w:id="2" w:name="_Toc427156460"/>
      <w:bookmarkStart w:id="3" w:name="_Toc65172736"/>
      <w:r w:rsidR="00EE334C" w:rsidRPr="00981E35">
        <w:rPr>
          <w:rFonts w:cs="Times New Roman"/>
        </w:rPr>
        <w:t>Introduction and General Information</w:t>
      </w:r>
      <w:bookmarkEnd w:id="0"/>
      <w:bookmarkEnd w:id="1"/>
      <w:bookmarkEnd w:id="2"/>
      <w:bookmarkEnd w:id="3"/>
    </w:p>
    <w:p w14:paraId="54B9CBB9" w14:textId="23EB4DD5" w:rsidR="00236E6D" w:rsidRPr="00981E35" w:rsidRDefault="0025214C" w:rsidP="000F1888">
      <w:pPr>
        <w:pStyle w:val="Heading2"/>
        <w:rPr>
          <w:rFonts w:cs="Times New Roman"/>
        </w:rPr>
      </w:pPr>
      <w:bookmarkStart w:id="4" w:name="_Toc65172737"/>
      <w:r w:rsidRPr="00981E35">
        <w:rPr>
          <w:rFonts w:cs="Times New Roman"/>
        </w:rPr>
        <w:t>Overview of h</w:t>
      </w:r>
      <w:r w:rsidR="003C47B9" w:rsidRPr="00981E35">
        <w:rPr>
          <w:rFonts w:cs="Times New Roman"/>
        </w:rPr>
        <w:t>igh entropy oxides</w:t>
      </w:r>
      <w:r w:rsidRPr="00981E35">
        <w:rPr>
          <w:rFonts w:cs="Times New Roman"/>
        </w:rPr>
        <w:t xml:space="preserve"> (HEOs)</w:t>
      </w:r>
      <w:bookmarkEnd w:id="4"/>
    </w:p>
    <w:p w14:paraId="76C94CDF" w14:textId="77777777" w:rsidR="00236E6D" w:rsidRPr="00981E35" w:rsidRDefault="00236E6D">
      <w:pPr>
        <w:pStyle w:val="Footer"/>
        <w:numPr>
          <w:ilvl w:val="12"/>
          <w:numId w:val="0"/>
        </w:numPr>
        <w:tabs>
          <w:tab w:val="clear" w:pos="4320"/>
          <w:tab w:val="clear" w:pos="8640"/>
        </w:tabs>
        <w:rPr>
          <w:rFonts w:cs="Times New Roman"/>
        </w:rPr>
      </w:pPr>
    </w:p>
    <w:p w14:paraId="531B904B" w14:textId="2A8A0969" w:rsidR="0023082D" w:rsidRPr="00981E35" w:rsidRDefault="0023082D" w:rsidP="0023082D">
      <w:pPr>
        <w:rPr>
          <w:rFonts w:cs="Times New Roman"/>
        </w:rPr>
      </w:pPr>
      <w:r w:rsidRPr="00981E35">
        <w:rPr>
          <w:rFonts w:cs="Times New Roman"/>
        </w:rPr>
        <w:t>A version of this chapter was originally published by</w:t>
      </w:r>
      <w:r w:rsidR="00C1212D" w:rsidRPr="00981E35">
        <w:rPr>
          <w:rFonts w:cs="Times New Roman"/>
        </w:rPr>
        <w:t xml:space="preserve"> Brianna L. Musicó, Dustin Gilbert, Thomas Zac Ward, Katharine Page, Easo George, Jiaqiang Yan, David Mandrus, and Veerle Keppens</w:t>
      </w:r>
    </w:p>
    <w:p w14:paraId="0EA1945F" w14:textId="234BF851" w:rsidR="00F10337" w:rsidRPr="00981E35" w:rsidRDefault="00F10337" w:rsidP="0023082D">
      <w:pPr>
        <w:rPr>
          <w:rFonts w:cs="Times New Roman"/>
        </w:rPr>
      </w:pPr>
      <w:r w:rsidRPr="00981E35">
        <w:rPr>
          <w:rFonts w:cs="Times New Roman"/>
        </w:rPr>
        <w:t>B. L. Musicó et al., “The emergent field of high entropy oxides: Design, prospects, challenges, and opportunities for tailoring material properties,” APL Mater., vol. 8, no. 4, p. 040912, Apr. 2020.</w:t>
      </w:r>
    </w:p>
    <w:p w14:paraId="77029F86" w14:textId="53F5B373" w:rsidR="0070580A" w:rsidRPr="00981E35" w:rsidRDefault="00F10337" w:rsidP="00183A28">
      <w:pPr>
        <w:rPr>
          <w:rFonts w:cs="Times New Roman"/>
        </w:rPr>
      </w:pPr>
      <w:r w:rsidRPr="00981E35">
        <w:rPr>
          <w:rFonts w:cs="Times New Roman"/>
        </w:rPr>
        <w:t>Se</w:t>
      </w:r>
      <w:r w:rsidR="00867CB7" w:rsidRPr="00981E35">
        <w:rPr>
          <w:rFonts w:cs="Times New Roman"/>
        </w:rPr>
        <w:t>lected portions</w:t>
      </w:r>
      <w:r w:rsidRPr="00981E35">
        <w:rPr>
          <w:rFonts w:cs="Times New Roman"/>
        </w:rPr>
        <w:t xml:space="preserve"> f</w:t>
      </w:r>
      <w:r w:rsidR="00867CB7" w:rsidRPr="00981E35">
        <w:rPr>
          <w:rFonts w:cs="Times New Roman"/>
        </w:rPr>
        <w:t>ro</w:t>
      </w:r>
      <w:r w:rsidRPr="00981E35">
        <w:rPr>
          <w:rFonts w:cs="Times New Roman"/>
        </w:rPr>
        <w:t xml:space="preserve">m this paper </w:t>
      </w:r>
      <w:r w:rsidR="0023082D" w:rsidRPr="00981E35">
        <w:rPr>
          <w:rFonts w:cs="Times New Roman"/>
        </w:rPr>
        <w:t xml:space="preserve">have been </w:t>
      </w:r>
      <w:r w:rsidR="003C5182" w:rsidRPr="00981E35">
        <w:rPr>
          <w:rFonts w:cs="Times New Roman"/>
        </w:rPr>
        <w:t>stated</w:t>
      </w:r>
      <w:r w:rsidR="000B0BB6" w:rsidRPr="00981E35">
        <w:rPr>
          <w:rFonts w:cs="Times New Roman"/>
        </w:rPr>
        <w:t xml:space="preserve"> in this section</w:t>
      </w:r>
      <w:r w:rsidR="0023082D" w:rsidRPr="00981E35">
        <w:rPr>
          <w:rFonts w:cs="Times New Roman"/>
        </w:rPr>
        <w:t xml:space="preserve">. </w:t>
      </w:r>
      <w:r w:rsidR="0098132B" w:rsidRPr="00981E35">
        <w:rPr>
          <w:rFonts w:cs="Times New Roman"/>
        </w:rPr>
        <w:t xml:space="preserve">The </w:t>
      </w:r>
      <w:r w:rsidR="00F42BDD" w:rsidRPr="00981E35">
        <w:rPr>
          <w:rFonts w:cs="Times New Roman"/>
        </w:rPr>
        <w:t>introduction, material design,</w:t>
      </w:r>
      <w:r w:rsidR="006924AD" w:rsidRPr="00981E35">
        <w:rPr>
          <w:rFonts w:cs="Times New Roman"/>
        </w:rPr>
        <w:t xml:space="preserve"> compilation of literature studies,</w:t>
      </w:r>
      <w:r w:rsidR="005578BF" w:rsidRPr="00981E35">
        <w:rPr>
          <w:rFonts w:cs="Times New Roman"/>
        </w:rPr>
        <w:t xml:space="preserve"> </w:t>
      </w:r>
      <w:r w:rsidR="00243025" w:rsidRPr="00981E35">
        <w:rPr>
          <w:rFonts w:cs="Times New Roman"/>
        </w:rPr>
        <w:t>magnetic, mechanical, thermal expansion, and concluding remarks sections were written by Brianna L. Musicó</w:t>
      </w:r>
      <w:r w:rsidR="00B05860" w:rsidRPr="00981E35">
        <w:rPr>
          <w:rFonts w:cs="Times New Roman"/>
        </w:rPr>
        <w:t xml:space="preserve"> as well as the compilation</w:t>
      </w:r>
      <w:r w:rsidR="00A3591C" w:rsidRPr="00981E35">
        <w:rPr>
          <w:rFonts w:cs="Times New Roman"/>
        </w:rPr>
        <w:t>, editing,</w:t>
      </w:r>
      <w:r w:rsidR="00B05860" w:rsidRPr="00981E35">
        <w:rPr>
          <w:rFonts w:cs="Times New Roman"/>
        </w:rPr>
        <w:t xml:space="preserve"> and organization of the contributor</w:t>
      </w:r>
      <w:r w:rsidR="00A3591C" w:rsidRPr="00981E35">
        <w:rPr>
          <w:rFonts w:cs="Times New Roman"/>
        </w:rPr>
        <w:t>s’</w:t>
      </w:r>
      <w:r w:rsidR="00B05860" w:rsidRPr="00981E35">
        <w:rPr>
          <w:rFonts w:cs="Times New Roman"/>
        </w:rPr>
        <w:t xml:space="preserve"> written </w:t>
      </w:r>
      <w:r w:rsidR="00A3591C" w:rsidRPr="00981E35">
        <w:rPr>
          <w:rFonts w:cs="Times New Roman"/>
        </w:rPr>
        <w:t>sections</w:t>
      </w:r>
      <w:r w:rsidR="0023082D" w:rsidRPr="00981E35">
        <w:rPr>
          <w:rFonts w:cs="Times New Roman"/>
        </w:rPr>
        <w:t>.</w:t>
      </w:r>
      <w:r w:rsidR="0024650F" w:rsidRPr="00981E35">
        <w:rPr>
          <w:rFonts w:cs="Times New Roman"/>
        </w:rPr>
        <w:t xml:space="preserve"> The entropy section was </w:t>
      </w:r>
      <w:r w:rsidR="00243025" w:rsidRPr="00981E35">
        <w:rPr>
          <w:rFonts w:cs="Times New Roman"/>
        </w:rPr>
        <w:t>w</w:t>
      </w:r>
      <w:r w:rsidR="0024650F" w:rsidRPr="00981E35">
        <w:rPr>
          <w:rFonts w:cs="Times New Roman"/>
        </w:rPr>
        <w:t>ritten by Easo George</w:t>
      </w:r>
      <w:r w:rsidR="00243025" w:rsidRPr="00981E35">
        <w:rPr>
          <w:rFonts w:cs="Times New Roman"/>
        </w:rPr>
        <w:t>;</w:t>
      </w:r>
      <w:r w:rsidR="0024650F" w:rsidRPr="00981E35">
        <w:rPr>
          <w:rFonts w:cs="Times New Roman"/>
        </w:rPr>
        <w:t xml:space="preserve"> the correlated el</w:t>
      </w:r>
      <w:r w:rsidR="00243025" w:rsidRPr="00981E35">
        <w:rPr>
          <w:rFonts w:cs="Times New Roman"/>
        </w:rPr>
        <w:t>e</w:t>
      </w:r>
      <w:r w:rsidR="0024650F" w:rsidRPr="00981E35">
        <w:rPr>
          <w:rFonts w:cs="Times New Roman"/>
        </w:rPr>
        <w:t>ctron section by Thomas Zac Ward</w:t>
      </w:r>
      <w:r w:rsidR="00243025" w:rsidRPr="00981E35">
        <w:rPr>
          <w:rFonts w:cs="Times New Roman"/>
        </w:rPr>
        <w:t>;</w:t>
      </w:r>
      <w:r w:rsidR="006924AD" w:rsidRPr="00981E35">
        <w:rPr>
          <w:rFonts w:cs="Times New Roman"/>
        </w:rPr>
        <w:t xml:space="preserve"> local structure and prediction models section written by Katharine Page</w:t>
      </w:r>
      <w:r w:rsidR="00243025" w:rsidRPr="00981E35">
        <w:rPr>
          <w:rFonts w:cs="Times New Roman"/>
        </w:rPr>
        <w:t>; and</w:t>
      </w:r>
      <w:r w:rsidR="005578BF" w:rsidRPr="00981E35">
        <w:rPr>
          <w:rFonts w:cs="Times New Roman"/>
        </w:rPr>
        <w:t xml:space="preserve"> the ionic conductivity, thermoelectric</w:t>
      </w:r>
      <w:r w:rsidR="00243025" w:rsidRPr="00981E35">
        <w:rPr>
          <w:rFonts w:cs="Times New Roman"/>
        </w:rPr>
        <w:t>,</w:t>
      </w:r>
      <w:r w:rsidR="005578BF" w:rsidRPr="00981E35">
        <w:rPr>
          <w:rFonts w:cs="Times New Roman"/>
        </w:rPr>
        <w:t xml:space="preserve"> and ferroelectric sections written by Dustin Gilbert</w:t>
      </w:r>
      <w:r w:rsidR="00243025" w:rsidRPr="00981E35">
        <w:rPr>
          <w:rFonts w:cs="Times New Roman"/>
        </w:rPr>
        <w:t>. David Mandrus and Veerle Keppens</w:t>
      </w:r>
      <w:r w:rsidR="00927CD9" w:rsidRPr="00981E35">
        <w:rPr>
          <w:rFonts w:cs="Times New Roman"/>
        </w:rPr>
        <w:t xml:space="preserve"> were advisors </w:t>
      </w:r>
      <w:r w:rsidR="00D463FD" w:rsidRPr="00981E35">
        <w:rPr>
          <w:rFonts w:cs="Times New Roman"/>
        </w:rPr>
        <w:t xml:space="preserve">involved in </w:t>
      </w:r>
      <w:r w:rsidR="003C5182" w:rsidRPr="00981E35">
        <w:rPr>
          <w:rFonts w:cs="Times New Roman"/>
        </w:rPr>
        <w:t>the editing and revis</w:t>
      </w:r>
      <w:r w:rsidR="00927CD9" w:rsidRPr="00981E35">
        <w:rPr>
          <w:rFonts w:cs="Times New Roman"/>
        </w:rPr>
        <w:t>i</w:t>
      </w:r>
      <w:r w:rsidR="003C5182" w:rsidRPr="00981E35">
        <w:rPr>
          <w:rFonts w:cs="Times New Roman"/>
        </w:rPr>
        <w:t>on</w:t>
      </w:r>
      <w:r w:rsidR="00927CD9" w:rsidRPr="00981E35">
        <w:rPr>
          <w:rFonts w:cs="Times New Roman"/>
        </w:rPr>
        <w:t xml:space="preserve"> of</w:t>
      </w:r>
      <w:r w:rsidR="00D463FD" w:rsidRPr="00981E35">
        <w:rPr>
          <w:rFonts w:cs="Times New Roman"/>
        </w:rPr>
        <w:t xml:space="preserve"> the paper and Jiaqiang Yan as an advisor. </w:t>
      </w:r>
    </w:p>
    <w:p w14:paraId="2A093AE1" w14:textId="77777777" w:rsidR="00F10337" w:rsidRPr="00981E35" w:rsidRDefault="00F10337" w:rsidP="0023082D">
      <w:pPr>
        <w:rPr>
          <w:rFonts w:cs="Times New Roman"/>
        </w:rPr>
      </w:pPr>
    </w:p>
    <w:p w14:paraId="4DEDFCE5" w14:textId="53ACC817" w:rsidR="00A73C7C" w:rsidRPr="00981E35" w:rsidRDefault="008A6D29" w:rsidP="00B53BF8">
      <w:pPr>
        <w:ind w:firstLine="360"/>
        <w:rPr>
          <w:rFonts w:cs="Times New Roman"/>
        </w:rPr>
      </w:pPr>
      <w:r w:rsidRPr="00981E35">
        <w:rPr>
          <w:rFonts w:cs="Times New Roman"/>
        </w:rPr>
        <w:t xml:space="preserve">This section is to provide background on the </w:t>
      </w:r>
      <w:r w:rsidR="00024B48" w:rsidRPr="00981E35">
        <w:rPr>
          <w:rFonts w:cs="Times New Roman"/>
        </w:rPr>
        <w:t xml:space="preserve">field of </w:t>
      </w:r>
      <w:r w:rsidR="009513CF" w:rsidRPr="00981E35">
        <w:rPr>
          <w:rFonts w:cs="Times New Roman"/>
        </w:rPr>
        <w:t>disordered materials and introduce the specific cla</w:t>
      </w:r>
      <w:r w:rsidR="00F62E55" w:rsidRPr="00981E35">
        <w:rPr>
          <w:rFonts w:cs="Times New Roman"/>
        </w:rPr>
        <w:t xml:space="preserve">ss of HEOs that this dissertation work investigates. </w:t>
      </w:r>
      <w:r w:rsidR="00A73C7C" w:rsidRPr="00981E35">
        <w:rPr>
          <w:rFonts w:cs="Times New Roman"/>
        </w:rPr>
        <w:t xml:space="preserve">“High entropy” became a commonplace term in materials research ever since a new method of alloy design was proposed in 2004, relying on the combination of multiple elements in equimolar ratios </w:t>
      </w:r>
      <w:r w:rsidR="00A73C7C" w:rsidRPr="00981E35">
        <w:rPr>
          <w:rFonts w:cs="Times New Roman"/>
        </w:rPr>
        <w:fldChar w:fldCharType="begin" w:fldLock="1"/>
      </w:r>
      <w:r w:rsidR="00A73C7C" w:rsidRPr="00981E35">
        <w:rPr>
          <w:rFonts w:cs="Times New Roman"/>
        </w:rPr>
        <w:instrText>ADDIN CSL_CITATION {"citationItems":[{"id":"ITEM-1","itemData":{"DOI":"10.1002/adem.200300567","ISBN":"1438-1656","ISSN":"14381656","PMID":"19533682","abstract":"A new approach for the design of alloys is presented in this study. These high-entropy alloys with multi-principal elements were synthesized using well-developed processing technologies. Preliminary results demonstrate examples of the alloys with simple crystal structures, nanostructures, and promising mechanical properties. This approach may be opening a new era in materials science and engineering.","author":[{"dropping-particle":"","family":"Yeh","given":"Jien Wei","non-dropping-particle":"","parse-names":false,"suffix":""},{"dropping-particle":"","family":"Chen","given":"Swe Kai","non-dropping-particle":"","parse-names":false,"suffix":""},{"dropping-particle":"","family":"Lin","given":"Su Jien","non-dropping-particle":"","parse-names":false,"suffix":""},{"dropping-particle":"","family":"Gan","given":"Jon Yiew","non-dropping-particle":"","parse-names":false,"suffix":""},{"dropping-particle":"","family":"Chin","given":"Tsung Shune","non-dropping-particle":"","parse-names":false,"suffix":""},{"dropping-particle":"","family":"Shun","given":"Tao Tsung","non-dropping-particle":"","parse-names":false,"suffix":""},{"dropping-particle":"","family":"Tsau","given":"Chun Huei","non-dropping-particle":"","parse-names":false,"suffix":""},{"dropping-particle":"","family":"Chang","given":"Shou Yi","non-dropping-particle":"","parse-names":false,"suffix":""}],"container-title":"Advanced Engineering Materials","id":"ITEM-1","issue":"5","issued":{"date-parts":[["2004"]]},"page":"299-303+274","title":"Nanostructured high-entropy alloys with multiple principal elements: Novel alloy design concepts and outcomes","type":"article-journal","volume":"6"},"uris":["http://www.mendeley.com/documents/?uuid=21a26224-c352-47f8-885e-ed4d54958905"]}],"mendeley":{"formattedCitation":"[1]","plainTextFormattedCitation":"[1]","previouslyFormattedCitation":"[1]"},"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w:t>
      </w:r>
      <w:r w:rsidR="00A73C7C" w:rsidRPr="00981E35">
        <w:rPr>
          <w:rFonts w:cs="Times New Roman"/>
        </w:rPr>
        <w:fldChar w:fldCharType="end"/>
      </w:r>
      <w:r w:rsidR="00A73C7C" w:rsidRPr="00981E35">
        <w:rPr>
          <w:rFonts w:cs="Times New Roman"/>
          <w:vertAlign w:val="superscript"/>
        </w:rPr>
        <w:t>,</w:t>
      </w:r>
      <w:r w:rsidR="00A73C7C" w:rsidRPr="00981E35">
        <w:rPr>
          <w:rFonts w:cs="Times New Roman"/>
        </w:rPr>
        <w:fldChar w:fldCharType="begin" w:fldLock="1"/>
      </w:r>
      <w:r w:rsidR="00A73C7C" w:rsidRPr="00981E35">
        <w:rPr>
          <w:rFonts w:cs="Times New Roman"/>
        </w:rPr>
        <w:instrText>ADDIN CSL_CITATION {"citationItems":[{"id":"ITEM-1","itemData":{"DOI":"10.1016/j.msea.2003.10.257","ISSN":"09215093","abstract":"Multicomponent alloys containing several components in equal atomic proportions have been manufactured by casting and melt spinning, and their microstructures and properties have been investigated by a combination of optical microscopy, scanning electron microscopy, electron probe microanalysis, X-ray diffractrometry and microhardness measurements. Alloys containing 16 and 20 components in equal proportions are multiphase, crystalline and brittle both as-cast and after melt spinning. A five component Fe20Cr20Mn20Ni20Co20 alloy forms a single fcc solid solution which solidifies dendritically. A wide range of other six to nine component late transition metal rich multicomponent alloys exhibit the same majority fcc primary dendritic phase, which can dissolve substantial amounts of other transition metals such as Nb, Ti and V. More electronegative elements such as Cu and Ge are less stable in the fcc dendrites and are rejected into the interdendritic regions. The total number of phases is always well below the maximum equilibrium number allowed by the Gibbs phase rule, and even further below the maximum number allowed under non-equilibrium solidification conditions. Glassy structures are not formed by casting or melt spinning of late transition metal rich multicomponent alloys, indicating that the confusion principle does not apply, and other factors are more important in promoting glass formation. © 2003 Elsevier B.V.","author":[{"dropping-particle":"","family":"Cantor","given":"B.","non-dropping-particle":"","parse-names":false,"suffix":""},{"dropping-particle":"","family":"Chang","given":"I. T.H.","non-dropping-particle":"","parse-names":false,"suffix":""},{"dropping-particle":"","family":"Knight","given":"P.","non-dropping-particle":"","parse-names":false,"suffix":""},{"dropping-particle":"","family":"Vincent","given":"A. J.B.","non-dropping-particle":"","parse-names":false,"suffix":""}],"container-title":"Materials Science and Engineering A","id":"ITEM-1","issue":"1-2 SPEC. ISS.","issued":{"date-parts":[["2004"]]},"page":"213-218","publisher":"Elsevier","title":"Microstructural development in equiatomic multicomponent alloys","type":"article-journal","volume":"375-377"},"uris":["http://www.mendeley.com/documents/?uuid=d8158bd1-6c86-4a22-b291-c9b232ed4ab0"]}],"mendeley":{"formattedCitation":"[2]","plainTextFormattedCitation":"[2]","previouslyFormattedCitation":"[2]"},"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[2]</w:t>
      </w:r>
      <w:r w:rsidR="00A73C7C" w:rsidRPr="00981E35">
        <w:rPr>
          <w:rFonts w:cs="Times New Roman"/>
        </w:rPr>
        <w:fldChar w:fldCharType="end"/>
      </w:r>
      <w:r w:rsidR="00A73C7C" w:rsidRPr="00981E35">
        <w:rPr>
          <w:rFonts w:cs="Times New Roman"/>
        </w:rPr>
        <w:t xml:space="preserve">. This was the start of a new research focus, called High Entropy Alloys (HEAs) that is still active and growing. HEAs attracted interest because of the possibility that a solid solution of five or more elements could be stabilized due to high mixing entropy. The exceptional mechanical properties achieved by the multicomponent approach has dominated HEA research in the field of structural materials </w:t>
      </w:r>
      <w:r w:rsidR="00A73C7C" w:rsidRPr="00981E35">
        <w:rPr>
          <w:rFonts w:cs="Times New Roman"/>
        </w:rPr>
        <w:fldChar w:fldCharType="begin" w:fldLock="1"/>
      </w:r>
      <w:r w:rsidR="00A73C7C" w:rsidRPr="00981E35">
        <w:rPr>
          <w:rFonts w:cs="Times New Roman"/>
        </w:rPr>
        <w:instrText>ADDIN CSL_CITATION {"citationItems":[{"id":"ITEM-1","itemData":{"DOI":"10.1038/s41578-019-0121-4","ISSN":"2058-8437","author":[{"dropping-particle":"","family":"George","given":"Easo P.","non-dropping-particle":"","parse-names":false,"suffix":""},{"dropping-particle":"","family":"Raabe","given":"Dierk","non-dropping-particle":"","parse-names":false,"suffix":""},{"dropping-particle":"","family":"Ritchie","given":"Robert O.","non-dropping-particle":"","parse-names":false,"suffix":""}],"container-title":"Nature Reviews Materials","id":"ITEM-1","issued":{"date-parts":[["2019"]]},"publisher":"Springer US","title":"High-entropy alloys","type":"article-journal"},"uris":["http://www.mendeley.com/documents/?uuid=3a82b1ac-354f-418d-b757-3c6fa3f2c8fd"]}],"mendeley":{"formattedCitation":"[3]","plainTextFormattedCitation":"[3]","previouslyFormattedCitation":"[3]"},"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[3]</w:t>
      </w:r>
      <w:r w:rsidR="00A73C7C" w:rsidRPr="00981E35">
        <w:rPr>
          <w:rFonts w:cs="Times New Roman"/>
        </w:rPr>
        <w:fldChar w:fldCharType="end"/>
      </w:r>
      <w:r w:rsidR="00A73C7C" w:rsidRPr="00981E35">
        <w:rPr>
          <w:rFonts w:cs="Times New Roman"/>
        </w:rPr>
        <w:t xml:space="preserve">. More recently, HEAs have expanded to include studies of electronic, ionic, magnetic, thermal, and superconducting properties </w:t>
      </w:r>
      <w:r w:rsidR="00A73C7C" w:rsidRPr="00981E35">
        <w:rPr>
          <w:rFonts w:cs="Times New Roman"/>
        </w:rPr>
        <w:fldChar w:fldCharType="begin" w:fldLock="1"/>
      </w:r>
      <w:r w:rsidR="00A73C7C" w:rsidRPr="00981E35">
        <w:rPr>
          <w:rFonts w:cs="Times New Roman"/>
        </w:rPr>
        <w:instrText>ADDIN CSL_CITATION {"citationItems":[{"id":"ITEM-1","itemData":{"DOI":"10.1557/jmr.2018.323","ISSN":"0884-2914","author":[{"dropping-particle":"","family":"Gao","given":"Michael C.","non-dropping-particle":"","parse-names":false,"suffix":""},{"dropping-particle":"","family":"Miracle","given":"Daniel B.","non-dropping-particle":"","parse-names":false,"suffix":""},{"dropping-particle":"","family":"Maurice","given":"David","non-dropping-particle":"","parse-names":false,"suffix":""},{"dropping-particle":"","family":"Yan","given":"Xuehui","non-dropping-particle":"","parse-names":false,"suffix":""},{"dropping-particle":"","family":"Zhang","given":"Yong","non-dropping-particle":"","parse-names":false,"suffix":""},{"dropping-particle":"","family":"Hawk","given":"Jeffrey A.","non-dropping-particle":"","parse-names":false,"suffix":""}],"container-title":"Journal of Materials Research","id":"ITEM-1","issue":"19","issued":{"date-parts":[["2018","10","14"]]},"page":"3138-3155","title":"High-entropy functional materials","type":"article-journal","volume":"33"},"uris":["http://www.mendeley.com/documents/?uuid=6c10507b-f9c9-45f3-9879-0ad41b931c62"]}],"mendeley":{"formattedCitation":"[4]","plainTextFormattedCitation":"[4]","previouslyFormattedCitation":"[4]"},"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[4]</w:t>
      </w:r>
      <w:r w:rsidR="00A73C7C" w:rsidRPr="00981E35">
        <w:rPr>
          <w:rFonts w:cs="Times New Roman"/>
        </w:rPr>
        <w:fldChar w:fldCharType="end"/>
      </w:r>
      <w:r w:rsidR="00A73C7C" w:rsidRPr="00981E35">
        <w:rPr>
          <w:rFonts w:cs="Times New Roman"/>
          <w:vertAlign w:val="superscript"/>
        </w:rPr>
        <w:t>,</w:t>
      </w:r>
      <w:r w:rsidR="00A73C7C" w:rsidRPr="00981E35">
        <w:rPr>
          <w:rFonts w:cs="Times New Roman"/>
        </w:rPr>
        <w:t xml:space="preserve"> </w:t>
      </w:r>
      <w:r w:rsidR="00A73C7C" w:rsidRPr="00981E35">
        <w:rPr>
          <w:rFonts w:cs="Times New Roman"/>
        </w:rPr>
        <w:fldChar w:fldCharType="begin" w:fldLock="1"/>
      </w:r>
      <w:r w:rsidR="00A73C7C" w:rsidRPr="00981E35">
        <w:rPr>
          <w:rFonts w:cs="Times New Roman"/>
        </w:rPr>
        <w:instrText>ADDIN CSL_CITATION {"citationItems":[{"id":"ITEM-1","itemData":{"DOI":"10.1103/PhysRevMaterials.3.090301","ISSN":"2475-9953","abstract":"High-entropy alloys (HEAs) are a recently opened research area in materials science and condensed matter physics. Although 3d-metal-based HEAs have already been the subject of many investigations, studies of HEA superconductors, which tend to be based on 4d metals, are relatively fewer. Here we provide a short update of the progress made in studies of superconducting HEAs. We aim to summarize their current status and describe some of the key factors that appear to influence their superconducting transition temperatures and properties, including crystal structure, atomic makeup, valence electron count, molar volume, and mixing entropy. Many opportunities and challenges remain for expanding our knowledge of HEA superconductors, finding new types of HEA superconductors, and their potential for applications; these are also briefly discussed.","author":[{"dropping-particle":"","family":"Sun","given":"Liling","non-dropping-particle":"","parse-names":false,"suffix":""},{"dropping-particle":"","family":"Cava","given":"R. J.","non-dropping-particle":"","parse-names":false,"suffix":""}],"container-title":"Physical Review Materials","id":"ITEM-1","issue":"9","issued":{"date-parts":[["2019","9","3"]]},"page":"090301","publisher":"American Physical Society","title":"High-entropy alloy superconductors: Status, opportunities, and challenges","type":"article-journal","volume":"3"},"uris":["http://www.mendeley.com/documents/?uuid=c55556d9-f7bc-4578-aa91-2680370f76f5"]}],"mendeley":{"formattedCitation":"[5]","plainTextFormattedCitation":"[5]","previouslyFormattedCitation":"[5]"},"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[5]</w:t>
      </w:r>
      <w:r w:rsidR="00A73C7C" w:rsidRPr="00981E35">
        <w:rPr>
          <w:rFonts w:cs="Times New Roman"/>
        </w:rPr>
        <w:fldChar w:fldCharType="end"/>
      </w:r>
      <w:r w:rsidR="00A73C7C" w:rsidRPr="00981E35">
        <w:rPr>
          <w:rFonts w:cs="Times New Roman"/>
          <w:vertAlign w:val="superscript"/>
        </w:rPr>
        <w:t>,</w:t>
      </w:r>
      <w:r w:rsidR="00A73C7C" w:rsidRPr="00981E35">
        <w:rPr>
          <w:rFonts w:cs="Times New Roman"/>
        </w:rPr>
        <w:t xml:space="preserve"> </w:t>
      </w:r>
      <w:r w:rsidR="00A73C7C" w:rsidRPr="00981E35">
        <w:rPr>
          <w:rFonts w:cs="Times New Roman"/>
        </w:rPr>
        <w:fldChar w:fldCharType="begin" w:fldLock="1"/>
      </w:r>
      <w:r w:rsidR="00A73C7C" w:rsidRPr="00981E35">
        <w:rPr>
          <w:rFonts w:cs="Times New Roman"/>
        </w:rPr>
        <w:instrText>ADDIN CSL_CITATION {"citationItems":[{"id":"ITEM-1","itemData":{"DOI":"10.1126/science.aaz1598","ISSN":"0036-8075","author":[{"dropping-particle":"","family":"Dragoe","given":"Nita","non-dropping-particle":"","parse-names":false,"suffix":""},{"dropping-particle":"","family":"Bérardan","given":"David","non-dropping-particle":"","parse-names":false,"suffix":""}],"container-title":"Science","id":"ITEM-1","issue":"6465","issued":{"date-parts":[["2019","11","1"]]},"page":"573-574","title":"Order emerging from disorder","type":"article-journal","volume":"366"},"uris":["http://www.mendeley.com/documents/?uuid=262497b5-185e-46b3-b327-37a213ea61f4"]}],"mendeley":{"formattedCitation":"[6]","plainTextFormattedCitation":"[6]","previouslyFormattedCitation":"[6]"},"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[6]</w:t>
      </w:r>
      <w:r w:rsidR="00A73C7C" w:rsidRPr="00981E35">
        <w:rPr>
          <w:rFonts w:cs="Times New Roman"/>
        </w:rPr>
        <w:fldChar w:fldCharType="end"/>
      </w:r>
      <w:r w:rsidR="00A73C7C" w:rsidRPr="00981E35">
        <w:rPr>
          <w:rFonts w:cs="Times New Roman"/>
        </w:rPr>
        <w:t xml:space="preserve">.  Reports on the unique properties achieved with HEAs motivated the exploration of compositional complexity as an approach to materials design </w:t>
      </w:r>
      <w:r w:rsidR="00A73C7C" w:rsidRPr="00981E35">
        <w:rPr>
          <w:rFonts w:cs="Times New Roman"/>
        </w:rPr>
        <w:fldChar w:fldCharType="begin" w:fldLock="1"/>
      </w:r>
      <w:r w:rsidR="00A73C7C" w:rsidRPr="00981E35">
        <w:rPr>
          <w:rFonts w:cs="Times New Roman"/>
        </w:rPr>
        <w:instrText>ADDIN CSL_CITATION {"citationItems":[{"id":"ITEM-1","itemData":{"DOI":"10.1016/j.actamat.2016.08.081","ISBN":"1359-6454","ISSN":"13596454","PMID":"1000090641","abstract":"High entropy alloys (HEAs) are barely 12 years old. The field has stimulated new ideas and has inspired the exploration of the vast composition space offered by multi-principal element alloys (MPEAs). Here we present a critical review of this field, with the intent of summarizing key findings, uncovering major trends and providing guidance for future efforts. Major themes in this assessment include definition of terms; thermodynamic analysis of complex, concentrated alloys (CCAs); taxonomy of current alloy families; microstructures; mechanical properties; potential applications; and future efforts. Based on detailed analyses, the following major results emerge. Although classical thermodynamic concepts are unchanged, trends in MPEAs can be different than in simpler alloys. Common thermodynamic perceptions can be misleading and new trends are described. From a strong focus on 3d transition metal alloys, there are now seven distinct CCA families. A new theme of designing alloy families by selecting elements to achieve a specific, intended purpose is starting to emerge. A comprehensive microstructural assessment is performed using three datasets: experimental data drawn from 408 different alloys and two computational datasets generated using the CALculated PHAse Diagram (CALPHAD) method. Each dataset emphasizes different elements and shows different microstructural trends. Trends in these three datasets are all predicted by a ‘structure in – structure out’ (SISO) analysis developed here that uses the weighted fractions of the constituent element crystal structures in each dataset. A total of 13 distinct multi-principal element single-phase fields are found in this microstructural assessment. Relationships between composition, microstructure and properties are established for 3d transition metal MPEAs, including the roles of Al, Cr and Cu. Critical evaluation shows that commercial austenitic stainless steels and nickel alloys with 3 or more principal elements are MPEAs, as well as some established functional materials. Mechanical properties of 3d transition metal CCAs are equivalent to commercial austenitic stainless steels and nickel alloys, while some refractory metal CCAs show potential to extend the service strength and/or temperature of nickel superalloys. Detailed analyses of microstructures and properties allow two major HEA hypotheses to be resolved. Although the ‘entropy effect’ is not supported by the present data, it has nevertheless made an endu…","author":[{"dropping-particle":"","family":"Miracle","given":"D. B.","non-dropping-particle":"","parse-names":false,"suffix":""},{"dropping-particle":"","family":"Senkov","given":"O. N.","non-dropping-particle":"","parse-names":false,"suffix":""}],"container-title":"Acta Materialia","id":"ITEM-1","issued":{"date-parts":[["2017"]]},"page":"448-511","publisher":"Elsevier Ltd","title":"A critical review of high entropy alloys and related concepts","type":"article-journal","volume":"122"},"uris":["http://www.mendeley.com/documents/?uuid=5b72c207-4cc1-4a72-b194-e268805f2665"]}],"mendeley":{"formattedCitation":"[7]","plainTextFormattedCitation":"[7]","previouslyFormattedCitation":"[7]"},"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[7]</w:t>
      </w:r>
      <w:r w:rsidR="00A73C7C" w:rsidRPr="00981E35">
        <w:rPr>
          <w:rFonts w:cs="Times New Roman"/>
        </w:rPr>
        <w:fldChar w:fldCharType="end"/>
      </w:r>
      <w:r w:rsidR="00A73C7C" w:rsidRPr="00981E35">
        <w:rPr>
          <w:rFonts w:cs="Times New Roman"/>
        </w:rPr>
        <w:t xml:space="preserve">. The field of multi-component materials was expanded in 2015 to include High Entropy Oxides </w:t>
      </w:r>
      <w:r w:rsidR="00A73C7C" w:rsidRPr="00981E35">
        <w:rPr>
          <w:rFonts w:cs="Times New Roman"/>
        </w:rPr>
        <w:fldChar w:fldCharType="begin" w:fldLock="1"/>
      </w:r>
      <w:r w:rsidR="00A73C7C" w:rsidRPr="00981E35">
        <w:rPr>
          <w:rFonts w:cs="Times New Roman"/>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[8]</w:t>
      </w:r>
      <w:r w:rsidR="00A73C7C" w:rsidRPr="00981E35">
        <w:rPr>
          <w:rFonts w:cs="Times New Roman"/>
        </w:rPr>
        <w:fldChar w:fldCharType="end"/>
      </w:r>
      <w:r w:rsidR="00A73C7C" w:rsidRPr="00981E35">
        <w:rPr>
          <w:rFonts w:cs="Times New Roman"/>
        </w:rPr>
        <w:t xml:space="preserve">, and was followed by High Entropy Metal Diborides </w:t>
      </w:r>
      <w:r w:rsidR="00A73C7C" w:rsidRPr="00981E35">
        <w:rPr>
          <w:rFonts w:cs="Times New Roman"/>
        </w:rPr>
        <w:fldChar w:fldCharType="begin" w:fldLock="1"/>
      </w:r>
      <w:r w:rsidR="00A73C7C" w:rsidRPr="00981E35">
        <w:rPr>
          <w:rFonts w:cs="Times New Roman"/>
        </w:rPr>
        <w:instrText>ADDIN CSL_CITATION {"citationItems":[{"id":"ITEM-1","itemData":{"DOI":"10.1038/srep37946","ISBN":"8604518640301","ISSN":"20452322","PMID":"27897255","abstract":"Seven equimolar, five-component, metal diborides were fabricated via high-energy ball milling and spark plasma sintering. Six of them, including (Hf0.2Zr0.2Ta0.2Nb0.2Ti0.2)B2, (Hf0.2Zr0.2Ta0.2Mo0.2Ti0.2)B2, (Hf0.2Zr0.2Mo0.2Nb0.2Ti0.2)B2, (Hf0.2Mo0.2Ta0.2Nb0.2Ti0.2)B2, (Mo0.2Zr0.2Ta0.2Nb0.2Ti0.2)B2, and (Hf0.2Zr0.2Ta0.2Cr0.2Ti0.2)B2, possess virtually one solid-solution boride phase of the hexagonal AlB2 structure. Revised Hume-Rothery size-difference factors are used to rationalize the formation of high-entropy solid solutions in these metal diborides. Greater than 92% of the theoretical densities have been generally achieved with largely uniform compositions from nanoscale to microscale. Aberration-corrected scanning transmission electron microscopy (AC STEM), with high-angle annular dark-field and annular bright-field (HAADF and ABF) imaging and nanoscale compositional mapping, has been conducted to confirm the formation of 2-D high-entropy metal layers, separated by rigid 2-D boron nets, without any detectable layered segregation along the c-axis. These materials represent a new type of ultra-high temperature ceramics (UHTCs) as well as a new class of high-entropy materials, which not only exemplify the first high-entropy non-oxide ceramics (borides) fabricated but also possess a unique non-cubic (hexagonal) and layered (quasi-2D) high-entropy crystal structure that markedly differs from all those reported in prior studies. Initial property assessments show that both the hardness and the oxidation resistance of these high-entropy metal diborides are generally higher/better than the average performances of five individual metal diborides made by identical fabrication processing.","author":[{"dropping-particle":"","family":"Gild","given":"Joshua","non-dropping-particle":"","parse-names":false,"suffix":""},{"dropping-particle":"","family":"Zhang","given":"Yuanyao","non-dropping-particle":"","parse-names":false,"suffix":""},{"dropping-particle":"","family":"Harrington","given":"Tyler","non-dropping-particle":"","parse-names":false,"suffix":""},{"dropping-particle":"","family":"Jiang","given":"Sicong","non-dropping-particle":"","parse-names":false,"suffix":""},{"dropping-particle":"","family":"Hu","given":"Tao","non-dropping-particle":"","parse-names":false,"suffix":""},{"dropping-particle":"","family":"Quinn","given":"Matthew C.","non-dropping-particle":"","parse-names":false,"suffix":""},{"dropping-particle":"","family":"Mellor","given":"William M.","non-dropping-particle":"","parse-names":false,"suffix":""},{"dropping-particle":"","family":"Zhou","given":"Naixie","non-dropping-particle":"","parse-names":false,"suffix":""},{"dropping-particle":"","family":"Vecchio","given":"Kenneth","non-dropping-particle":"","parse-names":false,"suffix":""},{"dropping-particle":"","family":"Luo","given":"Jian","non-dropping-particle":"","parse-names":false,"suffix":""}],"container-title":"Scientific Reports","id":"ITEM-1","issue":"October","issued":{"date-parts":[["2016"]]},"page":"2-11","publisher":"Nature Publishing Group","title":"High-Entropy Metal Diborides: A New Class of High-Entropy Materials and a New Type of Ultrahigh Temperature Ceramics","type":"article-journal","volume":"6"},"uris":["http://www.mendeley.com/documents/?uuid=19ab0d9d-7243-4ae2-baa2-5ec107f8e75d"]}],"mendeley":{"formattedCitation":"[9]","plainTextFormattedCitation":"[9]","previouslyFormattedCitation":"[9]"},"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[9]</w:t>
      </w:r>
      <w:r w:rsidR="00A73C7C" w:rsidRPr="00981E35">
        <w:rPr>
          <w:rFonts w:cs="Times New Roman"/>
        </w:rPr>
        <w:fldChar w:fldCharType="end"/>
      </w:r>
      <w:r w:rsidR="00A73C7C" w:rsidRPr="00981E35">
        <w:rPr>
          <w:rFonts w:cs="Times New Roman"/>
        </w:rPr>
        <w:t xml:space="preserve">, High Entropy Carbides </w:t>
      </w:r>
      <w:r w:rsidR="00A73C7C" w:rsidRPr="00981E35">
        <w:rPr>
          <w:rFonts w:cs="Times New Roman"/>
        </w:rPr>
        <w:fldChar w:fldCharType="begin" w:fldLock="1"/>
      </w:r>
      <w:r w:rsidR="00A73C7C" w:rsidRPr="00981E35">
        <w:rPr>
          <w:rFonts w:cs="Times New Roman"/>
        </w:rPr>
        <w:instrText>ADDIN CSL_CITATION {"citationItems":[{"id":"ITEM-1","itemData":{"DOI":"10.1016/j.ceramint.2018.08.100","ISSN":"02728842","author":[{"dropping-particle":"","family":"Zhou","given":"Jieyang","non-dropping-particle":"","parse-names":false,"suffix":""},{"dropping-particle":"","family":"Zhang","given":"Jinyong","non-dropping-particle":"","parse-names":false,"suffix":""},{"dropping-particle":"","family":"Zhang","given":"Fan","non-dropping-particle":"","parse-names":false,"suffix":""},{"dropping-particle":"","family":"Niu","given":"Bo","non-dropping-particle":"","parse-names":false,"suffix":""},{"dropping-particle":"","family":"Lei","given":"Liwen","non-dropping-particle":"","parse-names":false,"suffix":""},{"dropping-particle":"","family":"Wang","given":"Weimin","non-dropping-particle":"","parse-names":false,"suffix":""}],"container-title":"Ceramics International","id":"ITEM-1","issue":"August","issued":{"date-parts":[["2018"]]},"page":"0-1","publisher":"Elsevier Ltd and Techna Group S.r.l.","title":"High-entropy carbide: A novel class of multicomponent ceramics","type":"article-journal"},"uris":["http://www.mendeley.com/documents/?uuid=c18adeb3-f15d-4588-a761-fcdbf534aa83"]}],"mendeley":{"formattedCitation":"[10]","plainTextFormattedCitation":"[10]","previouslyFormattedCitation":"[10]"},"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[10]</w:t>
      </w:r>
      <w:r w:rsidR="00A73C7C" w:rsidRPr="00981E35">
        <w:rPr>
          <w:rFonts w:cs="Times New Roman"/>
        </w:rPr>
        <w:fldChar w:fldCharType="end"/>
      </w:r>
      <w:r w:rsidR="00A73C7C" w:rsidRPr="00981E35">
        <w:rPr>
          <w:rFonts w:cs="Times New Roman"/>
          <w:noProof/>
        </w:rPr>
        <w:t>,</w:t>
      </w:r>
      <w:r w:rsidR="00A73C7C" w:rsidRPr="00981E35">
        <w:rPr>
          <w:rFonts w:cs="Times New Roman"/>
        </w:rPr>
        <w:t xml:space="preserve"> High Entropy Sulfides</w:t>
      </w:r>
      <w:r w:rsidR="00A73C7C" w:rsidRPr="00981E35">
        <w:rPr>
          <w:rFonts w:cs="Times New Roman"/>
        </w:rPr>
        <w:fldChar w:fldCharType="begin" w:fldLock="1"/>
      </w:r>
      <w:r w:rsidR="00A73C7C" w:rsidRPr="00981E35">
        <w:rPr>
          <w:rFonts w:cs="Times New Roman"/>
        </w:rPr>
        <w:instrText>ADDIN CSL_CITATION {"citationItems":[{"id":"ITEM-1","itemData":{"DOI":"10.1021/acs.inorgchem.8b02379","ISSN":"1520510X","abstract":"High-entropy compounds with compositional complexity can be designed as new thermoelectric materials. Here a data-driven model was developed, which chose suitable elements to reduce the enthalpy of formation and hence to increase the chance of single phase formation. Using this model, two high-entropy sulfides were designed, metallic Cu 5 SnMgGeZnS 9 and semiconducting Cu 3 SnMgInZnS 7 . They were then successfully fabricated as single-phase dense ceramics with homogeneously distributed cations, and their phase stability and atomic local structures were investigated using density functional theory calculations. Finally, a zT value of 0.58 at 773 K was obtained for Cu 5 Sn 1.2 MgGeZnS 9 , where additional Sn was used to tune the carrier concentration. This work provides a simple approach to find new high-entropy functional materials in the largely unexplored multielement chemical space.","author":[{"dropping-particle":"","family":"Zhang","given":"Rui Zhi","non-dropping-particle":"","parse-names":false,"suffix":""},{"dropping-particle":"","family":"Gucci","given":"Francesco","non-dropping-particle":"","parse-names":false,"suffix":""},{"dropping-particle":"","family":"Zhu","given":"Hongyu","non-dropping-particle":"","parse-names":false,"suffix":""},{"dropping-particle":"","family":"Chen","given":"Kan","non-dropping-particle":"","parse-names":false,"suffix":""},{"dropping-particle":"","family":"Reece","given":"Michael J.","non-dropping-particle":"","parse-names":false,"suffix":""}],"container-title":"Inorganic Chemistry","genre":"research-article","id":"ITEM-1","issue":"20","issued":{"date-parts":[["2018"]]},"page":"13027-13033","publisher":"American Chemical Society","title":"Data-Driven Design of Ecofriendly Thermoelectric High-Entropy Sulfides","type":"article-journal","volume":"57"},"uris":["http://www.mendeley.com/documents/?uuid=5c3b86d6-7344-4560-b9ea-d7a2e6f8bf0f"]}],"mendeley":{"formattedCitation":"[11]","plainTextFormattedCitation":"[11]","previouslyFormattedCitation":"[11]"},"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[11]</w:t>
      </w:r>
      <w:r w:rsidR="00A73C7C" w:rsidRPr="00981E35">
        <w:rPr>
          <w:rFonts w:cs="Times New Roman"/>
        </w:rPr>
        <w:fldChar w:fldCharType="end"/>
      </w:r>
      <w:r w:rsidR="00A73C7C" w:rsidRPr="00981E35">
        <w:rPr>
          <w:rFonts w:cs="Times New Roman"/>
        </w:rPr>
        <w:t xml:space="preserve">, High Entropy Fluorides </w:t>
      </w:r>
      <w:r w:rsidR="00A73C7C" w:rsidRPr="00981E35">
        <w:rPr>
          <w:rFonts w:cs="Times New Roman"/>
        </w:rPr>
        <w:fldChar w:fldCharType="begin" w:fldLock="1"/>
      </w:r>
      <w:r w:rsidR="00A73C7C" w:rsidRPr="00981E35">
        <w:rPr>
          <w:rFonts w:cs="Times New Roman"/>
        </w:rPr>
        <w:instrText>ADDIN CSL_CITATION {"citationItems":[{"id":"ITEM-1","itemData":{"DOI":"10.1111/jace.16842","ISSN":"0002-7820","author":[{"dropping-particle":"","family":"Chen","given":"Xianqiang","non-dropping-particle":"","parse-names":false,"suffix":""},{"dropping-particle":"","family":"Wu","given":"Yiquan","non-dropping-particle":"","parse-names":false,"suffix":""}],"container-title":"Journal of the American Ceramic Society","id":"ITEM-1","issue":"2","issued":{"date-parts":[["2020","2","23"]]},"page":"750-756","title":"High‐entropy transparent fluoride laser ceramics","type":"article-journal","volume":"103"},"uris":["http://www.mendeley.com/documents/?uuid=a20558bf-ec4a-44ee-8fa0-d3db0b42d393"]}],"mendeley":{"formattedCitation":"[12]","plainTextFormattedCitation":"[12]","previouslyFormattedCitation":"[12]"},"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[12]</w:t>
      </w:r>
      <w:r w:rsidR="00A73C7C" w:rsidRPr="00981E35">
        <w:rPr>
          <w:rFonts w:cs="Times New Roman"/>
        </w:rPr>
        <w:fldChar w:fldCharType="end"/>
      </w:r>
      <w:r w:rsidR="00A73C7C" w:rsidRPr="00981E35">
        <w:rPr>
          <w:rFonts w:cs="Times New Roman"/>
        </w:rPr>
        <w:t xml:space="preserve">, and High Entropy </w:t>
      </w:r>
      <w:proofErr w:type="spellStart"/>
      <w:r w:rsidR="00A73C7C" w:rsidRPr="00981E35">
        <w:rPr>
          <w:rFonts w:cs="Times New Roman"/>
        </w:rPr>
        <w:t>Alumino</w:t>
      </w:r>
      <w:proofErr w:type="spellEnd"/>
      <w:r w:rsidR="00A73C7C" w:rsidRPr="00981E35">
        <w:rPr>
          <w:rFonts w:cs="Times New Roman"/>
        </w:rPr>
        <w:t xml:space="preserve"> </w:t>
      </w:r>
      <w:proofErr w:type="spellStart"/>
      <w:r w:rsidR="00A73C7C" w:rsidRPr="00981E35">
        <w:rPr>
          <w:rFonts w:cs="Times New Roman"/>
        </w:rPr>
        <w:t>Silicides</w:t>
      </w:r>
      <w:proofErr w:type="spellEnd"/>
      <w:r w:rsidR="00A73C7C" w:rsidRPr="00981E35">
        <w:rPr>
          <w:rFonts w:cs="Times New Roman"/>
        </w:rPr>
        <w:t xml:space="preserve"> </w:t>
      </w:r>
      <w:r w:rsidR="00A73C7C" w:rsidRPr="00981E35">
        <w:rPr>
          <w:rFonts w:cs="Times New Roman"/>
        </w:rPr>
        <w:fldChar w:fldCharType="begin" w:fldLock="1"/>
      </w:r>
      <w:r w:rsidR="00A73C7C" w:rsidRPr="00981E35">
        <w:rPr>
          <w:rFonts w:cs="Times New Roman"/>
        </w:rPr>
        <w:instrText>ADDIN CSL_CITATION {"citationItems":[{"id":"ITEM-1","itemData":{"DOI":"10.1007/s40843-019-9585-3","ISSN":"2095-8226","author":[{"dropping-particle":"","family":"Wen","given":"Tongqi","non-dropping-particle":"","parse-names":false,"suffix":""},{"dropping-particle":"","family":"Liu","given":"Honghua","non-dropping-particle":"","parse-names":false,"suffix":""},{"dropping-particle":"","family":"Ye","given":"Beilin","non-dropping-particle":"","parse-names":false,"suffix":""},{"dropping-particle":"","family":"Liu","given":"Da","non-dropping-particle":"","parse-names":false,"suffix":""},{"dropping-particle":"","family":"Chu","given":"Yanhui","non-dropping-particle":"","parse-names":false,"suffix":""}],"container-title":"Science China Materials","id":"ITEM-1","issue":"2","issued":{"date-parts":[["2020","2","19"]]},"page":"300-306","title":"High-entropy alumino-silicides: a novel class of high-entropy ceramics","type":"article-journal","volume":"63"},"uris":["http://www.mendeley.com/documents/?uuid=eb1a2d66-9759-4dbb-9d30-3fa3c815e184"]}],"mendeley":{"formattedCitation":"[13]","plainTextFormattedCitation":"[13]","previouslyFormattedCitation":"[13]"},"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[13]</w:t>
      </w:r>
      <w:r w:rsidR="00A73C7C" w:rsidRPr="00981E35">
        <w:rPr>
          <w:rFonts w:cs="Times New Roman"/>
        </w:rPr>
        <w:fldChar w:fldCharType="end"/>
      </w:r>
      <w:r w:rsidR="00A73C7C" w:rsidRPr="00981E35">
        <w:rPr>
          <w:rFonts w:cs="Times New Roman"/>
        </w:rPr>
        <w:t xml:space="preserve"> as depicted in </w:t>
      </w:r>
      <w:r w:rsidR="00C57581" w:rsidRPr="00981E35">
        <w:rPr>
          <w:rFonts w:cs="Times New Roman"/>
        </w:rPr>
        <w:fldChar w:fldCharType="begin"/>
      </w:r>
      <w:r w:rsidR="00C57581" w:rsidRPr="00981E35">
        <w:rPr>
          <w:rFonts w:cs="Times New Roman"/>
        </w:rPr>
        <w:instrText xml:space="preserve"> REF _Ref63763208 \h </w:instrText>
      </w:r>
      <w:r w:rsidR="00516723" w:rsidRPr="00981E35">
        <w:rPr>
          <w:rFonts w:cs="Times New Roman"/>
        </w:rPr>
        <w:instrText xml:space="preserve"> \* MERGEFORMAT </w:instrText>
      </w:r>
      <w:r w:rsidR="00C57581" w:rsidRPr="00981E35">
        <w:rPr>
          <w:rFonts w:cs="Times New Roman"/>
        </w:rPr>
      </w:r>
      <w:r w:rsidR="00C57581"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1</w:t>
      </w:r>
      <w:r w:rsidR="00C57581" w:rsidRPr="00981E35">
        <w:rPr>
          <w:rFonts w:cs="Times New Roman"/>
        </w:rPr>
        <w:fldChar w:fldCharType="end"/>
      </w:r>
      <w:r w:rsidR="00A73C7C" w:rsidRPr="00981E35">
        <w:rPr>
          <w:rFonts w:cs="Times New Roman"/>
        </w:rPr>
        <w:t xml:space="preserve">.  Metal oxides are attractive for applications </w:t>
      </w:r>
      <w:r w:rsidR="00A73C7C" w:rsidRPr="00981E35">
        <w:rPr>
          <w:rFonts w:cs="Times New Roman"/>
        </w:rPr>
        <w:fldChar w:fldCharType="begin" w:fldLock="1"/>
      </w:r>
      <w:r w:rsidR="00A73C7C" w:rsidRPr="00981E35">
        <w:rPr>
          <w:rFonts w:cs="Times New Roman"/>
        </w:rPr>
        <w:instrText>ADDIN CSL_CITATION {"citationItems":[{"id":"ITEM-1","itemData":{"DOI":"10.1088/0022-3727/49/43/433001","ISSN":"0022-3727","abstract":"Oxide electronic materials provide a plethora of possible applications and offer ample opportunity for scientists to probe into some of the exciting and intriguing phenomena exhibited by oxide systems and oxide interfaces. In addition to the already diverse spectrum of properties, the nanoscale form of oxides provides a new dimension of hitherto unknown phenomena due to the increased surface-to-volume ratio. Oxide electronic materials are becoming increasingly important in a wide range of applications including transparent electronics, optoelectronics, magnetoelectronics, photonics, spintronics, thermoelectrics, piezoelectrics, power harvesting, hydrogen storage and environmental waste management. Synthesis and fabrication of these materials, as well as processing into particular device structures to suit a specific application is still a challenge. Further, characterization of these materials to understand the tunability of their properties and the novel properties that evolve due to their nanostructured nature is another facet of the challenge. The research related to the oxide electronic field is at an impressionable stage, and this has motivated us to contribute with a roadmap on 'oxide electronic materials and oxide interfaces'. This roadmap envisages the potential applications of oxide materials in cutting edge technologies and focuses on the necessary advances required to implement these materials, including both conventional and novel techniques for the synthesis, characterization, processing and fabrication of nanostructured oxides and oxide-based devices. The contents of this roadmap will highlight the functional and correlated properties of oxides in bulk, nano, thin film, multilayer and heterostructure forms, as well as the theoretical considerations behind both present and future applications in many technologically important areas as pointed out by Venkatesan. The contributions in this roadmap span several thematic groups which are represented by the following authors: novel field effect transistors and bipolar devices by Fortunato, Grundmann, Boschker, Rao, and Rogers; energy conversion and saving by Zaban, Weidenkaff, and Murakami; new opportunities of photonics by Fompeyrine, and Zuniga-Perez; multiferroic materials including novel phenomena by Ramesh, Spaldin, Mertig, Lorenz, Srinivasan, and Prellier; and concepts for topological oxide electronics by Kawasaki, Pentcheva, and Gegenwart. Finally, Miletto Granozio presents the European ac…","author":[{"dropping-particle":"","family":"Lorenz","given":"M.","non-dropping-particle":"","parse-names":false,"suffix":""},{"dropping-particle":"","family":"Ramachandra Rao","given":"M. S.","non-dropping-particle":"","parse-names":false,"suffix":""},{"dropping-particle":"","family":"Venkatesan","given":"T.","non-dropping-particle":"","parse-names":false,"suffix":""},{"dropping-particle":"","family":"Fortunato","given":"E.","non-dropping-particle":"","parse-names":false,"suffix":""},{"dropping-particle":"","family":"Barquinha","given":"P.","non-dropping-particle":"","parse-names":false,"suffix":""},{"dropping-particle":"","family":"Branquinho","given":"R.","non-dropping-particle":"","parse-names":false,"suffix":""},{"dropping-particle":"","family":"Salgueiro","given":"D.","non-dropping-particle":"","parse-names":false,"suffix":""},{"dropping-particle":"","family":"Martins","given":"R.","non-dropping-particle":"","parse-names":false,"suffix":""},{"dropping-particle":"","family":"Carlos","given":"E.","non-dropping-particle":"","parse-names":false,"suffix":""},{"dropping-particle":"","family":"Liu","given":"A.","non-dropping-particle":"","parse-names":false,"suffix":""},{"dropping-particle":"","family":"Shan","given":"F. K.","non-dropping-particle":"","parse-names":false,"suffix":""},{"dropping-particle":"","family":"Grundmann","given":"M.","non-dropping-particle":"","parse-names":false,"suffix":""},{"dropping-particle":"","family":"Boschker","given":"H.","non-dropping-particle":"","parse-names":false,"suffix":""},{"dropping-particle":"","family":"Mukherjee","given":"J.","non-dropping-particle":"","parse-names":false,"suffix":""},{"dropping-particle":"","family":"Priyadarshini","given":"M.","non-dropping-particle":"","parse-names":false,"suffix":""},{"dropping-particle":"","family":"DasGupta","given":"N","non-dropping-particle":"","parse-names":false,"suffix":""},{"dropping-particle":"","family":"Rogers","given":"D. J.","non-dropping-particle":"","parse-names":false,"suffix":""},{"dropping-particle":"","family":"Teherani","given":"F. H.","non-dropping-particle":"","parse-names":false,"suffix":""},{"dropping-particle":"V.","family":"Sandana","given":"E.","non-dropping-particle":"","parse-names":false,"suffix":""},{"dropping-particle":"","family":"Bove","given":"P.","non-dropping-particle":"","parse-names":false,"suffix":""},{"dropping-particle":"","family":"Rietwyk","given":"K.","non-dropping-particle":"","parse-names":false,"suffix":""},{"dropping-particle":"","family":"Zaban","given":"A.","non-dropping-particle":"","parse-names":false,"suffix":""},{"dropping-particle":"","family":"Veziridis","given":"A.","non-dropping-particle":"","parse-names":false,"suffix":""},{"dropping-particle":"","family":"Weidenkaff","given":"A.","non-dropping-particle":"","parse-names":false,"suffix":""},{"dropping-particle":"","family":"Muralidhar","given":"M.","non-dropping-particle":"","parse-names":false,"suffix":""},{"dropping-particle":"","family":"Murakami","given":"M.","non-dropping-particle":"","parse-names":false,"suffix":""},{"dropping-particle":"","family":"Abel","given":"S.","non-dropping-particle":"","parse-names":false,"suffix":""},{"dropping-particle":"","family":"Fompeyrine","given":"J.","non-dropping-particle":"","parse-names":false,"suffix":""},{"dropping-particle":"","family":"Zuniga-Perez","given":"J.","non-dropping-particle":"","parse-names":false,"suffix":""},{"dropping-particle":"","family":"Ramesh","given":"R.","non-dropping-particle":"","parse-names":false,"suffix":""},{"dropping-particle":"","family":"Spaldin","given":"N. A.","non-dropping-particle":"","parse-names":false,"suffix":""},{"dropping-particle":"","family":"Ostanin","given":"S.","non-dropping-particle":"","parse-names":false,"suffix":""},{"dropping-particle":"","family":"Borisov","given":"V.","non-dropping-particle":"","parse-names":false,"suffix":""},{"dropping-particle":"","family":"Mertig","given":"I.","non-dropping-particle":"","parse-names":false,"suffix":""},{"dropping-particle":"","family":"Lazenka","given":"V.","non-dropping-particle":"","parse-names":false,"suffix":""},{"dropping-particle":"","family":"Srinivasan","given":"G.","non-dropping-particle":"","parse-names":false,"suffix":""},{"dropping-particle":"","family":"Prellier","given":"W.","non-dropping-particle":"","parse-names":false,"suffix":""},{"dropping-particle":"","family":"Uchida","given":"M.","non-dropping-particle":"","parse-names":false,"suffix":""},{"dropping-particle":"","family":"Kawasaki","given":"M.","non-dropping-particle":"","parse-names":false,"suffix":""},{"dropping-particle":"","family":"Pentcheva","given":"R.","non-dropping-particle":"","parse-names":false,"suffix":""},{"dropping-particle":"","family":"Gegenwart","given":"P.","non-dropping-particle":"","parse-names":false,"suffix":""},{"dropping-particle":"","family":"Miletto Granozio","given":"F.","non-dropping-particle":"","parse-names":false,"suffix":""},{"dropping-particle":"","family":"Fontcuberta","given":"J.","non-dropping-particle":"","parse-names":false,"suffix":""},{"dropping-particle":"","family":"Pryds","given":"N.","non-dropping-particle":"","parse-names":false,"suffix":""}],"container-title":"Journal of Physics D: Applied Physics","id":"ITEM-1","issue":"43","issued":{"date-parts":[["2016","11","2"]]},"page":"433001","publisher":"IOP Publishing","title":"The 2016 oxide electronic materials and oxide interfaces roadmap","type":"article-journal","volume":"49"},"uris":["http://www.mendeley.com/documents/?uuid=0f1eaf31-9bda-4a82-be5c-a7f8c6df861f"]}],"mendeley":{"formattedCitation":"[14]","plainTextFormattedCitation":"[14]","previouslyFormattedCitation":"[14]"},"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[14]</w:t>
      </w:r>
      <w:r w:rsidR="00A73C7C" w:rsidRPr="00981E35">
        <w:rPr>
          <w:rFonts w:cs="Times New Roman"/>
        </w:rPr>
        <w:fldChar w:fldCharType="end"/>
      </w:r>
      <w:r w:rsidR="00A73C7C" w:rsidRPr="00981E35">
        <w:rPr>
          <w:rFonts w:cs="Times New Roman"/>
        </w:rPr>
        <w:t xml:space="preserve">, and multicomponent design could expand the available compositional space, providing greater flexibility to meet the demands of today’s advanced materials. HEOs also show great promise for applications in energy </w:t>
      </w:r>
      <w:r w:rsidR="001002D7" w:rsidRPr="00981E35">
        <w:rPr>
          <w:rFonts w:cs="Times New Roman"/>
          <w:noProof/>
        </w:rPr>
        <w:lastRenderedPageBreak/>
        <mc:AlternateContent>
          <mc:Choice Requires="wps">
            <w:drawing>
              <wp:anchor distT="0" distB="0" distL="114300" distR="114300" simplePos="0" relativeHeight="251141120" behindDoc="0" locked="0" layoutInCell="1" allowOverlap="1" wp14:anchorId="6A9C5339" wp14:editId="6F1B0588">
                <wp:simplePos x="0" y="0"/>
                <wp:positionH relativeFrom="margin">
                  <wp:align>center</wp:align>
                </wp:positionH>
                <wp:positionV relativeFrom="paragraph">
                  <wp:posOffset>0</wp:posOffset>
                </wp:positionV>
                <wp:extent cx="5501640" cy="2225040"/>
                <wp:effectExtent l="0" t="0" r="3810" b="3810"/>
                <wp:wrapTopAndBottom/>
                <wp:docPr id="3" name="Text Box 3"/>
                <wp:cNvGraphicFramePr/>
                <a:graphic xmlns:a="http://schemas.openxmlformats.org/drawingml/2006/main">
                  <a:graphicData uri="http://schemas.microsoft.com/office/word/2010/wordprocessingShape">
                    <wps:wsp>
                      <wps:cNvSpPr txBox="1"/>
                      <wps:spPr>
                        <a:xfrm>
                          <a:off x="0" y="0"/>
                          <a:ext cx="5501640" cy="2225040"/>
                        </a:xfrm>
                        <a:prstGeom prst="rect">
                          <a:avLst/>
                        </a:prstGeom>
                        <a:solidFill>
                          <a:prstClr val="white"/>
                        </a:solidFill>
                        <a:ln>
                          <a:noFill/>
                        </a:ln>
                      </wps:spPr>
                      <wps:txbx>
                        <w:txbxContent>
                          <w:p w14:paraId="2692B538" w14:textId="77777777" w:rsidR="00363859" w:rsidRDefault="00363859" w:rsidP="00A2510F">
                            <w:pPr>
                              <w:pStyle w:val="Caption"/>
                            </w:pPr>
                            <w:bookmarkStart w:id="5" w:name="_Hlk64369698"/>
                            <w:bookmarkEnd w:id="5"/>
                            <w:r>
                              <w:rPr>
                                <w:noProof/>
                              </w:rPr>
                              <w:drawing>
                                <wp:inline distT="0" distB="0" distL="0" distR="0" wp14:anchorId="077AC29F" wp14:editId="76248BE1">
                                  <wp:extent cx="5486400" cy="15316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a:extLst>
                                              <a:ext uri="{28A0092B-C50C-407E-A947-70E740481C1C}">
                                                <a14:useLocalDpi xmlns:a14="http://schemas.microsoft.com/office/drawing/2010/main" val="0"/>
                                              </a:ext>
                                            </a:extLst>
                                          </a:blip>
                                          <a:srcRect t="13584" b="28323"/>
                                          <a:stretch/>
                                        </pic:blipFill>
                                        <pic:spPr bwMode="auto">
                                          <a:xfrm>
                                            <a:off x="0" y="0"/>
                                            <a:ext cx="5486400" cy="1531620"/>
                                          </a:xfrm>
                                          <a:prstGeom prst="rect">
                                            <a:avLst/>
                                          </a:prstGeom>
                                          <a:noFill/>
                                          <a:ln>
                                            <a:noFill/>
                                          </a:ln>
                                          <a:extLst>
                                            <a:ext uri="{53640926-AAD7-44D8-BBD7-CCE9431645EC}">
                                              <a14:shadowObscured xmlns:a14="http://schemas.microsoft.com/office/drawing/2010/main"/>
                                            </a:ext>
                                          </a:extLst>
                                        </pic:spPr>
                                      </pic:pic>
                                    </a:graphicData>
                                  </a:graphic>
                                </wp:inline>
                              </w:drawing>
                            </w:r>
                          </w:p>
                          <w:p w14:paraId="49E28271" w14:textId="080B6DBA" w:rsidR="00363859" w:rsidRPr="008942BA" w:rsidRDefault="00363859" w:rsidP="006A0133">
                            <w:bookmarkStart w:id="6" w:name="_Ref63763208"/>
                            <w:bookmarkStart w:id="7" w:name="_Toc65172794"/>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1</w:t>
                            </w:r>
                            <w:r w:rsidR="0046283C">
                              <w:fldChar w:fldCharType="end"/>
                            </w:r>
                            <w:bookmarkEnd w:id="6"/>
                            <w:r>
                              <w:t xml:space="preserve"> Timeline for the development of different classes of compositionally complex materials.</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9C5339" id="_x0000_t202" coordsize="21600,21600" o:spt="202" path="m,l,21600r21600,l21600,xe">
                <v:stroke joinstyle="miter"/>
                <v:path gradientshapeok="t" o:connecttype="rect"/>
              </v:shapetype>
              <v:shape id="Text Box 3" o:spid="_x0000_s1026" type="#_x0000_t202" style="position:absolute;left:0;text-align:left;margin-left:0;margin-top:0;width:433.2pt;height:175.2pt;z-index:2511411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" stroked="f">
                <v:textbox inset="0,0,0,0">
                  <w:txbxContent>
                    <w:p w14:paraId="2692B538" w14:textId="77777777" w:rsidR="00363859" w:rsidRDefault="00363859" w:rsidP="00A2510F">
                      <w:pPr>
                        <w:pStyle w:val="Caption"/>
                      </w:pPr>
                      <w:bookmarkStart w:id="8" w:name="_Hlk64369698"/>
                      <w:bookmarkEnd w:id="8"/>
                      <w:r>
                        <w:rPr>
                          <w:noProof/>
                        </w:rPr>
                        <w:drawing>
                          <wp:inline distT="0" distB="0" distL="0" distR="0" wp14:anchorId="077AC29F" wp14:editId="76248BE1">
                            <wp:extent cx="5486400" cy="15316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a:extLst>
                                        <a:ext uri="{28A0092B-C50C-407E-A947-70E740481C1C}">
                                          <a14:useLocalDpi xmlns:a14="http://schemas.microsoft.com/office/drawing/2010/main" val="0"/>
                                        </a:ext>
                                      </a:extLst>
                                    </a:blip>
                                    <a:srcRect t="13584" b="28323"/>
                                    <a:stretch/>
                                  </pic:blipFill>
                                  <pic:spPr bwMode="auto">
                                    <a:xfrm>
                                      <a:off x="0" y="0"/>
                                      <a:ext cx="5486400" cy="1531620"/>
                                    </a:xfrm>
                                    <a:prstGeom prst="rect">
                                      <a:avLst/>
                                    </a:prstGeom>
                                    <a:noFill/>
                                    <a:ln>
                                      <a:noFill/>
                                    </a:ln>
                                    <a:extLst>
                                      <a:ext uri="{53640926-AAD7-44D8-BBD7-CCE9431645EC}">
                                        <a14:shadowObscured xmlns:a14="http://schemas.microsoft.com/office/drawing/2010/main"/>
                                      </a:ext>
                                    </a:extLst>
                                  </pic:spPr>
                                </pic:pic>
                              </a:graphicData>
                            </a:graphic>
                          </wp:inline>
                        </w:drawing>
                      </w:r>
                    </w:p>
                    <w:p w14:paraId="49E28271" w14:textId="080B6DBA" w:rsidR="00363859" w:rsidRPr="008942BA" w:rsidRDefault="00363859" w:rsidP="006A0133">
                      <w:bookmarkStart w:id="9" w:name="_Ref63763208"/>
                      <w:bookmarkStart w:id="10" w:name="_Toc65172794"/>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1</w:t>
                      </w:r>
                      <w:r w:rsidR="0046283C">
                        <w:fldChar w:fldCharType="end"/>
                      </w:r>
                      <w:bookmarkEnd w:id="9"/>
                      <w:r>
                        <w:t xml:space="preserve"> Timeline for the development of different classes of compositionally complex materials.</w:t>
                      </w:r>
                      <w:bookmarkEnd w:id="10"/>
                    </w:p>
                  </w:txbxContent>
                </v:textbox>
                <w10:wrap type="topAndBottom" anchorx="margin"/>
              </v:shape>
            </w:pict>
          </mc:Fallback>
        </mc:AlternateContent>
      </w:r>
      <w:r w:rsidR="00A73C7C" w:rsidRPr="00981E35">
        <w:rPr>
          <w:rFonts w:cs="Times New Roman"/>
        </w:rPr>
        <w:t xml:space="preserve">storage and catalysis. The electrochemical application of HEOs, including the high Li-ion conductivity and Li-storage capabilities of </w:t>
      </w:r>
      <w:proofErr w:type="spellStart"/>
      <w:r w:rsidR="00A73C7C" w:rsidRPr="00981E35">
        <w:rPr>
          <w:rFonts w:cs="Times New Roman"/>
        </w:rPr>
        <w:t>rocksalt</w:t>
      </w:r>
      <w:proofErr w:type="spellEnd"/>
      <w:r w:rsidR="00A73C7C" w:rsidRPr="00981E35">
        <w:rPr>
          <w:rFonts w:cs="Times New Roman"/>
        </w:rPr>
        <w:t xml:space="preserve">-HEOs for use in battery applications </w:t>
      </w:r>
      <w:r w:rsidR="00A73C7C" w:rsidRPr="00981E35">
        <w:rPr>
          <w:rFonts w:cs="Times New Roman"/>
        </w:rPr>
        <w:fldChar w:fldCharType="begin" w:fldLock="1"/>
      </w:r>
      <w:r w:rsidR="00A73C7C" w:rsidRPr="00981E35">
        <w:rPr>
          <w:rFonts w:cs="Times New Roman"/>
        </w:rPr>
        <w:instrText>ADDIN CSL_CITATION {"citationItems":[{"id":"ITEM-1","itemData":{"DOI":"10.1002/adma.201806236","ISSN":"0935-9648","author":[{"dropping-particle":"","family":"Sarkar","given":"Abhishek","non-dropping-particle":"","parse-names":false,"suffix":""},{"dropping-particle":"","family":"Wang","given":"Qingsong","non-dropping-particle":"","parse-names":false,"suffix":""},{"dropping-particle":"","family":"Schiele","given":"Alexander","non-dropping-particle":"","parse-names":false,"suffix":""},{"dropping-particle":"","family":"Chellali","given":"Mohammed Reda","non-dropping-particle":"","parse-names":false,"suffix":""},{"dropping-particle":"","family":"Bhattacharya","given":"Subramshu S.","non-dropping-particle":"","parse-names":false,"suffix":""},{"dropping-particle":"","family":"Wang","given":"Di","non-dropping-particle":"","parse-names":false,"suffix":""},{"dropping-particle":"","family":"Brezesinski","given":"Torsten","non-dropping-particle":"","parse-names":false,"suffix":""},{"dropping-particle":"","family":"Hahn","given":"Horst","non-dropping-particle":"","parse-names":false,"suffix":""},{"dropping-particle":"","family":"Velasco","given":"Leonardo","non-dropping-particle":"","parse-names":false,"suffix":""},{"dropping-particle":"","family":"Breitung","given":"Ben","non-dropping-particle":"","parse-names":false,"suffix":""}],"container-title":"Advanced Materials","id":"ITEM-1","issue":"26","issued":{"date-parts":[["2019","6","6"]]},"page":"1806236","title":"High‐Entropy Oxides: Fundamental Aspects and Electrochemical Properties","type":"article-journal","volume":"31"},"uris":["http://www.mendeley.com/documents/?uuid=c44c39ff-cdbe-4aeb-9656-2eec5b4b2872"]}],"mendeley":{"formattedCitation":"[15]","plainTextFormattedCitation":"[15]","previouslyFormattedCitation":"[15]"},"properties":{"noteIndex":0},"schema":"https://github.com/citation-style-language/schema/raw/master/csl-citation.json"}</w:instrText>
      </w:r>
      <w:r w:rsidR="00A73C7C" w:rsidRPr="00981E35">
        <w:rPr>
          <w:rFonts w:cs="Times New Roman"/>
        </w:rPr>
        <w:fldChar w:fldCharType="separate"/>
      </w:r>
      <w:r w:rsidR="00A73C7C" w:rsidRPr="00981E35">
        <w:rPr>
          <w:rFonts w:cs="Times New Roman"/>
          <w:noProof/>
        </w:rPr>
        <w:t>[15]</w:t>
      </w:r>
      <w:r w:rsidR="00A73C7C" w:rsidRPr="00981E35">
        <w:rPr>
          <w:rFonts w:cs="Times New Roman"/>
        </w:rPr>
        <w:fldChar w:fldCharType="end"/>
      </w:r>
      <w:r w:rsidR="00A73C7C" w:rsidRPr="00981E35">
        <w:rPr>
          <w:rFonts w:cs="Times New Roman"/>
        </w:rPr>
        <w:t xml:space="preserve">. </w:t>
      </w:r>
    </w:p>
    <w:p w14:paraId="1B756ADB" w14:textId="72ABEABC" w:rsidR="00E076D0" w:rsidRPr="00981E35" w:rsidRDefault="00E076D0" w:rsidP="00077383">
      <w:pPr>
        <w:rPr>
          <w:rFonts w:cs="Times New Roman"/>
        </w:rPr>
      </w:pPr>
    </w:p>
    <w:p w14:paraId="15F13D79" w14:textId="693B71D7" w:rsidR="00077383" w:rsidRPr="00981E35" w:rsidRDefault="00077383" w:rsidP="00261DAA">
      <w:pPr>
        <w:pStyle w:val="Heading2"/>
        <w:rPr>
          <w:rFonts w:cs="Times New Roman"/>
        </w:rPr>
      </w:pPr>
      <w:bookmarkStart w:id="11" w:name="_Toc65172738"/>
      <w:r w:rsidRPr="00981E35">
        <w:rPr>
          <w:rFonts w:cs="Times New Roman"/>
        </w:rPr>
        <w:t>Entropy and Materials Design</w:t>
      </w:r>
      <w:bookmarkEnd w:id="11"/>
      <w:r w:rsidRPr="00981E35">
        <w:rPr>
          <w:rFonts w:cs="Times New Roman"/>
        </w:rPr>
        <w:t xml:space="preserve"> </w:t>
      </w:r>
    </w:p>
    <w:p w14:paraId="4BB3C52B" w14:textId="2A0BB48B" w:rsidR="00261DAA" w:rsidRPr="00981E35" w:rsidRDefault="00261DAA" w:rsidP="00261DAA">
      <w:pPr>
        <w:pStyle w:val="Heading3"/>
        <w:rPr>
          <w:rFonts w:cs="Times New Roman"/>
        </w:rPr>
      </w:pPr>
      <w:bookmarkStart w:id="12" w:name="_Toc65172739"/>
      <w:r w:rsidRPr="00981E35">
        <w:rPr>
          <w:rFonts w:cs="Times New Roman"/>
        </w:rPr>
        <w:t>Entropy is not the whole story</w:t>
      </w:r>
      <w:bookmarkEnd w:id="12"/>
    </w:p>
    <w:p w14:paraId="65FA1F0E" w14:textId="18D8BF46" w:rsidR="00633745" w:rsidRPr="00981E35" w:rsidRDefault="00633745" w:rsidP="00633745">
      <w:pPr>
        <w:ind w:firstLine="420"/>
        <w:rPr>
          <w:rFonts w:cs="Times New Roman"/>
          <w:highlight w:val="yellow"/>
        </w:rPr>
      </w:pPr>
      <w:r w:rsidRPr="00981E35">
        <w:rPr>
          <w:rFonts w:cs="Times New Roman"/>
        </w:rPr>
        <w:t xml:space="preserve">In HEAs it was initially proposed that the increased </w:t>
      </w:r>
      <w:r w:rsidR="00D954B5" w:rsidRPr="00981E35">
        <w:rPr>
          <w:rFonts w:eastAsiaTheme="minorEastAsia" w:cs="Times New Roman"/>
        </w:rPr>
        <w:t>∆</w:t>
      </w:r>
      <w:proofErr w:type="spellStart"/>
      <w:r w:rsidRPr="00981E35">
        <w:rPr>
          <w:rFonts w:eastAsiaTheme="minorEastAsia" w:cs="Times New Roman"/>
          <w:i/>
          <w:iCs/>
        </w:rPr>
        <w:t>S</w:t>
      </w:r>
      <w:r w:rsidRPr="00981E35">
        <w:rPr>
          <w:rFonts w:eastAsiaTheme="minorEastAsia" w:cs="Times New Roman"/>
          <w:vertAlign w:val="subscript"/>
        </w:rPr>
        <w:t>conf</w:t>
      </w:r>
      <w:proofErr w:type="spellEnd"/>
      <w:r w:rsidRPr="00981E35">
        <w:rPr>
          <w:rFonts w:eastAsiaTheme="minorEastAsia" w:cs="Times New Roman"/>
        </w:rPr>
        <w:t xml:space="preserve"> of </w:t>
      </w:r>
      <w:r w:rsidRPr="00981E35">
        <w:rPr>
          <w:rFonts w:cs="Times New Roman"/>
        </w:rPr>
        <w:t xml:space="preserve">near-equimolar alloys with 5 or more elements may favor the formation of solid solution phases over competing intermetallic compounds </w:t>
      </w:r>
      <w:r w:rsidRPr="00981E35">
        <w:rPr>
          <w:rFonts w:cs="Times New Roman"/>
        </w:rPr>
        <w:fldChar w:fldCharType="begin" w:fldLock="1"/>
      </w:r>
      <w:r w:rsidRPr="00981E35">
        <w:rPr>
          <w:rFonts w:cs="Times New Roman"/>
        </w:rPr>
        <w:instrText>ADDIN CSL_CITATION {"citationItems":[{"id":"ITEM-1","itemData":{"DOI":"10.1016/j.actamat.2016.08.081","ISBN":"1359-6454","ISSN":"13596454","PMID":"1000090641","abstract":"High entropy alloys (HEAs) are barely 12 years old. The field has stimulated new ideas and has inspired the exploration of the vast composition space offered by multi-principal element alloys (MPEAs). Here we present a critical review of this field, with the intent of summarizing key findings, uncovering major trends and providing guidance for future efforts. Major themes in this assessment include definition of terms; thermodynamic analysis of complex, concentrated alloys (CCAs); taxonomy of current alloy families; microstructures; mechanical properties; potential applications; and future efforts. Based on detailed analyses, the following major results emerge. Although classical thermodynamic concepts are unchanged, trends in MPEAs can be different than in simpler alloys. Common thermodynamic perceptions can be misleading and new trends are described. From a strong focus on 3d transition metal alloys, there are now seven distinct CCA families. A new theme of designing alloy families by selecting elements to achieve a specific, intended purpose is starting to emerge. A comprehensive microstructural assessment is performed using three datasets: experimental data drawn from 408 different alloys and two computational datasets generated using the CALculated PHAse Diagram (CALPHAD) method. Each dataset emphasizes different elements and shows different microstructural trends. Trends in these three datasets are all predicted by a ‘structure in – structure out’ (SISO) analysis developed here that uses the weighted fractions of the constituent element crystal structures in each dataset. A total of 13 distinct multi-principal element single-phase fields are found in this microstructural assessment. Relationships between composition, microstructure and properties are established for 3d transition metal MPEAs, including the roles of Al, Cr and Cu. Critical evaluation shows that commercial austenitic stainless steels and nickel alloys with 3 or more principal elements are MPEAs, as well as some established functional materials. Mechanical properties of 3d transition metal CCAs are equivalent to commercial austenitic stainless steels and nickel alloys, while some refractory metal CCAs show potential to extend the service strength and/or temperature of nickel superalloys. Detailed analyses of microstructures and properties allow two major HEA hypotheses to be resolved. Although the ‘entropy effect’ is not supported by the present data, it has nevertheless made an endu…","author":[{"dropping-particle":"","family":"Miracle","given":"D. B.","non-dropping-particle":"","parse-names":false,"suffix":""},{"dropping-particle":"","family":"Senkov","given":"O. N.","non-dropping-particle":"","parse-names":false,"suffix":""}],"container-title":"Acta Materialia","id":"ITEM-1","issued":{"date-parts":[["2017"]]},"page":"448-511","publisher":"Elsevier Ltd","title":"A critical review of high entropy alloys and related concepts","type":"article-journal","volume":"122"},"uris":["http://www.mendeley.com/documents/?uuid=5b72c207-4cc1-4a72-b194-e268805f2665"]}],"mendeley":{"formattedCitation":"[7]","plainTextFormattedCitation":"[7]","previouslyFormattedCitation":"[7]"},"properties":{"noteIndex":0},"schema":"https://github.com/citation-style-language/schema/raw/master/csl-citation.json"}</w:instrText>
      </w:r>
      <w:r w:rsidRPr="00981E35">
        <w:rPr>
          <w:rFonts w:cs="Times New Roman"/>
        </w:rPr>
        <w:fldChar w:fldCharType="separate"/>
      </w:r>
      <w:r w:rsidRPr="00981E35">
        <w:rPr>
          <w:rFonts w:cs="Times New Roman"/>
          <w:noProof/>
        </w:rPr>
        <w:t>[7]</w:t>
      </w:r>
      <w:r w:rsidRPr="00981E35">
        <w:rPr>
          <w:rFonts w:cs="Times New Roman"/>
        </w:rPr>
        <w:fldChar w:fldCharType="end"/>
      </w:r>
      <w:r w:rsidRPr="00981E35">
        <w:rPr>
          <w:rFonts w:cs="Times New Roman"/>
        </w:rPr>
        <w:t xml:space="preserve">. However, experiments showed that configurational entropy is generally not able to override the competing driving forces, such as enthalpy, which also contribute to phase stability </w:t>
      </w:r>
      <w:r w:rsidRPr="00981E35">
        <w:rPr>
          <w:rFonts w:cs="Times New Roman"/>
        </w:rPr>
        <w:fldChar w:fldCharType="begin" w:fldLock="1"/>
      </w:r>
      <w:r w:rsidRPr="00981E35">
        <w:rPr>
          <w:rFonts w:cs="Times New Roman"/>
        </w:rPr>
        <w:instrText>ADDIN CSL_CITATION {"citationItems":[{"id":"ITEM-1","itemData":{"DOI":"10.1016/j.actamat.2013.01.042","ISSN":"13596454","abstract":"High configurational entropies have been hypothesized to stabilize solid solutions in equiatomic, multi-element alloys which have attracted much attention recently as \"high-entropy\" alloys with potentially interesting properties. To evaluate the usefulness of configurational entropy as a predictor of single-phase (solid solution) stability, we prepared five new equiatomic, quinary alloys by replacing individual elements one at a time in a CoCrFeMnNi alloy that was previously shown to be single-phase [1]. An implicit assumption here is that, if any one element is replaced by another, while keeping the total number of elements constant, the configurational entropy of the alloy is unchanged; therefore, the new alloys should also be single-phase. Additionally, the substitute elements that we chose, Ti for Co, Mo or V for Cr, V for Fe, and Cu for Ni, had the same room temperature crystal structure and comparable size/electronegativity as the elements being replaced to maximize solid solubility consistent with the Hume-Rothery rules. For comparison, the base CoCrFeMnNi alloy was also prepared. After three-day anneals at elevated temperatures, multiple phases were observed in all but the base CoCrFeMnNi alloy, suggesting that, by itself, configurational entropy is generally not able to override the competing driving forces that also govern phase stability. Thermodynamic analyses were carried out for each of the constituent binaries in the investigated alloys (Co-Cr, Fe-Ni, Mo-Mn, etc.). Our experimental results combined with the thermodynamic analyses suggest that, in general, enthalpy and non-configurational entropy have greater influences on phase stability in equiatomic, multi-component alloys. Only when the alloy microstructure is a single-phase, approximately ideal solid solution does the contribution of configurational entropy to the total Gibbs free energy become dominant. Thus, high configurational entropy provides a way to rationalize, after the fact, why a solid solution forms (if it forms), but it is not a useful a priori predictor of which of the so-called high-entropy alloys will form thermodynamically stable single-phase solid solutions.","author":[{"dropping-particle":"","family":"Otto","given":"F.","non-dropping-particle":"","parse-names":false,"suffix":""},{"dropping-particle":"","family":"Yang","given":"Y.","non-dropping-particle":"","parse-names":false,"suffix":""},{"dropping-particle":"","family":"Bei","given":"H.","non-dropping-particle":"","parse-names":false,"suffix":""},{"dropping-particle":"","family":"George","given":"E. P.","non-dropping-particle":"","parse-names":false,"suffix":""}],"container-title":"Acta Materialia","id":"ITEM-1","issue":"7","issued":{"date-parts":[["2013"]]},"page":"2628-2638","title":"Relative effects of enthalpy and entropy on the phase stability of equiatomic high-entropy alloys","type":"article-journal","volume":"61"},"uris":["http://www.mendeley.com/documents/?uuid=7f0cdcd0-73fd-46a0-821e-1c356da34ac1"]}],"mendeley":{"formattedCitation":"[16]","plainTextFormattedCitation":"[16]","previouslyFormattedCitation":"[16]"},"properties":{"noteIndex":0},"schema":"https://github.com/citation-style-language/schema/raw/master/csl-citation.json"}</w:instrText>
      </w:r>
      <w:r w:rsidRPr="00981E35">
        <w:rPr>
          <w:rFonts w:cs="Times New Roman"/>
        </w:rPr>
        <w:fldChar w:fldCharType="separate"/>
      </w:r>
      <w:r w:rsidRPr="00981E35">
        <w:rPr>
          <w:rFonts w:cs="Times New Roman"/>
          <w:noProof/>
        </w:rPr>
        <w:t>[16]</w:t>
      </w:r>
      <w:r w:rsidRPr="00981E35">
        <w:rPr>
          <w:rFonts w:cs="Times New Roman"/>
        </w:rPr>
        <w:fldChar w:fldCharType="end"/>
      </w:r>
      <w:r w:rsidRPr="00981E35">
        <w:rPr>
          <w:rFonts w:cs="Times New Roman"/>
        </w:rPr>
        <w:t xml:space="preserve">. For example, the </w:t>
      </w:r>
      <w:proofErr w:type="spellStart"/>
      <w:r w:rsidRPr="00981E35">
        <w:rPr>
          <w:rFonts w:cs="Times New Roman"/>
        </w:rPr>
        <w:t>equiatomic</w:t>
      </w:r>
      <w:proofErr w:type="spellEnd"/>
      <w:r w:rsidRPr="00981E35">
        <w:rPr>
          <w:rFonts w:cs="Times New Roman"/>
        </w:rPr>
        <w:t xml:space="preserve"> alloy </w:t>
      </w:r>
      <w:proofErr w:type="spellStart"/>
      <w:r w:rsidRPr="00981E35">
        <w:rPr>
          <w:rFonts w:cs="Times New Roman"/>
        </w:rPr>
        <w:t>CoCrFeMnNi</w:t>
      </w:r>
      <w:proofErr w:type="spellEnd"/>
      <w:r w:rsidRPr="00981E35">
        <w:rPr>
          <w:rFonts w:cs="Times New Roman"/>
        </w:rPr>
        <w:t xml:space="preserve"> is known to solidify as a single-phase solid solution </w:t>
      </w:r>
      <w:r w:rsidRPr="00981E35">
        <w:rPr>
          <w:rFonts w:cs="Times New Roman"/>
        </w:rPr>
        <w:fldChar w:fldCharType="begin" w:fldLock="1"/>
      </w:r>
      <w:r w:rsidRPr="00981E35">
        <w:rPr>
          <w:rFonts w:cs="Times New Roman"/>
        </w:rPr>
        <w:instrText>ADDIN CSL_CITATION {"citationItems":[{"id":"ITEM-1","itemData":{"DOI":"10.1016/j.msea.2003.10.257","ISSN":"09215093","abstract":"Multicomponent alloys containing several components in equal atomic proportions have been manufactured by casting and melt spinning, and their microstructures and properties have been investigated by a combination of optical microscopy, scanning electron microscopy, electron probe microanalysis, X-ray diffractrometry and microhardness measurements. Alloys containing 16 and 20 components in equal proportions are multiphase, crystalline and brittle both as-cast and after melt spinning. A five component Fe20Cr20Mn20Ni20Co20 alloy forms a single fcc solid solution which solidifies dendritically. A wide range of other six to nine component late transition metal rich multicomponent alloys exhibit the same majority fcc primary dendritic phase, which can dissolve substantial amounts of other transition metals such as Nb, Ti and V. More electronegative elements such as Cu and Ge are less stable in the fcc dendrites and are rejected into the interdendritic regions. The total number of phases is always well below the maximum equilibrium number allowed by the Gibbs phase rule, and even further below the maximum number allowed under non-equilibrium solidification conditions. Glassy structures are not formed by casting or melt spinning of late transition metal rich multicomponent alloys, indicating that the confusion principle does not apply, and other factors are more important in promoting glass formation. © 2003 Elsevier B.V.","author":[{"dropping-particle":"","family":"Cantor","given":"B.","non-dropping-particle":"","parse-names":false,"suffix":""},{"dropping-particle":"","family":"Chang","given":"I. T.H.","non-dropping-particle":"","parse-names":false,"suffix":""},{"dropping-particle":"","family":"Knight","given":"P.","non-dropping-particle":"","parse-names":false,"suffix":""},{"dropping-particle":"","family":"Vincent","given":"A. J.B.","non-dropping-particle":"","parse-names":false,"suffix":""}],"container-title":"Materials Science and Engineering A","id":"ITEM-1","issue":"1-2 SPEC. ISS.","issued":{"date-parts":[["2004"]]},"page":"213-218","publisher":"Elsevier","title":"Microstructural development in equiatomic multicomponent alloys","type":"article-journal","volume":"375-377"},"uris":["http://www.mendeley.com/documents/?uuid=d8158bd1-6c86-4a22-b291-c9b232ed4ab0"]}],"mendeley":{"formattedCitation":"[2]","plainTextFormattedCitation":"[2]","previouslyFormattedCitation":"[2]"},"properties":{"noteIndex":0},"schema":"https://github.com/citation-style-language/schema/raw/master/csl-citation.json"}</w:instrText>
      </w:r>
      <w:r w:rsidRPr="00981E35">
        <w:rPr>
          <w:rFonts w:cs="Times New Roman"/>
        </w:rPr>
        <w:fldChar w:fldCharType="separate"/>
      </w:r>
      <w:r w:rsidRPr="00981E35">
        <w:rPr>
          <w:rFonts w:cs="Times New Roman"/>
          <w:noProof/>
        </w:rPr>
        <w:t>[2]</w:t>
      </w:r>
      <w:r w:rsidRPr="00981E35">
        <w:rPr>
          <w:rFonts w:cs="Times New Roman"/>
        </w:rPr>
        <w:fldChar w:fldCharType="end"/>
      </w:r>
      <w:r w:rsidRPr="00981E35">
        <w:rPr>
          <w:rFonts w:cs="Times New Roman"/>
        </w:rPr>
        <w:t xml:space="preserve">. Since the change in ideal configurational entropy (mixing entropy) of an </w:t>
      </w:r>
      <w:proofErr w:type="spellStart"/>
      <w:r w:rsidRPr="00981E35">
        <w:rPr>
          <w:rFonts w:cs="Times New Roman"/>
        </w:rPr>
        <w:t>equiatomic</w:t>
      </w:r>
      <w:proofErr w:type="spellEnd"/>
      <w:r w:rsidRPr="00981E35">
        <w:rPr>
          <w:rFonts w:cs="Times New Roman"/>
        </w:rPr>
        <w:t xml:space="preserve"> alloy is given by </w:t>
      </w:r>
      <w:r w:rsidRPr="00981E35">
        <w:rPr>
          <w:rFonts w:cs="Times New Roman"/>
          <w:i/>
          <w:iCs/>
        </w:rPr>
        <w:t>R</w:t>
      </w:r>
      <w:r w:rsidRPr="00981E35">
        <w:rPr>
          <w:rFonts w:cs="Times New Roman"/>
        </w:rPr>
        <w:t> ln </w:t>
      </w:r>
      <w:r w:rsidRPr="00981E35">
        <w:rPr>
          <w:rFonts w:cs="Times New Roman"/>
          <w:i/>
          <w:iCs/>
        </w:rPr>
        <w:t>n</w:t>
      </w:r>
      <w:r w:rsidRPr="00981E35">
        <w:rPr>
          <w:rFonts w:cs="Times New Roman"/>
        </w:rPr>
        <w:t xml:space="preserve">, where </w:t>
      </w:r>
      <w:r w:rsidRPr="00981E35">
        <w:rPr>
          <w:rFonts w:cs="Times New Roman"/>
          <w:i/>
          <w:iCs/>
        </w:rPr>
        <w:t>R</w:t>
      </w:r>
      <w:r w:rsidRPr="00981E35">
        <w:rPr>
          <w:rFonts w:cs="Times New Roman"/>
        </w:rPr>
        <w:t xml:space="preserve"> is the gas constant and </w:t>
      </w:r>
      <w:proofErr w:type="spellStart"/>
      <w:r w:rsidRPr="00981E35">
        <w:rPr>
          <w:rFonts w:cs="Times New Roman"/>
          <w:i/>
          <w:iCs/>
        </w:rPr>
        <w:t>n</w:t>
      </w:r>
      <w:proofErr w:type="spellEnd"/>
      <w:r w:rsidRPr="00981E35">
        <w:rPr>
          <w:rFonts w:cs="Times New Roman"/>
        </w:rPr>
        <w:t xml:space="preserve"> the number of elements in the alloy, its value for the </w:t>
      </w:r>
      <w:proofErr w:type="spellStart"/>
      <w:r w:rsidRPr="00981E35">
        <w:rPr>
          <w:rFonts w:cs="Times New Roman"/>
        </w:rPr>
        <w:t>CoCrFeMnNi</w:t>
      </w:r>
      <w:proofErr w:type="spellEnd"/>
      <w:r w:rsidRPr="00981E35">
        <w:rPr>
          <w:rFonts w:cs="Times New Roman"/>
        </w:rPr>
        <w:t xml:space="preserve"> alloy is 1.61 </w:t>
      </w:r>
      <w:r w:rsidRPr="00981E35">
        <w:rPr>
          <w:rFonts w:cs="Times New Roman"/>
          <w:i/>
          <w:iCs/>
        </w:rPr>
        <w:t>R</w:t>
      </w:r>
      <w:r w:rsidRPr="00981E35">
        <w:rPr>
          <w:rFonts w:cs="Times New Roman"/>
        </w:rPr>
        <w:t xml:space="preserve">. This value will not change when individual elements are replaced one at a time to produce new alloys </w:t>
      </w:r>
      <w:proofErr w:type="gramStart"/>
      <w:r w:rsidRPr="00981E35">
        <w:rPr>
          <w:rFonts w:cs="Times New Roman"/>
        </w:rPr>
        <w:t>as long as</w:t>
      </w:r>
      <w:proofErr w:type="gramEnd"/>
      <w:r w:rsidRPr="00981E35">
        <w:rPr>
          <w:rFonts w:cs="Times New Roman"/>
        </w:rPr>
        <w:t xml:space="preserve"> </w:t>
      </w:r>
      <w:r w:rsidRPr="00981E35">
        <w:rPr>
          <w:rFonts w:cs="Times New Roman"/>
          <w:i/>
          <w:iCs/>
        </w:rPr>
        <w:t>n</w:t>
      </w:r>
      <w:r w:rsidRPr="00981E35">
        <w:rPr>
          <w:rFonts w:cs="Times New Roman"/>
        </w:rPr>
        <w:t xml:space="preserve"> does not change. Thus, it is 1.61 </w:t>
      </w:r>
      <w:r w:rsidRPr="00981E35">
        <w:rPr>
          <w:rFonts w:cs="Times New Roman"/>
          <w:i/>
          <w:iCs/>
        </w:rPr>
        <w:t>R</w:t>
      </w:r>
      <w:r w:rsidRPr="00981E35">
        <w:rPr>
          <w:rFonts w:cs="Times New Roman"/>
        </w:rPr>
        <w:t xml:space="preserve"> also in </w:t>
      </w:r>
      <w:proofErr w:type="spellStart"/>
      <w:r w:rsidRPr="00981E35">
        <w:rPr>
          <w:rFonts w:cs="Times New Roman"/>
        </w:rPr>
        <w:t>CoCrFeMnCu</w:t>
      </w:r>
      <w:proofErr w:type="spellEnd"/>
      <w:r w:rsidRPr="00981E35">
        <w:rPr>
          <w:rFonts w:cs="Times New Roman"/>
        </w:rPr>
        <w:t xml:space="preserve"> (where Cu replaces Ni in the original alloy). Otto, et al. </w:t>
      </w:r>
      <w:r w:rsidRPr="00981E35">
        <w:rPr>
          <w:rFonts w:cs="Times New Roman"/>
        </w:rPr>
        <w:fldChar w:fldCharType="begin" w:fldLock="1"/>
      </w:r>
      <w:r w:rsidRPr="00981E35">
        <w:rPr>
          <w:rFonts w:cs="Times New Roman"/>
        </w:rPr>
        <w:instrText>ADDIN CSL_CITATION {"citationItems":[{"id":"ITEM-1","itemData":{"DOI":"10.1016/j.actamat.2013.01.042","ISSN":"13596454","abstract":"High configurational entropies have been hypothesized to stabilize solid solutions in equiatomic, multi-element alloys which have attracted much attention recently as \"high-entropy\" alloys with potentially interesting properties. To evaluate the usefulness of configurational entropy as a predictor of single-phase (solid solution) stability, we prepared five new equiatomic, quinary alloys by replacing individual elements one at a time in a CoCrFeMnNi alloy that was previously shown to be single-phase [1]. An implicit assumption here is that, if any one element is replaced by another, while keeping the total number of elements constant, the configurational entropy of the alloy is unchanged; therefore, the new alloys should also be single-phase. Additionally, the substitute elements that we chose, Ti for Co, Mo or V for Cr, V for Fe, and Cu for Ni, had the same room temperature crystal structure and comparable size/electronegativity as the elements being replaced to maximize solid solubility consistent with the Hume-Rothery rules. For comparison, the base CoCrFeMnNi alloy was also prepared. After three-day anneals at elevated temperatures, multiple phases were observed in all but the base CoCrFeMnNi alloy, suggesting that, by itself, configurational entropy is generally not able to override the competing driving forces that also govern phase stability. Thermodynamic analyses were carried out for each of the constituent binaries in the investigated alloys (Co-Cr, Fe-Ni, Mo-Mn, etc.). Our experimental results combined with the thermodynamic analyses suggest that, in general, enthalpy and non-configurational entropy have greater influences on phase stability in equiatomic, multi-component alloys. Only when the alloy microstructure is a single-phase, approximately ideal solid solution does the contribution of configurational entropy to the total Gibbs free energy become dominant. Thus, high configurational entropy provides a way to rationalize, after the fact, why a solid solution forms (if it forms), but it is not a useful a priori predictor of which of the so-called high-entropy alloys will form thermodynamically stable single-phase solid solutions.","author":[{"dropping-particle":"","family":"Otto","given":"F.","non-dropping-particle":"","parse-names":false,"suffix":""},{"dropping-particle":"","family":"Yang","given":"Y.","non-dropping-particle":"","parse-names":false,"suffix":""},{"dropping-particle":"","family":"Bei","given":"H.","non-dropping-particle":"","parse-names":false,"suffix":""},{"dropping-particle":"","family":"George","given":"E. P.","non-dropping-particle":"","parse-names":false,"suffix":""}],"container-title":"Acta Materialia","id":"ITEM-1","issue":"7","issued":{"date-parts":[["2013"]]},"page":"2628-2638","title":"Relative effects of enthalpy and entropy on the phase stability of equiatomic high-entropy alloys","type":"article-journal","volume":"61"},"uris":["http://www.mendeley.com/documents/?uuid=7f0cdcd0-73fd-46a0-821e-1c356da34ac1"]}],"mendeley":{"formattedCitation":"[16]","plainTextFormattedCitation":"[16]","previouslyFormattedCitation":"[16]"},"properties":{"noteIndex":0},"schema":"https://github.com/citation-style-language/schema/raw/master/csl-citation.json"}</w:instrText>
      </w:r>
      <w:r w:rsidRPr="00981E35">
        <w:rPr>
          <w:rFonts w:cs="Times New Roman"/>
        </w:rPr>
        <w:fldChar w:fldCharType="separate"/>
      </w:r>
      <w:r w:rsidRPr="00981E35">
        <w:rPr>
          <w:rFonts w:cs="Times New Roman"/>
          <w:noProof/>
        </w:rPr>
        <w:t>[16]</w:t>
      </w:r>
      <w:r w:rsidRPr="00981E35">
        <w:rPr>
          <w:rFonts w:cs="Times New Roman"/>
        </w:rPr>
        <w:fldChar w:fldCharType="end"/>
      </w:r>
      <w:r w:rsidRPr="00981E35">
        <w:rPr>
          <w:rFonts w:cs="Times New Roman"/>
        </w:rPr>
        <w:t xml:space="preserve"> showed that every new alloy thus created (</w:t>
      </w:r>
      <w:proofErr w:type="spellStart"/>
      <w:r w:rsidRPr="00981E35">
        <w:rPr>
          <w:rFonts w:cs="Times New Roman"/>
        </w:rPr>
        <w:t>CoCrFeMnCu</w:t>
      </w:r>
      <w:proofErr w:type="spellEnd"/>
      <w:r w:rsidRPr="00981E35">
        <w:rPr>
          <w:rFonts w:cs="Times New Roman"/>
        </w:rPr>
        <w:t xml:space="preserve">, </w:t>
      </w:r>
      <w:proofErr w:type="spellStart"/>
      <w:r w:rsidRPr="00981E35">
        <w:rPr>
          <w:rFonts w:cs="Times New Roman"/>
        </w:rPr>
        <w:t>CoMoFeMnNi</w:t>
      </w:r>
      <w:proofErr w:type="spellEnd"/>
      <w:r w:rsidRPr="00981E35">
        <w:rPr>
          <w:rFonts w:cs="Times New Roman"/>
        </w:rPr>
        <w:t xml:space="preserve">, </w:t>
      </w:r>
      <w:proofErr w:type="spellStart"/>
      <w:r w:rsidRPr="00981E35">
        <w:rPr>
          <w:rFonts w:cs="Times New Roman"/>
        </w:rPr>
        <w:t>TiCrFeMnNi</w:t>
      </w:r>
      <w:proofErr w:type="spellEnd"/>
      <w:r w:rsidRPr="00981E35">
        <w:rPr>
          <w:rFonts w:cs="Times New Roman"/>
        </w:rPr>
        <w:t xml:space="preserve">, etc.) rather than being a single-phase solid solution, phase-separated into multiple metallic and intermetallic phases after 3-day anneals at high temperatures. Therefore, although in the </w:t>
      </w:r>
      <w:proofErr w:type="spellStart"/>
      <w:r w:rsidRPr="00981E35">
        <w:rPr>
          <w:rFonts w:cs="Times New Roman"/>
        </w:rPr>
        <w:t>CoCrFeMnNi</w:t>
      </w:r>
      <w:proofErr w:type="spellEnd"/>
      <w:r w:rsidRPr="00981E35">
        <w:rPr>
          <w:rFonts w:cs="Times New Roman"/>
        </w:rPr>
        <w:t xml:space="preserve"> alloy entropic effects were stronger than enthalpic effects (at sufficiently high temperatures), in the other derivative alloys, enthalpic effects won out (at comparable temperatures). Even in the </w:t>
      </w:r>
      <w:proofErr w:type="spellStart"/>
      <w:r w:rsidRPr="00981E35">
        <w:rPr>
          <w:rFonts w:cs="Times New Roman"/>
        </w:rPr>
        <w:t>CoCrFeMnNi</w:t>
      </w:r>
      <w:proofErr w:type="spellEnd"/>
      <w:r w:rsidRPr="00981E35">
        <w:rPr>
          <w:rFonts w:cs="Times New Roman"/>
        </w:rPr>
        <w:t xml:space="preserve"> alloy, at lower temperatures (&lt;800 °C), the single-phase solid solution decomposes into multiple metallic and intermetallic phases </w:t>
      </w:r>
      <w:r w:rsidRPr="00981E35">
        <w:rPr>
          <w:rFonts w:cs="Times New Roman"/>
        </w:rPr>
        <w:fldChar w:fldCharType="begin" w:fldLock="1"/>
      </w:r>
      <w:r w:rsidRPr="00981E35">
        <w:rPr>
          <w:rFonts w:cs="Times New Roman"/>
        </w:rPr>
        <w:instrText>ADDIN CSL_CITATION {"citationItems":[{"id":"ITEM-1","itemData":{"DOI":"10.1016/j.actamat.2016.04.005","ISSN":"13596454","abstract":"Among the vast number of multi-principal-element alloys that are referred to as high-entropy alloys (HEAs) in the literature, only a limited number solidify as single-phase solid solutions. The equiatomic HEA, CrMnFeCoNi, is a face-centered cubic (FCC) prototype of this class and has attracted much attention recently because of its interesting mechanical properties. Here we evaluate its phase stability after very long anneals of 500 days at 500-900 °C during which it is reasonable to expect thermodynamic equilibrium to have been established. Microstructural analyses were performed using complementary analysis techniques including scanning and transmission electron microscopy (SEM/TEM/STEM), energy dispersive X-ray (EDX) spectroscopy, selected area electron diffraction (SAD), and atom probe tomography (APT). We show that the alloy is a single-phase solid solution after homogenization for 2 days at 1200 °C and remains in this state after a subsequent anneal at 900 °C for 500 days. However, it is unstable and forms second-phase precipitates at 700 and 500 °C. A Cr-rich σ phase forms at 700 °C, whereas three different phases (L10-NiMn, B2-FeCo and a Cr-rich body-centered cubic, BCC, phase) precipitate at 500 °C. These precipitates are located mostly at grain boundaries, but also form at intragranular inclusions/pores, indicative of heterogeneous nucleation. Since there is limited entropic stabilization of the solid solution state even in the extensively investigated CrMnFeCoNi alloy, the stability of other HEAs currently thought to be solid solutions should be carefully evaluated, especially if they are being considered for applications in vulnerable temperature ranges.","author":[{"dropping-particle":"","family":"Otto","given":"F.","non-dropping-particle":"","parse-names":false,"suffix":""},{"dropping-particle":"","family":"Dlouhý","given":"A.","non-dropping-particle":"","parse-names":false,"suffix":""},{"dropping-particle":"","family":"Pradeep","given":"K.G.","non-dropping-particle":"","parse-names":false,"suffix":""},{"dropping-particle":"","family":"Kuběnová","given":"M.","non-dropping-particle":"","parse-names":false,"suffix":""},{"dropping-particle":"","family":"Raabe","given":"D.","non-dropping-particle":"","parse-names":false,"suffix":""},{"dropping-particle":"","family":"Eggeler","given":"G.","non-dropping-particle":"","parse-names":false,"suffix":""},{"dropping-particle":"","family":"George","given":"E.P.","non-dropping-particle":"","parse-names":false,"suffix":""}],"container-title":"Acta Materialia","id":"ITEM-1","issued":{"date-parts":[["2016","6"]]},"page":"40-52","title":"Decomposition of the single-phase high-entropy alloy CrMnFeCoNi after prolonged anneals at intermediate temperatures","type":"article-journal","volume":"112"},"uris":["http://www.mendeley.com/documents/?uuid=994a2bef-4c89-420c-a73c-6be6c678f8fb"]}],"mendeley":{"formattedCitation":"[17]","plainTextFormattedCitation":"[17]","previouslyFormattedCitation":"[17]"},"properties":{"noteIndex":0},"schema":"https://github.com/citation-style-language/schema/raw/master/csl-citation.json"}</w:instrText>
      </w:r>
      <w:r w:rsidRPr="00981E35">
        <w:rPr>
          <w:rFonts w:cs="Times New Roman"/>
        </w:rPr>
        <w:fldChar w:fldCharType="separate"/>
      </w:r>
      <w:r w:rsidRPr="00981E35">
        <w:rPr>
          <w:rFonts w:cs="Times New Roman"/>
          <w:noProof/>
        </w:rPr>
        <w:t>[17]</w:t>
      </w:r>
      <w:r w:rsidRPr="00981E35">
        <w:rPr>
          <w:rFonts w:cs="Times New Roman"/>
        </w:rPr>
        <w:fldChar w:fldCharType="end"/>
      </w:r>
      <w:r w:rsidRPr="00981E35">
        <w:rPr>
          <w:rFonts w:cs="Times New Roman"/>
        </w:rPr>
        <w:t>, consistent with the decreasing influence of entropy with decreasing temperature.</w:t>
      </w:r>
    </w:p>
    <w:p w14:paraId="4786588B" w14:textId="466DEE18" w:rsidR="00633745" w:rsidRPr="00981E35" w:rsidRDefault="00633745" w:rsidP="00633745">
      <w:pPr>
        <w:ind w:firstLine="420"/>
        <w:rPr>
          <w:rFonts w:eastAsiaTheme="minorEastAsia" w:cs="Times New Roman"/>
        </w:rPr>
      </w:pPr>
      <w:r w:rsidRPr="00981E35">
        <w:rPr>
          <w:rFonts w:cs="Times New Roman"/>
        </w:rPr>
        <w:t xml:space="preserve">Recent work by </w:t>
      </w:r>
      <w:proofErr w:type="spellStart"/>
      <w:r w:rsidRPr="00981E35">
        <w:rPr>
          <w:rFonts w:cs="Times New Roman"/>
        </w:rPr>
        <w:t>Rost</w:t>
      </w:r>
      <w:proofErr w:type="spellEnd"/>
      <w:r w:rsidRPr="00981E35">
        <w:rPr>
          <w:rFonts w:cs="Times New Roman"/>
        </w:rPr>
        <w:t xml:space="preserve">, et al. </w:t>
      </w:r>
      <w:r w:rsidRPr="00981E35">
        <w:rPr>
          <w:rFonts w:cs="Times New Roman"/>
        </w:rPr>
        <w:fldChar w:fldCharType="begin" w:fldLock="1"/>
      </w:r>
      <w:r w:rsidRPr="00981E35">
        <w:rPr>
          <w:rFonts w:cs="Times New Roman"/>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Pr="00981E35">
        <w:rPr>
          <w:rFonts w:cs="Times New Roman"/>
        </w:rPr>
        <w:fldChar w:fldCharType="separate"/>
      </w:r>
      <w:r w:rsidRPr="00981E35">
        <w:rPr>
          <w:rFonts w:cs="Times New Roman"/>
          <w:noProof/>
        </w:rPr>
        <w:t>[8]</w:t>
      </w:r>
      <w:r w:rsidRPr="00981E35">
        <w:rPr>
          <w:rFonts w:cs="Times New Roman"/>
        </w:rPr>
        <w:fldChar w:fldCharType="end"/>
      </w:r>
      <w:r w:rsidRPr="00981E35">
        <w:rPr>
          <w:rFonts w:cs="Times New Roman"/>
        </w:rPr>
        <w:t xml:space="preserve"> has demonstrated analogous behavior in oxide mixtures. When they mixed five binary oxides (MgO, </w:t>
      </w:r>
      <w:proofErr w:type="spellStart"/>
      <w:r w:rsidRPr="00981E35">
        <w:rPr>
          <w:rFonts w:cs="Times New Roman"/>
        </w:rPr>
        <w:t>CoO</w:t>
      </w:r>
      <w:proofErr w:type="spellEnd"/>
      <w:r w:rsidRPr="00981E35">
        <w:rPr>
          <w:rFonts w:cs="Times New Roman"/>
        </w:rPr>
        <w:t xml:space="preserve">, </w:t>
      </w:r>
      <w:proofErr w:type="spellStart"/>
      <w:r w:rsidRPr="00981E35">
        <w:rPr>
          <w:rFonts w:cs="Times New Roman"/>
        </w:rPr>
        <w:t>CuO</w:t>
      </w:r>
      <w:proofErr w:type="spellEnd"/>
      <w:r w:rsidRPr="00981E35">
        <w:rPr>
          <w:rFonts w:cs="Times New Roman"/>
        </w:rPr>
        <w:t xml:space="preserve">, </w:t>
      </w:r>
      <w:proofErr w:type="spellStart"/>
      <w:r w:rsidRPr="00981E35">
        <w:rPr>
          <w:rFonts w:cs="Times New Roman"/>
        </w:rPr>
        <w:t>NiO</w:t>
      </w:r>
      <w:proofErr w:type="spellEnd"/>
      <w:r w:rsidRPr="00981E35">
        <w:rPr>
          <w:rFonts w:cs="Times New Roman"/>
        </w:rPr>
        <w:t xml:space="preserve">, and </w:t>
      </w:r>
      <w:proofErr w:type="spellStart"/>
      <w:r w:rsidRPr="00981E35">
        <w:rPr>
          <w:rFonts w:cs="Times New Roman"/>
        </w:rPr>
        <w:t>ZnO</w:t>
      </w:r>
      <w:proofErr w:type="spellEnd"/>
      <w:r w:rsidRPr="00981E35">
        <w:rPr>
          <w:rFonts w:cs="Times New Roman"/>
        </w:rPr>
        <w:t xml:space="preserve">) in equimolar proportions and heated the mixture in the 850-900 °C temperature range, a single-phase quinary HEO, </w:t>
      </w:r>
      <w:r w:rsidRPr="00981E35">
        <w:rPr>
          <w:rFonts w:eastAsiaTheme="minorEastAsia" w:cs="Times New Roman"/>
        </w:rPr>
        <w:t>(Mg</w:t>
      </w:r>
      <w:r w:rsidRPr="00981E35">
        <w:rPr>
          <w:rFonts w:eastAsiaTheme="minorEastAsia" w:cs="Times New Roman"/>
          <w:vertAlign w:val="subscript"/>
        </w:rPr>
        <w:t>0.2</w:t>
      </w:r>
      <w:r w:rsidRPr="00981E35">
        <w:rPr>
          <w:rFonts w:eastAsiaTheme="minorEastAsia" w:cs="Times New Roman"/>
        </w:rPr>
        <w:t>Co</w:t>
      </w:r>
      <w:r w:rsidRPr="00981E35">
        <w:rPr>
          <w:rFonts w:eastAsiaTheme="minorEastAsia" w:cs="Times New Roman"/>
          <w:vertAlign w:val="subscript"/>
        </w:rPr>
        <w:t>0.2</w:t>
      </w:r>
      <w:r w:rsidRPr="00981E35">
        <w:rPr>
          <w:rFonts w:eastAsiaTheme="minorEastAsia" w:cs="Times New Roman"/>
        </w:rPr>
        <w:t>Cu</w:t>
      </w:r>
      <w:r w:rsidRPr="00981E35">
        <w:rPr>
          <w:rFonts w:eastAsiaTheme="minorEastAsia" w:cs="Times New Roman"/>
          <w:vertAlign w:val="subscript"/>
        </w:rPr>
        <w:t>0.2</w:t>
      </w:r>
      <w:r w:rsidRPr="00981E35">
        <w:rPr>
          <w:rFonts w:eastAsiaTheme="minorEastAsia" w:cs="Times New Roman"/>
        </w:rPr>
        <w:t>Ni</w:t>
      </w:r>
      <w:r w:rsidRPr="00981E35">
        <w:rPr>
          <w:rFonts w:eastAsiaTheme="minorEastAsia" w:cs="Times New Roman"/>
          <w:vertAlign w:val="subscript"/>
        </w:rPr>
        <w:t>0.2</w:t>
      </w:r>
      <w:r w:rsidRPr="00981E35">
        <w:rPr>
          <w:rFonts w:eastAsiaTheme="minorEastAsia" w:cs="Times New Roman"/>
        </w:rPr>
        <w:t>Zn</w:t>
      </w:r>
      <w:r w:rsidRPr="00981E35">
        <w:rPr>
          <w:rFonts w:eastAsiaTheme="minorEastAsia" w:cs="Times New Roman"/>
          <w:vertAlign w:val="subscript"/>
        </w:rPr>
        <w:t>0.</w:t>
      </w:r>
      <w:proofErr w:type="gramStart"/>
      <w:r w:rsidRPr="00981E35">
        <w:rPr>
          <w:rFonts w:eastAsiaTheme="minorEastAsia" w:cs="Times New Roman"/>
          <w:vertAlign w:val="subscript"/>
        </w:rPr>
        <w:t>2</w:t>
      </w:r>
      <w:r w:rsidRPr="00981E35">
        <w:rPr>
          <w:rFonts w:eastAsiaTheme="minorEastAsia" w:cs="Times New Roman"/>
        </w:rPr>
        <w:t>)O</w:t>
      </w:r>
      <w:proofErr w:type="gramEnd"/>
      <w:r w:rsidRPr="00981E35">
        <w:rPr>
          <w:rFonts w:eastAsiaTheme="minorEastAsia" w:cs="Times New Roman"/>
        </w:rPr>
        <w:t>,</w:t>
      </w:r>
      <w:r w:rsidRPr="00981E35">
        <w:rPr>
          <w:rFonts w:cs="Times New Roman"/>
        </w:rPr>
        <w:t xml:space="preserve"> with the </w:t>
      </w:r>
      <w:proofErr w:type="spellStart"/>
      <w:r w:rsidRPr="00981E35">
        <w:rPr>
          <w:rFonts w:cs="Times New Roman"/>
        </w:rPr>
        <w:t>rocksalt</w:t>
      </w:r>
      <w:proofErr w:type="spellEnd"/>
      <w:r w:rsidRPr="00981E35">
        <w:rPr>
          <w:rFonts w:cs="Times New Roman"/>
        </w:rPr>
        <w:t xml:space="preserve"> structure was </w:t>
      </w:r>
      <w:r w:rsidRPr="00981E35">
        <w:rPr>
          <w:rFonts w:cs="Times New Roman"/>
        </w:rPr>
        <w:lastRenderedPageBreak/>
        <w:t>observed to form</w:t>
      </w:r>
      <w:r w:rsidRPr="00981E35">
        <w:rPr>
          <w:rFonts w:eastAsiaTheme="minorEastAsia" w:cs="Times New Roman"/>
        </w:rPr>
        <w:t xml:space="preserve">, </w:t>
      </w:r>
      <w:r w:rsidRPr="00981E35">
        <w:rPr>
          <w:rFonts w:cs="Times New Roman"/>
        </w:rPr>
        <w:t>which separated into a two-phase mixture (</w:t>
      </w:r>
      <w:proofErr w:type="spellStart"/>
      <w:r w:rsidRPr="00981E35">
        <w:rPr>
          <w:rFonts w:cs="Times New Roman"/>
        </w:rPr>
        <w:t>rocksalt</w:t>
      </w:r>
      <w:proofErr w:type="spellEnd"/>
      <w:r w:rsidRPr="00981E35">
        <w:rPr>
          <w:rFonts w:cs="Times New Roman"/>
        </w:rPr>
        <w:t xml:space="preserve"> and tenorite) at lower temperatures</w:t>
      </w:r>
      <w:r w:rsidRPr="00981E35">
        <w:rPr>
          <w:rFonts w:cs="Times New Roman"/>
          <w:color w:val="C0504D" w:themeColor="accent2"/>
        </w:rPr>
        <w:t xml:space="preserve">. </w:t>
      </w:r>
      <w:r w:rsidRPr="00981E35">
        <w:rPr>
          <w:rFonts w:cs="Times New Roman"/>
        </w:rPr>
        <w:t xml:space="preserve">The phase transformation from single-phase to two-phase and back was reversible with temperature, similar to that observed in the </w:t>
      </w:r>
      <w:proofErr w:type="spellStart"/>
      <w:r w:rsidRPr="00981E35">
        <w:rPr>
          <w:rFonts w:cs="Times New Roman"/>
        </w:rPr>
        <w:t>CrMnFeCoNi</w:t>
      </w:r>
      <w:proofErr w:type="spellEnd"/>
      <w:r w:rsidRPr="00981E35">
        <w:rPr>
          <w:rFonts w:cs="Times New Roman"/>
        </w:rPr>
        <w:t xml:space="preserve"> alloy </w:t>
      </w:r>
      <w:r w:rsidRPr="00981E35">
        <w:rPr>
          <w:rFonts w:cs="Times New Roman"/>
        </w:rPr>
        <w:fldChar w:fldCharType="begin" w:fldLock="1"/>
      </w:r>
      <w:r w:rsidRPr="00981E35">
        <w:rPr>
          <w:rFonts w:cs="Times New Roman"/>
        </w:rPr>
        <w:instrText xml:space="preserve">ADDIN CSL_CITATION {"citationItems":[{"id":"ITEM-1","itemData":{"DOI":"10.1016/j.actamat.2015.06.025","ISSN":"13596454","abstract":"An equiatomic CoCrFeMnNi high-entropy alloy (HEA), produced by arc melting and drop casting, was subjected to severe plastic deformation (SPD) using high-pressure torsion. This process induced substantial grain refinement in the coarse-grained casting leading to a grain size of approximately 50 nm. As a result, strength increased significantly to 1950 MPa, and hardness to </w:instrText>
      </w:r>
      <w:r w:rsidRPr="00981E35">
        <w:rPr>
          <w:rFonts w:ascii="Cambria Math" w:hAnsi="Cambria Math" w:cs="Cambria Math"/>
        </w:rPr>
        <w:instrText>∼</w:instrText>
      </w:r>
      <w:r w:rsidRPr="00981E35">
        <w:rPr>
          <w:rFonts w:cs="Times New Roman"/>
        </w:rPr>
        <w:instrText xml:space="preserve">520 HV. Analyses using transmission electron microscopy (TEM) and 3-dimensional atom probe tomography (3D-APT) showed that, after SPD, the alloy remained a true single-phase solid solution down to the atomic scale. Subsequent investigations characterized the evolution of mechanical properties and microstructure of this nanocrystalline HEA upon annealing. Isochronal (for 1 h) and isothermal heat treatments were performed followed by microhardness and tensile tests. The isochronal anneals led to a marked hardness increase with a maximum hardness of </w:instrText>
      </w:r>
      <w:r w:rsidRPr="00981E35">
        <w:rPr>
          <w:rFonts w:ascii="Cambria Math" w:hAnsi="Cambria Math" w:cs="Cambria Math"/>
        </w:rPr>
        <w:instrText>∼</w:instrText>
      </w:r>
      <w:r w:rsidRPr="00981E35">
        <w:rPr>
          <w:rFonts w:cs="Times New Roman"/>
        </w:rPr>
        <w:instrText>630 HV at about 450 °C before softening set in at higher temperatures. The isothermal anneals, performed at this peak hardness temperature, revealed an additional hardness rise to a maximum of about 910 HV after 100 h. To clarify this unexpected annealing response, comprehensive microstructural analyses were performed using TEM and 3D-APT. New nano-scale phases were observed to form in the originally single-phase HEA. After times as short as 5 min at 450 °C, a NiMn phase and Cr-rich phase formed. With increasing annealing time, their volume fractions increased and a third phase, FeCo, also formed. It appears that the surfeit of grain boundaries in the nanocrystalline HEA offer many fast diffusion pathways and nucleation sites to facilitate this phase decomposition. The hardness increase, especially for the longer annealing times, can be attributed to these nano-scaled phases embedded in the HEA matrix. The present results give new valuable insights into the phase stability of single-phase high-entropy alloys as well as the mechanisms controlling the mechanical properties of nanostructured multiphase composites.","author":[{"dropping-particle":"","family":"Schuh","given":"B.","non-dropping-particle":"","parse-names":false,"suffix":""},{"dropping-particle":"","family":"Mendez-Martin","given":"F.","non-dropping-particle":"","parse-names":false,"suffix":""},{"dropping-particle":"","family":"Völker","given":"B.","non-dropping-particle":"","parse-names":false,"suffix":""},{"dropping-particle":"","family":"George","given":"E.P.","non-dropping-particle":"","parse-names":false,"suffix":""},{"dropping-particle":"","family":"Clemens","given":"H.","non-dropping-particle":"","parse-names":false,"suffix":""},{"dropping-particle":"","family":"Pippan","given":"R.","non-dropping-particle":"","parse-names":false,"suffix":""},{"dropping-particle":"","family":"Hohenwarter","given":"A.","non-dropping-particle":"","parse-names":false,"suffix":""}],"container-title":"Acta Materialia","id":"ITEM-1","issued":{"date-parts":[["2015","9"]]},"page":"258-268","publisher":"Acta Materialia Inc.","title":"Mechanical properties, microstructure and thermal stability of a nanocrystalline CoCrFeMnNi high-entropy alloy after severe plastic deformation","type":"article-journal","volume":"96"},"uris":["http://www.mendeley.com/documents/?uuid=3166764e-cc34-485d-b5ae-5a5c6faa1a5c"]}],"mendeley":{"formattedCitation":"[18]","plainTextFormattedCitation":"[18]","previouslyFormattedCitation":"[18]"},"properties":{"noteIndex":0},"schema":"https://github.com/citation-style-language/schema/raw/master/csl-citation.json"}</w:instrText>
      </w:r>
      <w:r w:rsidRPr="00981E35">
        <w:rPr>
          <w:rFonts w:cs="Times New Roman"/>
        </w:rPr>
        <w:fldChar w:fldCharType="separate"/>
      </w:r>
      <w:r w:rsidRPr="00981E35">
        <w:rPr>
          <w:rFonts w:cs="Times New Roman"/>
          <w:noProof/>
        </w:rPr>
        <w:t>[18]</w:t>
      </w:r>
      <w:r w:rsidRPr="00981E35">
        <w:rPr>
          <w:rFonts w:cs="Times New Roman"/>
        </w:rPr>
        <w:fldChar w:fldCharType="end"/>
      </w:r>
      <w:r w:rsidRPr="00981E35">
        <w:rPr>
          <w:rFonts w:cs="Times New Roman"/>
        </w:rPr>
        <w:t xml:space="preserve">, indicative of the increased/decreased contribution of configurational entropy at high/low temperatures. The authors attributed the increased configurational entropy of the HEO to the random distribution of cations on the cation sublattice sites, which was confirmed by extended X-ray absorption fine structure. </w:t>
      </w:r>
      <w:r w:rsidRPr="00981E35">
        <w:rPr>
          <w:rFonts w:eastAsiaTheme="minorEastAsia" w:cs="Times New Roman"/>
        </w:rPr>
        <w:t xml:space="preserve">Nevertheless, the formation of a single-phase quinary HEO is fascinating because its individual components (binary oxides) do not show complete solid solubility with each other. They also have different crystal structures: MgO, </w:t>
      </w:r>
      <w:proofErr w:type="spellStart"/>
      <w:r w:rsidRPr="00981E35">
        <w:rPr>
          <w:rFonts w:eastAsiaTheme="minorEastAsia" w:cs="Times New Roman"/>
        </w:rPr>
        <w:t>NiO</w:t>
      </w:r>
      <w:proofErr w:type="spellEnd"/>
      <w:r w:rsidRPr="00981E35">
        <w:rPr>
          <w:rFonts w:eastAsiaTheme="minorEastAsia" w:cs="Times New Roman"/>
        </w:rPr>
        <w:t xml:space="preserve"> and </w:t>
      </w:r>
      <w:proofErr w:type="spellStart"/>
      <w:r w:rsidRPr="00981E35">
        <w:rPr>
          <w:rFonts w:eastAsiaTheme="minorEastAsia" w:cs="Times New Roman"/>
        </w:rPr>
        <w:t>CoO</w:t>
      </w:r>
      <w:proofErr w:type="spellEnd"/>
      <w:r w:rsidRPr="00981E35">
        <w:rPr>
          <w:rFonts w:eastAsiaTheme="minorEastAsia" w:cs="Times New Roman"/>
        </w:rPr>
        <w:t xml:space="preserve"> have the </w:t>
      </w:r>
      <w:proofErr w:type="spellStart"/>
      <w:r w:rsidRPr="00981E35">
        <w:rPr>
          <w:rFonts w:eastAsiaTheme="minorEastAsia" w:cs="Times New Roman"/>
        </w:rPr>
        <w:t>rocksalt</w:t>
      </w:r>
      <w:proofErr w:type="spellEnd"/>
      <w:r w:rsidRPr="00981E35">
        <w:rPr>
          <w:rFonts w:eastAsiaTheme="minorEastAsia" w:cs="Times New Roman"/>
        </w:rPr>
        <w:t xml:space="preserve"> structure, </w:t>
      </w:r>
      <w:proofErr w:type="spellStart"/>
      <w:r w:rsidRPr="00981E35">
        <w:rPr>
          <w:rFonts w:eastAsiaTheme="minorEastAsia" w:cs="Times New Roman"/>
        </w:rPr>
        <w:t>CuO</w:t>
      </w:r>
      <w:proofErr w:type="spellEnd"/>
      <w:r w:rsidRPr="00981E35">
        <w:rPr>
          <w:rFonts w:eastAsiaTheme="minorEastAsia" w:cs="Times New Roman"/>
        </w:rPr>
        <w:t xml:space="preserve"> has the tenorite structure, and </w:t>
      </w:r>
      <w:proofErr w:type="spellStart"/>
      <w:r w:rsidRPr="00981E35">
        <w:rPr>
          <w:rFonts w:eastAsiaTheme="minorEastAsia" w:cs="Times New Roman"/>
        </w:rPr>
        <w:t>ZnO</w:t>
      </w:r>
      <w:proofErr w:type="spellEnd"/>
      <w:r w:rsidRPr="00981E35">
        <w:rPr>
          <w:rFonts w:eastAsiaTheme="minorEastAsia" w:cs="Times New Roman"/>
        </w:rPr>
        <w:t xml:space="preserve"> has the wurtzite structure. This is reminiscent of the </w:t>
      </w:r>
      <w:proofErr w:type="spellStart"/>
      <w:r w:rsidRPr="00981E35">
        <w:rPr>
          <w:rFonts w:eastAsiaTheme="minorEastAsia" w:cs="Times New Roman"/>
        </w:rPr>
        <w:t>CrMnFeCoNi</w:t>
      </w:r>
      <w:proofErr w:type="spellEnd"/>
      <w:r w:rsidRPr="00981E35">
        <w:rPr>
          <w:rFonts w:eastAsiaTheme="minorEastAsia" w:cs="Times New Roman"/>
        </w:rPr>
        <w:t xml:space="preserve"> HEA in which Ni, Fe and Co (the latter two only at elevated temperatures) have the face-centered cubic structure, Cr has the body-centered cubic structure, and Mn the complex A12 crystal structure; yet when </w:t>
      </w:r>
      <w:proofErr w:type="gramStart"/>
      <w:r w:rsidRPr="00981E35">
        <w:rPr>
          <w:rFonts w:eastAsiaTheme="minorEastAsia" w:cs="Times New Roman"/>
        </w:rPr>
        <w:t>mixed together</w:t>
      </w:r>
      <w:proofErr w:type="gramEnd"/>
      <w:r w:rsidRPr="00981E35">
        <w:rPr>
          <w:rFonts w:eastAsiaTheme="minorEastAsia" w:cs="Times New Roman"/>
        </w:rPr>
        <w:t xml:space="preserve"> the result is a single-phase solid solution with the face-centered cubic crystal structure. In both cases, the formation enthalpy of competing phases appears to be low enough that it can be overcome by configurational entropy at elevated temperatures.</w:t>
      </w:r>
      <w:r w:rsidRPr="00981E35">
        <w:rPr>
          <w:rFonts w:cs="Times New Roman"/>
        </w:rPr>
        <w:t xml:space="preserve"> Additional work has been done on this </w:t>
      </w:r>
      <w:proofErr w:type="spellStart"/>
      <w:r w:rsidRPr="00981E35">
        <w:rPr>
          <w:rFonts w:cs="Times New Roman"/>
        </w:rPr>
        <w:t>rocksalt</w:t>
      </w:r>
      <w:proofErr w:type="spellEnd"/>
      <w:r w:rsidRPr="00981E35">
        <w:rPr>
          <w:rFonts w:cs="Times New Roman"/>
        </w:rPr>
        <w:t xml:space="preserve"> to investigate the effect that grain size has on controlling the phase spectrum behavior</w:t>
      </w:r>
      <w:r w:rsidRPr="00981E35">
        <w:rPr>
          <w:rFonts w:cs="Times New Roman"/>
        </w:rPr>
        <w:fldChar w:fldCharType="begin" w:fldLock="1"/>
      </w:r>
      <w:r w:rsidRPr="00981E35">
        <w:rPr>
          <w:rFonts w:cs="Times New Roman"/>
        </w:rPr>
        <w:instrText>ADDIN CSL_CITATION {"citationItems":[{"id":"ITEM-1","itemData":{"DOI":"10.1080/21663831.2018.1554605","ISSN":"2166-3831","abstract":"High entropy oxide (HEO) materials display a reversible entropy-driven phase transformation that gives rise to a phase state consisting of the entropic single-phase and controllable volume fractions of a secondary phase, which we call the ‘phase spectrum’. Consolidated HEO samples were prepared with grain sizes spanning several orders of magnitude and were heat treated to demonstrate the dramatic effect that grain size has on controlling the phase spectrum behavior. The volume fraction and morphology of the secondary phase, determined here to be a Cu-rich multicomponent tenorite phase, and the corresponding heat treatment conditions were significantly influenced by the grain size.","author":[{"dropping-particle":"","family":"Dupuy","given":"Alexander D.","non-dropping-particle":"","parse-names":false,"suffix":""},{"dropping-particle":"","family":"Wang","given":"Xin","non-dropping-particle":"","parse-names":false,"suffix":""},{"dropping-particle":"","family":"Schoenung","given":"Julie M.","non-dropping-particle":"","parse-names":false,"suffix":""}],"container-title":"Materials Research Letters","id":"ITEM-1","issue":"2","issued":{"date-parts":[["2019","2","14"]]},"page":"60-67","title":"Entropic phase transformation in nanocrystalline high entropy oxides","type":"article-journal","volume":"7"},"uris":["http://www.mendeley.com/documents/?uuid=8a799ec3-4fc6-46ea-ac93-e0bb6f826eda"]}],"mendeley":{"formattedCitation":"[19]","plainTextFormattedCitation":"[19]","previouslyFormattedCitation":"[19]"},"properties":{"noteIndex":0},"schema":"https://github.com/citation-style-language/schema/raw/master/csl-citation.json"}</w:instrText>
      </w:r>
      <w:r w:rsidRPr="00981E35">
        <w:rPr>
          <w:rFonts w:cs="Times New Roman"/>
        </w:rPr>
        <w:fldChar w:fldCharType="separate"/>
      </w:r>
      <w:r w:rsidRPr="00981E35">
        <w:rPr>
          <w:rFonts w:cs="Times New Roman"/>
          <w:noProof/>
        </w:rPr>
        <w:t>[19]</w:t>
      </w:r>
      <w:r w:rsidRPr="00981E35">
        <w:rPr>
          <w:rFonts w:cs="Times New Roman"/>
        </w:rPr>
        <w:fldChar w:fldCharType="end"/>
      </w:r>
      <w:r w:rsidRPr="00981E35">
        <w:rPr>
          <w:rFonts w:cs="Times New Roman"/>
        </w:rPr>
        <w:t xml:space="preserve">. </w:t>
      </w:r>
      <w:r w:rsidRPr="00981E35">
        <w:rPr>
          <w:rFonts w:eastAsiaTheme="minorEastAsia" w:cs="Times New Roman"/>
        </w:rPr>
        <w:t xml:space="preserve">As in the </w:t>
      </w:r>
      <w:proofErr w:type="spellStart"/>
      <w:r w:rsidRPr="00981E35">
        <w:rPr>
          <w:rFonts w:eastAsiaTheme="minorEastAsia" w:cs="Times New Roman"/>
        </w:rPr>
        <w:t>rocksalt</w:t>
      </w:r>
      <w:proofErr w:type="spellEnd"/>
      <w:r w:rsidRPr="00981E35">
        <w:rPr>
          <w:rFonts w:eastAsiaTheme="minorEastAsia" w:cs="Times New Roman"/>
        </w:rPr>
        <w:t xml:space="preserve"> system, a reversible multi-to-single phase transition was observed in later HEO perovskite work on (Gd</w:t>
      </w:r>
      <w:r w:rsidRPr="00981E35">
        <w:rPr>
          <w:rFonts w:eastAsiaTheme="minorEastAsia" w:cs="Times New Roman"/>
          <w:vertAlign w:val="subscript"/>
        </w:rPr>
        <w:t>0.2</w:t>
      </w:r>
      <w:r w:rsidRPr="00981E35">
        <w:rPr>
          <w:rFonts w:eastAsiaTheme="minorEastAsia" w:cs="Times New Roman"/>
        </w:rPr>
        <w:t>La</w:t>
      </w:r>
      <w:r w:rsidRPr="00981E35">
        <w:rPr>
          <w:rFonts w:eastAsiaTheme="minorEastAsia" w:cs="Times New Roman"/>
          <w:vertAlign w:val="subscript"/>
        </w:rPr>
        <w:t>0.2</w:t>
      </w:r>
      <w:r w:rsidRPr="00981E35">
        <w:rPr>
          <w:rFonts w:eastAsiaTheme="minorEastAsia" w:cs="Times New Roman"/>
        </w:rPr>
        <w:t>Nd</w:t>
      </w:r>
      <w:r w:rsidRPr="00981E35">
        <w:rPr>
          <w:rFonts w:eastAsiaTheme="minorEastAsia" w:cs="Times New Roman"/>
          <w:vertAlign w:val="subscript"/>
        </w:rPr>
        <w:t>0.2</w:t>
      </w:r>
      <w:r w:rsidRPr="00981E35">
        <w:rPr>
          <w:rFonts w:eastAsiaTheme="minorEastAsia" w:cs="Times New Roman"/>
        </w:rPr>
        <w:t>Sm</w:t>
      </w:r>
      <w:r w:rsidRPr="00981E35">
        <w:rPr>
          <w:rFonts w:eastAsiaTheme="minorEastAsia" w:cs="Times New Roman"/>
          <w:vertAlign w:val="subscript"/>
        </w:rPr>
        <w:t>0.2</w:t>
      </w:r>
      <w:r w:rsidRPr="00981E35">
        <w:rPr>
          <w:rFonts w:eastAsiaTheme="minorEastAsia" w:cs="Times New Roman"/>
        </w:rPr>
        <w:t>Y</w:t>
      </w:r>
      <w:r w:rsidRPr="00981E35">
        <w:rPr>
          <w:rFonts w:eastAsiaTheme="minorEastAsia" w:cs="Times New Roman"/>
          <w:vertAlign w:val="subscript"/>
        </w:rPr>
        <w:t>0.2</w:t>
      </w:r>
      <w:r w:rsidRPr="00981E35">
        <w:rPr>
          <w:rFonts w:eastAsiaTheme="minorEastAsia" w:cs="Times New Roman"/>
        </w:rPr>
        <w:t>)MnO</w:t>
      </w:r>
      <w:r w:rsidRPr="00981E35">
        <w:rPr>
          <w:rFonts w:eastAsiaTheme="minorEastAsia" w:cs="Times New Roman"/>
          <w:vertAlign w:val="subscript"/>
        </w:rPr>
        <w:t>3</w:t>
      </w:r>
      <w:r w:rsidRPr="00981E35">
        <w:rPr>
          <w:rFonts w:cs="Times New Roman"/>
        </w:rPr>
        <w:t xml:space="preserve"> indicating entropy stabilized behavior along with information supporting that the 10-cationic system (Gd</w:t>
      </w:r>
      <w:r w:rsidRPr="00981E35">
        <w:rPr>
          <w:rFonts w:cs="Times New Roman"/>
          <w:vertAlign w:val="subscript"/>
        </w:rPr>
        <w:t>0.2</w:t>
      </w:r>
      <w:r w:rsidRPr="00981E35">
        <w:rPr>
          <w:rFonts w:cs="Times New Roman"/>
        </w:rPr>
        <w:t>La</w:t>
      </w:r>
      <w:r w:rsidRPr="00981E35">
        <w:rPr>
          <w:rFonts w:cs="Times New Roman"/>
          <w:vertAlign w:val="subscript"/>
        </w:rPr>
        <w:t>0.2</w:t>
      </w:r>
      <w:r w:rsidRPr="00981E35">
        <w:rPr>
          <w:rFonts w:cs="Times New Roman"/>
        </w:rPr>
        <w:t>Nd</w:t>
      </w:r>
      <w:r w:rsidRPr="00981E35">
        <w:rPr>
          <w:rFonts w:cs="Times New Roman"/>
          <w:vertAlign w:val="subscript"/>
        </w:rPr>
        <w:t>0.2</w:t>
      </w:r>
      <w:r w:rsidRPr="00981E35">
        <w:rPr>
          <w:rFonts w:cs="Times New Roman"/>
        </w:rPr>
        <w:t>Sm</w:t>
      </w:r>
      <w:r w:rsidRPr="00981E35">
        <w:rPr>
          <w:rFonts w:cs="Times New Roman"/>
          <w:vertAlign w:val="subscript"/>
        </w:rPr>
        <w:t>0.2</w:t>
      </w:r>
      <w:r w:rsidRPr="00981E35">
        <w:rPr>
          <w:rFonts w:cs="Times New Roman"/>
        </w:rPr>
        <w:t>Y</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Cr</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)O</w:t>
      </w:r>
      <w:r w:rsidRPr="00981E35">
        <w:rPr>
          <w:rFonts w:cs="Times New Roman"/>
          <w:vertAlign w:val="subscript"/>
        </w:rPr>
        <w:t>3</w:t>
      </w:r>
      <w:r w:rsidRPr="00981E35">
        <w:rPr>
          <w:rFonts w:cs="Times New Roman"/>
        </w:rPr>
        <w:t xml:space="preserve"> is also most likely entropy stabilized, extending the concept of entropy stabilization to multicomponent perovskites </w:t>
      </w:r>
      <w:r w:rsidRPr="00981E35">
        <w:rPr>
          <w:rFonts w:cs="Times New Roman"/>
        </w:rPr>
        <w:fldChar w:fldCharType="begin" w:fldLock="1"/>
      </w:r>
      <w:r w:rsidRPr="00981E35">
        <w:rPr>
          <w:rFonts w:cs="Times New Roman"/>
        </w:rPr>
        <w:instrText>ADDIN CSL_CITATION {"citationItems":[{"id":"ITEM-1","itemData":{"DOI":"10.1016/j.jeurceramsoc.2017.12.058","ISSN":"09552219","abstract":"Multicomponent oxides with perovskite type of structure containing up to 10 different cations in equiatomic amounts have been synthesised for the first time. Out of eleven systems synthesised, only six systems crystallised as single phase perovskite type compounds with random and homogenous cation distribution on the respective sites. The formation of phase pure 10-cationic system, (Gd0.2La0.2Nd0.2Sm0.2Y0.2)(Co0.2Cr0.2Fe0.2Mn0.2Ni0.2)O3, in contrast to the multiphase mixtures observed in five of the lower entropy systems (containing 6 cations) indicates a possible role of entropy in the stabilisation of a single phase crystal structure. The entropy driven structural stabilisation effect is further supported by the reversible phase transformation, from single phase to multiple phase upon cyclic heat treatment, observed in the (Gd0.2La0.2Nd0.2Sm0.2Y0.2)MnO3system. This type of entropic signature has been observed in rocksalt based high entropy oxide systems. However, it has not been reported before for perovskite based compounds, as shown in this study.","author":[{"dropping-particle":"","family":"Sarkar","given":"Abhishek","non-dropping-particle":"","parse-names":false,"suffix":""},{"dropping-particle":"","family":"Djenadic","given":"Ruzica","non-dropping-particle":"","parse-names":false,"suffix":""},{"dropping-particle":"","family":"Wang","given":"Di","non-dropping-particle":"","parse-names":false,"suffix":""},{"dropping-particle":"","family":"Hein","given":"Christina","non-dropping-particle":"","parse-names":false,"suffix":""},{"dropping-particle":"","family":"Kautenburger","given":"Ralf","non-dropping-particle":"","parse-names":false,"suffix":""},{"dropping-particle":"","family":"Clemens","given":"Oliver","non-dropping-particle":"","parse-names":false,"suffix":""},{"dropping-particle":"","family":"Hahn","given":"Horst","non-dropping-particle":"","parse-names":false,"suffix":""}],"container-title":"Journal of the European Ceramic Society","id":"ITEM-1","issue":"5","issued":{"date-parts":[["2018","5"]]},"page":"2318-2327","title":"Rare earth and transition metal based entropy stabilised perovskite type oxides","type":"article-journal","volume":"38"},"uris":["http://www.mendeley.com/documents/?uuid=5a39fa9e-b769-4c70-a478-c529152c4995"]}],"mendeley":{"formattedCitation":"[20]","plainTextFormattedCitation":"[20]","previouslyFormattedCitation":"[20]"},"properties":{"noteIndex":0},"schema":"https://github.com/citation-style-language/schema/raw/master/csl-citation.json"}</w:instrText>
      </w:r>
      <w:r w:rsidRPr="00981E35">
        <w:rPr>
          <w:rFonts w:cs="Times New Roman"/>
        </w:rPr>
        <w:fldChar w:fldCharType="separate"/>
      </w:r>
      <w:r w:rsidRPr="00981E35">
        <w:rPr>
          <w:rFonts w:cs="Times New Roman"/>
          <w:noProof/>
        </w:rPr>
        <w:t>[20]</w:t>
      </w:r>
      <w:r w:rsidRPr="00981E35">
        <w:rPr>
          <w:rFonts w:cs="Times New Roman"/>
        </w:rPr>
        <w:fldChar w:fldCharType="end"/>
      </w:r>
      <w:r w:rsidRPr="00981E35">
        <w:rPr>
          <w:rFonts w:cs="Times New Roman"/>
        </w:rPr>
        <w:t>.</w:t>
      </w:r>
      <w:r w:rsidRPr="00981E35">
        <w:rPr>
          <w:rFonts w:eastAsiaTheme="minorEastAsia" w:cs="Times New Roman"/>
        </w:rPr>
        <w:t xml:space="preserve"> Work on a five -component fluorite (Ce</w:t>
      </w:r>
      <w:r w:rsidRPr="00981E35">
        <w:rPr>
          <w:rFonts w:eastAsiaTheme="minorEastAsia" w:cs="Times New Roman"/>
          <w:vertAlign w:val="subscript"/>
        </w:rPr>
        <w:t>0.2</w:t>
      </w:r>
      <w:r w:rsidRPr="00981E35">
        <w:rPr>
          <w:rFonts w:eastAsiaTheme="minorEastAsia" w:cs="Times New Roman"/>
        </w:rPr>
        <w:t>Zr</w:t>
      </w:r>
      <w:r w:rsidRPr="00981E35">
        <w:rPr>
          <w:rFonts w:eastAsiaTheme="minorEastAsia" w:cs="Times New Roman"/>
          <w:vertAlign w:val="subscript"/>
        </w:rPr>
        <w:t>0.2</w:t>
      </w:r>
      <w:r w:rsidRPr="00981E35">
        <w:rPr>
          <w:rFonts w:eastAsiaTheme="minorEastAsia" w:cs="Times New Roman"/>
        </w:rPr>
        <w:t>Hf</w:t>
      </w:r>
      <w:r w:rsidRPr="00981E35">
        <w:rPr>
          <w:rFonts w:eastAsiaTheme="minorEastAsia" w:cs="Times New Roman"/>
          <w:vertAlign w:val="subscript"/>
        </w:rPr>
        <w:t>0.2</w:t>
      </w:r>
      <w:r w:rsidRPr="00981E35">
        <w:rPr>
          <w:rFonts w:eastAsiaTheme="minorEastAsia" w:cs="Times New Roman"/>
        </w:rPr>
        <w:t>Sn</w:t>
      </w:r>
      <w:r w:rsidRPr="00981E35">
        <w:rPr>
          <w:rFonts w:eastAsiaTheme="minorEastAsia" w:cs="Times New Roman"/>
          <w:vertAlign w:val="subscript"/>
        </w:rPr>
        <w:t>0.2</w:t>
      </w:r>
      <w:r w:rsidRPr="00981E35">
        <w:rPr>
          <w:rFonts w:eastAsiaTheme="minorEastAsia" w:cs="Times New Roman"/>
        </w:rPr>
        <w:t>Ti</w:t>
      </w:r>
      <w:r w:rsidRPr="00981E35">
        <w:rPr>
          <w:rFonts w:eastAsiaTheme="minorEastAsia" w:cs="Times New Roman"/>
          <w:vertAlign w:val="subscript"/>
        </w:rPr>
        <w:t>0.2</w:t>
      </w:r>
      <w:r w:rsidRPr="00981E35">
        <w:rPr>
          <w:rFonts w:eastAsiaTheme="minorEastAsia" w:cs="Times New Roman"/>
        </w:rPr>
        <w:t>)O</w:t>
      </w:r>
      <w:r w:rsidRPr="00981E35">
        <w:rPr>
          <w:rFonts w:eastAsiaTheme="minorEastAsia" w:cs="Times New Roman"/>
          <w:vertAlign w:val="subscript"/>
        </w:rPr>
        <w:t>2</w:t>
      </w:r>
      <w:r w:rsidRPr="00981E35">
        <w:rPr>
          <w:rFonts w:eastAsiaTheme="minorEastAsia" w:cs="Times New Roman"/>
        </w:rPr>
        <w:t xml:space="preserve"> also showed a reversible multi-phase to single phase transition indicating entropy stabilization of the compound </w:t>
      </w:r>
      <w:r w:rsidRPr="00981E35">
        <w:rPr>
          <w:rFonts w:eastAsiaTheme="minorEastAsia" w:cs="Times New Roman"/>
        </w:rPr>
        <w:fldChar w:fldCharType="begin" w:fldLock="1"/>
      </w:r>
      <w:r w:rsidRPr="00981E35">
        <w:rPr>
          <w:rFonts w:eastAsiaTheme="minorEastAsia" w:cs="Times New Roman"/>
        </w:rPr>
        <w:instrText>ADDIN CSL_CITATION {"citationItems":[{"id":"ITEM-1","itemData":{"DOI":"10.1016/j.jeurceramsoc.2018.04.063","ISBN":"0955-2219","ISSN":"09552219","abstract":"In this paper, we report a new entropy-stabilized fluorite oxide, formed by solid-state reacting the equimolar mixture of CeO2, ZrO2, HfO2, TiO2and SnO2at 1500 °C. We demonstrated that the oxide is truly entropy-stabilized by showing that the oxide was transferred to a multiphase state when annealed at lower temperatures, and the transition between the low-temperature multiphase and high-temperature single-phase states is reversible. Room-temperature thermal conductivity of the fluorite oxide was measured to be 1.28 Wm−1K−1. The value is only half of that for 7 wt% yttria-stabilized zirconia, suggesting the material could be useful for thermal-insulation applications.","author":[{"dropping-particle":"","family":"Chen","given":"Kepi","non-dropping-particle":"","parse-names":false,"suffix":""},{"dropping-particle":"","family":"Pei","given":"Xintong","non-dropping-particle":"","parse-names":false,"suffix":""},{"dropping-particle":"","family":"Tang","given":"Lei","non-dropping-particle":"","parse-names":false,"suffix":""},{"dropping-particle":"","family":"Cheng","given":"Haoran","non-dropping-particle":"","parse-names":false,"suffix":""},{"dropping-particle":"","family":"Li","given":"Zemin","non-dropping-particle":"","parse-names":false,"suffix":""},{"dropping-particle":"","family":"Li","given":"Cuiwei","non-dropping-particle":"","parse-names":false,"suffix":""},{"dropping-particle":"","family":"Zhang","given":"Xiaowen","non-dropping-particle":"","parse-names":false,"suffix":""},{"dropping-particle":"","family":"An","given":"Linan","non-dropping-particle":"","parse-names":false,"suffix":""}],"container-title":"Journal of the European Ceramic Society","id":"ITEM-1","issue":"11","issued":{"date-parts":[["2018","9"]]},"page":"4161-4164","publisher":"Elsevier","title":"A five-component entropy-stabilized fluorite oxide","type":"article-journal","volume":"38"},"uris":["http://www.mendeley.com/documents/?uuid=23d8e9ec-7ad6-4fbd-8e23-652a9f98dadf"]}],"mendeley":{"formattedCitation":"[21]","plainTextFormattedCitation":"[21]","previouslyFormattedCitation":"[21]"},"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[21]</w:t>
      </w:r>
      <w:r w:rsidRPr="00981E35">
        <w:rPr>
          <w:rFonts w:eastAsiaTheme="minorEastAsia" w:cs="Times New Roman"/>
        </w:rPr>
        <w:fldChar w:fldCharType="end"/>
      </w:r>
      <w:r w:rsidRPr="00981E35">
        <w:rPr>
          <w:rFonts w:eastAsiaTheme="minorEastAsia" w:cs="Times New Roman"/>
        </w:rPr>
        <w:t xml:space="preserve">.  An interesting aspect of the formation of these perovskites is the stabilization of the lower symmetry orthorhombic phase, whereas the </w:t>
      </w:r>
      <w:proofErr w:type="spellStart"/>
      <w:r w:rsidRPr="00981E35">
        <w:rPr>
          <w:rFonts w:eastAsiaTheme="minorEastAsia" w:cs="Times New Roman"/>
        </w:rPr>
        <w:t>rocksalt</w:t>
      </w:r>
      <w:proofErr w:type="spellEnd"/>
      <w:r w:rsidRPr="00981E35">
        <w:rPr>
          <w:rFonts w:eastAsiaTheme="minorEastAsia" w:cs="Times New Roman"/>
        </w:rPr>
        <w:t xml:space="preserve"> </w:t>
      </w:r>
      <w:r w:rsidRPr="00981E35">
        <w:rPr>
          <w:rFonts w:cs="Times New Roman"/>
        </w:rPr>
        <w:fldChar w:fldCharType="begin" w:fldLock="1"/>
      </w:r>
      <w:r w:rsidRPr="00981E35">
        <w:rPr>
          <w:rFonts w:eastAsiaTheme="minorEastAsia" w:cs="Times New Roman"/>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[8]</w:t>
      </w:r>
      <w:r w:rsidRPr="00981E35">
        <w:rPr>
          <w:rFonts w:cs="Times New Roman"/>
        </w:rPr>
        <w:fldChar w:fldCharType="end"/>
      </w:r>
      <w:r w:rsidRPr="00981E35">
        <w:rPr>
          <w:rFonts w:eastAsiaTheme="minorEastAsia" w:cs="Times New Roman"/>
        </w:rPr>
        <w:t xml:space="preserve"> and fluorite type </w:t>
      </w:r>
      <w:r w:rsidRPr="00981E35">
        <w:rPr>
          <w:rFonts w:cs="Times New Roman"/>
        </w:rPr>
        <w:fldChar w:fldCharType="begin" w:fldLock="1"/>
      </w:r>
      <w:r w:rsidRPr="00981E35">
        <w:rPr>
          <w:rFonts w:eastAsiaTheme="minorEastAsia" w:cs="Times New Roman"/>
        </w:rPr>
        <w:instrText>ADDIN CSL_CITATION {"citationItems":[{"id":"ITEM-1","itemData":{"DOI":"10.1080/21663831.2016.1220433","ISSN":"2166-3831","abstract":"ABSTRACTMulticomponent rare earth oxide (REO) nanocrystalline powders containing up to seven equiatomic rare earth elements were successfully synthesized in a single-phase CaF2-type (Fm-3 m) structure. The addition of more than six elements resulted in the formation of a secondary phase. Annealing at 1000°C for 1 h led to the formation of a single-phase (Ia-3) even in the 7-component system. In the absence of cerium (Ce4+), secondary phases were observed irrespective of the number of cations or the extent of thermal treatment indicating that cerium cations played a crucial role in stabilizing the multicomponent REOs into a phase pure structure.","author":[{"dropping-particle":"","family":"Djenadic","given":"Ruzica","non-dropping-particle":"","parse-names":false,"suffix":""},{"dropping-particle":"","family":"Sarkar","given":"Abhishek","non-dropping-particle":"","parse-names":false,"suffix":""},{"dropping-particle":"","family":"Clemens","given":"Oliver","non-dropping-particle":"","parse-names":false,"suffix":""},{"dropping-particle":"","family":"Loho","given":"Christoph","non-dropping-particle":"","parse-names":false,"suffix":""},{"dropping-particle":"","family":"Botros","given":"Miriam","non-dropping-particle":"","parse-names":false,"suffix":""},{"dropping-particle":"","family":"Chakravadhanula","given":"Venkata S. K.","non-dropping-particle":"","parse-names":false,"suffix":""},{"dropping-particle":"","family":"Kübel","given":"Christian","non-dropping-particle":"","parse-names":false,"suffix":""},{"dropping-particle":"","family":"Bhattacharya","given":"Subramshu S.","non-dropping-particle":"","parse-names":false,"suffix":""},{"dropping-particle":"","family":"Gandhi","given":"Ashutosh S.","non-dropping-particle":"","parse-names":false,"suffix":""},{"dropping-particle":"","family":"Hahn","given":"Horst","non-dropping-particle":"","parse-names":false,"suffix":""}],"container-title":"Materials Research Letters","id":"ITEM-1","issue":"2","issued":{"date-parts":[["2017","3","4"]]},"page":"102-109","title":"Multicomponent equiatomic rare earth oxides","type":"article-journal","volume":"5"},"uris":["http://www.mendeley.com/documents/?uuid=09e9dfe7-8c56-43a7-a75f-c754b2748af1"]}],"mendeley":{"formattedCitation":"[22]","plainTextFormattedCitation":"[22]","previouslyFormattedCitation":"[22]"},"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[22]</w:t>
      </w:r>
      <w:r w:rsidRPr="00981E35">
        <w:rPr>
          <w:rFonts w:cs="Times New Roman"/>
        </w:rPr>
        <w:fldChar w:fldCharType="end"/>
      </w:r>
      <w:r w:rsidRPr="00981E35">
        <w:rPr>
          <w:rFonts w:eastAsiaTheme="minorEastAsia" w:cs="Times New Roman"/>
        </w:rPr>
        <w:t xml:space="preserve"> had a preference to maintain a high symmetry structure, which suggests an enthalpy contribution to octahedral tilt Jahn-Teller type distortion making an adaptation to the cubic phase energetically costly </w:t>
      </w:r>
      <w:r w:rsidRPr="00981E35">
        <w:rPr>
          <w:rFonts w:cs="Times New Roman"/>
        </w:rPr>
        <w:fldChar w:fldCharType="begin" w:fldLock="1"/>
      </w:r>
      <w:r w:rsidRPr="00981E35">
        <w:rPr>
          <w:rFonts w:eastAsiaTheme="minorEastAsia" w:cs="Times New Roman"/>
        </w:rPr>
        <w:instrText>ADDIN CSL_CITATION {"citationItems":[{"id":"ITEM-1","itemData":{"DOI":"10.1016/j.jeurceramsoc.2017.12.058","ISSN":"09552219","abstract":"Multicomponent oxides with perovskite type of structure containing up to 10 different cations in equiatomic amounts have been synthesised for the first time. Out of eleven systems synthesised, only six systems crystallised as single phase perovskite type compounds with random and homogenous cation distribution on the respective sites. The formation of phase pure 10-cationic system, (Gd0.2La0.2Nd0.2Sm0.2Y0.2)(Co0.2Cr0.2Fe0.2Mn0.2Ni0.2)O3, in contrast to the multiphase mixtures observed in five of the lower entropy systems (containing 6 cations) indicates a possible role of entropy in the stabilisation of a single phase crystal structure. The entropy driven structural stabilisation effect is further supported by the reversible phase transformation, from single phase to multiple phase upon cyclic heat treatment, observed in the (Gd0.2La0.2Nd0.2Sm0.2Y0.2)MnO3system. This type of entropic signature has been observed in rocksalt based high entropy oxide systems. However, it has not been reported before for perovskite based compounds, as shown in this study.","author":[{"dropping-particle":"","family":"Sarkar","given":"Abhishek","non-dropping-particle":"","parse-names":false,"suffix":""},{"dropping-particle":"","family":"Djenadic","given":"Ruzica","non-dropping-particle":"","parse-names":false,"suffix":""},{"dropping-particle":"","family":"Wang","given":"Di","non-dropping-particle":"","parse-names":false,"suffix":""},{"dropping-particle":"","family":"Hein","given":"Christina","non-dropping-particle":"","parse-names":false,"suffix":""},{"dropping-particle":"","family":"Kautenburger","given":"Ralf","non-dropping-particle":"","parse-names":false,"suffix":""},{"dropping-particle":"","family":"Clemens","given":"Oliver","non-dropping-particle":"","parse-names":false,"suffix":""},{"dropping-particle":"","family":"Hahn","given":"Horst","non-dropping-particle":"","parse-names":false,"suffix":""}],"container-title":"Journal of the European Ceramic Society","id":"ITEM-1","issue":"5","issued":{"date-parts":[["2018","5"]]},"page":"2318-2327","title":"Rare earth and transition metal based entropy stabilised perovskite type oxides","type":"article-journal","volume":"38"},"uris":["http://www.mendeley.com/documents/?uuid=5a39fa9e-b769-4c70-a478-c529152c4995"]}],"mendeley":{"formattedCitation":"[20]","plainTextFormattedCitation":"[20]","previouslyFormattedCitation":"[20]"},"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[20]</w:t>
      </w:r>
      <w:r w:rsidRPr="00981E35">
        <w:rPr>
          <w:rFonts w:cs="Times New Roman"/>
        </w:rPr>
        <w:fldChar w:fldCharType="end"/>
      </w:r>
      <w:r w:rsidRPr="00981E35">
        <w:rPr>
          <w:rFonts w:eastAsiaTheme="minorEastAsia" w:cs="Times New Roman"/>
        </w:rPr>
        <w:t xml:space="preserve">. </w:t>
      </w:r>
      <w:r w:rsidRPr="00981E35">
        <w:rPr>
          <w:rFonts w:cs="Times New Roman"/>
        </w:rPr>
        <w:t xml:space="preserve">While the nominal work in this field showed the </w:t>
      </w:r>
      <w:proofErr w:type="spellStart"/>
      <w:r w:rsidRPr="00981E35">
        <w:rPr>
          <w:rFonts w:cs="Times New Roman"/>
        </w:rPr>
        <w:t>rocksalt</w:t>
      </w:r>
      <w:proofErr w:type="spellEnd"/>
      <w:r w:rsidRPr="00981E35">
        <w:rPr>
          <w:rFonts w:cs="Times New Roman"/>
        </w:rPr>
        <w:t xml:space="preserve"> (Mg</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Zn</w:t>
      </w:r>
      <w:r w:rsidRPr="00981E35">
        <w:rPr>
          <w:rFonts w:cs="Times New Roman"/>
          <w:vertAlign w:val="subscript"/>
        </w:rPr>
        <w:t>0.</w:t>
      </w:r>
      <w:proofErr w:type="gramStart"/>
      <w:r w:rsidRPr="00981E35">
        <w:rPr>
          <w:rFonts w:cs="Times New Roman"/>
          <w:vertAlign w:val="subscript"/>
        </w:rPr>
        <w:t>2</w:t>
      </w:r>
      <w:r w:rsidRPr="00981E35">
        <w:rPr>
          <w:rFonts w:cs="Times New Roman"/>
        </w:rPr>
        <w:t>)O</w:t>
      </w:r>
      <w:proofErr w:type="gramEnd"/>
      <w:r w:rsidRPr="00981E35">
        <w:rPr>
          <w:rFonts w:cs="Times New Roman"/>
        </w:rPr>
        <w:t xml:space="preserve"> composition to be truly entropy stabilized, this has not been verified for many of the other compositions in literature. The recent review of the electrochemical applications of HEOs points out that entropy stabilization may be contributing to not just phase stability, but to the functional properties as well, as shown in reversible de/lithiation behavior of the </w:t>
      </w:r>
      <w:proofErr w:type="spellStart"/>
      <w:r w:rsidRPr="00981E35">
        <w:rPr>
          <w:rFonts w:cs="Times New Roman"/>
        </w:rPr>
        <w:t>rocksalt</w:t>
      </w:r>
      <w:proofErr w:type="spellEnd"/>
      <w:r w:rsidRPr="00981E35">
        <w:rPr>
          <w:rFonts w:cs="Times New Roman"/>
        </w:rPr>
        <w:t xml:space="preserve"> based HEOs </w:t>
      </w:r>
      <w:r w:rsidRPr="00981E35">
        <w:rPr>
          <w:rFonts w:cs="Times New Roman"/>
        </w:rPr>
        <w:fldChar w:fldCharType="begin" w:fldLock="1"/>
      </w:r>
      <w:r w:rsidRPr="00981E35">
        <w:rPr>
          <w:rFonts w:cs="Times New Roman"/>
        </w:rPr>
        <w:instrText>ADDIN CSL_CITATION {"citationItems":[{"id":"ITEM-1","itemData":{"DOI":"10.1002/adma.201806236","ISSN":"0935-9648","author":[{"dropping-particle":"","family":"Sarkar","given":"Abhishek","non-dropping-particle":"","parse-names":false,"suffix":""},{"dropping-particle":"","family":"Wang","given":"Qingsong","non-dropping-particle":"","parse-names":false,"suffix":""},{"dropping-particle":"","family":"Schiele","given":"Alexander","non-dropping-particle":"","parse-names":false,"suffix":""},{"dropping-particle":"","family":"Chellali","given":"Mohammed Reda","non-dropping-particle":"","parse-names":false,"suffix":""},{"dropping-particle":"","family":"Bhattacharya","given":"Subramshu S.","non-dropping-particle":"","parse-names":false,"suffix":""},{"dropping-particle":"","family":"Wang","given":"Di","non-dropping-particle":"","parse-names":false,"suffix":""},{"dropping-particle":"","family":"Brezesinski","given":"Torsten","non-dropping-particle":"","parse-names":false,"suffix":""},{"dropping-particle":"","family":"Hahn","given":"Horst","non-dropping-particle":"","parse-names":false,"suffix":""},{"dropping-particle":"","family":"Velasco","given":"Leonardo","non-dropping-particle":"","parse-names":false,"suffix":""},{"dropping-particle":"","family":"Breitung","given":"Ben","non-dropping-particle":"","parse-names":false,"suffix":""}],"container-title":"Advanced Materials","id":"ITEM-1","issue":"26","issued":{"date-parts":[["2019","6","6"]]},"page":"1806236","title":"High‐Entropy Oxides: Fundamental Aspects and Electrochemical Properties","type":"article-journal","volume":"31"},"uris":["http://www.mendeley.com/documents/?uuid=c44c39ff-cdbe-4aeb-9656-2eec5b4b2872"]}],"mendeley":{"formattedCitation":"[15]","plainTextFormattedCitation":"[15]","previouslyFormattedCitation":"[15]"},"properties":{"noteIndex":0},"schema":"https://github.com/citation-style-language/schema/raw/master/csl-citation.json"}</w:instrText>
      </w:r>
      <w:r w:rsidRPr="00981E35">
        <w:rPr>
          <w:rFonts w:cs="Times New Roman"/>
        </w:rPr>
        <w:fldChar w:fldCharType="separate"/>
      </w:r>
      <w:r w:rsidRPr="00981E35">
        <w:rPr>
          <w:rFonts w:cs="Times New Roman"/>
          <w:noProof/>
        </w:rPr>
        <w:t>[15]</w:t>
      </w:r>
      <w:r w:rsidRPr="00981E35">
        <w:rPr>
          <w:rFonts w:cs="Times New Roman"/>
        </w:rPr>
        <w:fldChar w:fldCharType="end"/>
      </w:r>
      <w:r w:rsidRPr="00981E35">
        <w:rPr>
          <w:rFonts w:cs="Times New Roman"/>
        </w:rPr>
        <w:t xml:space="preserve">. The differentiation between compositionally complex materials that are truly entropy stabilized versus multicomponent solid solutions is imperative as research in this area continues to progress. </w:t>
      </w:r>
    </w:p>
    <w:p w14:paraId="07FF9B06" w14:textId="77777777" w:rsidR="00633745" w:rsidRPr="00981E35" w:rsidRDefault="00633745" w:rsidP="00633745">
      <w:pPr>
        <w:ind w:firstLine="420"/>
        <w:rPr>
          <w:rFonts w:cs="Times New Roman"/>
        </w:rPr>
      </w:pPr>
      <w:r w:rsidRPr="00981E35">
        <w:rPr>
          <w:rFonts w:cs="Times New Roman"/>
        </w:rPr>
        <w:t xml:space="preserve">There are also key differences that are worth noting. For example, in the </w:t>
      </w:r>
      <w:proofErr w:type="spellStart"/>
      <w:r w:rsidRPr="00981E35">
        <w:rPr>
          <w:rFonts w:cs="Times New Roman"/>
        </w:rPr>
        <w:t>rocksalt</w:t>
      </w:r>
      <w:proofErr w:type="spellEnd"/>
      <w:r w:rsidRPr="00981E35">
        <w:rPr>
          <w:rFonts w:cs="Times New Roman"/>
        </w:rPr>
        <w:t xml:space="preserve"> HEO mentioned earlier, removal of </w:t>
      </w:r>
      <w:r w:rsidRPr="00981E35">
        <w:rPr>
          <w:rFonts w:cs="Times New Roman"/>
          <w:i/>
          <w:iCs/>
        </w:rPr>
        <w:t>any one</w:t>
      </w:r>
      <w:r w:rsidRPr="00981E35">
        <w:rPr>
          <w:rFonts w:cs="Times New Roman"/>
        </w:rPr>
        <w:t xml:space="preserve"> of the components (binary oxides) from the quinary mixture to produce a quaternary mixture results in the loss of the single-phase </w:t>
      </w:r>
      <w:proofErr w:type="spellStart"/>
      <w:r w:rsidRPr="00981E35">
        <w:rPr>
          <w:rFonts w:cs="Times New Roman"/>
        </w:rPr>
        <w:t>rocksalt</w:t>
      </w:r>
      <w:proofErr w:type="spellEnd"/>
      <w:r w:rsidRPr="00981E35">
        <w:rPr>
          <w:rFonts w:cs="Times New Roman"/>
        </w:rPr>
        <w:t xml:space="preserve"> structure and decomposition into multiphase structures </w:t>
      </w:r>
      <w:r w:rsidRPr="00981E35">
        <w:rPr>
          <w:rFonts w:cs="Times New Roman"/>
        </w:rPr>
        <w:fldChar w:fldCharType="begin" w:fldLock="1"/>
      </w:r>
      <w:r w:rsidRPr="00981E35">
        <w:rPr>
          <w:rFonts w:cs="Times New Roman"/>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Pr="00981E35">
        <w:rPr>
          <w:rFonts w:cs="Times New Roman"/>
        </w:rPr>
        <w:fldChar w:fldCharType="separate"/>
      </w:r>
      <w:r w:rsidRPr="00981E35">
        <w:rPr>
          <w:rFonts w:cs="Times New Roman"/>
          <w:noProof/>
        </w:rPr>
        <w:t>[8]</w:t>
      </w:r>
      <w:r w:rsidRPr="00981E35">
        <w:rPr>
          <w:rFonts w:cs="Times New Roman"/>
        </w:rPr>
        <w:fldChar w:fldCharType="end"/>
      </w:r>
      <w:r w:rsidRPr="00981E35">
        <w:rPr>
          <w:rFonts w:cs="Times New Roman"/>
        </w:rPr>
        <w:t xml:space="preserve">. This is consistent with the notion that a decrease in the configurational entropy (quinary to quaternary) decreases the stability of the solid solution. In contrast, removal of several of the </w:t>
      </w:r>
      <w:r w:rsidRPr="00981E35">
        <w:rPr>
          <w:rFonts w:cs="Times New Roman"/>
        </w:rPr>
        <w:lastRenderedPageBreak/>
        <w:t xml:space="preserve">components (elements) from the quinary HEA </w:t>
      </w:r>
      <w:proofErr w:type="spellStart"/>
      <w:r w:rsidRPr="00981E35">
        <w:rPr>
          <w:rFonts w:cs="Times New Roman"/>
        </w:rPr>
        <w:t>CrMnFeCoNi</w:t>
      </w:r>
      <w:proofErr w:type="spellEnd"/>
      <w:r w:rsidRPr="00981E35">
        <w:rPr>
          <w:rFonts w:cs="Times New Roman"/>
        </w:rPr>
        <w:t xml:space="preserve"> (Mn, Cr, and Fe) to form quaternaries (</w:t>
      </w:r>
      <w:proofErr w:type="spellStart"/>
      <w:r w:rsidRPr="00981E35">
        <w:rPr>
          <w:rFonts w:cs="Times New Roman"/>
        </w:rPr>
        <w:t>FeNiCoCr</w:t>
      </w:r>
      <w:proofErr w:type="spellEnd"/>
      <w:r w:rsidRPr="00981E35">
        <w:rPr>
          <w:rFonts w:cs="Times New Roman"/>
        </w:rPr>
        <w:t xml:space="preserve">, </w:t>
      </w:r>
      <w:proofErr w:type="spellStart"/>
      <w:r w:rsidRPr="00981E35">
        <w:rPr>
          <w:rFonts w:cs="Times New Roman"/>
        </w:rPr>
        <w:t>FeNiCoMn</w:t>
      </w:r>
      <w:proofErr w:type="spellEnd"/>
      <w:r w:rsidRPr="00981E35">
        <w:rPr>
          <w:rFonts w:cs="Times New Roman"/>
        </w:rPr>
        <w:t xml:space="preserve">, and </w:t>
      </w:r>
      <w:proofErr w:type="spellStart"/>
      <w:r w:rsidRPr="00981E35">
        <w:rPr>
          <w:rFonts w:cs="Times New Roman"/>
        </w:rPr>
        <w:t>NiCoCrMn</w:t>
      </w:r>
      <w:proofErr w:type="spellEnd"/>
      <w:r w:rsidRPr="00981E35">
        <w:rPr>
          <w:rFonts w:cs="Times New Roman"/>
        </w:rPr>
        <w:t xml:space="preserve">) retains the single-phase solid solution state </w:t>
      </w:r>
      <w:r w:rsidRPr="00981E35">
        <w:rPr>
          <w:rFonts w:cs="Times New Roman"/>
        </w:rPr>
        <w:fldChar w:fldCharType="begin" w:fldLock="1"/>
      </w:r>
      <w:r w:rsidRPr="00981E35">
        <w:rPr>
          <w:rFonts w:cs="Times New Roman"/>
        </w:rPr>
        <w:instrText xml:space="preserve">ADDIN CSL_CITATION {"citationItems":[{"id":"ITEM-1","itemData":{"DOI":"10.1016/j.intermet.2013.10.024","ISSN":"09669795","abstract":"The equiatomic high-entropy alloy FeNiCoCrMn is known to crystallize as a single phase with the face-centered cubic (FCC) crystal structure. To better understand this quinary solid solution alloy, we investigate various binary, ternary and quaternary alloys made from its constituent elements. Our goals are twofold: (i) to investigate which of these lower order systems also form solid solution alloys consisting of a single FCC phase, and (ii) to characterize their phase stability and recovery, recrystallization, and grain growth behaviors. X-ray diffraction (XRD) and scanning electron microscopy with backscattered electron images showed that three of the five possible quaternaries (FeNiCoCr, FeNiCoMn and NiCoCrMn), five of the ten possible ternaries (FeNiCo, FeNiCr, FeNiMn, NiCoCr, and NiCoMn), and two of the ten possible binaries (FeNi and NiCo) were single-phase FCC solid solutions in the cast and homogenized condition, whereas the others either had different crystal structures or were multi-phase. The single-phase FCC quaternary, FeNiCoCr, along with its equiatomic ternary and binary subsidiaries, were selected for further investigations of phase stability and the thermomechanical processing needed to obtain equiaxed grain structures. Only four of these subsidiary alloys - two binaries (FeNi and NiCo) and two ternaries (FeNiCo and NiCoCr) - were found to be single-phase FCC after rolling at room temperature followed by annealing for 1 h at temperatures of 300-1100 C. Pure Ni, which is FCC and one of the constituents of the quinary high-entropy alloy (FeNiCoCrMn), was also investigated for comparison with the higher order alloys. Among the materials investigated after thermomechanical processing (FeNiCoCr, FeNiCo, NiCoCr, FeNi, NiCo, and Ni), FeNiCo and Ni showed abnormal grain growth at relatively low annealing temperatures, while the other four showed normal grain growth behavior. The grain growth exponents for all five of the equiatomic alloys were found to be </w:instrText>
      </w:r>
      <w:r w:rsidRPr="00981E35">
        <w:rPr>
          <w:rFonts w:ascii="Cambria Math" w:hAnsi="Cambria Math" w:cs="Cambria Math"/>
        </w:rPr>
        <w:instrText>∼</w:instrText>
      </w:r>
      <w:r w:rsidRPr="00981E35">
        <w:rPr>
          <w:rFonts w:cs="Times New Roman"/>
        </w:rPr>
        <w:instrText xml:space="preserve">0.25 (compared to </w:instrText>
      </w:r>
      <w:r w:rsidRPr="00981E35">
        <w:rPr>
          <w:rFonts w:ascii="Cambria Math" w:hAnsi="Cambria Math" w:cs="Cambria Math"/>
        </w:rPr>
        <w:instrText>∼</w:instrText>
      </w:r>
      <w:r w:rsidRPr="00981E35">
        <w:rPr>
          <w:rFonts w:cs="Times New Roman"/>
        </w:rPr>
        <w:instrText>0.5 for unalloyed Ni), suggesting that solute drag may control grain growth in the alloys. For all five alloys, as well as for pure Ni, microhardness increases as the grain size decreases in a Hall-Petch type way. The ternary alloy NiCoCr was the hardest of the alloys investigated in this study, even when compared to the quaternary FeNiCoCr alloy. This suggests that solute hardening in equiatomic alloys depends not just on the number of alloying elements but also their type…","author":[{"dropping-particle":"","family":"Wu","given":"Z.","non-dropping-particle":"","parse-names":false,"suffix":""},{"dropping-particle":"","family":"Bei","given":"H.","non-dropping-particle":"","parse-names":false,"suffix":""},{"dropping-particle":"","family":"Otto","given":"F.","non-dropping-particle":"","parse-names":false,"suffix":""},{"dropping-particle":"","family":"Pharr","given":"G.M.","non-dropping-particle":"","parse-names":false,"suffix":""},{"dropping-particle":"","family":"George","given":"E.P.","non-dropping-particle":"","parse-names":false,"suffix":""}],"container-title":"Intermetallics","id":"ITEM-1","issued":{"date-parts":[["2014","3"]]},"page":"131-140","title":"Recovery, recrystallization, grain growth and phase stability of a family of FCC-structured multi-component equiatomic solid solution alloys","type":"article-journal","volume":"46"},"uris":["http://www.mendeley.com/documents/?uuid=8eb79fa5-f188-4315-9333-f62ed8f92de0"]}],"mendeley":{"formattedCitation":"[23]","plainTextFormattedCitation":"[23]","previouslyFormattedCitation":"[23]"},"properties":{"noteIndex":0},"schema":"https://github.com/citation-style-language/schema/raw/master/csl-citation.json"}</w:instrText>
      </w:r>
      <w:r w:rsidRPr="00981E35">
        <w:rPr>
          <w:rFonts w:cs="Times New Roman"/>
        </w:rPr>
        <w:fldChar w:fldCharType="separate"/>
      </w:r>
      <w:r w:rsidRPr="00981E35">
        <w:rPr>
          <w:rFonts w:cs="Times New Roman"/>
          <w:noProof/>
        </w:rPr>
        <w:t>[23]</w:t>
      </w:r>
      <w:r w:rsidRPr="00981E35">
        <w:rPr>
          <w:rFonts w:cs="Times New Roman"/>
        </w:rPr>
        <w:fldChar w:fldCharType="end"/>
      </w:r>
      <w:r w:rsidRPr="00981E35">
        <w:rPr>
          <w:rFonts w:cs="Times New Roman"/>
        </w:rPr>
        <w:t xml:space="preserve">. The lower configurational entropy of the metallic quaternaries presumably is sufficient to overcome the enthalpy of competing intermetallic phases whereas that of the oxide quaternaries is insufficient to overcome the enthalpy of competing oxide phases. Another difference is that, in some perovskite, spinel, and fluorite HEOs, when certain cation species are switched out for others based on ionic radii, not all compositions stabilize as a single phase </w:t>
      </w:r>
      <w:r w:rsidRPr="00981E35">
        <w:rPr>
          <w:rFonts w:cs="Times New Roman"/>
        </w:rPr>
        <w:fldChar w:fldCharType="begin" w:fldLock="1"/>
      </w:r>
      <w:r w:rsidRPr="00981E35">
        <w:rPr>
          <w:rFonts w:cs="Times New Roman"/>
        </w:rPr>
        <w:instrText>ADDIN CSL_CITATION {"citationItems":[{"id":"ITEM-1","itemData":{"DOI":"10.1103/PhysRevMaterials.3.104416","ISSN":"2475-9953","author":[{"dropping-particle":"","family":"Musicó","given":"Brianna","non-dropping-particle":"","parse-names":false,"suffix":""},{"dropping-particle":"","family":"Wright","given":"Quinton","non-dropping-particle":"","parse-names":false,"suffix":""},{"dropping-particle":"","family":"Ward","given":"T Zac","non-dropping-particle":"","parse-names":false,"suffix":""},{"dropping-particle":"","family":"Grutter","given":"Alexander","non-dropping-particle":"","parse-names":false,"suffix":""},{"dropping-particle":"","family":"Arenholz","given":"Elke","non-dropping-particle":"","parse-names":false,"suffix":""},{"dropping-particle":"","family":"Gilbert","given":"Dustin","non-dropping-particle":"","parse-names":false,"suffix":""},{"dropping-particle":"","family":"Mandrus","given":"David","non-dropping-particle":"","parse-names":false,"suffix":""},{"dropping-particle":"","family":"Keppens","given":"Veerle","non-dropping-particle":"","parse-names":false,"suffix":""}],"container-title":"Physical Review Materials","id":"ITEM-1","issue":"10","issued":{"date-parts":[["2019","10","21"]]},"page":"104416","title":"Tunable magnetic ordering through cation selection in entropic spinel oxides","type":"article-journal","volume":"3"},"uris":["http://www.mendeley.com/documents/?uuid=d4a00f70-c5c7-42e2-be4c-1adb07f2a31e"]},{"id":"ITEM-2","itemData":{"DOI":"10.1016/j.scriptamat.2017.08.040","ISSN":"13596462","abstract":"A new class of high-entropy perovskite oxides (i.e., multiple-cation solid solutions with high configurational entropies) has been synthesized. Six of the 13 compositions examined, including Sr(Zr0.2Sn0.2Ti0.2Hf0.2Mn0.2)O3, Sr(Zr0.2Sn0.2Ti0.2Hf0.2Nb0.2)O3, Ba(Zr0.2Sn0.2Ti0.2Hf0.2Ce0.2)O3, Ba(Zr0.2Sn0.2Ti0.2Hf0.2Y0.2)O3 − x, Ba(Zr0.2Sn0.2Ti0.2Hf0.2Nb0.2)O3 and (Sr0.5Ba0.5)(Zr0.2Sn0.2Ti0.2Hf0.2Nb0.2)O3, can form homogeneous single solid-solution phases. Goldschmidt's tolerance factor, instead of cation-size difference, influences the formation and temperature-stability of single cubic perovskite solid solutions. This new class of multicomponent (high-entropy) perovskite solid solutions with distinct and highly-tunable chemistries can enable simultaneous tailoring of multiple properties and potentially lead to new functionality.","author":[{"dropping-particle":"","family":"Jiang","given":"Sicong","non-dropping-particle":"","parse-names":false,"suffix":""},{"dropping-particle":"","family":"Hu","given":"Tao","non-dropping-particle":"","parse-names":false,"suffix":""},{"dropping-particle":"","family":"Gild","given":"Joshua","non-dropping-particle":"","parse-names":false,"suffix":""},{"dropping-particle":"","family":"Zhou","given":"Naixie","non-dropping-particle":"","parse-names":false,"suffix":""},{"dropping-particle":"","family":"Nie","given":"Jiuyuan","non-dropping-particle":"","parse-names":false,"suffix":""},{"dropping-particle":"","family":"Qin","given":"Mingde","non-dropping-particle":"","parse-names":false,"suffix":""},{"dropping-particle":"","family":"Harrington","given":"Tyler","non-dropping-particle":"","parse-names":false,"suffix":""},{"dropping-particle":"","family":"Vecchio","given":"Kenneth","non-dropping-particle":"","parse-names":false,"suffix":""},{"dropping-particle":"","family":"Luo","given":"Jian","non-dropping-particle":"","parse-names":false,"suffix":""}],"container-title":"Scripta Materialia","id":"ITEM-2","issued":{"date-parts":[["2018","1"]]},"page":"116-120","publisher":"Acta Materialia Inc.","title":"A new class of high-entropy perovskite oxides","type":"article-journal","volume":"142"},"uris":["http://www.mendeley.com/documents/?uuid=3c152b14-bf1f-46fc-8f96-bda999820cf5"]},{"id":"ITEM-3","itemData":{"DOI":"10.1016/j.jeurceramsoc.2017.12.058","ISSN":"09552219","abstract":"Multicomponent oxides with perovskite type of structure containing up to 10 different cations in equiatomic amounts have been synthesised for the first time. Out of eleven systems synthesised, only six systems crystallised as single phase perovskite type compounds with random and homogenous cation distribution on the respective sites. The formation of phase pure 10-cationic system, (Gd0.2La0.2Nd0.2Sm0.2Y0.2)(Co0.2Cr0.2Fe0.2Mn0.2Ni0.2)O3, in contrast to the multiphase mixtures observed in five of the lower entropy systems (containing 6 cations) indicates a possible role of entropy in the stabilisation of a single phase crystal structure. The entropy driven structural stabilisation effect is further supported by the reversible phase transformation, from single phase to multiple phase upon cyclic heat treatment, observed in the (Gd0.2La0.2Nd0.2Sm0.2Y0.2)MnO3system. This type of entropic signature has been observed in rocksalt based high entropy oxide systems. However, it has not been reported before for perovskite based compounds, as shown in this study.","author":[{"dropping-particle":"","family":"Sarkar","given":"Abhishek","non-dropping-particle":"","parse-names":false,"suffix":""},{"dropping-particle":"","family":"Djenadic","given":"Ruzica","non-dropping-particle":"","parse-names":false,"suffix":""},{"dropping-particle":"","family":"Wang","given":"Di","non-dropping-particle":"","parse-names":false,"suffix":""},{"dropping-particle":"","family":"Hein","given":"Christina","non-dropping-particle":"","parse-names":false,"suffix":""},{"dropping-particle":"","family":"Kautenburger","given":"Ralf","non-dropping-particle":"","parse-names":false,"suffix":""},{"dropping-particle":"","family":"Clemens","given":"Oliver","non-dropping-particle":"","parse-names":false,"suffix":""},{"dropping-particle":"","family":"Hahn","given":"Horst","non-dropping-particle":"","parse-names":false,"suffix":""}],"container-title":"Journal of the European Ceramic Society","id":"ITEM-3","issue":"5","issued":{"date-parts":[["2018","5"]]},"page":"2318-2327","publisher":"Elsevier","title":"Rare earth and transition metal based entropy stabilised perovskite type oxides","type":"article-journal","volume":"38"},"uris":["http://www.mendeley.com/documents/?uuid=936ab54e-efd8-4a01-a038-d794bf72864a"]},{"id":"ITEM-4","itemData":{"DOI":"10.1111/jace.16971","ISSN":"0002-7820","author":[{"dropping-particle":"","family":"Pianassola","given":"Matheus","non-dropping-particle":"","parse-names":false,"suffix":""},{"dropping-particle":"","family":"Loveday","given":"Madeline","non-dropping-particle":"","parse-names":false,"suffix":""},{"dropping-particle":"","family":"McMurray","given":"Jake W.","non-dropping-particle":"","parse-names":false,"suffix":""},{"dropping-particle":"","family":"Koschan","given":"Merry","non-dropping-particle":"","parse-names":false,"suffix":""},{"dropping-particle":"","family":"Melcher","given":"Charles L.","non-dropping-particle":"","parse-names":false,"suffix":""},{"dropping-particle":"","family":"Zhuravleva","given":"Mariya","non-dropping-particle":"","parse-names":false,"suffix":""}],"container-title":"Journal of the American Ceramic Society","id":"ITEM-4","issue":"4","issued":{"date-parts":[["2020","4","7"]]},"page":"2908-2918","title":"Solid‐state synthesis of multicomponent equiatomic rare‐earth oxides","type":"article-journal","volume":"103"},"uris":["http://www.mendeley.com/documents/?uuid=e7277e30-01cd-48af-87b7-e85f53ac7b12"]}],"mendeley":{"formattedCitation":"[24]–[27]","plainTextFormattedCitation":"[24]–[27]","previouslyFormattedCitation":"[24]–[27]"},"properties":{"noteIndex":0},"schema":"https://github.com/citation-style-language/schema/raw/master/csl-citation.json"}</w:instrText>
      </w:r>
      <w:r w:rsidRPr="00981E35">
        <w:rPr>
          <w:rFonts w:cs="Times New Roman"/>
        </w:rPr>
        <w:fldChar w:fldCharType="separate"/>
      </w:r>
      <w:r w:rsidRPr="00981E35">
        <w:rPr>
          <w:rFonts w:cs="Times New Roman"/>
          <w:noProof/>
        </w:rPr>
        <w:t>[24]–[27]</w:t>
      </w:r>
      <w:r w:rsidRPr="00981E35">
        <w:rPr>
          <w:rFonts w:cs="Times New Roman"/>
        </w:rPr>
        <w:fldChar w:fldCharType="end"/>
      </w:r>
      <w:r w:rsidRPr="00981E35">
        <w:rPr>
          <w:rFonts w:cs="Times New Roman"/>
        </w:rPr>
        <w:t>.</w:t>
      </w:r>
      <w:r w:rsidRPr="00981E35">
        <w:rPr>
          <w:rFonts w:cs="Times New Roman"/>
          <w:color w:val="C0504D" w:themeColor="accent2"/>
        </w:rPr>
        <w:t xml:space="preserve"> </w:t>
      </w:r>
      <w:r w:rsidRPr="00981E35">
        <w:rPr>
          <w:rFonts w:eastAsiaTheme="minorEastAsia" w:cs="Times New Roman"/>
        </w:rPr>
        <w:t>Additionally, rare earth oxides</w:t>
      </w:r>
      <w:r w:rsidRPr="00981E35">
        <w:rPr>
          <w:rFonts w:eastAsiaTheme="minorEastAsia" w:cs="Times New Roman"/>
          <w:color w:val="C0504D" w:themeColor="accent2"/>
        </w:rPr>
        <w:t xml:space="preserve"> </w:t>
      </w:r>
      <w:r w:rsidRPr="00981E35">
        <w:rPr>
          <w:rFonts w:eastAsiaTheme="minorEastAsia" w:cs="Times New Roman"/>
        </w:rPr>
        <w:t xml:space="preserve"> crystallizing in the fluorite CaF</w:t>
      </w:r>
      <w:r w:rsidRPr="00981E35">
        <w:rPr>
          <w:rFonts w:eastAsiaTheme="minorEastAsia" w:cs="Times New Roman"/>
          <w:vertAlign w:val="subscript"/>
        </w:rPr>
        <w:t>2</w:t>
      </w:r>
      <w:r w:rsidRPr="00981E35">
        <w:rPr>
          <w:rFonts w:eastAsiaTheme="minorEastAsia" w:cs="Times New Roman"/>
        </w:rPr>
        <w:t xml:space="preserve"> type structure with 5 elements on the rare-earth site form a single phase only with the addition of cerium, showing evidence of cerium as a stabilizer in this case </w:t>
      </w:r>
      <w:r w:rsidRPr="00981E35">
        <w:rPr>
          <w:rFonts w:cs="Times New Roman"/>
        </w:rPr>
        <w:fldChar w:fldCharType="begin" w:fldLock="1"/>
      </w:r>
      <w:r w:rsidRPr="00981E35">
        <w:rPr>
          <w:rFonts w:eastAsiaTheme="minorEastAsia" w:cs="Times New Roman"/>
        </w:rPr>
        <w:instrText>ADDIN CSL_CITATION {"citationItems":[{"id":"ITEM-1","itemData":{"DOI":"10.1080/21663831.2016.1220433","ISSN":"2166-3831","abstract":"ABSTRACTMulticomponent rare earth oxide (REO) nanocrystalline powders containing up to seven equiatomic rare earth elements were successfully synthesized in a single-phase CaF2-type (Fm-3 m) structure. The addition of more than six elements resulted in the formation of a secondary phase. Annealing at 1000°C for 1 h led to the formation of a single-phase (Ia-3) even in the 7-component system. In the absence of cerium (Ce4+), secondary phases were observed irrespective of the number of cations or the extent of thermal treatment indicating that cerium cations played a crucial role in stabilizing the multicomponent REOs into a phase pure structure.","author":[{"dropping-particle":"","family":"Djenadic","given":"Ruzica","non-dropping-particle":"","parse-names":false,"suffix":""},{"dropping-particle":"","family":"Sarkar","given":"Abhishek","non-dropping-particle":"","parse-names":false,"suffix":""},{"dropping-particle":"","family":"Clemens","given":"Oliver","non-dropping-particle":"","parse-names":false,"suffix":""},{"dropping-particle":"","family":"Loho","given":"Christoph","non-dropping-particle":"","parse-names":false,"suffix":""},{"dropping-particle":"","family":"Botros","given":"Miriam","non-dropping-particle":"","parse-names":false,"suffix":""},{"dropping-particle":"","family":"Chakravadhanula","given":"Venkata S. K.","non-dropping-particle":"","parse-names":false,"suffix":""},{"dropping-particle":"","family":"Kübel","given":"Christian","non-dropping-particle":"","parse-names":false,"suffix":""},{"dropping-particle":"","family":"Bhattacharya","given":"Subramshu S.","non-dropping-particle":"","parse-names":false,"suffix":""},{"dropping-particle":"","family":"Gandhi","given":"Ashutosh S.","non-dropping-particle":"","parse-names":false,"suffix":""},{"dropping-particle":"","family":"Hahn","given":"Horst","non-dropping-particle":"","parse-names":false,"suffix":""}],"container-title":"Materials Research Letters","id":"ITEM-1","issue":"2","issued":{"date-parts":[["2017","3","4"]]},"page":"102-109","title":"Multicomponent equiatomic rare earth oxides","type":"article-journal","volume":"5"},"uris":["http://www.mendeley.com/documents/?uuid=09e9dfe7-8c56-43a7-a75f-c754b2748af1"]}],"mendeley":{"formattedCitation":"[22]","plainTextFormattedCitation":"[22]","previouslyFormattedCitation":"[22]"},"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[22]</w:t>
      </w:r>
      <w:r w:rsidRPr="00981E35">
        <w:rPr>
          <w:rFonts w:cs="Times New Roman"/>
        </w:rPr>
        <w:fldChar w:fldCharType="end"/>
      </w:r>
      <w:r w:rsidRPr="00981E35">
        <w:rPr>
          <w:rFonts w:eastAsiaTheme="minorEastAsia" w:cs="Times New Roman"/>
        </w:rPr>
        <w:t xml:space="preserve">. This is reminiscent of the HEA results </w:t>
      </w:r>
      <w:r w:rsidRPr="00981E35">
        <w:rPr>
          <w:rFonts w:eastAsiaTheme="minorEastAsia" w:cs="Times New Roman"/>
        </w:rPr>
        <w:fldChar w:fldCharType="begin" w:fldLock="1"/>
      </w:r>
      <w:r w:rsidRPr="00981E35">
        <w:rPr>
          <w:rFonts w:eastAsiaTheme="minorEastAsia" w:cs="Times New Roman"/>
        </w:rPr>
        <w:instrText>ADDIN CSL_CITATION {"citationItems":[{"id":"ITEM-1","itemData":{"DOI":"10.1016/j.actamat.2013.01.042","ISSN":"13596454","abstract":"High configurational entropies have been hypothesized to stabilize solid solutions in equiatomic, multi-element alloys which have attracted much attention recently as \"high-entropy\" alloys with potentially interesting properties. To evaluate the usefulness of configurational entropy as a predictor of single-phase (solid solution) stability, we prepared five new equiatomic, quinary alloys by replacing individual elements one at a time in a CoCrFeMnNi alloy that was previously shown to be single-phase [1]. An implicit assumption here is that, if any one element is replaced by another, while keeping the total number of elements constant, the configurational entropy of the alloy is unchanged; therefore, the new alloys should also be single-phase. Additionally, the substitute elements that we chose, Ti for Co, Mo or V for Cr, V for Fe, and Cu for Ni, had the same room temperature crystal structure and comparable size/electronegativity as the elements being replaced to maximize solid solubility consistent with the Hume-Rothery rules. For comparison, the base CoCrFeMnNi alloy was also prepared. After three-day anneals at elevated temperatures, multiple phases were observed in all but the base CoCrFeMnNi alloy, suggesting that, by itself, configurational entropy is generally not able to override the competing driving forces that also govern phase stability. Thermodynamic analyses were carried out for each of the constituent binaries in the investigated alloys (Co-Cr, Fe-Ni, Mo-Mn, etc.). Our experimental results combined with the thermodynamic analyses suggest that, in general, enthalpy and non-configurational entropy have greater influences on phase stability in equiatomic, multi-component alloys. Only when the alloy microstructure is a single-phase, approximately ideal solid solution does the contribution of configurational entropy to the total Gibbs free energy become dominant. Thus, high configurational entropy provides a way to rationalize, after the fact, why a solid solution forms (if it forms), but it is not a useful a priori predictor of which of the so-called high-entropy alloys will form thermodynamically stable single-phase solid solutions.","author":[{"dropping-particle":"","family":"Otto","given":"F.","non-dropping-particle":"","parse-names":false,"suffix":""},{"dropping-particle":"","family":"Yang","given":"Y.","non-dropping-particle":"","parse-names":false,"suffix":""},{"dropping-particle":"","family":"Bei","given":"H.","non-dropping-particle":"","parse-names":false,"suffix":""},{"dropping-particle":"","family":"George","given":"E. P.","non-dropping-particle":"","parse-names":false,"suffix":""}],"container-title":"Acta Materialia","id":"ITEM-1","issue":"7","issued":{"date-parts":[["2013"]]},"page":"2628-2638","title":"Relative effects of enthalpy and entropy on the phase stability of equiatomic high-entropy alloys","type":"article-journal","volume":"61"},"uris":["http://www.mendeley.com/documents/?uuid=7f0cdcd0-73fd-46a0-821e-1c356da34ac1"]}],"mendeley":{"formattedCitation":"[16]","plainTextFormattedCitation":"[16]","previouslyFormattedCitation":"[16]"},"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[16]</w:t>
      </w:r>
      <w:r w:rsidRPr="00981E35">
        <w:rPr>
          <w:rFonts w:eastAsiaTheme="minorEastAsia" w:cs="Times New Roman"/>
        </w:rPr>
        <w:fldChar w:fldCharType="end"/>
      </w:r>
      <w:r w:rsidRPr="00981E35">
        <w:rPr>
          <w:rFonts w:eastAsiaTheme="minorEastAsia" w:cs="Times New Roman"/>
        </w:rPr>
        <w:t xml:space="preserve"> discussed earlier. </w:t>
      </w:r>
    </w:p>
    <w:p w14:paraId="73EAF670" w14:textId="4C549E6E" w:rsidR="00633745" w:rsidRPr="00981E35" w:rsidRDefault="00633745" w:rsidP="00633745">
      <w:pPr>
        <w:ind w:firstLine="420"/>
        <w:rPr>
          <w:rFonts w:cs="Times New Roman"/>
        </w:rPr>
      </w:pPr>
      <w:r w:rsidRPr="00981E35">
        <w:rPr>
          <w:rFonts w:cs="Times New Roman"/>
        </w:rPr>
        <w:t xml:space="preserve">Materials design is challenging given that </w:t>
      </w:r>
      <w:r w:rsidRPr="00981E35">
        <w:rPr>
          <w:rFonts w:eastAsiaTheme="minorEastAsia" w:cs="Times New Roman"/>
        </w:rPr>
        <w:t xml:space="preserve">entropy is but one factor contributing to phase stability of ceramic compounds. </w:t>
      </w:r>
      <w:r w:rsidRPr="00981E35">
        <w:rPr>
          <w:rFonts w:cs="Times New Roman"/>
        </w:rPr>
        <w:t xml:space="preserve">In some cases, if the system’s configurational entropy is large enough it can be a stabilizing factor, as was shown in the seminal HEO work </w:t>
      </w:r>
      <w:r w:rsidRPr="00981E35">
        <w:rPr>
          <w:rFonts w:cs="Times New Roman"/>
        </w:rPr>
        <w:fldChar w:fldCharType="begin" w:fldLock="1"/>
      </w:r>
      <w:r w:rsidRPr="00981E35">
        <w:rPr>
          <w:rFonts w:cs="Times New Roman"/>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Pr="00981E35">
        <w:rPr>
          <w:rFonts w:cs="Times New Roman"/>
        </w:rPr>
        <w:fldChar w:fldCharType="separate"/>
      </w:r>
      <w:r w:rsidRPr="00981E35">
        <w:rPr>
          <w:rFonts w:cs="Times New Roman"/>
          <w:noProof/>
        </w:rPr>
        <w:t>[8]</w:t>
      </w:r>
      <w:r w:rsidRPr="00981E35">
        <w:rPr>
          <w:rFonts w:cs="Times New Roman"/>
        </w:rPr>
        <w:fldChar w:fldCharType="end"/>
      </w:r>
      <w:r w:rsidRPr="00981E35">
        <w:rPr>
          <w:rFonts w:cs="Times New Roman"/>
        </w:rPr>
        <w:t xml:space="preserve">. In general, though, the </w:t>
      </w:r>
      <w:r w:rsidRPr="00981E35">
        <w:rPr>
          <w:rFonts w:eastAsiaTheme="minorEastAsia" w:cs="Times New Roman"/>
        </w:rPr>
        <w:t xml:space="preserve">picture is much more complicated, and it is necessary to </w:t>
      </w:r>
      <w:proofErr w:type="gramStart"/>
      <w:r w:rsidRPr="00981E35">
        <w:rPr>
          <w:rFonts w:eastAsiaTheme="minorEastAsia" w:cs="Times New Roman"/>
        </w:rPr>
        <w:t>take into account</w:t>
      </w:r>
      <w:proofErr w:type="gramEnd"/>
      <w:r w:rsidRPr="00981E35">
        <w:rPr>
          <w:rFonts w:eastAsiaTheme="minorEastAsia" w:cs="Times New Roman"/>
        </w:rPr>
        <w:t xml:space="preserve"> variables such as the charge states and the ionic radii of the individual cations.</w:t>
      </w:r>
      <w:r w:rsidRPr="00981E35">
        <w:rPr>
          <w:rFonts w:cs="Times New Roman"/>
        </w:rPr>
        <w:t xml:space="preserve"> Understanding the underlying reasons behind compositional effects on phase stability and distinguishing entropy-stabilized material systems versus solid-solutions is an important area for future investigation. </w:t>
      </w:r>
    </w:p>
    <w:p w14:paraId="654EBC3F" w14:textId="68CFDF37" w:rsidR="00261DAA" w:rsidRPr="00981E35" w:rsidRDefault="00261DAA" w:rsidP="00261DAA">
      <w:pPr>
        <w:pStyle w:val="Heading3"/>
        <w:rPr>
          <w:rFonts w:cs="Times New Roman"/>
        </w:rPr>
      </w:pPr>
      <w:bookmarkStart w:id="13" w:name="_Toc65172740"/>
      <w:r w:rsidRPr="00981E35">
        <w:rPr>
          <w:rFonts w:cs="Times New Roman"/>
        </w:rPr>
        <w:t>Selection criteria and synthesis</w:t>
      </w:r>
      <w:bookmarkEnd w:id="13"/>
    </w:p>
    <w:p w14:paraId="7DF47F01" w14:textId="1C6D71AB" w:rsidR="0083559F" w:rsidRPr="00981E35" w:rsidRDefault="00465529" w:rsidP="00A87166">
      <w:pPr>
        <w:ind w:firstLine="420"/>
        <w:rPr>
          <w:rFonts w:cs="Times New Roman"/>
        </w:rPr>
      </w:pPr>
      <w:r w:rsidRPr="00981E35">
        <w:rPr>
          <w:rFonts w:eastAsiaTheme="minorEastAsia" w:cs="Times New Roman"/>
        </w:rPr>
        <w:t xml:space="preserve">The initial HEO work of </w:t>
      </w:r>
      <w:proofErr w:type="spellStart"/>
      <w:r w:rsidR="009B15FE" w:rsidRPr="00981E35">
        <w:rPr>
          <w:rFonts w:eastAsiaTheme="minorEastAsia" w:cs="Times New Roman"/>
        </w:rPr>
        <w:t>Rost</w:t>
      </w:r>
      <w:proofErr w:type="spellEnd"/>
      <w:r w:rsidR="009B15FE" w:rsidRPr="00981E35">
        <w:rPr>
          <w:rFonts w:eastAsiaTheme="minorEastAsia" w:cs="Times New Roman"/>
        </w:rPr>
        <w:t>, et al.</w:t>
      </w:r>
      <w:r w:rsidRPr="00981E35">
        <w:rPr>
          <w:rFonts w:eastAsiaTheme="minorEastAsia" w:cs="Times New Roman"/>
        </w:rPr>
        <w:t xml:space="preserve"> </w:t>
      </w:r>
      <w:r w:rsidR="009B15FE" w:rsidRPr="00981E35">
        <w:rPr>
          <w:rFonts w:eastAsiaTheme="minorEastAsia" w:cs="Times New Roman"/>
        </w:rPr>
        <w:t xml:space="preserve">showed that even in cases where </w:t>
      </w:r>
      <w:proofErr w:type="spellStart"/>
      <w:r w:rsidR="009B15FE" w:rsidRPr="00981E35">
        <w:rPr>
          <w:rFonts w:eastAsiaTheme="minorEastAsia" w:cs="Times New Roman"/>
        </w:rPr>
        <w:t>i</w:t>
      </w:r>
      <w:proofErr w:type="spellEnd"/>
      <w:r w:rsidR="009B15FE" w:rsidRPr="00981E35">
        <w:rPr>
          <w:rFonts w:eastAsiaTheme="minorEastAsia" w:cs="Times New Roman"/>
        </w:rPr>
        <w:t xml:space="preserve">) the component binary oxides do not exhibit uniform crystal structure, electronegativity or cation coordination, and ii) the pairs of binary oxides do not exhibit extensive mutual solubility, it may be possible to obtain single-phase solid solutions if the entire collection is </w:t>
      </w:r>
      <w:proofErr w:type="spellStart"/>
      <w:r w:rsidR="009B15FE" w:rsidRPr="00981E35">
        <w:rPr>
          <w:rFonts w:eastAsiaTheme="minorEastAsia" w:cs="Times New Roman"/>
        </w:rPr>
        <w:t>isovalent</w:t>
      </w:r>
      <w:proofErr w:type="spellEnd"/>
      <w:r w:rsidR="009B15FE" w:rsidRPr="00981E35">
        <w:rPr>
          <w:rFonts w:eastAsiaTheme="minorEastAsia" w:cs="Times New Roman"/>
        </w:rPr>
        <w:t xml:space="preserve"> </w:t>
      </w:r>
      <w:r w:rsidR="009B15FE" w:rsidRPr="00981E35">
        <w:rPr>
          <w:rFonts w:eastAsiaTheme="minorEastAsia" w:cs="Times New Roman"/>
        </w:rPr>
        <w:fldChar w:fldCharType="begin" w:fldLock="1"/>
      </w:r>
      <w:r w:rsidR="009B15FE" w:rsidRPr="00981E35">
        <w:rPr>
          <w:rFonts w:eastAsiaTheme="minorEastAsia" w:cs="Times New Roman"/>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009B15FE" w:rsidRPr="00981E35">
        <w:rPr>
          <w:rFonts w:eastAsiaTheme="minorEastAsia" w:cs="Times New Roman"/>
        </w:rPr>
        <w:fldChar w:fldCharType="separate"/>
      </w:r>
      <w:r w:rsidR="009B15FE" w:rsidRPr="00981E35">
        <w:rPr>
          <w:rFonts w:eastAsiaTheme="minorEastAsia" w:cs="Times New Roman"/>
          <w:noProof/>
        </w:rPr>
        <w:t>[8]</w:t>
      </w:r>
      <w:r w:rsidR="009B15FE" w:rsidRPr="00981E35">
        <w:rPr>
          <w:rFonts w:eastAsiaTheme="minorEastAsia" w:cs="Times New Roman"/>
        </w:rPr>
        <w:fldChar w:fldCharType="end"/>
      </w:r>
      <w:r w:rsidR="009B15FE" w:rsidRPr="00981E35">
        <w:rPr>
          <w:rFonts w:eastAsiaTheme="minorEastAsia" w:cs="Times New Roman"/>
        </w:rPr>
        <w:t xml:space="preserve">. </w:t>
      </w:r>
      <w:r w:rsidR="009B15FE" w:rsidRPr="00981E35">
        <w:rPr>
          <w:rFonts w:cs="Times New Roman"/>
        </w:rPr>
        <w:t xml:space="preserve">In later studies, the initial oxidation state of the starting materials has not proven to be a primary factor in the formation of the desired phase, as equilibrium can be reached at high temperatures with oxygen loss and preserved upon quenching </w:t>
      </w:r>
      <w:r w:rsidR="009B15FE" w:rsidRPr="00981E35">
        <w:rPr>
          <w:rFonts w:cs="Times New Roman"/>
        </w:rPr>
        <w:fldChar w:fldCharType="begin" w:fldLock="1"/>
      </w:r>
      <w:r w:rsidR="009B15FE" w:rsidRPr="00981E35">
        <w:rPr>
          <w:rFonts w:cs="Times New Roman"/>
        </w:rPr>
        <w:instrText>ADDIN CSL_CITATION {"citationItems":[{"id":"ITEM-1","itemData":{"DOI":"10.1002/pssr.201600043","ISSN":"18626254","abstract":"© 2016 WILEY-VCH Verlag GmbH &amp; Co. KGaA, Weinheim.Entropic contributions to the stability of solids are very well understood and the mixing entropy has been used for forming various solids, for instance such as inverse spinels, see Nawrotsky et al., J. Inorg. Nucl. Chem. 29, 2701 (1967) [1]. A particular development was related to high entropy alloys by Yeh et al., Adv. Eng. Mater. 6, 299 (2004) [2] and Cantor et al., Mater. Sci. Eng. A 375-377, 213 (2004) [3] (for recent reviews see Zhang et al., Prog. Mater. Sci. 61, 1 (2014) [4] and Tsai et al., Mater. Res. Lett. 2, 107 (2014) [5]) in which the configurational disorder is responsible for forming simple solid solutions and which are thoroughly studied for various applications especially due to their mechanical properties, e.g. Gludovatz et al., Science 345, 1153 (2014) [6] and Lu et al., Sci. Rep. 4, 6200 (2014) [7], but also electrical properties, Kozelj et al., Phys. Rev. Lett. 113, 107001 (2014) [8], hydrogen storage, Kao et al., Int. J. Hydrogen Energy 35, 9046 (2010) [9], magnetic properties, Zhang et al., Sci. Rep. 3, 1455 (2013) [10]. Many unexplored compositions and properties still remain for this class of materials due to their large phase space. In a recent report it has been shown that the configurational disorder can be used for stabilizing simple solid solutions of oxides, which should normally not form solid solutions, see Rost et al., Nature Commun. 6, 8485 (2015) [11] these new materials were called \"entropy-stabilized oxides\". In this pioneering report, it was shown that mixing five equimolar binary oxides yielded, after heating at high temperature and quenching, an unexpected rock salt structure compound with statistical distribution of the cations in a face centered cubic lattice. Following this seminal study, we show here that these high entropy oxides (named HEOx hereafter) can be substituted by aliovalent elements with a charge compensation mechanism. This possibility largely increases the potential development of new materials by widening their (already complex) phase space. As a first example, we report here that at least one HEOx composition exhibits colossal dielectric constants, which could make it very promising for applications as large-k dielectric materials.","author":[{"dropping-particle":"","family":"Bérardan","given":"David","non-dropping-particle":"","parse-names":false,"suffix":""},{"dropping-particle":"","family":"Franger","given":"Sylvain","non-dropping-particle":"","parse-names":false,"suffix":""},{"dropping-particle":"","family":"Dragoe","given":"Diana","non-dropping-particle":"","parse-names":false,"suffix":""},{"dropping-particle":"","family":"Meena","given":"Arun Kumar","non-dropping-particle":"","parse-names":false,"suffix":""},{"dropping-particle":"","family":"Dragoe","given":"Nita","non-dropping-particle":"","parse-names":false,"suffix":""}],"container-title":"physica status solidi (RRL) - Rapid Research Letters","id":"ITEM-1","issue":"4","issued":{"date-parts":[["2016","4"]]},"page":"328-333","title":"Colossal dielectric constant in high entropy oxides","type":"article-journal","volume":"10"},"uris":["http://www.mendeley.com/documents/?uuid=2f2cd223-68d6-4f81-a23d-1316ba01070a"]}],"mendeley":{"formattedCitation":"[28]","plainTextFormattedCitation":"[28]","previouslyFormattedCitation":"[28]"},"properties":{"noteIndex":0},"schema":"https://github.com/citation-style-language/schema/raw/master/csl-citation.json"}</w:instrText>
      </w:r>
      <w:r w:rsidR="009B15FE" w:rsidRPr="00981E35">
        <w:rPr>
          <w:rFonts w:cs="Times New Roman"/>
        </w:rPr>
        <w:fldChar w:fldCharType="separate"/>
      </w:r>
      <w:r w:rsidR="009B15FE" w:rsidRPr="00981E35">
        <w:rPr>
          <w:rFonts w:cs="Times New Roman"/>
          <w:noProof/>
        </w:rPr>
        <w:t>[28]</w:t>
      </w:r>
      <w:r w:rsidR="009B15FE" w:rsidRPr="00981E35">
        <w:rPr>
          <w:rFonts w:cs="Times New Roman"/>
        </w:rPr>
        <w:fldChar w:fldCharType="end"/>
      </w:r>
      <w:r w:rsidR="009B15FE" w:rsidRPr="00981E35">
        <w:rPr>
          <w:rFonts w:cs="Times New Roman"/>
        </w:rPr>
        <w:t>. This aliovalent substitution widens the possibilities for compositional variation and in turn properties and applications. The synthesis of (</w:t>
      </w:r>
      <w:proofErr w:type="spellStart"/>
      <w:r w:rsidR="009B15FE" w:rsidRPr="00981E35">
        <w:rPr>
          <w:rFonts w:cs="Times New Roman"/>
        </w:rPr>
        <w:t>Co,Cr,Fe,Mn,Ni</w:t>
      </w:r>
      <w:proofErr w:type="spellEnd"/>
      <w:r w:rsidR="009B15FE" w:rsidRPr="00981E35">
        <w:rPr>
          <w:rFonts w:cs="Times New Roman"/>
        </w:rPr>
        <w:t>)</w:t>
      </w:r>
      <w:r w:rsidR="009B15FE" w:rsidRPr="00981E35">
        <w:rPr>
          <w:rFonts w:cs="Times New Roman"/>
          <w:vertAlign w:val="subscript"/>
        </w:rPr>
        <w:t>3</w:t>
      </w:r>
      <w:r w:rsidR="009B15FE" w:rsidRPr="00981E35">
        <w:rPr>
          <w:rFonts w:cs="Times New Roman"/>
        </w:rPr>
        <w:t>O</w:t>
      </w:r>
      <w:r w:rsidR="009B15FE" w:rsidRPr="00981E35">
        <w:rPr>
          <w:rFonts w:cs="Times New Roman"/>
          <w:vertAlign w:val="subscript"/>
        </w:rPr>
        <w:t>4</w:t>
      </w:r>
      <w:r w:rsidR="009B15FE" w:rsidRPr="00981E35">
        <w:rPr>
          <w:rFonts w:cs="Times New Roman"/>
        </w:rPr>
        <w:t xml:space="preserve"> shows the expansion into other crystal structures with the creation of a single phase HEO with either spinel or </w:t>
      </w:r>
      <w:proofErr w:type="spellStart"/>
      <w:r w:rsidR="009B15FE" w:rsidRPr="00981E35">
        <w:rPr>
          <w:rFonts w:cs="Times New Roman"/>
        </w:rPr>
        <w:t>rocksalt</w:t>
      </w:r>
      <w:proofErr w:type="spellEnd"/>
      <w:r w:rsidR="009B15FE" w:rsidRPr="00981E35">
        <w:rPr>
          <w:rFonts w:cs="Times New Roman"/>
        </w:rPr>
        <w:t xml:space="preserve"> structure by means of varying the oxygen partial pressure </w:t>
      </w:r>
      <w:r w:rsidR="009B15FE" w:rsidRPr="00981E35">
        <w:rPr>
          <w:rFonts w:cs="Times New Roman"/>
        </w:rPr>
        <w:fldChar w:fldCharType="begin" w:fldLock="1"/>
      </w:r>
      <w:r w:rsidR="009B15FE" w:rsidRPr="00981E35">
        <w:rPr>
          <w:rFonts w:cs="Times New Roman"/>
        </w:rPr>
        <w:instrText>ADDIN CSL_CITATION {"citationItems":[{"id":"ITEM-1","itemData":{"DOI":"10.1016/j.matlet.2017.12.148","ISSN":"0167577X","abstract":"A high-entropy (Co,Cr,Fe,Mn,Ni)3O4oxide, characterized by the Fd-3m single-phase, spinel structure, was synthesized for the first time. The material was based on the combination of Co, Cr, Fe, Mn and Ni elements, well known from the other group of high-entropy materials, namely high-entropy alloys. The microstructure of the material was studied using SEM + EDS and XRD methods, showing single-phase structure. Additional structural characterization was performed with use of Raman spectroscopy, also showing in the process, the usefulness of this method for characterization of high-entropy oxides.","author":[{"dropping-particle":"","family":"Dąbrowa","given":"Juliusz","non-dropping-particle":"","parse-names":false,"suffix":""},{"dropping-particle":"","family":"Stygar","given":"Mirosław","non-dropping-particle":"","parse-names":false,"suffix":""},{"dropping-particle":"","family":"Mikuła","given":"Andrzej","non-dropping-particle":"","parse-names":false,"suffix":""},{"dropping-particle":"","family":"Knapik","given":"Arkadiusz","non-dropping-particle":"","parse-names":false,"suffix":""},{"dropping-particle":"","family":"Mroczka","given":"Krzysztof","non-dropping-particle":"","parse-names":false,"suffix":""},{"dropping-particle":"","family":"Tejchman","given":"Waldemar","non-dropping-particle":"","parse-names":false,"suffix":""},{"dropping-particle":"","family":"Danielewski","given":"Marek","non-dropping-particle":"","parse-names":false,"suffix":""},{"dropping-particle":"","family":"Martin","given":"Manfred","non-dropping-particle":"","parse-names":false,"suffix":""}],"container-title":"Materials Letters","id":"ITEM-1","issue":"January","issued":{"date-parts":[["2018","4"]]},"page":"32-36","publisher":"Elsevier B.V.","title":"Synthesis and microstructure of the (Co,Cr,Fe,Mn,Ni) 3 O 4 high entropy oxide characterized by spinel structure","type":"article-journal","volume":"216"},"uris":["http://www.mendeley.com/documents/?uuid=9d1e0e7d-794a-4e5b-bfe4-6539df2b6b5d"]}],"mendeley":{"formattedCitation":"[29]","plainTextFormattedCitation":"[29]","previouslyFormattedCitation":"[29]"},"properties":{"noteIndex":0},"schema":"https://github.com/citation-style-language/schema/raw/master/csl-citation.json"}</w:instrText>
      </w:r>
      <w:r w:rsidR="009B15FE" w:rsidRPr="00981E35">
        <w:rPr>
          <w:rFonts w:cs="Times New Roman"/>
        </w:rPr>
        <w:fldChar w:fldCharType="separate"/>
      </w:r>
      <w:r w:rsidR="009B15FE" w:rsidRPr="00981E35">
        <w:rPr>
          <w:rFonts w:cs="Times New Roman"/>
          <w:noProof/>
        </w:rPr>
        <w:t>[29]</w:t>
      </w:r>
      <w:r w:rsidR="009B15FE" w:rsidRPr="00981E35">
        <w:rPr>
          <w:rFonts w:cs="Times New Roman"/>
        </w:rPr>
        <w:fldChar w:fldCharType="end"/>
      </w:r>
      <w:r w:rsidR="009B15FE" w:rsidRPr="00981E35">
        <w:rPr>
          <w:rFonts w:cs="Times New Roman"/>
        </w:rPr>
        <w:t xml:space="preserve">. This </w:t>
      </w:r>
      <w:r w:rsidR="00F276FE" w:rsidRPr="00981E35">
        <w:rPr>
          <w:rFonts w:cs="Times New Roman"/>
        </w:rPr>
        <w:t>m</w:t>
      </w:r>
      <w:r w:rsidR="009B15FE" w:rsidRPr="00981E35">
        <w:rPr>
          <w:rFonts w:cs="Times New Roman"/>
        </w:rPr>
        <w:t>anipulation of synthesis method was not something that was seen or able to be used in HEA systems, but should be considered with other oxide synthesis methods as the broader range of structures available in oxides, as shown by the timeline in</w:t>
      </w:r>
      <w:r w:rsidR="00C57581" w:rsidRPr="00981E35">
        <w:rPr>
          <w:rFonts w:cs="Times New Roman"/>
        </w:rPr>
        <w:t xml:space="preserve"> </w:t>
      </w:r>
      <w:r w:rsidR="00C57581" w:rsidRPr="00981E35">
        <w:rPr>
          <w:rFonts w:cs="Times New Roman"/>
        </w:rPr>
        <w:fldChar w:fldCharType="begin"/>
      </w:r>
      <w:r w:rsidR="00C57581" w:rsidRPr="00981E35">
        <w:rPr>
          <w:rFonts w:cs="Times New Roman"/>
        </w:rPr>
        <w:instrText xml:space="preserve"> REF _Ref63763225 \h </w:instrText>
      </w:r>
      <w:r w:rsidR="00516723" w:rsidRPr="00981E35">
        <w:rPr>
          <w:rFonts w:cs="Times New Roman"/>
        </w:rPr>
        <w:instrText xml:space="preserve"> \* MERGEFORMAT </w:instrText>
      </w:r>
      <w:r w:rsidR="00C57581" w:rsidRPr="00981E35">
        <w:rPr>
          <w:rFonts w:cs="Times New Roman"/>
        </w:rPr>
      </w:r>
      <w:r w:rsidR="00C57581"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2</w:t>
      </w:r>
      <w:r w:rsidR="00C57581" w:rsidRPr="00981E35">
        <w:rPr>
          <w:rFonts w:cs="Times New Roman"/>
        </w:rPr>
        <w:fldChar w:fldCharType="end"/>
      </w:r>
      <w:r w:rsidR="009B15FE" w:rsidRPr="00981E35">
        <w:rPr>
          <w:rFonts w:cs="Times New Roman"/>
          <w:i/>
          <w:iCs/>
        </w:rPr>
        <w:t>,</w:t>
      </w:r>
      <w:r w:rsidR="009B15FE" w:rsidRPr="00981E35">
        <w:rPr>
          <w:rFonts w:cs="Times New Roman"/>
        </w:rPr>
        <w:t xml:space="preserve"> which opens up possibilities to maximize the potential of this new materials class. </w:t>
      </w:r>
    </w:p>
    <w:p w14:paraId="5C34B803" w14:textId="23053ACB" w:rsidR="0083559F" w:rsidRPr="00981E35" w:rsidRDefault="00F276FE" w:rsidP="009B15FE">
      <w:pPr>
        <w:ind w:firstLine="420"/>
        <w:rPr>
          <w:rFonts w:cs="Times New Roman"/>
        </w:rPr>
      </w:pPr>
      <w:r w:rsidRPr="00981E35">
        <w:rPr>
          <w:rFonts w:cs="Times New Roman"/>
          <w:noProof/>
        </w:rPr>
        <w:lastRenderedPageBreak/>
        <mc:AlternateContent>
          <mc:Choice Requires="wps">
            <w:drawing>
              <wp:anchor distT="0" distB="0" distL="114300" distR="114300" simplePos="0" relativeHeight="251209728" behindDoc="0" locked="0" layoutInCell="1" allowOverlap="1" wp14:anchorId="162A6D55" wp14:editId="7AB01BD4">
                <wp:simplePos x="0" y="0"/>
                <wp:positionH relativeFrom="margin">
                  <wp:align>left</wp:align>
                </wp:positionH>
                <wp:positionV relativeFrom="paragraph">
                  <wp:posOffset>0</wp:posOffset>
                </wp:positionV>
                <wp:extent cx="5562600" cy="1805940"/>
                <wp:effectExtent l="0" t="0" r="0" b="3810"/>
                <wp:wrapTopAndBottom/>
                <wp:docPr id="10" name="Text Box 10"/>
                <wp:cNvGraphicFramePr/>
                <a:graphic xmlns:a="http://schemas.openxmlformats.org/drawingml/2006/main">
                  <a:graphicData uri="http://schemas.microsoft.com/office/word/2010/wordprocessingShape">
                    <wps:wsp>
                      <wps:cNvSpPr txBox="1"/>
                      <wps:spPr>
                        <a:xfrm>
                          <a:off x="0" y="0"/>
                          <a:ext cx="5562600" cy="1805940"/>
                        </a:xfrm>
                        <a:prstGeom prst="rect">
                          <a:avLst/>
                        </a:prstGeom>
                        <a:solidFill>
                          <a:prstClr val="white"/>
                        </a:solidFill>
                        <a:ln>
                          <a:noFill/>
                        </a:ln>
                      </wps:spPr>
                      <wps:txbx>
                        <w:txbxContent>
                          <w:p w14:paraId="0FE83CEE" w14:textId="291445CB" w:rsidR="00363859" w:rsidRDefault="00363859" w:rsidP="00A2510F">
                            <w:pPr>
                              <w:pStyle w:val="Caption"/>
                            </w:pPr>
                            <w:r>
                              <w:rPr>
                                <w:noProof/>
                              </w:rPr>
                              <w:drawing>
                                <wp:inline distT="0" distB="0" distL="0" distR="0" wp14:anchorId="315C5495" wp14:editId="3E25A442">
                                  <wp:extent cx="5486400"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86400" cy="1019810"/>
                                          </a:xfrm>
                                          <a:prstGeom prst="rect">
                                            <a:avLst/>
                                          </a:prstGeom>
                                        </pic:spPr>
                                      </pic:pic>
                                    </a:graphicData>
                                  </a:graphic>
                                </wp:inline>
                              </w:drawing>
                            </w:r>
                          </w:p>
                          <w:p w14:paraId="79C21502" w14:textId="0C102C1C" w:rsidR="00363859" w:rsidRPr="00760553" w:rsidRDefault="00363859" w:rsidP="006A0133">
                            <w:pPr>
                              <w:rPr>
                                <w:rFonts w:ascii="Arial" w:hAnsi="Arial"/>
                                <w:noProof/>
                              </w:rPr>
                            </w:pPr>
                            <w:bookmarkStart w:id="14" w:name="_Ref63763225"/>
                            <w:bookmarkStart w:id="15" w:name="_Toc65172795"/>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2</w:t>
                            </w:r>
                            <w:r w:rsidR="0046283C">
                              <w:fldChar w:fldCharType="end"/>
                            </w:r>
                            <w:bookmarkEnd w:id="14"/>
                            <w:r>
                              <w:t xml:space="preserve"> Timeline representing the expansion of high entropy oxides to other crystal systems since their realization with the </w:t>
                            </w:r>
                            <w:proofErr w:type="spellStart"/>
                            <w:r>
                              <w:t>rocksalt</w:t>
                            </w:r>
                            <w:proofErr w:type="spellEnd"/>
                            <w:r>
                              <w:t xml:space="preserve"> structure.</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2A6D55" id="Text Box 10" o:spid="_x0000_s1027" type="#_x0000_t202" style="position:absolute;left:0;text-align:left;margin-left:0;margin-top:0;width:438pt;height:142.2pt;z-index:2512097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" stroked="f">
                <v:textbox inset="0,0,0,0">
                  <w:txbxContent>
                    <w:p w14:paraId="0FE83CEE" w14:textId="291445CB" w:rsidR="00363859" w:rsidRDefault="00363859" w:rsidP="00A2510F">
                      <w:pPr>
                        <w:pStyle w:val="Caption"/>
                      </w:pPr>
                      <w:r>
                        <w:rPr>
                          <w:noProof/>
                        </w:rPr>
                        <w:drawing>
                          <wp:inline distT="0" distB="0" distL="0" distR="0" wp14:anchorId="315C5495" wp14:editId="3E25A442">
                            <wp:extent cx="5486400"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86400" cy="1019810"/>
                                    </a:xfrm>
                                    <a:prstGeom prst="rect">
                                      <a:avLst/>
                                    </a:prstGeom>
                                  </pic:spPr>
                                </pic:pic>
                              </a:graphicData>
                            </a:graphic>
                          </wp:inline>
                        </w:drawing>
                      </w:r>
                    </w:p>
                    <w:p w14:paraId="79C21502" w14:textId="0C102C1C" w:rsidR="00363859" w:rsidRPr="00760553" w:rsidRDefault="00363859" w:rsidP="006A0133">
                      <w:pPr>
                        <w:rPr>
                          <w:rFonts w:ascii="Arial" w:hAnsi="Arial"/>
                          <w:noProof/>
                        </w:rPr>
                      </w:pPr>
                      <w:bookmarkStart w:id="16" w:name="_Ref63763225"/>
                      <w:bookmarkStart w:id="17" w:name="_Toc65172795"/>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2</w:t>
                      </w:r>
                      <w:r w:rsidR="0046283C">
                        <w:fldChar w:fldCharType="end"/>
                      </w:r>
                      <w:bookmarkEnd w:id="16"/>
                      <w:r>
                        <w:t xml:space="preserve"> Timeline representing the expansion of high entropy oxides to other crystal systems since their realization with the </w:t>
                      </w:r>
                      <w:proofErr w:type="spellStart"/>
                      <w:r>
                        <w:t>rocksalt</w:t>
                      </w:r>
                      <w:proofErr w:type="spellEnd"/>
                      <w:r>
                        <w:t xml:space="preserve"> structure.</w:t>
                      </w:r>
                      <w:bookmarkEnd w:id="17"/>
                    </w:p>
                  </w:txbxContent>
                </v:textbox>
                <w10:wrap type="topAndBottom" anchorx="margin"/>
              </v:shape>
            </w:pict>
          </mc:Fallback>
        </mc:AlternateContent>
      </w:r>
    </w:p>
    <w:p w14:paraId="1FC1F7C7" w14:textId="065C6E6F" w:rsidR="009B15FE" w:rsidRPr="00981E35" w:rsidRDefault="009B15FE" w:rsidP="009B15FE">
      <w:pPr>
        <w:rPr>
          <w:rFonts w:eastAsiaTheme="minorEastAsia" w:cs="Times New Roman"/>
        </w:rPr>
      </w:pPr>
      <w:r w:rsidRPr="00981E35">
        <w:rPr>
          <w:rFonts w:eastAsiaTheme="minorEastAsia" w:cs="Times New Roman"/>
        </w:rPr>
        <w:t xml:space="preserve">In summary: </w:t>
      </w:r>
    </w:p>
    <w:p w14:paraId="6F4B59A4" w14:textId="725BCBA9" w:rsidR="009B15FE" w:rsidRPr="00981E35" w:rsidRDefault="009B15FE" w:rsidP="00AF2E7A">
      <w:pPr>
        <w:numPr>
          <w:ilvl w:val="0"/>
          <w:numId w:val="6"/>
        </w:numPr>
        <w:spacing w:after="160" w:line="259" w:lineRule="auto"/>
        <w:rPr>
          <w:rFonts w:eastAsiaTheme="minorEastAsia" w:cs="Times New Roman"/>
        </w:rPr>
      </w:pPr>
      <w:r w:rsidRPr="00981E35">
        <w:rPr>
          <w:rFonts w:eastAsiaTheme="minorEastAsia" w:cs="Times New Roman"/>
        </w:rPr>
        <w:t xml:space="preserve">Evidence supports that high configurational entropy of mixing is a contributing factor to the formation of a single-phase solid solution, but not exclusively.  </w:t>
      </w:r>
    </w:p>
    <w:p w14:paraId="38BAEC4E" w14:textId="033E8E64" w:rsidR="009B15FE" w:rsidRPr="00981E35" w:rsidRDefault="009B15FE" w:rsidP="00AF2E7A">
      <w:pPr>
        <w:numPr>
          <w:ilvl w:val="0"/>
          <w:numId w:val="6"/>
        </w:numPr>
        <w:spacing w:after="160" w:line="259" w:lineRule="auto"/>
        <w:rPr>
          <w:rFonts w:eastAsiaTheme="minorEastAsia" w:cs="Times New Roman"/>
        </w:rPr>
      </w:pPr>
      <w:r w:rsidRPr="00981E35">
        <w:rPr>
          <w:rFonts w:eastAsiaTheme="minorEastAsia" w:cs="Times New Roman"/>
        </w:rPr>
        <w:t xml:space="preserve">Work on rare earth HEOs shows evidence that particular element additions can be a stabilizing factor </w:t>
      </w:r>
      <w:r w:rsidRPr="00981E35">
        <w:rPr>
          <w:rFonts w:eastAsiaTheme="minorEastAsia" w:cs="Times New Roman"/>
        </w:rPr>
        <w:fldChar w:fldCharType="begin" w:fldLock="1"/>
      </w:r>
      <w:r w:rsidRPr="00981E35">
        <w:rPr>
          <w:rFonts w:eastAsiaTheme="minorEastAsia" w:cs="Times New Roman"/>
        </w:rPr>
        <w:instrText>ADDIN CSL_CITATION {"citationItems":[{"id":"ITEM-1","itemData":{"DOI":"10.1039/C7DT02077E","ISSN":"1477-9226","abstract":"Phase pure multinary rare earth oxides, containing multivalent praseodymium, have a narrow band gap and a high level of oxygen vacancies.","author":[{"dropping-particle":"","family":"Sarkar","given":"Abhishek","non-dropping-particle":"","parse-names":false,"suffix":""},{"dropping-particle":"","family":"Loho","given":"Christoph","non-dropping-particle":"","parse-names":false,"suffix":""},{"dropping-particle":"","family":"Velasco","given":"Leonardo","non-dropping-particle":"","parse-names":false,"suffix":""},{"dropping-particle":"","family":"Thomas","given":"Tiju","non-dropping-particle":"","parse-names":false,"suffix":""},{"dropping-particle":"","family":"Bhattacharya","given":"Subramshu Shekar","non-dropping-particle":"","parse-names":false,"suffix":""},{"dropping-particle":"","family":"Hahn","given":"Horst","non-dropping-particle":"","parse-names":false,"suffix":""},{"dropping-particle":"","family":"Djenadic","given":"Ruzica","non-dropping-particle":"","parse-names":false,"suffix":""}],"container-title":"Dalton Transactions","id":"ITEM-1","issue":"36","issued":{"date-parts":[["2017"]]},"page":"12167-12176","publisher":"Royal Society of Chemistry","title":"Multicomponent equiatomic rare earth oxides with a narrow band gap and associated praseodymium multivalency","type":"article-journal","volume":"46"},"uris":["http://www.mendeley.com/documents/?uuid=c93463a4-ce42-4059-b778-b5a147d85c12"]}],"mendeley":{"formattedCitation":"[30]","plainTextFormattedCitation":"[30]","previouslyFormattedCitation":"[30]"},"properties":{"noteIndex":0},"schema":"https://github.com/citation-style-language/schema/raw/master/csl-citation.json"}</w:instrText>
      </w:r>
      <w:r w:rsidRPr="00981E35">
        <w:rPr>
          <w:rFonts w:eastAsiaTheme="minorEastAsia" w:cs="Times New Roman"/>
        </w:rPr>
        <w:fldChar w:fldCharType="separate"/>
      </w:r>
      <w:r w:rsidRPr="00981E35">
        <w:rPr>
          <w:rFonts w:eastAsiaTheme="minorEastAsia" w:cs="Times New Roman"/>
          <w:noProof/>
        </w:rPr>
        <w:t>[30]</w:t>
      </w:r>
      <w:r w:rsidRPr="00981E35">
        <w:rPr>
          <w:rFonts w:eastAsiaTheme="minorEastAsia" w:cs="Times New Roman"/>
        </w:rPr>
        <w:fldChar w:fldCharType="end"/>
      </w:r>
      <w:r w:rsidRPr="00981E35">
        <w:rPr>
          <w:rFonts w:eastAsiaTheme="minorEastAsia" w:cs="Times New Roman"/>
        </w:rPr>
        <w:t xml:space="preserve">. </w:t>
      </w:r>
    </w:p>
    <w:p w14:paraId="76082C66" w14:textId="22C200DD" w:rsidR="009B15FE" w:rsidRPr="00981E35" w:rsidRDefault="009B15FE" w:rsidP="00AF2E7A">
      <w:pPr>
        <w:numPr>
          <w:ilvl w:val="0"/>
          <w:numId w:val="6"/>
        </w:numPr>
        <w:spacing w:after="160" w:line="259" w:lineRule="auto"/>
        <w:rPr>
          <w:rFonts w:eastAsiaTheme="minorEastAsia" w:cs="Times New Roman"/>
        </w:rPr>
      </w:pPr>
      <w:r w:rsidRPr="00981E35">
        <w:rPr>
          <w:rFonts w:eastAsiaTheme="minorEastAsia" w:cs="Times New Roman"/>
        </w:rPr>
        <w:t xml:space="preserve">Minimization of Gibbs free energy to achieve single phase stability benefits from configurational entropy maximization </w:t>
      </w:r>
      <w:r w:rsidRPr="00981E35">
        <w:rPr>
          <w:rFonts w:eastAsiaTheme="minorEastAsia" w:cs="Times New Roman"/>
          <w:iCs/>
        </w:rPr>
        <w:t>via</w:t>
      </w:r>
      <w:r w:rsidRPr="00981E35">
        <w:rPr>
          <w:rFonts w:eastAsiaTheme="minorEastAsia" w:cs="Times New Roman"/>
        </w:rPr>
        <w:t xml:space="preserve"> the mixing of many diverse element species.  </w:t>
      </w:r>
    </w:p>
    <w:p w14:paraId="07A7E313" w14:textId="4EBEF9A3" w:rsidR="00AB24AA" w:rsidRPr="00981E35" w:rsidRDefault="00AB24AA" w:rsidP="00AF2E7A">
      <w:pPr>
        <w:numPr>
          <w:ilvl w:val="0"/>
          <w:numId w:val="6"/>
        </w:numPr>
        <w:spacing w:after="160" w:line="259" w:lineRule="auto"/>
        <w:rPr>
          <w:rFonts w:eastAsiaTheme="minorEastAsia" w:cs="Times New Roman"/>
        </w:rPr>
      </w:pPr>
      <w:r w:rsidRPr="00981E35">
        <w:rPr>
          <w:rFonts w:eastAsiaTheme="minorEastAsia" w:cs="Times New Roman"/>
        </w:rPr>
        <w:t>For the case of oxides, it has been stated that there should be appropriately diverse structures, coordination, and cationic radii to directly test whether entropy is a dominant factor in stabilizing solid solutions.</w:t>
      </w:r>
    </w:p>
    <w:p w14:paraId="3C8A77B7" w14:textId="12BF53D4" w:rsidR="00236E6D" w:rsidRPr="00981E35" w:rsidRDefault="00236E6D">
      <w:pPr>
        <w:numPr>
          <w:ilvl w:val="12"/>
          <w:numId w:val="0"/>
        </w:numPr>
        <w:rPr>
          <w:rFonts w:cs="Times New Roman"/>
        </w:rPr>
      </w:pPr>
    </w:p>
    <w:p w14:paraId="271F7BED" w14:textId="6730E5CB" w:rsidR="00236E6D" w:rsidRPr="00981E35" w:rsidRDefault="0025214C" w:rsidP="000F1888">
      <w:pPr>
        <w:pStyle w:val="Heading2"/>
        <w:rPr>
          <w:rFonts w:cs="Times New Roman"/>
        </w:rPr>
      </w:pPr>
      <w:bookmarkStart w:id="18" w:name="_Toc65172741"/>
      <w:r w:rsidRPr="00981E35">
        <w:rPr>
          <w:rFonts w:cs="Times New Roman"/>
        </w:rPr>
        <w:t>Literature review of HEOs and properties</w:t>
      </w:r>
      <w:bookmarkEnd w:id="18"/>
    </w:p>
    <w:p w14:paraId="7DE201C5" w14:textId="571A3F56" w:rsidR="00236E6D" w:rsidRPr="00981E35" w:rsidRDefault="00236E6D">
      <w:pPr>
        <w:numPr>
          <w:ilvl w:val="12"/>
          <w:numId w:val="0"/>
        </w:numPr>
        <w:rPr>
          <w:rFonts w:cs="Times New Roman"/>
        </w:rPr>
      </w:pPr>
      <w:r w:rsidRPr="00981E35">
        <w:rPr>
          <w:rFonts w:cs="Times New Roman"/>
        </w:rPr>
        <w:tab/>
      </w:r>
      <w:r w:rsidRPr="00981E35">
        <w:rPr>
          <w:rFonts w:cs="Times New Roman"/>
        </w:rPr>
        <w:tab/>
        <w:t xml:space="preserve"> </w:t>
      </w:r>
    </w:p>
    <w:p w14:paraId="626AD821" w14:textId="592B3182" w:rsidR="00236E6D" w:rsidRPr="00981E35" w:rsidRDefault="005C6DC9">
      <w:pPr>
        <w:numPr>
          <w:ilvl w:val="12"/>
          <w:numId w:val="0"/>
        </w:numPr>
        <w:rPr>
          <w:rFonts w:cs="Times New Roman"/>
        </w:rPr>
      </w:pPr>
      <w:r w:rsidRPr="00981E35">
        <w:rPr>
          <w:rFonts w:cs="Times New Roman"/>
        </w:rPr>
        <w:t xml:space="preserve">An extensive literature review has been performed and </w:t>
      </w:r>
      <w:r w:rsidR="00DE0D7E" w:rsidRPr="00981E35">
        <w:rPr>
          <w:rFonts w:cs="Times New Roman"/>
        </w:rPr>
        <w:t xml:space="preserve">is summarized </w:t>
      </w:r>
      <w:r w:rsidR="00DF37D2" w:rsidRPr="00981E35">
        <w:rPr>
          <w:rFonts w:cs="Times New Roman"/>
        </w:rPr>
        <w:t xml:space="preserve">in </w:t>
      </w:r>
      <w:r w:rsidR="00F503F5" w:rsidRPr="00981E35">
        <w:rPr>
          <w:rFonts w:cs="Times New Roman"/>
        </w:rPr>
        <w:t xml:space="preserve">the </w:t>
      </w:r>
      <w:r w:rsidR="00DF37D2" w:rsidRPr="00981E35">
        <w:rPr>
          <w:rFonts w:cs="Times New Roman"/>
        </w:rPr>
        <w:t xml:space="preserve">appendix </w:t>
      </w:r>
      <w:r w:rsidR="00DE0D7E" w:rsidRPr="00981E35">
        <w:rPr>
          <w:rFonts w:cs="Times New Roman"/>
        </w:rPr>
        <w:t>by</w:t>
      </w:r>
      <w:r w:rsidR="00F01791" w:rsidRPr="00981E35">
        <w:rPr>
          <w:rFonts w:cs="Times New Roman"/>
        </w:rPr>
        <w:t xml:space="preserve"> </w:t>
      </w:r>
      <w:r w:rsidR="00F01791" w:rsidRPr="00981E35">
        <w:rPr>
          <w:rFonts w:cs="Times New Roman"/>
        </w:rPr>
        <w:fldChar w:fldCharType="begin"/>
      </w:r>
      <w:r w:rsidR="00F01791" w:rsidRPr="00981E35">
        <w:rPr>
          <w:rFonts w:cs="Times New Roman"/>
        </w:rPr>
        <w:instrText xml:space="preserve"> REF _Ref63773261 \h </w:instrText>
      </w:r>
      <w:r w:rsidR="00F8505A" w:rsidRPr="00981E35">
        <w:rPr>
          <w:rFonts w:cs="Times New Roman"/>
        </w:rPr>
        <w:instrText xml:space="preserve"> \* MERGEFORMAT </w:instrText>
      </w:r>
      <w:r w:rsidR="00F01791" w:rsidRPr="00981E35">
        <w:rPr>
          <w:rFonts w:cs="Times New Roman"/>
        </w:rPr>
      </w:r>
      <w:r w:rsidR="00F01791" w:rsidRPr="00981E35">
        <w:rPr>
          <w:rFonts w:cs="Times New Roman"/>
        </w:rPr>
        <w:fldChar w:fldCharType="separate"/>
      </w:r>
      <w:r w:rsidR="004D4EA8" w:rsidRPr="00981E35">
        <w:rPr>
          <w:rFonts w:cs="Times New Roman"/>
        </w:rPr>
        <w:t xml:space="preserve">Table </w:t>
      </w:r>
      <w:r w:rsidR="004D4EA8" w:rsidRPr="00981E35">
        <w:rPr>
          <w:rFonts w:cs="Times New Roman"/>
          <w:noProof/>
        </w:rPr>
        <w:t>8</w:t>
      </w:r>
      <w:r w:rsidR="00F01791" w:rsidRPr="00981E35">
        <w:rPr>
          <w:rFonts w:cs="Times New Roman"/>
        </w:rPr>
        <w:fldChar w:fldCharType="end"/>
      </w:r>
      <w:r w:rsidR="00F503F5" w:rsidRPr="00981E35">
        <w:rPr>
          <w:rFonts w:cs="Times New Roman"/>
        </w:rPr>
        <w:t>.</w:t>
      </w:r>
      <w:r w:rsidR="00F01791" w:rsidRPr="00981E35">
        <w:rPr>
          <w:rFonts w:cs="Times New Roman"/>
        </w:rPr>
        <w:t>A</w:t>
      </w:r>
      <w:r w:rsidR="006F3993" w:rsidRPr="00981E35">
        <w:rPr>
          <w:rFonts w:cs="Times New Roman"/>
        </w:rPr>
        <w:t xml:space="preserve"> which </w:t>
      </w:r>
      <w:r w:rsidR="00D26658" w:rsidRPr="00981E35">
        <w:rPr>
          <w:rFonts w:cs="Times New Roman"/>
        </w:rPr>
        <w:t xml:space="preserve">lists the crystal structure, composition, </w:t>
      </w:r>
      <w:r w:rsidR="00E52AA4" w:rsidRPr="00981E35">
        <w:rPr>
          <w:rFonts w:cs="Times New Roman"/>
        </w:rPr>
        <w:t xml:space="preserve">synthesis method, and </w:t>
      </w:r>
      <w:r w:rsidR="00D26658" w:rsidRPr="00981E35">
        <w:rPr>
          <w:rFonts w:cs="Times New Roman"/>
        </w:rPr>
        <w:t xml:space="preserve">material </w:t>
      </w:r>
      <w:r w:rsidR="00E52AA4" w:rsidRPr="00981E35">
        <w:rPr>
          <w:rFonts w:cs="Times New Roman"/>
        </w:rPr>
        <w:t>properties</w:t>
      </w:r>
      <w:r w:rsidR="00D26658" w:rsidRPr="00981E35">
        <w:rPr>
          <w:rFonts w:cs="Times New Roman"/>
        </w:rPr>
        <w:t xml:space="preserve"> investigated</w:t>
      </w:r>
      <w:r w:rsidR="00E52AA4" w:rsidRPr="00981E35">
        <w:rPr>
          <w:rFonts w:cs="Times New Roman"/>
        </w:rPr>
        <w:t xml:space="preserve">. </w:t>
      </w:r>
      <w:r w:rsidR="00DE0D7E" w:rsidRPr="00981E35">
        <w:rPr>
          <w:rFonts w:cs="Times New Roman"/>
        </w:rPr>
        <w:t xml:space="preserve"> </w:t>
      </w:r>
    </w:p>
    <w:p w14:paraId="2C48CB25" w14:textId="70F0D41E" w:rsidR="00236E6D" w:rsidRPr="00981E35" w:rsidRDefault="00236E6D">
      <w:pPr>
        <w:numPr>
          <w:ilvl w:val="12"/>
          <w:numId w:val="0"/>
        </w:numPr>
        <w:rPr>
          <w:rFonts w:cs="Times New Roman"/>
        </w:rPr>
      </w:pPr>
    </w:p>
    <w:p w14:paraId="1F78019F" w14:textId="00F5B622" w:rsidR="00236E6D" w:rsidRPr="00981E35" w:rsidRDefault="0025214C" w:rsidP="002105F5">
      <w:pPr>
        <w:pStyle w:val="Heading2"/>
        <w:rPr>
          <w:rFonts w:cs="Times New Roman"/>
        </w:rPr>
      </w:pPr>
      <w:bookmarkStart w:id="19" w:name="_Toc65172742"/>
      <w:r w:rsidRPr="00981E35">
        <w:rPr>
          <w:rFonts w:cs="Times New Roman"/>
        </w:rPr>
        <w:t>Magnetism</w:t>
      </w:r>
      <w:bookmarkEnd w:id="19"/>
      <w:r w:rsidR="00236E6D" w:rsidRPr="00981E35">
        <w:rPr>
          <w:rFonts w:cs="Times New Roman"/>
        </w:rPr>
        <w:tab/>
      </w:r>
    </w:p>
    <w:p w14:paraId="6A0DC187" w14:textId="77777777" w:rsidR="002105F5" w:rsidRPr="00981E35" w:rsidRDefault="002105F5" w:rsidP="002105F5">
      <w:pPr>
        <w:pStyle w:val="Heading3"/>
        <w:rPr>
          <w:rFonts w:cs="Times New Roman"/>
        </w:rPr>
      </w:pPr>
      <w:bookmarkStart w:id="20" w:name="_Toc65172743"/>
      <w:r w:rsidRPr="00981E35">
        <w:rPr>
          <w:rFonts w:cs="Times New Roman"/>
        </w:rPr>
        <w:t>Magnetic classifications</w:t>
      </w:r>
      <w:bookmarkEnd w:id="20"/>
    </w:p>
    <w:p w14:paraId="2CC64F1B" w14:textId="77777777" w:rsidR="002105F5" w:rsidRPr="00981E35" w:rsidRDefault="002105F5" w:rsidP="002105F5">
      <w:pPr>
        <w:rPr>
          <w:rFonts w:cs="Times New Roman"/>
        </w:rPr>
      </w:pPr>
    </w:p>
    <w:p w14:paraId="5439D112" w14:textId="59F7A208" w:rsidR="002105F5" w:rsidRPr="00981E35" w:rsidRDefault="00CA5B51" w:rsidP="00B13E09">
      <w:pPr>
        <w:numPr>
          <w:ilvl w:val="12"/>
          <w:numId w:val="0"/>
        </w:numPr>
        <w:rPr>
          <w:rFonts w:cs="Times New Roman"/>
        </w:rPr>
      </w:pPr>
      <w:r w:rsidRPr="00981E35">
        <w:rPr>
          <w:rFonts w:cs="Times New Roman"/>
          <w:highlight w:val="yellow"/>
        </w:rPr>
        <w:t>Add stuff</w:t>
      </w:r>
      <w:r w:rsidR="00F9728B" w:rsidRPr="00981E35">
        <w:rPr>
          <w:rFonts w:cs="Times New Roman"/>
          <w:highlight w:val="yellow"/>
        </w:rPr>
        <w:t>….</w:t>
      </w:r>
    </w:p>
    <w:p w14:paraId="262EF10C" w14:textId="68D64A7F" w:rsidR="00F9728B" w:rsidRPr="00981E35" w:rsidRDefault="00F9728B" w:rsidP="00B13E09">
      <w:pPr>
        <w:numPr>
          <w:ilvl w:val="12"/>
          <w:numId w:val="0"/>
        </w:numPr>
        <w:rPr>
          <w:rFonts w:cs="Times New Roman"/>
        </w:rPr>
      </w:pPr>
    </w:p>
    <w:p w14:paraId="7FF4EB3C" w14:textId="71F15BB9" w:rsidR="00F9728B" w:rsidRPr="00981E35" w:rsidRDefault="00F9728B" w:rsidP="00B13E09">
      <w:pPr>
        <w:numPr>
          <w:ilvl w:val="12"/>
          <w:numId w:val="0"/>
        </w:numPr>
        <w:rPr>
          <w:rFonts w:cs="Times New Roman"/>
        </w:rPr>
      </w:pPr>
    </w:p>
    <w:p w14:paraId="5358BD05" w14:textId="0E58498D" w:rsidR="00F9728B" w:rsidRPr="00981E35" w:rsidRDefault="00F9728B" w:rsidP="00B13E09">
      <w:pPr>
        <w:numPr>
          <w:ilvl w:val="12"/>
          <w:numId w:val="0"/>
        </w:numPr>
        <w:rPr>
          <w:rFonts w:cs="Times New Roman"/>
        </w:rPr>
      </w:pPr>
    </w:p>
    <w:p w14:paraId="6C0A6CCE" w14:textId="66FCF8B8" w:rsidR="00F9728B" w:rsidRPr="00981E35" w:rsidRDefault="00F9728B" w:rsidP="00B13E09">
      <w:pPr>
        <w:numPr>
          <w:ilvl w:val="12"/>
          <w:numId w:val="0"/>
        </w:numPr>
        <w:rPr>
          <w:rFonts w:cs="Times New Roman"/>
        </w:rPr>
      </w:pPr>
    </w:p>
    <w:p w14:paraId="11DE9B9D" w14:textId="00893BC1" w:rsidR="00F9728B" w:rsidRPr="00981E35" w:rsidRDefault="00F9728B" w:rsidP="00B13E09">
      <w:pPr>
        <w:numPr>
          <w:ilvl w:val="12"/>
          <w:numId w:val="0"/>
        </w:numPr>
        <w:rPr>
          <w:rFonts w:cs="Times New Roman"/>
        </w:rPr>
      </w:pPr>
    </w:p>
    <w:p w14:paraId="2BC616C2" w14:textId="70A3AF8D" w:rsidR="00395237" w:rsidRPr="00981E35" w:rsidRDefault="00A2510F" w:rsidP="00A2510F">
      <w:pPr>
        <w:pStyle w:val="Caption"/>
      </w:pPr>
      <w:bookmarkStart w:id="21" w:name="_Ref65055158"/>
      <w:bookmarkStart w:id="22" w:name="_Toc65172786"/>
      <w:r w:rsidRPr="00981E35">
        <w:lastRenderedPageBreak/>
        <w:t xml:space="preserve">Table </w:t>
      </w:r>
      <w:fldSimple w:instr=" SEQ Table \* ARABIC ">
        <w:r w:rsidR="004D4EA8" w:rsidRPr="00981E35">
          <w:rPr>
            <w:noProof/>
          </w:rPr>
          <w:t>1</w:t>
        </w:r>
      </w:fldSimple>
      <w:bookmarkEnd w:id="21"/>
      <w:r w:rsidRPr="00981E35">
        <w:t xml:space="preserve"> Summary of types of magnetism and their typical magnetic behavior with schematics for dipole ordering, inverse susceptibility with temperature, and magnetization with magnetic field.</w:t>
      </w:r>
      <w:bookmarkEnd w:id="22"/>
    </w:p>
    <w:p w14:paraId="07FCAF95" w14:textId="03E88A94" w:rsidR="00F9728B" w:rsidRPr="00981E35" w:rsidRDefault="00F9728B" w:rsidP="00B13E09">
      <w:pPr>
        <w:numPr>
          <w:ilvl w:val="12"/>
          <w:numId w:val="0"/>
        </w:numPr>
        <w:rPr>
          <w:rFonts w:cs="Times New Roman"/>
        </w:rPr>
      </w:pPr>
      <w:r w:rsidRPr="00981E35">
        <w:rPr>
          <w:rFonts w:cs="Times New Roman"/>
          <w:noProof/>
        </w:rPr>
        <w:drawing>
          <wp:inline distT="0" distB="0" distL="0" distR="0" wp14:anchorId="0B18F0A7" wp14:editId="51289AA9">
            <wp:extent cx="5438670" cy="4549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7">
                      <a:extLst>
                        <a:ext uri="{28A0092B-C50C-407E-A947-70E740481C1C}">
                          <a14:useLocalDpi xmlns:a14="http://schemas.microsoft.com/office/drawing/2010/main" val="0"/>
                        </a:ext>
                      </a:extLst>
                    </a:blip>
                    <a:stretch>
                      <a:fillRect/>
                    </a:stretch>
                  </pic:blipFill>
                  <pic:spPr>
                    <a:xfrm>
                      <a:off x="0" y="0"/>
                      <a:ext cx="5449373" cy="4558092"/>
                    </a:xfrm>
                    <a:prstGeom prst="rect">
                      <a:avLst/>
                    </a:prstGeom>
                  </pic:spPr>
                </pic:pic>
              </a:graphicData>
            </a:graphic>
          </wp:inline>
        </w:drawing>
      </w:r>
    </w:p>
    <w:p w14:paraId="75D683EC" w14:textId="77777777" w:rsidR="00F9728B" w:rsidRPr="00981E35" w:rsidRDefault="00F9728B" w:rsidP="00B13E09">
      <w:pPr>
        <w:numPr>
          <w:ilvl w:val="12"/>
          <w:numId w:val="0"/>
        </w:numPr>
        <w:rPr>
          <w:rFonts w:cs="Times New Roman"/>
        </w:rPr>
      </w:pPr>
    </w:p>
    <w:p w14:paraId="7E917C88" w14:textId="6DDF8ABD" w:rsidR="00F9728B" w:rsidRPr="00981E35" w:rsidRDefault="00F9728B" w:rsidP="00F9728B">
      <w:pPr>
        <w:pStyle w:val="Heading3"/>
        <w:rPr>
          <w:rFonts w:cs="Times New Roman"/>
        </w:rPr>
      </w:pPr>
      <w:bookmarkStart w:id="23" w:name="_Toc65172744"/>
      <w:r w:rsidRPr="00981E35">
        <w:rPr>
          <w:rFonts w:cs="Times New Roman"/>
        </w:rPr>
        <w:t>Magnetism in oxide materials</w:t>
      </w:r>
      <w:bookmarkEnd w:id="23"/>
    </w:p>
    <w:p w14:paraId="34EFC82F" w14:textId="77777777" w:rsidR="00F9728B" w:rsidRPr="00981E35" w:rsidRDefault="00F9728B" w:rsidP="00B13E09">
      <w:pPr>
        <w:numPr>
          <w:ilvl w:val="12"/>
          <w:numId w:val="0"/>
        </w:numPr>
        <w:rPr>
          <w:rFonts w:cs="Times New Roman"/>
        </w:rPr>
      </w:pPr>
    </w:p>
    <w:p w14:paraId="31AD2D88" w14:textId="32E6B3CB" w:rsidR="00B13E09" w:rsidRPr="00981E35" w:rsidRDefault="00081B4D" w:rsidP="00B13E09">
      <w:pPr>
        <w:numPr>
          <w:ilvl w:val="12"/>
          <w:numId w:val="0"/>
        </w:numPr>
        <w:rPr>
          <w:rFonts w:cs="Times New Roman"/>
        </w:rPr>
      </w:pPr>
      <w:r w:rsidRPr="00981E35">
        <w:rPr>
          <w:rFonts w:cs="Times New Roman"/>
        </w:rPr>
        <w:t xml:space="preserve">Magnetism in oxide materials is </w:t>
      </w:r>
      <w:r w:rsidR="004F1C0B" w:rsidRPr="00981E35">
        <w:rPr>
          <w:rFonts w:cs="Times New Roman"/>
        </w:rPr>
        <w:t xml:space="preserve">generally </w:t>
      </w:r>
      <w:r w:rsidRPr="00981E35">
        <w:rPr>
          <w:rFonts w:cs="Times New Roman"/>
        </w:rPr>
        <w:t>governed by indirect interactions</w:t>
      </w:r>
      <w:r w:rsidR="004F1C0B" w:rsidRPr="00981E35">
        <w:rPr>
          <w:rFonts w:cs="Times New Roman"/>
        </w:rPr>
        <w:t xml:space="preserve"> such as Superexchange, double exchange</w:t>
      </w:r>
      <w:r w:rsidR="006327E2" w:rsidRPr="00981E35">
        <w:rPr>
          <w:rFonts w:cs="Times New Roman"/>
        </w:rPr>
        <w:t>,</w:t>
      </w:r>
      <w:r w:rsidR="004F1C0B" w:rsidRPr="00981E35">
        <w:rPr>
          <w:rFonts w:cs="Times New Roman"/>
        </w:rPr>
        <w:t xml:space="preserve"> and </w:t>
      </w:r>
      <w:r w:rsidR="00C351F2" w:rsidRPr="00981E35">
        <w:rPr>
          <w:rFonts w:cs="Times New Roman"/>
        </w:rPr>
        <w:t>Ruderman–Kittel–</w:t>
      </w:r>
      <w:proofErr w:type="spellStart"/>
      <w:r w:rsidR="00C351F2" w:rsidRPr="00981E35">
        <w:rPr>
          <w:rFonts w:cs="Times New Roman"/>
        </w:rPr>
        <w:t>Kasuya</w:t>
      </w:r>
      <w:proofErr w:type="spellEnd"/>
      <w:r w:rsidR="00C351F2" w:rsidRPr="00981E35">
        <w:rPr>
          <w:rFonts w:cs="Times New Roman"/>
        </w:rPr>
        <w:t>–</w:t>
      </w:r>
      <w:proofErr w:type="spellStart"/>
      <w:r w:rsidR="00C351F2" w:rsidRPr="00981E35">
        <w:rPr>
          <w:rFonts w:cs="Times New Roman"/>
        </w:rPr>
        <w:t>Yosida</w:t>
      </w:r>
      <w:proofErr w:type="spellEnd"/>
      <w:r w:rsidR="00357593" w:rsidRPr="00981E35">
        <w:rPr>
          <w:rFonts w:cs="Times New Roman"/>
        </w:rPr>
        <w:t xml:space="preserve"> (RKKY</w:t>
      </w:r>
      <w:proofErr w:type="gramStart"/>
      <w:r w:rsidR="00357593" w:rsidRPr="00981E35">
        <w:rPr>
          <w:rFonts w:cs="Times New Roman"/>
        </w:rPr>
        <w:t>)</w:t>
      </w:r>
      <w:r w:rsidR="006327E2" w:rsidRPr="00981E35">
        <w:rPr>
          <w:rFonts w:cs="Times New Roman"/>
        </w:rPr>
        <w:t>,</w:t>
      </w:r>
      <w:r w:rsidR="00357593" w:rsidRPr="00981E35">
        <w:rPr>
          <w:rFonts w:cs="Times New Roman"/>
        </w:rPr>
        <w:t xml:space="preserve"> and</w:t>
      </w:r>
      <w:proofErr w:type="gramEnd"/>
      <w:r w:rsidR="00357593" w:rsidRPr="00981E35">
        <w:rPr>
          <w:rFonts w:cs="Times New Roman"/>
        </w:rPr>
        <w:t xml:space="preserve"> are influenced by the local environment</w:t>
      </w:r>
      <w:r w:rsidRPr="00981E35">
        <w:rPr>
          <w:rFonts w:cs="Times New Roman"/>
        </w:rPr>
        <w:t xml:space="preserve">. Superexchange is a </w:t>
      </w:r>
      <w:r w:rsidR="008573BB" w:rsidRPr="00981E35">
        <w:rPr>
          <w:rFonts w:cs="Times New Roman"/>
        </w:rPr>
        <w:t>short-range</w:t>
      </w:r>
      <w:r w:rsidRPr="00981E35">
        <w:rPr>
          <w:rFonts w:cs="Times New Roman"/>
        </w:rPr>
        <w:t xml:space="preserve"> interaction</w:t>
      </w:r>
      <w:r w:rsidR="008573BB" w:rsidRPr="00981E35">
        <w:rPr>
          <w:rFonts w:cs="Times New Roman"/>
        </w:rPr>
        <w:t xml:space="preserve"> and, </w:t>
      </w:r>
      <w:r w:rsidRPr="00981E35">
        <w:rPr>
          <w:rFonts w:cs="Times New Roman"/>
        </w:rPr>
        <w:t>depend</w:t>
      </w:r>
      <w:r w:rsidR="008573BB" w:rsidRPr="00981E35">
        <w:rPr>
          <w:rFonts w:cs="Times New Roman"/>
        </w:rPr>
        <w:t>ing</w:t>
      </w:r>
      <w:r w:rsidRPr="00981E35">
        <w:rPr>
          <w:rFonts w:cs="Times New Roman"/>
        </w:rPr>
        <w:t xml:space="preserve"> on the geometrical characteristics of the bond and the electronic configuration of the two coupled </w:t>
      </w:r>
      <w:r w:rsidR="008573BB" w:rsidRPr="00981E35">
        <w:rPr>
          <w:rFonts w:cs="Times New Roman"/>
        </w:rPr>
        <w:t>transition metal</w:t>
      </w:r>
      <w:r w:rsidRPr="00981E35">
        <w:rPr>
          <w:rFonts w:cs="Times New Roman"/>
        </w:rPr>
        <w:t xml:space="preserve"> ions</w:t>
      </w:r>
      <w:r w:rsidR="008573BB" w:rsidRPr="00981E35">
        <w:rPr>
          <w:rFonts w:cs="Times New Roman"/>
        </w:rPr>
        <w:t>,</w:t>
      </w:r>
      <w:r w:rsidRPr="00981E35">
        <w:rPr>
          <w:rFonts w:cs="Times New Roman"/>
        </w:rPr>
        <w:t xml:space="preserve"> this can be either an antiferromagnetic or ferromagnetic interaction. </w:t>
      </w:r>
      <w:r w:rsidR="00D73C44" w:rsidRPr="00981E35">
        <w:rPr>
          <w:rFonts w:cs="Times New Roman"/>
        </w:rPr>
        <w:t>It is</w:t>
      </w:r>
      <w:r w:rsidRPr="00981E35">
        <w:rPr>
          <w:rFonts w:cs="Times New Roman"/>
        </w:rPr>
        <w:t xml:space="preserve"> highly dependent on the </w:t>
      </w:r>
      <w:r w:rsidR="00D73C44" w:rsidRPr="00981E35">
        <w:rPr>
          <w:rFonts w:cs="Times New Roman"/>
        </w:rPr>
        <w:t xml:space="preserve">metal-oxygen-metal (M-O-M) </w:t>
      </w:r>
      <w:r w:rsidRPr="00981E35">
        <w:rPr>
          <w:rFonts w:cs="Times New Roman"/>
        </w:rPr>
        <w:t>bond angle and orbitals involved</w:t>
      </w:r>
      <w:r w:rsidR="00557DD1" w:rsidRPr="00981E35">
        <w:rPr>
          <w:rFonts w:cs="Times New Roman"/>
        </w:rPr>
        <w:t xml:space="preserve">, given by the schematic in </w:t>
      </w:r>
      <w:r w:rsidR="002D196A" w:rsidRPr="00981E35">
        <w:rPr>
          <w:rFonts w:cs="Times New Roman"/>
        </w:rPr>
        <w:fldChar w:fldCharType="begin"/>
      </w:r>
      <w:r w:rsidR="002D196A" w:rsidRPr="00981E35">
        <w:rPr>
          <w:rFonts w:cs="Times New Roman"/>
        </w:rPr>
        <w:instrText xml:space="preserve"> REF _Ref63763328 \h </w:instrText>
      </w:r>
      <w:r w:rsidR="00516723" w:rsidRPr="00981E35">
        <w:rPr>
          <w:rFonts w:cs="Times New Roman"/>
        </w:rPr>
        <w:instrText xml:space="preserve"> \* MERGEFORMAT </w:instrText>
      </w:r>
      <w:r w:rsidR="002D196A" w:rsidRPr="00981E35">
        <w:rPr>
          <w:rFonts w:cs="Times New Roman"/>
        </w:rPr>
      </w:r>
      <w:r w:rsidR="002D196A"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3</w:t>
      </w:r>
      <w:r w:rsidR="002D196A" w:rsidRPr="00981E35">
        <w:rPr>
          <w:rFonts w:cs="Times New Roman"/>
        </w:rPr>
        <w:fldChar w:fldCharType="end"/>
      </w:r>
      <w:r w:rsidR="00557DD1" w:rsidRPr="00981E35">
        <w:rPr>
          <w:rFonts w:cs="Times New Roman"/>
        </w:rPr>
        <w:t xml:space="preserve"> (a)</w:t>
      </w:r>
      <w:r w:rsidRPr="00981E35">
        <w:rPr>
          <w:rFonts w:cs="Times New Roman"/>
        </w:rPr>
        <w:t xml:space="preserve">. In double </w:t>
      </w:r>
      <w:r w:rsidR="003879CB" w:rsidRPr="00981E35">
        <w:rPr>
          <w:rFonts w:cs="Times New Roman"/>
          <w:noProof/>
        </w:rPr>
        <w:lastRenderedPageBreak/>
        <mc:AlternateContent>
          <mc:Choice Requires="wps">
            <w:drawing>
              <wp:anchor distT="0" distB="0" distL="114300" distR="114300" simplePos="0" relativeHeight="251072512" behindDoc="0" locked="0" layoutInCell="1" allowOverlap="1" wp14:anchorId="5EACDCE6" wp14:editId="1DC22EF9">
                <wp:simplePos x="0" y="0"/>
                <wp:positionH relativeFrom="margin">
                  <wp:align>left</wp:align>
                </wp:positionH>
                <wp:positionV relativeFrom="paragraph">
                  <wp:posOffset>0</wp:posOffset>
                </wp:positionV>
                <wp:extent cx="5457825" cy="1775460"/>
                <wp:effectExtent l="0" t="0" r="9525" b="0"/>
                <wp:wrapTopAndBottom/>
                <wp:docPr id="13" name="Text Box 13"/>
                <wp:cNvGraphicFramePr/>
                <a:graphic xmlns:a="http://schemas.openxmlformats.org/drawingml/2006/main">
                  <a:graphicData uri="http://schemas.microsoft.com/office/word/2010/wordprocessingShape">
                    <wps:wsp>
                      <wps:cNvSpPr txBox="1"/>
                      <wps:spPr>
                        <a:xfrm>
                          <a:off x="0" y="0"/>
                          <a:ext cx="5457825" cy="1775460"/>
                        </a:xfrm>
                        <a:prstGeom prst="rect">
                          <a:avLst/>
                        </a:prstGeom>
                        <a:solidFill>
                          <a:schemeClr val="lt1"/>
                        </a:solidFill>
                        <a:ln w="6350">
                          <a:noFill/>
                        </a:ln>
                      </wps:spPr>
                      <wps:txbx>
                        <w:txbxContent>
                          <w:p w14:paraId="01A1D2B6" w14:textId="77777777" w:rsidR="00363859" w:rsidRDefault="00363859" w:rsidP="005F27BD">
                            <w:pPr>
                              <w:numPr>
                                <w:ilvl w:val="12"/>
                                <w:numId w:val="0"/>
                              </w:numPr>
                              <w:rPr>
                                <w:rFonts w:cs="Times New Roman"/>
                              </w:rPr>
                            </w:pPr>
                          </w:p>
                          <w:p w14:paraId="3DF09B68" w14:textId="54DE37D9" w:rsidR="00363859" w:rsidRDefault="00363859" w:rsidP="005F27BD">
                            <w:pPr>
                              <w:numPr>
                                <w:ilvl w:val="12"/>
                                <w:numId w:val="0"/>
                              </w:numPr>
                              <w:rPr>
                                <w:rFonts w:cs="Times New Roman"/>
                              </w:rPr>
                            </w:pPr>
                            <w:r>
                              <w:rPr>
                                <w:noProof/>
                              </w:rPr>
                              <w:drawing>
                                <wp:inline distT="0" distB="0" distL="0" distR="0" wp14:anchorId="615232CD" wp14:editId="532C8A84">
                                  <wp:extent cx="5268595" cy="110921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68595" cy="1109210"/>
                                          </a:xfrm>
                                          <a:prstGeom prst="rect">
                                            <a:avLst/>
                                          </a:prstGeom>
                                          <a:noFill/>
                                          <a:ln>
                                            <a:noFill/>
                                          </a:ln>
                                        </pic:spPr>
                                      </pic:pic>
                                    </a:graphicData>
                                  </a:graphic>
                                </wp:inline>
                              </w:drawing>
                            </w:r>
                          </w:p>
                          <w:p w14:paraId="1087E502" w14:textId="0B1604D9" w:rsidR="00363859" w:rsidRDefault="00363859" w:rsidP="006A0133">
                            <w:bookmarkStart w:id="24" w:name="_Ref63763328"/>
                            <w:bookmarkStart w:id="25" w:name="_Ref63664878"/>
                            <w:bookmarkStart w:id="26" w:name="_Toc65172796"/>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3</w:t>
                            </w:r>
                            <w:r w:rsidR="0046283C">
                              <w:fldChar w:fldCharType="end"/>
                            </w:r>
                            <w:bookmarkEnd w:id="24"/>
                            <w:r>
                              <w:t xml:space="preserve"> S</w:t>
                            </w:r>
                            <w:r w:rsidRPr="00D7651B">
                              <w:rPr>
                                <w:noProof/>
                              </w:rPr>
                              <w:t>chematics representing the interactions in (a) Superexchange, (b) double exchange and (c) RKKY interactions in magnetic materials.</w:t>
                            </w:r>
                            <w:bookmarkEnd w:id="26"/>
                          </w:p>
                          <w:bookmarkEnd w:id="25"/>
                          <w:p w14:paraId="7056355F" w14:textId="77777777" w:rsidR="00363859" w:rsidRDefault="003638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CDCE6" id="Text Box 13" o:spid="_x0000_s1028" type="#_x0000_t202" style="position:absolute;margin-left:0;margin-top:0;width:429.75pt;height:139.8pt;z-index:25107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" fillcolor="white [3201]" stroked="f" strokeweight=".5pt">
                <v:textbox>
                  <w:txbxContent>
                    <w:p w14:paraId="01A1D2B6" w14:textId="77777777" w:rsidR="00363859" w:rsidRDefault="00363859" w:rsidP="005F27BD">
                      <w:pPr>
                        <w:numPr>
                          <w:ilvl w:val="12"/>
                          <w:numId w:val="0"/>
                        </w:numPr>
                        <w:rPr>
                          <w:rFonts w:cs="Times New Roman"/>
                        </w:rPr>
                      </w:pPr>
                    </w:p>
                    <w:p w14:paraId="3DF09B68" w14:textId="54DE37D9" w:rsidR="00363859" w:rsidRDefault="00363859" w:rsidP="005F27BD">
                      <w:pPr>
                        <w:numPr>
                          <w:ilvl w:val="12"/>
                          <w:numId w:val="0"/>
                        </w:numPr>
                        <w:rPr>
                          <w:rFonts w:cs="Times New Roman"/>
                        </w:rPr>
                      </w:pPr>
                      <w:r>
                        <w:rPr>
                          <w:noProof/>
                        </w:rPr>
                        <w:drawing>
                          <wp:inline distT="0" distB="0" distL="0" distR="0" wp14:anchorId="615232CD" wp14:editId="532C8A84">
                            <wp:extent cx="5268595" cy="110921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68595" cy="1109210"/>
                                    </a:xfrm>
                                    <a:prstGeom prst="rect">
                                      <a:avLst/>
                                    </a:prstGeom>
                                    <a:noFill/>
                                    <a:ln>
                                      <a:noFill/>
                                    </a:ln>
                                  </pic:spPr>
                                </pic:pic>
                              </a:graphicData>
                            </a:graphic>
                          </wp:inline>
                        </w:drawing>
                      </w:r>
                    </w:p>
                    <w:p w14:paraId="1087E502" w14:textId="0B1604D9" w:rsidR="00363859" w:rsidRDefault="00363859" w:rsidP="006A0133">
                      <w:bookmarkStart w:id="27" w:name="_Ref63763328"/>
                      <w:bookmarkStart w:id="28" w:name="_Ref63664878"/>
                      <w:bookmarkStart w:id="29" w:name="_Toc65172796"/>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3</w:t>
                      </w:r>
                      <w:r w:rsidR="0046283C">
                        <w:fldChar w:fldCharType="end"/>
                      </w:r>
                      <w:bookmarkEnd w:id="27"/>
                      <w:r>
                        <w:t xml:space="preserve"> S</w:t>
                      </w:r>
                      <w:r w:rsidRPr="00D7651B">
                        <w:rPr>
                          <w:noProof/>
                        </w:rPr>
                        <w:t>chematics representing the interactions in (a) Superexchange, (b) double exchange and (c) RKKY interactions in magnetic materials.</w:t>
                      </w:r>
                      <w:bookmarkEnd w:id="29"/>
                    </w:p>
                    <w:bookmarkEnd w:id="28"/>
                    <w:p w14:paraId="7056355F" w14:textId="77777777" w:rsidR="00363859" w:rsidRDefault="00363859"/>
                  </w:txbxContent>
                </v:textbox>
                <w10:wrap type="topAndBottom" anchorx="margin"/>
              </v:shape>
            </w:pict>
          </mc:Fallback>
        </mc:AlternateContent>
      </w:r>
      <w:r w:rsidRPr="00981E35">
        <w:rPr>
          <w:rFonts w:cs="Times New Roman"/>
        </w:rPr>
        <w:t>exchange</w:t>
      </w:r>
      <w:r w:rsidR="00241369" w:rsidRPr="00981E35">
        <w:rPr>
          <w:rFonts w:cs="Times New Roman"/>
        </w:rPr>
        <w:t>,</w:t>
      </w:r>
      <w:r w:rsidRPr="00981E35">
        <w:rPr>
          <w:rFonts w:cs="Times New Roman"/>
        </w:rPr>
        <w:t xml:space="preserve"> an electron has moved between the neighboring metal ions, retaining its spin</w:t>
      </w:r>
      <w:r w:rsidR="00241369" w:rsidRPr="00981E35">
        <w:rPr>
          <w:rFonts w:cs="Times New Roman"/>
        </w:rPr>
        <w:t xml:space="preserve"> as shown in </w:t>
      </w:r>
      <w:r w:rsidR="002D196A" w:rsidRPr="00981E35">
        <w:rPr>
          <w:rFonts w:cs="Times New Roman"/>
        </w:rPr>
        <w:fldChar w:fldCharType="begin"/>
      </w:r>
      <w:r w:rsidR="002D196A" w:rsidRPr="00981E35">
        <w:rPr>
          <w:rFonts w:cs="Times New Roman"/>
        </w:rPr>
        <w:instrText xml:space="preserve"> REF _Ref63763328 \h </w:instrText>
      </w:r>
      <w:r w:rsidR="00516723" w:rsidRPr="00981E35">
        <w:rPr>
          <w:rFonts w:cs="Times New Roman"/>
        </w:rPr>
        <w:instrText xml:space="preserve"> \* MERGEFORMAT </w:instrText>
      </w:r>
      <w:r w:rsidR="002D196A" w:rsidRPr="00981E35">
        <w:rPr>
          <w:rFonts w:cs="Times New Roman"/>
        </w:rPr>
      </w:r>
      <w:r w:rsidR="002D196A"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3</w:t>
      </w:r>
      <w:r w:rsidR="002D196A" w:rsidRPr="00981E35">
        <w:rPr>
          <w:rFonts w:cs="Times New Roman"/>
        </w:rPr>
        <w:fldChar w:fldCharType="end"/>
      </w:r>
      <w:r w:rsidR="00241369" w:rsidRPr="00981E35">
        <w:rPr>
          <w:rFonts w:cs="Times New Roman"/>
        </w:rPr>
        <w:t xml:space="preserve"> (b)</w:t>
      </w:r>
      <w:r w:rsidRPr="00981E35">
        <w:rPr>
          <w:rFonts w:cs="Times New Roman"/>
        </w:rPr>
        <w:t xml:space="preserve">. The ability to delocalize reduces the kinetic energy and can lead to ferromagnetic alignment of neighboring ions. If no hopping occurs, </w:t>
      </w:r>
      <w:r w:rsidR="00241369" w:rsidRPr="00981E35">
        <w:rPr>
          <w:rFonts w:cs="Times New Roman"/>
        </w:rPr>
        <w:t xml:space="preserve">this </w:t>
      </w:r>
      <w:r w:rsidRPr="00981E35">
        <w:rPr>
          <w:rFonts w:cs="Times New Roman"/>
        </w:rPr>
        <w:t xml:space="preserve">can be antiferromagnetic. </w:t>
      </w:r>
      <w:r w:rsidR="00241369" w:rsidRPr="00981E35">
        <w:rPr>
          <w:rFonts w:cs="Times New Roman"/>
        </w:rPr>
        <w:t>RKKY is an i</w:t>
      </w:r>
      <w:r w:rsidRPr="00981E35">
        <w:rPr>
          <w:rFonts w:cs="Times New Roman"/>
        </w:rPr>
        <w:t xml:space="preserve">tinerant exchange that happens in rare earths, where </w:t>
      </w:r>
      <w:r w:rsidR="00331797" w:rsidRPr="00981E35">
        <w:rPr>
          <w:rFonts w:cs="Times New Roman"/>
        </w:rPr>
        <w:t xml:space="preserve">the </w:t>
      </w:r>
      <w:r w:rsidRPr="00981E35">
        <w:rPr>
          <w:rFonts w:cs="Times New Roman"/>
        </w:rPr>
        <w:t xml:space="preserve">4f states are localized and exchange is mediated by (non-magnetic) conduction electrons </w:t>
      </w:r>
      <w:r w:rsidR="00331797" w:rsidRPr="00981E35">
        <w:rPr>
          <w:rFonts w:cs="Times New Roman"/>
        </w:rPr>
        <w:t xml:space="preserve">as shown but </w:t>
      </w:r>
      <w:r w:rsidR="002D196A" w:rsidRPr="00981E35">
        <w:rPr>
          <w:rFonts w:cs="Times New Roman"/>
        </w:rPr>
        <w:fldChar w:fldCharType="begin"/>
      </w:r>
      <w:r w:rsidR="002D196A" w:rsidRPr="00981E35">
        <w:rPr>
          <w:rFonts w:cs="Times New Roman"/>
        </w:rPr>
        <w:instrText xml:space="preserve"> REF _Ref63763328 \h </w:instrText>
      </w:r>
      <w:r w:rsidR="00516723" w:rsidRPr="00981E35">
        <w:rPr>
          <w:rFonts w:cs="Times New Roman"/>
        </w:rPr>
        <w:instrText xml:space="preserve"> \* MERGEFORMAT </w:instrText>
      </w:r>
      <w:r w:rsidR="002D196A" w:rsidRPr="00981E35">
        <w:rPr>
          <w:rFonts w:cs="Times New Roman"/>
        </w:rPr>
      </w:r>
      <w:r w:rsidR="002D196A"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3</w:t>
      </w:r>
      <w:r w:rsidR="002D196A" w:rsidRPr="00981E35">
        <w:rPr>
          <w:rFonts w:cs="Times New Roman"/>
        </w:rPr>
        <w:fldChar w:fldCharType="end"/>
      </w:r>
      <w:r w:rsidR="002D196A" w:rsidRPr="00981E35">
        <w:rPr>
          <w:rFonts w:cs="Times New Roman"/>
        </w:rPr>
        <w:t xml:space="preserve"> </w:t>
      </w:r>
      <w:r w:rsidR="000626E2" w:rsidRPr="00981E35">
        <w:rPr>
          <w:rFonts w:cs="Times New Roman"/>
        </w:rPr>
        <w:t xml:space="preserve">(c) </w:t>
      </w:r>
      <w:r w:rsidRPr="00981E35">
        <w:rPr>
          <w:rFonts w:cs="Times New Roman"/>
        </w:rPr>
        <w:t>and is a long</w:t>
      </w:r>
      <w:r w:rsidR="000626E2" w:rsidRPr="00981E35">
        <w:rPr>
          <w:rFonts w:cs="Times New Roman"/>
        </w:rPr>
        <w:t>-</w:t>
      </w:r>
      <w:r w:rsidRPr="00981E35">
        <w:rPr>
          <w:rFonts w:cs="Times New Roman"/>
        </w:rPr>
        <w:t xml:space="preserve">range interaction. In a disordered material there is a variation in </w:t>
      </w:r>
      <w:r w:rsidR="000626E2" w:rsidRPr="00981E35">
        <w:rPr>
          <w:rFonts w:cs="Times New Roman"/>
        </w:rPr>
        <w:t xml:space="preserve">element </w:t>
      </w:r>
      <w:r w:rsidRPr="00981E35">
        <w:rPr>
          <w:rFonts w:cs="Times New Roman"/>
        </w:rPr>
        <w:t>constituents and bond angles and multi-valent states could be expected</w:t>
      </w:r>
      <w:r w:rsidR="000626E2" w:rsidRPr="00981E35">
        <w:rPr>
          <w:rFonts w:cs="Times New Roman"/>
        </w:rPr>
        <w:t>,</w:t>
      </w:r>
      <w:r w:rsidRPr="00981E35">
        <w:rPr>
          <w:rFonts w:cs="Times New Roman"/>
        </w:rPr>
        <w:t xml:space="preserve"> so these interactions</w:t>
      </w:r>
      <w:r w:rsidR="000626E2" w:rsidRPr="00981E35">
        <w:rPr>
          <w:rFonts w:cs="Times New Roman"/>
        </w:rPr>
        <w:t xml:space="preserve"> </w:t>
      </w:r>
      <w:r w:rsidRPr="00981E35">
        <w:rPr>
          <w:rFonts w:cs="Times New Roman"/>
        </w:rPr>
        <w:t xml:space="preserve">come into play. </w:t>
      </w:r>
      <w:r w:rsidR="00B13E09" w:rsidRPr="00981E35">
        <w:rPr>
          <w:rFonts w:cs="Times New Roman"/>
        </w:rPr>
        <w:t>In oxides, where the physical behavior is strongly correlated to stereochemistry and electronic structure, poly-cation approach creates a unique platform to tailor the interplay of extreme structural and chemical disorder to realize unprecedented functionalities.</w:t>
      </w:r>
    </w:p>
    <w:p w14:paraId="5BB87E37" w14:textId="4AAC5CED" w:rsidR="00B13E09" w:rsidRPr="00981E35" w:rsidRDefault="00661AA8" w:rsidP="00B13E09">
      <w:pPr>
        <w:numPr>
          <w:ilvl w:val="12"/>
          <w:numId w:val="0"/>
        </w:numPr>
        <w:rPr>
          <w:rFonts w:cs="Times New Roman"/>
        </w:rPr>
      </w:pPr>
      <w:r w:rsidRPr="00981E35">
        <w:rPr>
          <w:rFonts w:cs="Times New Roman"/>
        </w:rPr>
        <w:t>The m</w:t>
      </w:r>
      <w:r w:rsidR="00B13E09" w:rsidRPr="00981E35">
        <w:rPr>
          <w:rFonts w:cs="Times New Roman"/>
        </w:rPr>
        <w:t>ulti</w:t>
      </w:r>
      <w:r w:rsidRPr="00981E35">
        <w:rPr>
          <w:rFonts w:cs="Times New Roman"/>
        </w:rPr>
        <w:t>-</w:t>
      </w:r>
      <w:r w:rsidR="00B13E09" w:rsidRPr="00981E35">
        <w:rPr>
          <w:rFonts w:cs="Times New Roman"/>
        </w:rPr>
        <w:t xml:space="preserve">component approach makes these interesting as any type of structural changes, such as lattice distortion or tilting of octahedra, have often shown a decisive impact on material properties. </w:t>
      </w:r>
    </w:p>
    <w:p w14:paraId="3015459E" w14:textId="32A4F220" w:rsidR="002C1BCF" w:rsidRPr="00981E35" w:rsidRDefault="002C1BCF" w:rsidP="00CE37A2">
      <w:pPr>
        <w:rPr>
          <w:rFonts w:cs="Times New Roman"/>
        </w:rPr>
      </w:pPr>
    </w:p>
    <w:p w14:paraId="682DB4AB" w14:textId="6A56CFE4" w:rsidR="0025214C" w:rsidRPr="00981E35" w:rsidRDefault="0025214C" w:rsidP="0025214C">
      <w:pPr>
        <w:numPr>
          <w:ilvl w:val="12"/>
          <w:numId w:val="0"/>
        </w:numPr>
        <w:rPr>
          <w:rFonts w:cs="Times New Roman"/>
        </w:rPr>
      </w:pPr>
    </w:p>
    <w:p w14:paraId="3C7901A0" w14:textId="5F10B7C1" w:rsidR="0025214C" w:rsidRPr="00981E35" w:rsidRDefault="0025214C" w:rsidP="000F1888">
      <w:pPr>
        <w:pStyle w:val="Heading2"/>
        <w:rPr>
          <w:rFonts w:cs="Times New Roman"/>
        </w:rPr>
      </w:pPr>
      <w:bookmarkStart w:id="30" w:name="_Ref65150361"/>
      <w:bookmarkStart w:id="31" w:name="_Ref65150372"/>
      <w:bookmarkStart w:id="32" w:name="_Toc65172745"/>
      <w:r w:rsidRPr="00981E35">
        <w:rPr>
          <w:rFonts w:cs="Times New Roman"/>
        </w:rPr>
        <w:t>Kinetic theory</w:t>
      </w:r>
      <w:bookmarkEnd w:id="30"/>
      <w:bookmarkEnd w:id="31"/>
      <w:bookmarkEnd w:id="32"/>
    </w:p>
    <w:p w14:paraId="77C56559" w14:textId="6D0C093C" w:rsidR="00664BCA" w:rsidRPr="00981E35" w:rsidRDefault="00F32658" w:rsidP="00F32658">
      <w:pPr>
        <w:rPr>
          <w:rFonts w:cs="Times New Roman"/>
        </w:rPr>
      </w:pPr>
      <w:r w:rsidRPr="00981E35">
        <w:rPr>
          <w:rFonts w:cs="Times New Roman"/>
        </w:rPr>
        <w:t xml:space="preserve">A version of </w:t>
      </w:r>
      <w:r w:rsidR="00963EDB" w:rsidRPr="00981E35">
        <w:rPr>
          <w:rFonts w:cs="Times New Roman"/>
        </w:rPr>
        <w:t>text from this section</w:t>
      </w:r>
      <w:r w:rsidRPr="00981E35">
        <w:rPr>
          <w:rFonts w:cs="Times New Roman"/>
        </w:rPr>
        <w:t xml:space="preserve"> </w:t>
      </w:r>
      <w:r w:rsidR="00E61432" w:rsidRPr="00981E35">
        <w:rPr>
          <w:rFonts w:cs="Times New Roman"/>
        </w:rPr>
        <w:t>is to be</w:t>
      </w:r>
      <w:r w:rsidRPr="00981E35">
        <w:rPr>
          <w:rFonts w:cs="Times New Roman"/>
        </w:rPr>
        <w:t xml:space="preserve"> published </w:t>
      </w:r>
      <w:r w:rsidR="00DB0DF9" w:rsidRPr="00981E35">
        <w:rPr>
          <w:rFonts w:cs="Times New Roman"/>
        </w:rPr>
        <w:t>in a textbook</w:t>
      </w:r>
      <w:r w:rsidR="00664BCA" w:rsidRPr="00981E35">
        <w:rPr>
          <w:rFonts w:cs="Times New Roman"/>
        </w:rPr>
        <w:t xml:space="preserve"> chapter “Experimental Characterization of High Entropy Oxides with In-situ High Temperature X-Ray Diffraction Techniques” </w:t>
      </w:r>
      <w:r w:rsidRPr="00981E35">
        <w:rPr>
          <w:rFonts w:cs="Times New Roman"/>
        </w:rPr>
        <w:t xml:space="preserve">by Brianna L. Musicó, </w:t>
      </w:r>
      <w:r w:rsidR="005662CC" w:rsidRPr="00981E35">
        <w:rPr>
          <w:rFonts w:cs="Times New Roman"/>
        </w:rPr>
        <w:t xml:space="preserve">Cordell J. Delzer, John R. Salasin, Michael R. Koehler, and Claudia J. Rawn </w:t>
      </w:r>
      <w:r w:rsidR="00664BCA" w:rsidRPr="00981E35">
        <w:rPr>
          <w:rFonts w:cs="Times New Roman"/>
        </w:rPr>
        <w:t xml:space="preserve">in the textbook: </w:t>
      </w:r>
    </w:p>
    <w:p w14:paraId="19894791" w14:textId="184389E6" w:rsidR="00664BCA" w:rsidRPr="00981E35" w:rsidRDefault="00664BCA" w:rsidP="00F32658">
      <w:pPr>
        <w:rPr>
          <w:rFonts w:cs="Times New Roman"/>
        </w:rPr>
      </w:pPr>
      <w:r w:rsidRPr="00981E35">
        <w:rPr>
          <w:rFonts w:cs="Times New Roman"/>
        </w:rPr>
        <w:t>Brechtl, J., Liaw, P.K. (2021). Fundamental Studies of High Entropy Materials. Manuscript in preparation for publication by Springer.</w:t>
      </w:r>
    </w:p>
    <w:p w14:paraId="4319D257" w14:textId="281E0C70" w:rsidR="00E61432" w:rsidRPr="00981E35" w:rsidRDefault="00E61432" w:rsidP="00F32658">
      <w:pPr>
        <w:rPr>
          <w:rFonts w:cs="Times New Roman"/>
        </w:rPr>
      </w:pPr>
    </w:p>
    <w:p w14:paraId="075458C9" w14:textId="4BA08DB1" w:rsidR="00F32658" w:rsidRPr="00981E35" w:rsidRDefault="00F32658" w:rsidP="00F32658">
      <w:pPr>
        <w:rPr>
          <w:rFonts w:cs="Times New Roman"/>
        </w:rPr>
      </w:pPr>
      <w:r w:rsidRPr="00981E35">
        <w:rPr>
          <w:rFonts w:cs="Times New Roman"/>
        </w:rPr>
        <w:t xml:space="preserve">Selected portions from this </w:t>
      </w:r>
      <w:r w:rsidR="00664BCA" w:rsidRPr="00981E35">
        <w:rPr>
          <w:rFonts w:cs="Times New Roman"/>
        </w:rPr>
        <w:t xml:space="preserve">chapter </w:t>
      </w:r>
      <w:r w:rsidRPr="00981E35">
        <w:rPr>
          <w:rFonts w:cs="Times New Roman"/>
        </w:rPr>
        <w:t>have been stated in this section. The introduction</w:t>
      </w:r>
      <w:r w:rsidR="00C203FC" w:rsidRPr="00981E35">
        <w:rPr>
          <w:rFonts w:cs="Times New Roman"/>
        </w:rPr>
        <w:t xml:space="preserve"> and background </w:t>
      </w:r>
      <w:r w:rsidR="00CD4848" w:rsidRPr="00981E35">
        <w:rPr>
          <w:rFonts w:cs="Times New Roman"/>
        </w:rPr>
        <w:t>were</w:t>
      </w:r>
      <w:r w:rsidR="00C203FC" w:rsidRPr="00981E35">
        <w:rPr>
          <w:rFonts w:cs="Times New Roman"/>
        </w:rPr>
        <w:t xml:space="preserve"> written</w:t>
      </w:r>
      <w:r w:rsidRPr="00981E35">
        <w:rPr>
          <w:rFonts w:cs="Times New Roman"/>
        </w:rPr>
        <w:t xml:space="preserve"> by Brianna L. Musicó</w:t>
      </w:r>
      <w:r w:rsidR="00C203FC" w:rsidRPr="00981E35">
        <w:rPr>
          <w:rFonts w:cs="Times New Roman"/>
        </w:rPr>
        <w:t xml:space="preserve"> and Claudia J. Rawn. </w:t>
      </w:r>
      <w:r w:rsidR="00E6714D" w:rsidRPr="00981E35">
        <w:rPr>
          <w:rFonts w:cs="Times New Roman"/>
        </w:rPr>
        <w:t xml:space="preserve">Experiments were performed by Brianna </w:t>
      </w:r>
      <w:r w:rsidR="0093401E" w:rsidRPr="00981E35">
        <w:rPr>
          <w:rFonts w:cs="Times New Roman"/>
        </w:rPr>
        <w:t>L</w:t>
      </w:r>
      <w:r w:rsidR="00E6714D" w:rsidRPr="00981E35">
        <w:rPr>
          <w:rFonts w:cs="Times New Roman"/>
        </w:rPr>
        <w:t xml:space="preserve">. Musicó and Michael R. Koehler. Background knowledge for experiment set up and design provided by John R. Salasin. Data analysis performed by Brianna L. Musicó and Cordell J. Delzer. </w:t>
      </w:r>
      <w:r w:rsidR="00826635" w:rsidRPr="00981E35">
        <w:rPr>
          <w:rFonts w:cs="Times New Roman"/>
        </w:rPr>
        <w:t xml:space="preserve">Discussion and prospects written by Brianna L. Musicó and reviewed by Claudia J. Rawn. </w:t>
      </w:r>
    </w:p>
    <w:p w14:paraId="09403A7C" w14:textId="77777777" w:rsidR="0025214C" w:rsidRPr="00981E35" w:rsidRDefault="0025214C" w:rsidP="0025214C">
      <w:pPr>
        <w:numPr>
          <w:ilvl w:val="12"/>
          <w:numId w:val="0"/>
        </w:numPr>
        <w:rPr>
          <w:rFonts w:cs="Times New Roman"/>
        </w:rPr>
      </w:pPr>
      <w:r w:rsidRPr="00981E35">
        <w:rPr>
          <w:rFonts w:cs="Times New Roman"/>
          <w:b/>
          <w:bCs/>
        </w:rPr>
        <w:tab/>
      </w:r>
    </w:p>
    <w:p w14:paraId="721AAAC5" w14:textId="0A64E23B" w:rsidR="00EF600E" w:rsidRPr="00981E35" w:rsidRDefault="00BA7AF3" w:rsidP="003D07F7">
      <w:pPr>
        <w:numPr>
          <w:ilvl w:val="12"/>
          <w:numId w:val="0"/>
        </w:numPr>
        <w:rPr>
          <w:rFonts w:cs="Times New Roman"/>
          <w:color w:val="000000" w:themeColor="text1"/>
        </w:rPr>
      </w:pPr>
      <w:r w:rsidRPr="00981E35">
        <w:rPr>
          <w:rFonts w:cs="Times New Roman"/>
        </w:rPr>
        <w:t>.</w:t>
      </w:r>
      <w:r w:rsidR="00DC0F5A" w:rsidRPr="00981E35">
        <w:rPr>
          <w:rFonts w:cs="Times New Roman"/>
        </w:rPr>
        <w:t xml:space="preserve"> </w:t>
      </w:r>
    </w:p>
    <w:p w14:paraId="558CE546" w14:textId="3F373D79" w:rsidR="00761822" w:rsidRPr="00981E35" w:rsidRDefault="00761822" w:rsidP="003D07F7">
      <w:pPr>
        <w:numPr>
          <w:ilvl w:val="12"/>
          <w:numId w:val="0"/>
        </w:numPr>
        <w:rPr>
          <w:rFonts w:cs="Times New Roman"/>
          <w:color w:val="000000" w:themeColor="text1"/>
        </w:rPr>
      </w:pPr>
    </w:p>
    <w:p w14:paraId="453E1224" w14:textId="5729BE6F" w:rsidR="002D6252" w:rsidRPr="00981E35" w:rsidRDefault="0021100C" w:rsidP="0060746D">
      <w:pPr>
        <w:pStyle w:val="Heading3"/>
        <w:rPr>
          <w:rFonts w:cs="Times New Roman"/>
        </w:rPr>
      </w:pPr>
      <w:bookmarkStart w:id="33" w:name="_Toc65172746"/>
      <w:r w:rsidRPr="00981E35">
        <w:rPr>
          <w:rFonts w:cs="Times New Roman"/>
        </w:rPr>
        <w:lastRenderedPageBreak/>
        <w:t>Kinetic Transformation</w:t>
      </w:r>
      <w:r w:rsidR="0060746D" w:rsidRPr="00981E35">
        <w:rPr>
          <w:rFonts w:cs="Times New Roman"/>
        </w:rPr>
        <w:t xml:space="preserve"> </w:t>
      </w:r>
      <w:r w:rsidR="003B0521" w:rsidRPr="00981E35">
        <w:rPr>
          <w:rFonts w:cs="Times New Roman"/>
        </w:rPr>
        <w:t xml:space="preserve">Investigation and </w:t>
      </w:r>
      <w:r w:rsidR="0060746D" w:rsidRPr="00981E35">
        <w:rPr>
          <w:rFonts w:cs="Times New Roman"/>
        </w:rPr>
        <w:t>Mechanisms</w:t>
      </w:r>
      <w:bookmarkEnd w:id="33"/>
      <w:r w:rsidR="0060746D" w:rsidRPr="00981E35">
        <w:rPr>
          <w:rFonts w:cs="Times New Roman"/>
        </w:rPr>
        <w:t xml:space="preserve"> </w:t>
      </w:r>
    </w:p>
    <w:p w14:paraId="1106715A" w14:textId="77777777" w:rsidR="002D6252" w:rsidRPr="00981E35" w:rsidRDefault="002D6252" w:rsidP="003D07F7">
      <w:pPr>
        <w:numPr>
          <w:ilvl w:val="12"/>
          <w:numId w:val="0"/>
        </w:numPr>
        <w:rPr>
          <w:rFonts w:cs="Times New Roman"/>
          <w:color w:val="000000" w:themeColor="text1"/>
        </w:rPr>
      </w:pPr>
    </w:p>
    <w:p w14:paraId="2B82A91A" w14:textId="00B937A6" w:rsidR="00275C34" w:rsidRPr="00981E35" w:rsidRDefault="00275C34" w:rsidP="00765A92">
      <w:pPr>
        <w:rPr>
          <w:rFonts w:cs="Times New Roman"/>
        </w:rPr>
      </w:pPr>
      <w:r w:rsidRPr="00981E35">
        <w:rPr>
          <w:rFonts w:cs="Times New Roman"/>
        </w:rPr>
        <w:t xml:space="preserve">The focus of this </w:t>
      </w:r>
      <w:r w:rsidR="00657F2B" w:rsidRPr="00981E35">
        <w:rPr>
          <w:rFonts w:cs="Times New Roman"/>
        </w:rPr>
        <w:t>section</w:t>
      </w:r>
      <w:r w:rsidRPr="00981E35">
        <w:rPr>
          <w:rFonts w:cs="Times New Roman"/>
        </w:rPr>
        <w:t xml:space="preserve"> is</w:t>
      </w:r>
      <w:r w:rsidR="00A43B59" w:rsidRPr="00981E35">
        <w:rPr>
          <w:rFonts w:cs="Times New Roman"/>
        </w:rPr>
        <w:t xml:space="preserve"> to provide the necessary</w:t>
      </w:r>
      <w:r w:rsidR="000A72A0" w:rsidRPr="00981E35">
        <w:rPr>
          <w:rFonts w:cs="Times New Roman"/>
        </w:rPr>
        <w:t xml:space="preserve"> </w:t>
      </w:r>
      <w:r w:rsidR="00A43B59" w:rsidRPr="00981E35">
        <w:rPr>
          <w:rFonts w:cs="Times New Roman"/>
        </w:rPr>
        <w:t xml:space="preserve">background </w:t>
      </w:r>
      <w:r w:rsidR="000A72A0" w:rsidRPr="00981E35">
        <w:rPr>
          <w:rFonts w:cs="Times New Roman"/>
        </w:rPr>
        <w:t xml:space="preserve">needed </w:t>
      </w:r>
      <w:r w:rsidR="00A43B59" w:rsidRPr="00981E35">
        <w:rPr>
          <w:rFonts w:cs="Times New Roman"/>
        </w:rPr>
        <w:t>for</w:t>
      </w:r>
      <w:r w:rsidRPr="00981E35">
        <w:rPr>
          <w:rFonts w:cs="Times New Roman"/>
        </w:rPr>
        <w:t xml:space="preserve"> </w:t>
      </w:r>
      <w:r w:rsidR="009E5D95" w:rsidRPr="00981E35">
        <w:rPr>
          <w:rFonts w:cs="Times New Roman"/>
        </w:rPr>
        <w:t xml:space="preserve">understanding data analysis performed </w:t>
      </w:r>
      <w:r w:rsidR="00010DC0" w:rsidRPr="00981E35">
        <w:rPr>
          <w:rFonts w:cs="Times New Roman"/>
        </w:rPr>
        <w:t xml:space="preserve">from high temperature </w:t>
      </w:r>
      <w:r w:rsidRPr="00981E35">
        <w:rPr>
          <w:rFonts w:cs="Times New Roman"/>
        </w:rPr>
        <w:t>X-ray powder diffraction</w:t>
      </w:r>
      <w:r w:rsidR="001C04C6" w:rsidRPr="00981E35">
        <w:rPr>
          <w:rFonts w:cs="Times New Roman"/>
        </w:rPr>
        <w:t xml:space="preserve"> to</w:t>
      </w:r>
      <w:r w:rsidRPr="00981E35">
        <w:rPr>
          <w:rFonts w:cs="Times New Roman"/>
        </w:rPr>
        <w:t xml:space="preserve"> study the formation or transformation of high entropy materials. </w:t>
      </w:r>
      <w:r w:rsidR="00AA7C26" w:rsidRPr="00981E35">
        <w:rPr>
          <w:rFonts w:cs="Times New Roman"/>
        </w:rPr>
        <w:t xml:space="preserve">Kinetic transformations can be investigated by determining the reacted fraction, α as a function of time using a variety of characterization methods.  </w:t>
      </w:r>
      <w:r w:rsidRPr="00981E35">
        <w:rPr>
          <w:rFonts w:cs="Times New Roman"/>
        </w:rPr>
        <w:t xml:space="preserve">From X-ray powder diffraction data, </w:t>
      </w:r>
      <w:r w:rsidR="00427AFB" w:rsidRPr="00981E35">
        <w:rPr>
          <w:rFonts w:cs="Times New Roman"/>
        </w:rPr>
        <w:t xml:space="preserve">α </w:t>
      </w:r>
      <w:r w:rsidRPr="00981E35">
        <w:rPr>
          <w:rFonts w:cs="Times New Roman"/>
        </w:rPr>
        <w:t>can be calculated by either analyzing the integrated peak area (</w:t>
      </w:r>
      <w:r w:rsidRPr="00981E35">
        <w:rPr>
          <w:rFonts w:cs="Times New Roman"/>
          <w:i/>
          <w:iCs/>
        </w:rPr>
        <w:t>A</w:t>
      </w:r>
      <w:r w:rsidRPr="00981E35">
        <w:rPr>
          <w:rFonts w:cs="Times New Roman"/>
        </w:rPr>
        <w:t>) if limited diffraction maxima are available or the phase fraction (</w:t>
      </w:r>
      <w:proofErr w:type="spellStart"/>
      <w:r w:rsidRPr="00981E35">
        <w:rPr>
          <w:rFonts w:cs="Times New Roman"/>
        </w:rPr>
        <w:t>wt</w:t>
      </w:r>
      <w:proofErr w:type="spellEnd"/>
      <w:r w:rsidRPr="00981E35">
        <w:rPr>
          <w:rFonts w:cs="Times New Roman"/>
        </w:rPr>
        <w:t xml:space="preserve">%) if determined through Rietveld refinement, as shown in Equation 1.  </w:t>
      </w:r>
    </w:p>
    <w:p w14:paraId="4E9E032A" w14:textId="77777777" w:rsidR="00275C34" w:rsidRPr="00981E35" w:rsidRDefault="00275C34" w:rsidP="00765A92">
      <w:pPr>
        <w:rPr>
          <w:rFonts w:cs="Times New Roman"/>
        </w:rPr>
      </w:pPr>
      <w:r w:rsidRPr="00981E35">
        <w:rPr>
          <w:rFonts w:cs="Times New Roman"/>
        </w:rPr>
        <w:t xml:space="preserve"> </w:t>
      </w:r>
    </w:p>
    <w:p w14:paraId="1EEC4F5B" w14:textId="56A4B496" w:rsidR="00275C34" w:rsidRPr="00981E35" w:rsidRDefault="00275C34" w:rsidP="00765A92">
      <w:pPr>
        <w:rPr>
          <w:rFonts w:cs="Times New Roman"/>
        </w:rPr>
      </w:pPr>
      <m:oMath>
        <m:r>
          <w:rPr>
            <w:rFonts w:ascii="Cambria Math" w:hAnsi="Cambria Math" w:cs="Times New Roman"/>
          </w:rPr>
          <m:t>α=</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observed</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max</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Wt%</m:t>
                </m:r>
              </m:e>
              <m:sub>
                <m:r>
                  <w:rPr>
                    <w:rFonts w:ascii="Cambria Math" w:hAnsi="Cambria Math" w:cs="Times New Roman"/>
                  </w:rPr>
                  <m:t>observed</m:t>
                </m:r>
              </m:sub>
            </m:sSub>
          </m:num>
          <m:den>
            <m:sSub>
              <m:sSubPr>
                <m:ctrlPr>
                  <w:rPr>
                    <w:rFonts w:ascii="Cambria Math" w:hAnsi="Cambria Math" w:cs="Times New Roman"/>
                    <w:i/>
                  </w:rPr>
                </m:ctrlPr>
              </m:sSubPr>
              <m:e>
                <m:r>
                  <w:rPr>
                    <w:rFonts w:ascii="Cambria Math" w:hAnsi="Cambria Math" w:cs="Times New Roman"/>
                  </w:rPr>
                  <m:t>Wt%</m:t>
                </m:r>
              </m:e>
              <m:sub>
                <m:r>
                  <w:rPr>
                    <w:rFonts w:ascii="Cambria Math" w:hAnsi="Cambria Math" w:cs="Times New Roman"/>
                  </w:rPr>
                  <m:t>max</m:t>
                </m:r>
              </m:sub>
            </m:sSub>
          </m:den>
        </m:f>
      </m:oMath>
      <w:r w:rsidRPr="00981E35">
        <w:rPr>
          <w:rFonts w:cs="Times New Roman"/>
        </w:rPr>
        <w:t xml:space="preserve">                                          </w:t>
      </w:r>
      <w:r w:rsidR="00C031E1" w:rsidRPr="00981E35">
        <w:rPr>
          <w:rFonts w:cs="Times New Roman"/>
        </w:rPr>
        <w:tab/>
      </w:r>
      <w:r w:rsidR="00C031E1" w:rsidRPr="00981E35">
        <w:rPr>
          <w:rFonts w:cs="Times New Roman"/>
        </w:rPr>
        <w:tab/>
      </w:r>
      <w:r w:rsidR="00C031E1" w:rsidRPr="00981E35">
        <w:rPr>
          <w:rFonts w:cs="Times New Roman"/>
        </w:rPr>
        <w:tab/>
        <w:t xml:space="preserve">                </w:t>
      </w:r>
      <w:r w:rsidRPr="00981E35">
        <w:rPr>
          <w:rFonts w:cs="Times New Roman"/>
        </w:rPr>
        <w:t xml:space="preserve">   </w:t>
      </w:r>
      <w:r w:rsidR="00765A92" w:rsidRPr="00981E35">
        <w:rPr>
          <w:rFonts w:cs="Times New Roman"/>
        </w:rPr>
        <w:t>(1)</w:t>
      </w:r>
      <w:r w:rsidRPr="00981E35">
        <w:rPr>
          <w:rFonts w:cs="Times New Roman"/>
        </w:rPr>
        <w:t xml:space="preserve">      </w:t>
      </w:r>
    </w:p>
    <w:p w14:paraId="6AAD1B84" w14:textId="77777777" w:rsidR="00275C34" w:rsidRPr="00981E35" w:rsidRDefault="00275C34" w:rsidP="00765A92">
      <w:pPr>
        <w:rPr>
          <w:rFonts w:cs="Times New Roman"/>
        </w:rPr>
      </w:pPr>
    </w:p>
    <w:p w14:paraId="0E057F68" w14:textId="77777777" w:rsidR="00275C34" w:rsidRPr="00981E35" w:rsidRDefault="00275C34" w:rsidP="00765A92">
      <w:pPr>
        <w:rPr>
          <w:rFonts w:cs="Times New Roman"/>
        </w:rPr>
      </w:pPr>
    </w:p>
    <w:p w14:paraId="03F57434" w14:textId="77777777" w:rsidR="00275C34" w:rsidRPr="00981E35" w:rsidRDefault="00275C34" w:rsidP="00765A92">
      <w:pPr>
        <w:rPr>
          <w:rFonts w:cs="Times New Roman"/>
        </w:rPr>
      </w:pPr>
      <w:r w:rsidRPr="00981E35">
        <w:rPr>
          <w:rFonts w:cs="Times New Roman"/>
        </w:rPr>
        <w:t>The Johnson-</w:t>
      </w:r>
      <w:proofErr w:type="spellStart"/>
      <w:r w:rsidRPr="00981E35">
        <w:rPr>
          <w:rFonts w:cs="Times New Roman"/>
        </w:rPr>
        <w:t>Mehl</w:t>
      </w:r>
      <w:proofErr w:type="spellEnd"/>
      <w:r w:rsidRPr="00981E35">
        <w:rPr>
          <w:rFonts w:cs="Times New Roman"/>
        </w:rPr>
        <w:t>-</w:t>
      </w:r>
      <w:proofErr w:type="spellStart"/>
      <w:r w:rsidRPr="00981E35">
        <w:rPr>
          <w:rFonts w:cs="Times New Roman"/>
        </w:rPr>
        <w:t>Avrami</w:t>
      </w:r>
      <w:proofErr w:type="spellEnd"/>
      <w:r w:rsidRPr="00981E35">
        <w:rPr>
          <w:rFonts w:cs="Times New Roman"/>
        </w:rPr>
        <w:t xml:space="preserve">-Kolmogorov (JMAK) model, often known as simply the </w:t>
      </w:r>
      <w:proofErr w:type="spellStart"/>
      <w:r w:rsidRPr="00981E35">
        <w:rPr>
          <w:rFonts w:cs="Times New Roman"/>
        </w:rPr>
        <w:t>Avrami</w:t>
      </w:r>
      <w:proofErr w:type="spellEnd"/>
      <w:r w:rsidRPr="00981E35">
        <w:rPr>
          <w:rFonts w:cs="Times New Roman"/>
        </w:rPr>
        <w:t xml:space="preserve"> equation, shown in Equation 2 relates the reacted fraction to the reaction time (</w:t>
      </w:r>
      <w:r w:rsidRPr="00981E35">
        <w:rPr>
          <w:rFonts w:cs="Times New Roman"/>
          <w:i/>
          <w:iCs/>
        </w:rPr>
        <w:t>t</w:t>
      </w:r>
      <w:r w:rsidRPr="00981E35">
        <w:rPr>
          <w:rFonts w:cs="Times New Roman"/>
        </w:rPr>
        <w:t>), rate constant (</w:t>
      </w:r>
      <w:r w:rsidRPr="00981E35">
        <w:rPr>
          <w:rFonts w:cs="Times New Roman"/>
          <w:i/>
          <w:iCs/>
        </w:rPr>
        <w:t>k)</w:t>
      </w:r>
      <w:r w:rsidRPr="00981E35">
        <w:rPr>
          <w:rFonts w:cs="Times New Roman"/>
        </w:rPr>
        <w:t xml:space="preserve"> with units of time</w:t>
      </w:r>
      <w:r w:rsidRPr="00981E35">
        <w:rPr>
          <w:rFonts w:cs="Times New Roman"/>
          <w:vertAlign w:val="superscript"/>
        </w:rPr>
        <w:t>-1</w:t>
      </w:r>
      <w:r w:rsidRPr="00981E35">
        <w:rPr>
          <w:rFonts w:cs="Times New Roman"/>
        </w:rPr>
        <w:t xml:space="preserve">, and a constant </w:t>
      </w:r>
      <w:r w:rsidRPr="00981E35">
        <w:rPr>
          <w:rFonts w:cs="Times New Roman"/>
          <w:i/>
          <w:iCs/>
        </w:rPr>
        <w:t xml:space="preserve">(n) </w:t>
      </w:r>
      <w:r w:rsidRPr="00981E35">
        <w:rPr>
          <w:rFonts w:cs="Times New Roman"/>
        </w:rPr>
        <w:t xml:space="preserve">that depends on the reaction mechanism. </w:t>
      </w:r>
      <w:r w:rsidRPr="00981E35">
        <w:rPr>
          <w:rFonts w:cs="Times New Roman"/>
          <w:color w:val="000000" w:themeColor="text1"/>
        </w:rPr>
        <w:t>These JMAK mechanisms are denoted in later figures as A</w:t>
      </w:r>
      <w:r w:rsidRPr="00981E35">
        <w:rPr>
          <w:rFonts w:cs="Times New Roman"/>
          <w:i/>
          <w:iCs/>
          <w:color w:val="000000" w:themeColor="text1"/>
        </w:rPr>
        <w:t>n</w:t>
      </w:r>
      <w:r w:rsidRPr="00981E35">
        <w:rPr>
          <w:rFonts w:cs="Times New Roman"/>
          <w:color w:val="000000" w:themeColor="text1"/>
        </w:rPr>
        <w:t xml:space="preserve">, where </w:t>
      </w:r>
      <w:r w:rsidRPr="00981E35">
        <w:rPr>
          <w:rFonts w:cs="Times New Roman"/>
          <w:i/>
          <w:iCs/>
          <w:color w:val="000000" w:themeColor="text1"/>
        </w:rPr>
        <w:t>n</w:t>
      </w:r>
      <w:r w:rsidRPr="00981E35">
        <w:rPr>
          <w:rFonts w:cs="Times New Roman"/>
          <w:color w:val="000000" w:themeColor="text1"/>
        </w:rPr>
        <w:t xml:space="preserve"> represents the reaction mechanism included in Equations 2, 3, and 4.  </w:t>
      </w:r>
    </w:p>
    <w:p w14:paraId="7A77A3F0" w14:textId="77777777" w:rsidR="00275C34" w:rsidRPr="00981E35" w:rsidRDefault="00275C34" w:rsidP="00765A92">
      <w:pPr>
        <w:rPr>
          <w:rFonts w:cs="Times New Roman"/>
        </w:rPr>
      </w:pPr>
    </w:p>
    <w:p w14:paraId="5AD91F1A" w14:textId="63085560" w:rsidR="00275C34" w:rsidRPr="00981E35" w:rsidRDefault="00275C34" w:rsidP="00765A92">
      <w:pPr>
        <w:rPr>
          <w:rFonts w:cs="Times New Roman"/>
        </w:rPr>
      </w:pPr>
      <m:oMath>
        <m:r>
          <w:rPr>
            <w:rFonts w:ascii="Cambria Math" w:hAnsi="Cambria Math" w:cs="Times New Roman"/>
          </w:rPr>
          <m:t>α=1-</m:t>
        </m:r>
        <m:func>
          <m:funcPr>
            <m:ctrlPr>
              <w:rPr>
                <w:rFonts w:ascii="Cambria Math" w:hAnsi="Cambria Math" w:cs="Times New Roman"/>
                <w:i/>
              </w:rPr>
            </m:ctrlPr>
          </m:funcPr>
          <m:fName>
            <m:r>
              <m:rPr>
                <m:sty m:val="p"/>
              </m:rPr>
              <w:rPr>
                <w:rFonts w:ascii="Cambria Math" w:hAnsi="Cambria Math" w:cs="Times New Roman"/>
              </w:rPr>
              <m:t>exp</m:t>
            </m:r>
          </m:fName>
          <m:e>
            <m:sSup>
              <m:sSupPr>
                <m:ctrlPr>
                  <w:rPr>
                    <w:rFonts w:ascii="Cambria Math" w:hAnsi="Cambria Math" w:cs="Times New Roman"/>
                    <w:i/>
                  </w:rPr>
                </m:ctrlPr>
              </m:sSupPr>
              <m:e>
                <m:r>
                  <w:rPr>
                    <w:rFonts w:ascii="Cambria Math" w:hAnsi="Cambria Math" w:cs="Times New Roman"/>
                  </w:rPr>
                  <m:t>(-kt)</m:t>
                </m:r>
              </m:e>
              <m:sup>
                <m:r>
                  <w:rPr>
                    <w:rFonts w:ascii="Cambria Math" w:hAnsi="Cambria Math" w:cs="Times New Roman"/>
                  </w:rPr>
                  <m:t>n</m:t>
                </m:r>
              </m:sup>
            </m:sSup>
          </m:e>
        </m:func>
      </m:oMath>
      <w:r w:rsidRPr="00981E35">
        <w:rPr>
          <w:rFonts w:cs="Times New Roman"/>
        </w:rPr>
        <w:t xml:space="preserve">                                         </w:t>
      </w:r>
      <w:r w:rsidR="00C031E1" w:rsidRPr="00981E35">
        <w:rPr>
          <w:rFonts w:cs="Times New Roman"/>
        </w:rPr>
        <w:tab/>
      </w:r>
      <w:r w:rsidR="00C031E1" w:rsidRPr="00981E35">
        <w:rPr>
          <w:rFonts w:cs="Times New Roman"/>
        </w:rPr>
        <w:tab/>
      </w:r>
      <w:r w:rsidR="00C031E1" w:rsidRPr="00981E35">
        <w:rPr>
          <w:rFonts w:cs="Times New Roman"/>
        </w:rPr>
        <w:tab/>
      </w:r>
      <w:r w:rsidR="00C031E1" w:rsidRPr="00981E35">
        <w:rPr>
          <w:rFonts w:cs="Times New Roman"/>
        </w:rPr>
        <w:tab/>
      </w:r>
      <w:r w:rsidR="00C031E1" w:rsidRPr="00981E35">
        <w:rPr>
          <w:rFonts w:cs="Times New Roman"/>
        </w:rPr>
        <w:tab/>
        <w:t xml:space="preserve">       (2)</w:t>
      </w:r>
      <w:r w:rsidRPr="00981E35">
        <w:rPr>
          <w:rFonts w:cs="Times New Roman"/>
        </w:rPr>
        <w:t xml:space="preserve">                     </w:t>
      </w:r>
    </w:p>
    <w:p w14:paraId="568B1E75" w14:textId="77777777" w:rsidR="00275C34" w:rsidRPr="00981E35" w:rsidRDefault="00275C34" w:rsidP="00765A92">
      <w:pPr>
        <w:rPr>
          <w:rFonts w:cs="Times New Roman"/>
        </w:rPr>
      </w:pPr>
    </w:p>
    <w:p w14:paraId="321C4B91" w14:textId="77777777" w:rsidR="00275C34" w:rsidRPr="00981E35" w:rsidRDefault="00275C34" w:rsidP="00765A92">
      <w:pPr>
        <w:rPr>
          <w:rFonts w:cs="Times New Roman"/>
        </w:rPr>
      </w:pPr>
      <w:r w:rsidRPr="00981E35">
        <w:rPr>
          <w:rFonts w:cs="Times New Roman"/>
        </w:rPr>
        <w:t xml:space="preserve">Rearranging Equation 2 to solve for </w:t>
      </w:r>
      <w:r w:rsidRPr="00981E35">
        <w:rPr>
          <w:rFonts w:cs="Times New Roman"/>
          <w:i/>
          <w:iCs/>
        </w:rPr>
        <w:t>kt</w:t>
      </w:r>
      <w:r w:rsidRPr="00981E35">
        <w:rPr>
          <w:rFonts w:cs="Times New Roman"/>
        </w:rPr>
        <w:t xml:space="preserve"> results in Equation 3</w:t>
      </w:r>
    </w:p>
    <w:p w14:paraId="028BC415" w14:textId="77777777" w:rsidR="00275C34" w:rsidRPr="00981E35" w:rsidRDefault="00275C34" w:rsidP="00765A92">
      <w:pPr>
        <w:rPr>
          <w:rFonts w:cs="Times New Roman"/>
        </w:rPr>
      </w:pPr>
    </w:p>
    <w:p w14:paraId="46EE1B44" w14:textId="38FCAD97" w:rsidR="00275C34" w:rsidRPr="00981E35" w:rsidRDefault="00275C34" w:rsidP="00765A92">
      <w:pPr>
        <w:rPr>
          <w:rFonts w:cs="Times New Roman"/>
        </w:rPr>
      </w:pPr>
      <m:oMath>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sSup>
              <m:sSupPr>
                <m:ctrlPr>
                  <w:rPr>
                    <w:rFonts w:ascii="Cambria Math" w:hAnsi="Cambria Math" w:cs="Times New Roman"/>
                    <w:i/>
                  </w:rPr>
                </m:ctrlPr>
              </m:sSupPr>
              <m:e>
                <m:r>
                  <w:rPr>
                    <w:rFonts w:ascii="Cambria Math" w:hAnsi="Cambria Math" w:cs="Times New Roman"/>
                  </w:rPr>
                  <m:t>(α-1)]</m:t>
                </m:r>
              </m:e>
              <m:sup>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sup>
            </m:sSup>
          </m:e>
        </m:func>
        <m:r>
          <w:rPr>
            <w:rFonts w:ascii="Cambria Math" w:hAnsi="Cambria Math" w:cs="Times New Roman"/>
          </w:rPr>
          <m:t>= kt</m:t>
        </m:r>
      </m:oMath>
      <w:r w:rsidRPr="00981E35">
        <w:rPr>
          <w:rFonts w:cs="Times New Roman"/>
        </w:rPr>
        <w:t xml:space="preserve">                                                           </w:t>
      </w:r>
      <w:r w:rsidR="00C031E1" w:rsidRPr="00981E35">
        <w:rPr>
          <w:rFonts w:cs="Times New Roman"/>
        </w:rPr>
        <w:tab/>
      </w:r>
      <w:r w:rsidR="00C031E1" w:rsidRPr="00981E35">
        <w:rPr>
          <w:rFonts w:cs="Times New Roman"/>
        </w:rPr>
        <w:tab/>
      </w:r>
      <w:r w:rsidR="00C031E1" w:rsidRPr="00981E35">
        <w:rPr>
          <w:rFonts w:cs="Times New Roman"/>
        </w:rPr>
        <w:tab/>
      </w:r>
      <w:r w:rsidR="00C031E1" w:rsidRPr="00981E35">
        <w:rPr>
          <w:rFonts w:cs="Times New Roman"/>
        </w:rPr>
        <w:tab/>
        <w:t xml:space="preserve">       (3)</w:t>
      </w:r>
    </w:p>
    <w:p w14:paraId="3798DE0B" w14:textId="77777777" w:rsidR="00275C34" w:rsidRPr="00981E35" w:rsidRDefault="00275C34" w:rsidP="00765A92">
      <w:pPr>
        <w:rPr>
          <w:rFonts w:cs="Times New Roman"/>
        </w:rPr>
      </w:pPr>
    </w:p>
    <w:p w14:paraId="7E8B0A68" w14:textId="2DE34061" w:rsidR="00275C34" w:rsidRPr="00981E35" w:rsidRDefault="00275C34" w:rsidP="00765A92">
      <w:pPr>
        <w:rPr>
          <w:rFonts w:cs="Times New Roman"/>
        </w:rPr>
      </w:pPr>
      <w:r w:rsidRPr="00981E35">
        <w:rPr>
          <w:rFonts w:cs="Times New Roman"/>
        </w:rPr>
        <w:t xml:space="preserve">The JMAK model describes homogeneous random nucleation and </w:t>
      </w:r>
      <w:proofErr w:type="gramStart"/>
      <w:r w:rsidRPr="00981E35">
        <w:rPr>
          <w:rFonts w:cs="Times New Roman"/>
        </w:rPr>
        <w:t>growth, and</w:t>
      </w:r>
      <w:proofErr w:type="gramEnd"/>
      <w:r w:rsidRPr="00981E35">
        <w:rPr>
          <w:rFonts w:cs="Times New Roman"/>
        </w:rPr>
        <w:t xml:space="preserve"> substituting various values of </w:t>
      </w:r>
      <w:r w:rsidR="00B47697" w:rsidRPr="00981E35">
        <w:rPr>
          <w:rFonts w:cs="Times New Roman"/>
        </w:rPr>
        <w:t>α</w:t>
      </w:r>
      <w:r w:rsidRPr="00981E35">
        <w:rPr>
          <w:rFonts w:cs="Times New Roman"/>
        </w:rPr>
        <w:t xml:space="preserve"> into the equation above yields a sigmoidal curve with three distinct stages corresponding to slow growth when homogenous random nucleation initially occurs, faster growth during the second stage of nuclei growth, and a return to slower growth due to nuclei impingement as the reacted fraction </w:t>
      </w:r>
      <w:r w:rsidR="00B47697" w:rsidRPr="00981E35">
        <w:rPr>
          <w:rFonts w:cs="Times New Roman"/>
        </w:rPr>
        <w:t>α</w:t>
      </w:r>
      <w:r w:rsidRPr="00981E35">
        <w:rPr>
          <w:rFonts w:cs="Times New Roman"/>
        </w:rPr>
        <w:t xml:space="preserve"> approaches 100%.  </w:t>
      </w:r>
    </w:p>
    <w:p w14:paraId="371B43C0" w14:textId="77777777" w:rsidR="00275C34" w:rsidRPr="00981E35" w:rsidRDefault="00275C34" w:rsidP="00765A92">
      <w:pPr>
        <w:rPr>
          <w:rFonts w:cs="Times New Roman"/>
        </w:rPr>
      </w:pPr>
    </w:p>
    <w:p w14:paraId="2C02DBEB" w14:textId="77777777" w:rsidR="00275C34" w:rsidRPr="00981E35" w:rsidRDefault="00275C34" w:rsidP="00765A92">
      <w:pPr>
        <w:rPr>
          <w:rFonts w:cs="Times New Roman"/>
        </w:rPr>
      </w:pPr>
      <w:r w:rsidRPr="00981E35">
        <w:rPr>
          <w:rFonts w:cs="Times New Roman"/>
        </w:rPr>
        <w:t xml:space="preserve">Mathematically manipulating Equation 3 gives the form of Equation 4 </w:t>
      </w:r>
    </w:p>
    <w:p w14:paraId="04BB7E92" w14:textId="77777777" w:rsidR="00275C34" w:rsidRPr="00981E35" w:rsidRDefault="00275C34" w:rsidP="00765A92">
      <w:pPr>
        <w:rPr>
          <w:rFonts w:cs="Times New Roman"/>
        </w:rPr>
      </w:pPr>
    </w:p>
    <w:p w14:paraId="27F3635C" w14:textId="4464771C" w:rsidR="00275C34" w:rsidRPr="00981E35" w:rsidRDefault="00275C34" w:rsidP="00765A92">
      <w:pPr>
        <w:rPr>
          <w:rFonts w:cs="Times New Roman"/>
        </w:rPr>
      </w:pPr>
      <w:r w:rsidRPr="00981E35">
        <w:rPr>
          <w:rFonts w:cs="Times New Roman"/>
        </w:rPr>
        <w:t xml:space="preserve"> </w:t>
      </w:r>
      <m:oMath>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fName>
          <m:e>
            <m:func>
              <m:funcPr>
                <m:ctrlPr>
                  <w:rPr>
                    <w:rFonts w:ascii="Cambria Math" w:hAnsi="Cambria Math" w:cs="Times New Roman"/>
                    <w:i/>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1-α</m:t>
                    </m:r>
                  </m:e>
                </m:d>
                <m:r>
                  <w:rPr>
                    <w:rFonts w:ascii="Cambria Math" w:hAnsi="Cambria Math" w:cs="Times New Roman"/>
                  </w:rPr>
                  <m:t>=n</m:t>
                </m:r>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k+n</m:t>
                    </m:r>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t</m:t>
                        </m:r>
                      </m:e>
                    </m:func>
                  </m:e>
                </m:func>
              </m:e>
            </m:func>
          </m:e>
        </m:func>
      </m:oMath>
      <w:r w:rsidRPr="00981E35">
        <w:rPr>
          <w:rFonts w:cs="Times New Roman"/>
        </w:rPr>
        <w:t xml:space="preserve">                                              </w:t>
      </w:r>
      <w:r w:rsidR="00A9215D" w:rsidRPr="00981E35">
        <w:rPr>
          <w:rFonts w:cs="Times New Roman"/>
        </w:rPr>
        <w:t xml:space="preserve">                                        (4)</w:t>
      </w:r>
      <w:r w:rsidRPr="00981E35">
        <w:rPr>
          <w:rFonts w:cs="Times New Roman"/>
        </w:rPr>
        <w:t xml:space="preserve">    </w:t>
      </w:r>
    </w:p>
    <w:p w14:paraId="3F377C5D" w14:textId="77777777" w:rsidR="00275C34" w:rsidRPr="00981E35" w:rsidRDefault="00275C34" w:rsidP="00765A92">
      <w:pPr>
        <w:rPr>
          <w:rFonts w:cs="Times New Roman"/>
        </w:rPr>
      </w:pPr>
    </w:p>
    <w:p w14:paraId="4EAAE19D" w14:textId="4D8386CA" w:rsidR="00275C34" w:rsidRPr="00981E35" w:rsidRDefault="00275C34" w:rsidP="00765A92">
      <w:pPr>
        <w:rPr>
          <w:rFonts w:cs="Times New Roman"/>
        </w:rPr>
      </w:pPr>
      <w:r w:rsidRPr="00981E35">
        <w:rPr>
          <w:rFonts w:cs="Times New Roman"/>
        </w:rPr>
        <w:t xml:space="preserve">where -ln </w:t>
      </w:r>
      <w:proofErr w:type="spellStart"/>
      <w:r w:rsidRPr="00981E35">
        <w:rPr>
          <w:rFonts w:cs="Times New Roman"/>
        </w:rPr>
        <w:t>ln</w:t>
      </w:r>
      <w:proofErr w:type="spellEnd"/>
      <w:r w:rsidRPr="00981E35">
        <w:rPr>
          <w:rFonts w:cs="Times New Roman"/>
        </w:rPr>
        <w:t xml:space="preserve"> (1 - </w:t>
      </w:r>
      <w:r w:rsidR="007123CC" w:rsidRPr="00981E35">
        <w:rPr>
          <w:rFonts w:cs="Times New Roman"/>
        </w:rPr>
        <w:t>α</w:t>
      </w:r>
      <w:r w:rsidRPr="00981E35">
        <w:rPr>
          <w:rFonts w:cs="Times New Roman"/>
        </w:rPr>
        <w:t xml:space="preserve">) can be plotted against ln </w:t>
      </w:r>
      <w:r w:rsidRPr="00981E35">
        <w:rPr>
          <w:rFonts w:cs="Times New Roman"/>
          <w:i/>
          <w:iCs/>
        </w:rPr>
        <w:t>t</w:t>
      </w:r>
      <w:r w:rsidRPr="00981E35">
        <w:rPr>
          <w:rFonts w:cs="Times New Roman"/>
        </w:rPr>
        <w:t xml:space="preserve"> for a line with a slope of </w:t>
      </w:r>
      <w:r w:rsidRPr="00981E35">
        <w:rPr>
          <w:rFonts w:cs="Times New Roman"/>
          <w:i/>
          <w:iCs/>
        </w:rPr>
        <w:t>n</w:t>
      </w:r>
      <w:r w:rsidRPr="00981E35">
        <w:rPr>
          <w:rFonts w:cs="Times New Roman"/>
        </w:rPr>
        <w:t xml:space="preserve"> and a y-intercept of </w:t>
      </w:r>
      <w:r w:rsidRPr="00981E35">
        <w:rPr>
          <w:rFonts w:cs="Times New Roman"/>
          <w:i/>
          <w:iCs/>
        </w:rPr>
        <w:t xml:space="preserve">k </w:t>
      </w:r>
      <w:r w:rsidRPr="00981E35">
        <w:rPr>
          <w:rFonts w:cs="Times New Roman"/>
        </w:rPr>
        <w:t xml:space="preserve">for an isothermal experiment.   When several isothermal curves collected on a compound are plotted and are parallel but displaced from each other, the reaction mechanism </w:t>
      </w:r>
      <w:r w:rsidRPr="00981E35">
        <w:rPr>
          <w:rFonts w:cs="Times New Roman"/>
          <w:i/>
          <w:iCs/>
        </w:rPr>
        <w:t>n</w:t>
      </w:r>
      <w:r w:rsidRPr="00981E35">
        <w:rPr>
          <w:rFonts w:cs="Times New Roman"/>
        </w:rPr>
        <w:t xml:space="preserve"> (from the slope) is the same for each </w:t>
      </w:r>
      <w:proofErr w:type="gramStart"/>
      <w:r w:rsidRPr="00981E35">
        <w:rPr>
          <w:rFonts w:cs="Times New Roman"/>
        </w:rPr>
        <w:t>curve</w:t>
      </w:r>
      <w:proofErr w:type="gramEnd"/>
      <w:r w:rsidRPr="00981E35">
        <w:rPr>
          <w:rFonts w:cs="Times New Roman"/>
        </w:rPr>
        <w:t xml:space="preserve"> but the rate constant </w:t>
      </w:r>
      <w:r w:rsidRPr="00981E35">
        <w:rPr>
          <w:rFonts w:cs="Times New Roman"/>
          <w:i/>
          <w:iCs/>
        </w:rPr>
        <w:t>k</w:t>
      </w:r>
      <w:r w:rsidRPr="00981E35">
        <w:rPr>
          <w:rFonts w:cs="Times New Roman"/>
        </w:rPr>
        <w:t xml:space="preserve"> (from the intercept) is different.</w:t>
      </w:r>
    </w:p>
    <w:p w14:paraId="0C9E181C" w14:textId="77777777" w:rsidR="00275C34" w:rsidRPr="00981E35" w:rsidRDefault="00275C34" w:rsidP="00765A92">
      <w:pPr>
        <w:rPr>
          <w:rFonts w:cs="Times New Roman"/>
        </w:rPr>
      </w:pPr>
    </w:p>
    <w:p w14:paraId="280F9602" w14:textId="77777777" w:rsidR="00275C34" w:rsidRPr="00981E35" w:rsidRDefault="00275C34" w:rsidP="00765A92">
      <w:pPr>
        <w:rPr>
          <w:rFonts w:cs="Times New Roman"/>
        </w:rPr>
      </w:pPr>
      <w:r w:rsidRPr="00981E35">
        <w:rPr>
          <w:rFonts w:cs="Times New Roman"/>
        </w:rPr>
        <w:t xml:space="preserve">The Arrhenius equation, Equation 5, </w:t>
      </w:r>
    </w:p>
    <w:p w14:paraId="78FA882A" w14:textId="77777777" w:rsidR="00275C34" w:rsidRPr="00981E35" w:rsidRDefault="00275C34" w:rsidP="00765A92">
      <w:pPr>
        <w:rPr>
          <w:rFonts w:cs="Times New Roman"/>
        </w:rPr>
      </w:pPr>
    </w:p>
    <w:p w14:paraId="3E46B15D" w14:textId="597D6C4B" w:rsidR="00275C34" w:rsidRPr="00981E35" w:rsidRDefault="00275C34" w:rsidP="00765A92">
      <w:pPr>
        <w:rPr>
          <w:rFonts w:cs="Times New Roman"/>
        </w:rPr>
      </w:pPr>
      <m:oMath>
        <m:r>
          <w:rPr>
            <w:rFonts w:ascii="Cambria Math" w:hAnsi="Cambria Math" w:cs="Times New Roman"/>
          </w:rPr>
          <m:t>k=A</m:t>
        </m:r>
        <m:func>
          <m:funcPr>
            <m:ctrlPr>
              <w:rPr>
                <w:rFonts w:ascii="Cambria Math" w:hAnsi="Cambria Math" w:cs="Times New Roman"/>
                <w:i/>
              </w:rPr>
            </m:ctrlPr>
          </m:funcPr>
          <m:fName>
            <m:r>
              <m:rPr>
                <m:sty m:val="p"/>
              </m:rPr>
              <w:rPr>
                <w:rFonts w:ascii="Cambria Math" w:hAnsi="Cambria Math" w:cs="Times New Roman"/>
              </w:rPr>
              <m:t>exp</m:t>
            </m:r>
          </m:fName>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a</m:t>
                    </m:r>
                  </m:sub>
                </m:sSub>
              </m:num>
              <m:den>
                <m:r>
                  <w:rPr>
                    <w:rFonts w:ascii="Cambria Math" w:hAnsi="Cambria Math" w:cs="Times New Roman"/>
                  </w:rPr>
                  <m:t>RT</m:t>
                </m:r>
              </m:den>
            </m:f>
          </m:e>
        </m:func>
        <m:r>
          <w:rPr>
            <w:rFonts w:ascii="Cambria Math" w:hAnsi="Cambria Math" w:cs="Times New Roman"/>
          </w:rPr>
          <m:t>)</m:t>
        </m:r>
      </m:oMath>
      <w:r w:rsidRPr="00981E35">
        <w:rPr>
          <w:rFonts w:cs="Times New Roman"/>
        </w:rPr>
        <w:t xml:space="preserve">                                                                          </w:t>
      </w:r>
      <w:r w:rsidR="00A9215D" w:rsidRPr="00981E35">
        <w:rPr>
          <w:rFonts w:cs="Times New Roman"/>
        </w:rPr>
        <w:tab/>
      </w:r>
      <w:r w:rsidR="00A9215D" w:rsidRPr="00981E35">
        <w:rPr>
          <w:rFonts w:cs="Times New Roman"/>
        </w:rPr>
        <w:tab/>
      </w:r>
      <w:r w:rsidR="00A9215D" w:rsidRPr="00981E35">
        <w:rPr>
          <w:rFonts w:cs="Times New Roman"/>
        </w:rPr>
        <w:tab/>
        <w:t xml:space="preserve">       (5)    </w:t>
      </w:r>
    </w:p>
    <w:p w14:paraId="390F0B3C" w14:textId="77777777" w:rsidR="00275C34" w:rsidRPr="00981E35" w:rsidRDefault="00275C34" w:rsidP="00765A92">
      <w:pPr>
        <w:rPr>
          <w:rFonts w:cs="Times New Roman"/>
        </w:rPr>
      </w:pPr>
    </w:p>
    <w:p w14:paraId="112EDD75" w14:textId="77777777" w:rsidR="00275C34" w:rsidRPr="00981E35" w:rsidRDefault="00275C34" w:rsidP="00765A92">
      <w:pPr>
        <w:rPr>
          <w:rFonts w:cs="Times New Roman"/>
        </w:rPr>
      </w:pPr>
      <w:r w:rsidRPr="00981E35">
        <w:rPr>
          <w:rFonts w:cs="Times New Roman"/>
        </w:rPr>
        <w:t>relates the rate constant to the activation energy, E</w:t>
      </w:r>
      <w:r w:rsidRPr="00981E35">
        <w:rPr>
          <w:rFonts w:cs="Times New Roman"/>
          <w:vertAlign w:val="subscript"/>
        </w:rPr>
        <w:t>a</w:t>
      </w:r>
      <w:r w:rsidRPr="00981E35">
        <w:rPr>
          <w:rFonts w:cs="Times New Roman"/>
        </w:rPr>
        <w:t xml:space="preserve">.  Other information used in the equation includes the gas constant (R) and the absolute temperature (T).  A is the pre-exponential factor and is constant for each reaction.  Once k is determined at each temperature from the isothermal experiments described above, </w:t>
      </w:r>
      <w:proofErr w:type="spellStart"/>
      <w:r w:rsidRPr="00981E35">
        <w:rPr>
          <w:rFonts w:cs="Times New Roman"/>
        </w:rPr>
        <w:t>E</w:t>
      </w:r>
      <w:r w:rsidRPr="00981E35">
        <w:rPr>
          <w:rFonts w:cs="Times New Roman"/>
          <w:vertAlign w:val="subscript"/>
        </w:rPr>
        <w:t>a</w:t>
      </w:r>
      <w:proofErr w:type="spellEnd"/>
      <w:r w:rsidRPr="00981E35">
        <w:rPr>
          <w:rFonts w:cs="Times New Roman"/>
        </w:rPr>
        <w:t xml:space="preserve"> can be determined from the slope (-</w:t>
      </w:r>
      <w:proofErr w:type="spellStart"/>
      <w:r w:rsidRPr="00981E35">
        <w:rPr>
          <w:rFonts w:cs="Times New Roman"/>
        </w:rPr>
        <w:t>E</w:t>
      </w:r>
      <w:r w:rsidRPr="00981E35">
        <w:rPr>
          <w:rFonts w:cs="Times New Roman"/>
          <w:vertAlign w:val="subscript"/>
        </w:rPr>
        <w:t>a</w:t>
      </w:r>
      <w:proofErr w:type="spellEnd"/>
      <w:r w:rsidRPr="00981E35">
        <w:rPr>
          <w:rFonts w:cs="Times New Roman"/>
        </w:rPr>
        <w:t xml:space="preserve">/R) that results when plotting ln </w:t>
      </w:r>
      <w:r w:rsidRPr="00981E35">
        <w:rPr>
          <w:rFonts w:cs="Times New Roman"/>
          <w:i/>
          <w:iCs/>
        </w:rPr>
        <w:t>k</w:t>
      </w:r>
      <w:r w:rsidRPr="00981E35">
        <w:rPr>
          <w:rFonts w:cs="Times New Roman"/>
        </w:rPr>
        <w:t xml:space="preserve"> vs 1/T (K). </w:t>
      </w:r>
    </w:p>
    <w:p w14:paraId="4DF2911E" w14:textId="77777777" w:rsidR="00275C34" w:rsidRPr="00981E35" w:rsidRDefault="00275C34" w:rsidP="00765A92">
      <w:pPr>
        <w:rPr>
          <w:rFonts w:cs="Times New Roman"/>
        </w:rPr>
      </w:pPr>
    </w:p>
    <w:p w14:paraId="6DB60DE7" w14:textId="022E44EE" w:rsidR="00275C34" w:rsidRPr="00981E35" w:rsidRDefault="00275C34" w:rsidP="00765A92">
      <w:pPr>
        <w:rPr>
          <w:rFonts w:cs="Times New Roman"/>
        </w:rPr>
      </w:pPr>
      <w:r w:rsidRPr="00981E35">
        <w:rPr>
          <w:rFonts w:cs="Times New Roman"/>
        </w:rPr>
        <w:t>The JMAK model is useful when describing (1) a single step nucleation and growth from a solution or wet chemistry synthesis where reactants are well mixed and diffusion lengths are short or (2) for certain material systems a reaction where a solid decomposes at higher temperatures to form a different solid and a gas (e.g., BaCO</w:t>
      </w:r>
      <w:r w:rsidRPr="00981E35">
        <w:rPr>
          <w:rFonts w:cs="Times New Roman"/>
          <w:vertAlign w:val="subscript"/>
        </w:rPr>
        <w:t>3</w:t>
      </w:r>
      <w:r w:rsidRPr="00981E35">
        <w:rPr>
          <w:rFonts w:cs="Times New Roman"/>
        </w:rPr>
        <w:t xml:space="preserve"> </w:t>
      </w:r>
      <w:r w:rsidR="007123CC" w:rsidRPr="00981E35">
        <w:rPr>
          <w:rFonts w:eastAsia="Symbol" w:cs="Times New Roman"/>
        </w:rPr>
        <w:t>→</w:t>
      </w:r>
      <w:r w:rsidRPr="00981E35">
        <w:rPr>
          <w:rFonts w:cs="Times New Roman"/>
        </w:rPr>
        <w:t xml:space="preserve"> </w:t>
      </w:r>
      <w:proofErr w:type="spellStart"/>
      <w:r w:rsidRPr="00981E35">
        <w:rPr>
          <w:rFonts w:cs="Times New Roman"/>
        </w:rPr>
        <w:t>BaO</w:t>
      </w:r>
      <w:proofErr w:type="spellEnd"/>
      <w:r w:rsidRPr="00981E35">
        <w:rPr>
          <w:rFonts w:cs="Times New Roman"/>
        </w:rPr>
        <w:t xml:space="preserve"> + CO</w:t>
      </w:r>
      <w:r w:rsidRPr="00981E35">
        <w:rPr>
          <w:rFonts w:cs="Times New Roman"/>
          <w:vertAlign w:val="subscript"/>
        </w:rPr>
        <w:t>2</w:t>
      </w:r>
      <w:r w:rsidRPr="00981E35">
        <w:rPr>
          <w:rFonts w:cs="Times New Roman"/>
        </w:rPr>
        <w:t xml:space="preserve"> (g)) </w:t>
      </w:r>
      <w:r w:rsidRPr="00981E35">
        <w:rPr>
          <w:rFonts w:cs="Times New Roman"/>
        </w:rPr>
        <w:fldChar w:fldCharType="begin" w:fldLock="1"/>
      </w:r>
      <w:r w:rsidR="00F67A4D" w:rsidRPr="00981E35">
        <w:rPr>
          <w:rFonts w:cs="Times New Roman"/>
        </w:rPr>
        <w:instrText>ADDIN CSL_CITATION {"citationItems":[{"id":"ITEM-1","itemData":{"DOI":"10.1111/j.1151-2916.1972.tb11213.x","ISSN":"15512916","abstract":"A method of comparing the kinetics of isothermal solid‐state reactions based on the classical equation for analysis of nucleation‐and‐growth processes is described. In this method, plots of In In (1‐α) vs In (time), where α is the fraction reacted, are used to distinguish reaction mechanisms. Even nonintegral slopes obtained for values of the fraction reacted from 0.15 to 0.50 may indicate whether the reaction rate is diffusion‐ or phase‐boundary‐controlled. The problems of ascertaining zero time and self‐cooling (or heating) of the reacting sample can be observed in the analysis but do not cause severe difficulties in interpretation, as they can for analyses based on reduced‐time plots. The analysis is applied to the dehydroxylation of kaolinite and of brucite and the decomposition of BaCO3. Copyright © 1972, Wiley Blackwell. All rights reserved","author":[{"dropping-particle":"","family":"HANCOCK","given":"J. D.","non-dropping-particle":"","parse-names":false,"suffix":""},{"dropping-particle":"","family":"SHARP","given":"J. H.","non-dropping-particle":"","parse-names":false,"suffix":""}],"container-title":"Journal of the American Ceramic Society","id":"ITEM-1","issue":"2","issued":{"date-parts":[["1972"]]},"page":"74-77","title":"Method of Comparing Solid‐State Kinetic Data and Its Application to the Decomposition of Kaolinite, Brucite, and BaCO3","type":"article-journal","volume":"55"},"uris":["http://www.mendeley.com/documents/?uuid=241ed66c-d349-4922-88ce-683a22396ac0"]}],"mendeley":{"formattedCitation":"[31]","plainTextFormattedCitation":"[31]","previouslyFormattedCitation":"[31]"},"properties":{"noteIndex":0},"schema":"https://github.com/citation-style-language/schema/raw/master/csl-citation.json"}</w:instrText>
      </w:r>
      <w:r w:rsidRPr="00981E35">
        <w:rPr>
          <w:rFonts w:cs="Times New Roman"/>
        </w:rPr>
        <w:fldChar w:fldCharType="separate"/>
      </w:r>
      <w:r w:rsidR="007123CC" w:rsidRPr="00981E35">
        <w:rPr>
          <w:rFonts w:cs="Times New Roman"/>
          <w:noProof/>
        </w:rPr>
        <w:t>[31]</w:t>
      </w:r>
      <w:r w:rsidRPr="00981E35">
        <w:rPr>
          <w:rFonts w:cs="Times New Roman"/>
        </w:rPr>
        <w:fldChar w:fldCharType="end"/>
      </w:r>
      <w:r w:rsidRPr="00981E35">
        <w:rPr>
          <w:rFonts w:cs="Times New Roman"/>
        </w:rPr>
        <w:t>.  However, other kinetic models are also important</w:t>
      </w:r>
      <w:r w:rsidR="007123CC" w:rsidRPr="00981E35">
        <w:rPr>
          <w:rFonts w:cs="Times New Roman"/>
        </w:rPr>
        <w:t xml:space="preserve"> </w:t>
      </w:r>
      <w:r w:rsidRPr="00981E35">
        <w:rPr>
          <w:rFonts w:cs="Times New Roman"/>
        </w:rPr>
        <w:t>when studying solid-state synthesis techniques, not only for comparisons but for insights into the reactions occurring during the synthesis.  The shape of the fraction transformed vs. time (</w:t>
      </w:r>
      <w:r w:rsidR="007123CC" w:rsidRPr="00981E35">
        <w:rPr>
          <w:rFonts w:cs="Times New Roman"/>
        </w:rPr>
        <w:t>α</w:t>
      </w:r>
      <w:r w:rsidRPr="00981E35">
        <w:rPr>
          <w:rFonts w:cs="Times New Roman"/>
        </w:rPr>
        <w:t xml:space="preserve"> vs. </w:t>
      </w:r>
      <w:r w:rsidRPr="00981E35">
        <w:rPr>
          <w:rFonts w:cs="Times New Roman"/>
          <w:i/>
          <w:iCs/>
        </w:rPr>
        <w:t>t</w:t>
      </w:r>
      <w:r w:rsidRPr="00981E35">
        <w:rPr>
          <w:rFonts w:cs="Times New Roman"/>
        </w:rPr>
        <w:t xml:space="preserve">) curve guides the choice of a potential kinetic model.  When data are collected isothermally, the </w:t>
      </w:r>
      <w:r w:rsidR="00B608AA" w:rsidRPr="00981E35">
        <w:rPr>
          <w:rFonts w:cs="Times New Roman"/>
        </w:rPr>
        <w:t>α</w:t>
      </w:r>
      <w:r w:rsidRPr="00981E35">
        <w:rPr>
          <w:rFonts w:cs="Times New Roman"/>
        </w:rPr>
        <w:t xml:space="preserve"> vs. </w:t>
      </w:r>
      <w:r w:rsidRPr="00981E35">
        <w:rPr>
          <w:rFonts w:cs="Times New Roman"/>
          <w:i/>
          <w:iCs/>
        </w:rPr>
        <w:t>t</w:t>
      </w:r>
      <w:r w:rsidRPr="00981E35">
        <w:rPr>
          <w:rFonts w:cs="Times New Roman"/>
        </w:rPr>
        <w:t xml:space="preserve"> curve for the JMAK model, as discussed above, results in a sigmodal shape.  However, for the solid-state reaction models in which the amount transformed proceeds quickly at low </w:t>
      </w:r>
      <w:r w:rsidRPr="00981E35">
        <w:rPr>
          <w:rFonts w:cs="Times New Roman"/>
          <w:i/>
          <w:iCs/>
        </w:rPr>
        <w:t>t</w:t>
      </w:r>
      <w:r w:rsidRPr="00981E35">
        <w:rPr>
          <w:rFonts w:cs="Times New Roman"/>
        </w:rPr>
        <w:t xml:space="preserve"> and then slowly approaches the 100% conversion limit, a geometric contraction (R) or diffusion controlled (D) deceleration model should be considered.  In a review paper, </w:t>
      </w:r>
      <w:proofErr w:type="spellStart"/>
      <w:r w:rsidRPr="00981E35">
        <w:rPr>
          <w:rFonts w:cs="Times New Roman"/>
        </w:rPr>
        <w:t>Khawam</w:t>
      </w:r>
      <w:proofErr w:type="spellEnd"/>
      <w:r w:rsidRPr="00981E35">
        <w:rPr>
          <w:rFonts w:cs="Times New Roman"/>
        </w:rPr>
        <w:t xml:space="preserve"> and Flanagan </w:t>
      </w:r>
      <w:r w:rsidRPr="00981E35">
        <w:rPr>
          <w:rFonts w:cs="Times New Roman"/>
        </w:rPr>
        <w:fldChar w:fldCharType="begin" w:fldLock="1"/>
      </w:r>
      <w:r w:rsidR="00F67A4D" w:rsidRPr="00981E35">
        <w:rPr>
          <w:rFonts w:cs="Times New Roman"/>
        </w:rPr>
        <w:instrText>ADDIN CSL_CITATION {"citationItems":[{"id":"ITEM-1","itemData":{"DOI":"10.1021/jp062746a","ISSN":"15206106","PMID":"16942065","abstract":"Many solid-state kinetic models have been developed in the past century. Some models were based on mechanistic grounds while others lacked theoretical justification and some were theoretically incorrect. Models currently used in solid-state kinetic studies are classified according to their mechanistic basis as nucleation, geometrical contraction, diffusion, and reaction order. This work summarizes commonly employed models and presents their mathematical development. © 2006 American Chemical Society.","author":[{"dropping-particle":"","family":"Khawam","given":"Ammar","non-dropping-particle":"","parse-names":false,"suffix":""},{"dropping-particle":"","family":"Flanagan","given":"Douglas R.","non-dropping-particle":"","parse-names":false,"suffix":""}],"container-title":"Journal of Physical Chemistry B","id":"ITEM-1","issue":"35","issued":{"date-parts":[["2006"]]},"page":"17315-17328","title":"Solid-state kinetic models: Basics and mathematical fundamentals","type":"article-journal","volume":"110"},"uris":["http://www.mendeley.com/documents/?uuid=5540d7e4-b8d8-433a-a69f-a1f63c7f4f45"]}],"mendeley":{"formattedCitation":"[32]","plainTextFormattedCitation":"[32]","previouslyFormattedCitation":"[32]"},"properties":{"noteIndex":0},"schema":"https://github.com/citation-style-language/schema/raw/master/csl-citation.json"}</w:instrText>
      </w:r>
      <w:r w:rsidRPr="00981E35">
        <w:rPr>
          <w:rFonts w:cs="Times New Roman"/>
        </w:rPr>
        <w:fldChar w:fldCharType="separate"/>
      </w:r>
      <w:r w:rsidR="007123CC" w:rsidRPr="00981E35">
        <w:rPr>
          <w:rFonts w:cs="Times New Roman"/>
          <w:noProof/>
        </w:rPr>
        <w:t>[32]</w:t>
      </w:r>
      <w:r w:rsidRPr="00981E35">
        <w:rPr>
          <w:rFonts w:cs="Times New Roman"/>
        </w:rPr>
        <w:fldChar w:fldCharType="end"/>
      </w:r>
      <w:r w:rsidRPr="00981E35">
        <w:rPr>
          <w:rFonts w:cs="Times New Roman"/>
        </w:rPr>
        <w:t xml:space="preserve"> present these models along with acceleratory and linear models and provide an in-depth discussion.    </w:t>
      </w:r>
    </w:p>
    <w:p w14:paraId="7C40473B" w14:textId="77777777" w:rsidR="00275C34" w:rsidRPr="00981E35" w:rsidRDefault="00275C34" w:rsidP="00275C34">
      <w:pPr>
        <w:rPr>
          <w:rFonts w:cs="Times New Roman"/>
        </w:rPr>
      </w:pPr>
    </w:p>
    <w:p w14:paraId="48F9AD6D" w14:textId="77777777" w:rsidR="00275C34" w:rsidRPr="00981E35" w:rsidRDefault="00275C34" w:rsidP="00765A92">
      <w:pPr>
        <w:rPr>
          <w:rFonts w:cs="Times New Roman"/>
        </w:rPr>
      </w:pPr>
      <w:r w:rsidRPr="00981E35">
        <w:rPr>
          <w:rFonts w:cs="Times New Roman"/>
        </w:rPr>
        <w:t xml:space="preserve">For reactions occurring based on geometric contraction (R), initial nucleation occurs rapidly on the surface of the particle, and the rate of conversion is controlled by the resulting reaction interface as it progresses toward the center of the particle.  The model used will depend on the shape of the particle, and </w:t>
      </w:r>
      <w:proofErr w:type="spellStart"/>
      <w:r w:rsidRPr="00981E35">
        <w:rPr>
          <w:rFonts w:cs="Times New Roman"/>
        </w:rPr>
        <w:t>Khawam</w:t>
      </w:r>
      <w:proofErr w:type="spellEnd"/>
      <w:r w:rsidRPr="00981E35">
        <w:rPr>
          <w:rFonts w:cs="Times New Roman"/>
        </w:rPr>
        <w:t xml:space="preserve"> and Flanagan derived the equations relating the transformed fraction to the rate constant and time for constricted area (R2), described as a cylindrical particle, and for constricted volume (R3), described as a spherical or cubic particle; these are given in Equations 6 and 7, respectively.</w:t>
      </w:r>
    </w:p>
    <w:p w14:paraId="2D7F0657" w14:textId="77777777" w:rsidR="00275C34" w:rsidRPr="00981E35" w:rsidRDefault="00275C34" w:rsidP="00765A92">
      <w:pPr>
        <w:rPr>
          <w:rFonts w:cs="Times New Roman"/>
        </w:rPr>
      </w:pPr>
    </w:p>
    <w:p w14:paraId="43A947DF" w14:textId="744B80C1" w:rsidR="00275C34" w:rsidRPr="00981E35" w:rsidRDefault="002A59FC" w:rsidP="00765A92">
      <w:pPr>
        <w:rPr>
          <w:rFonts w:cs="Times New Roman"/>
        </w:rPr>
      </w:pPr>
      <m:oMath>
        <m:sSup>
          <m:sSupPr>
            <m:ctrlPr>
              <w:rPr>
                <w:rFonts w:ascii="Cambria Math" w:hAnsi="Cambria Math" w:cs="Times New Roman"/>
                <w:i/>
              </w:rPr>
            </m:ctrlPr>
          </m:sSupPr>
          <m:e>
            <m:r>
              <w:rPr>
                <w:rFonts w:ascii="Cambria Math" w:hAnsi="Cambria Math" w:cs="Times New Roman"/>
              </w:rPr>
              <m:t>1-(1-α)</m:t>
            </m:r>
          </m:e>
          <m:sup>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o</m:t>
            </m:r>
          </m:sub>
        </m:sSub>
        <m:r>
          <w:rPr>
            <w:rFonts w:ascii="Cambria Math" w:hAnsi="Cambria Math" w:cs="Times New Roman"/>
          </w:rPr>
          <m:t>t</m:t>
        </m:r>
      </m:oMath>
      <w:r w:rsidR="00275C34" w:rsidRPr="00981E35">
        <w:rPr>
          <w:rFonts w:cs="Times New Roman"/>
        </w:rPr>
        <w:t xml:space="preserve">                                                               </w:t>
      </w:r>
      <w:r w:rsidR="00A9215D" w:rsidRPr="00981E35">
        <w:rPr>
          <w:rFonts w:cs="Times New Roman"/>
        </w:rPr>
        <w:t xml:space="preserve">                                    </w:t>
      </w:r>
      <w:r w:rsidR="00275C34" w:rsidRPr="00981E35">
        <w:rPr>
          <w:rFonts w:cs="Times New Roman"/>
        </w:rPr>
        <w:t xml:space="preserve">    </w:t>
      </w:r>
      <w:r w:rsidR="00A9215D" w:rsidRPr="00981E35">
        <w:rPr>
          <w:rFonts w:cs="Times New Roman"/>
        </w:rPr>
        <w:t>(6)</w:t>
      </w:r>
    </w:p>
    <w:p w14:paraId="7168C7AF" w14:textId="77777777" w:rsidR="00A9215D" w:rsidRPr="00981E35" w:rsidRDefault="00A9215D" w:rsidP="00765A92">
      <w:pPr>
        <w:rPr>
          <w:rFonts w:cs="Times New Roman"/>
        </w:rPr>
      </w:pPr>
    </w:p>
    <w:p w14:paraId="6DDA93AC" w14:textId="2A785064" w:rsidR="00275C34" w:rsidRPr="00981E35" w:rsidRDefault="002A59FC" w:rsidP="00765A92">
      <w:pPr>
        <w:rPr>
          <w:rFonts w:cs="Times New Roman"/>
        </w:rPr>
      </w:pPr>
      <m:oMath>
        <m:sSup>
          <m:sSupPr>
            <m:ctrlPr>
              <w:rPr>
                <w:rFonts w:ascii="Cambria Math" w:hAnsi="Cambria Math" w:cs="Times New Roman"/>
                <w:i/>
              </w:rPr>
            </m:ctrlPr>
          </m:sSupPr>
          <m:e>
            <m:r>
              <w:rPr>
                <w:rFonts w:ascii="Cambria Math" w:hAnsi="Cambria Math" w:cs="Times New Roman"/>
              </w:rPr>
              <m:t>1-(1-α)</m:t>
            </m:r>
          </m:e>
          <m:sup>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o</m:t>
            </m:r>
          </m:sub>
        </m:sSub>
        <m:r>
          <w:rPr>
            <w:rFonts w:ascii="Cambria Math" w:hAnsi="Cambria Math" w:cs="Times New Roman"/>
          </w:rPr>
          <m:t xml:space="preserve">t </m:t>
        </m:r>
      </m:oMath>
      <w:r w:rsidR="00275C34" w:rsidRPr="00981E35">
        <w:rPr>
          <w:rFonts w:cs="Times New Roman"/>
        </w:rPr>
        <w:t xml:space="preserve">                                                       </w:t>
      </w:r>
      <w:r w:rsidR="000847A1" w:rsidRPr="00981E35">
        <w:rPr>
          <w:rFonts w:cs="Times New Roman"/>
        </w:rPr>
        <w:tab/>
        <w:t xml:space="preserve">  </w:t>
      </w:r>
      <w:r w:rsidR="00A9215D" w:rsidRPr="00981E35">
        <w:rPr>
          <w:rFonts w:cs="Times New Roman"/>
        </w:rPr>
        <w:t xml:space="preserve">                                    </w:t>
      </w:r>
      <w:r w:rsidR="000847A1" w:rsidRPr="00981E35">
        <w:rPr>
          <w:rFonts w:cs="Times New Roman"/>
        </w:rPr>
        <w:t xml:space="preserve">  </w:t>
      </w:r>
      <w:r w:rsidR="00275C34" w:rsidRPr="00981E35">
        <w:rPr>
          <w:rFonts w:cs="Times New Roman"/>
        </w:rPr>
        <w:t xml:space="preserve">   </w:t>
      </w:r>
      <w:r w:rsidR="00A9215D" w:rsidRPr="00981E35">
        <w:rPr>
          <w:rFonts w:cs="Times New Roman"/>
        </w:rPr>
        <w:t>(7)</w:t>
      </w:r>
    </w:p>
    <w:p w14:paraId="28D08652" w14:textId="77777777" w:rsidR="00A9215D" w:rsidRPr="00981E35" w:rsidRDefault="00A9215D" w:rsidP="00765A92">
      <w:pPr>
        <w:rPr>
          <w:rFonts w:cs="Times New Roman"/>
        </w:rPr>
      </w:pPr>
    </w:p>
    <w:p w14:paraId="75601D33" w14:textId="77777777" w:rsidR="00275C34" w:rsidRPr="00981E35" w:rsidRDefault="00275C34" w:rsidP="00765A92">
      <w:pPr>
        <w:rPr>
          <w:rFonts w:cs="Times New Roman"/>
        </w:rPr>
      </w:pPr>
      <w:r w:rsidRPr="00981E35">
        <w:rPr>
          <w:rFonts w:cs="Times New Roman"/>
        </w:rPr>
        <w:t>In the derivation of these equations, the initial radius of the particle (r</w:t>
      </w:r>
      <w:r w:rsidRPr="00981E35">
        <w:rPr>
          <w:rFonts w:cs="Times New Roman"/>
          <w:vertAlign w:val="subscript"/>
        </w:rPr>
        <w:t>0</w:t>
      </w:r>
      <w:r w:rsidRPr="00981E35">
        <w:rPr>
          <w:rFonts w:cs="Times New Roman"/>
        </w:rPr>
        <w:t>) and the radius at any time (r) are considered, and k</w:t>
      </w:r>
      <w:r w:rsidRPr="00981E35">
        <w:rPr>
          <w:rFonts w:cs="Times New Roman"/>
          <w:vertAlign w:val="subscript"/>
        </w:rPr>
        <w:t>o</w:t>
      </w:r>
      <w:r w:rsidRPr="00981E35">
        <w:rPr>
          <w:rFonts w:cs="Times New Roman"/>
        </w:rPr>
        <w:t xml:space="preserve"> = k/r</w:t>
      </w:r>
      <w:r w:rsidRPr="00981E35">
        <w:rPr>
          <w:rFonts w:cs="Times New Roman"/>
          <w:vertAlign w:val="subscript"/>
        </w:rPr>
        <w:t>0</w:t>
      </w:r>
      <w:r w:rsidRPr="00981E35">
        <w:rPr>
          <w:rFonts w:cs="Times New Roman"/>
        </w:rPr>
        <w:t>.</w:t>
      </w:r>
    </w:p>
    <w:p w14:paraId="034D2724" w14:textId="77777777" w:rsidR="00275C34" w:rsidRPr="00981E35" w:rsidRDefault="00275C34" w:rsidP="00765A92">
      <w:pPr>
        <w:rPr>
          <w:rFonts w:cs="Times New Roman"/>
        </w:rPr>
      </w:pPr>
    </w:p>
    <w:p w14:paraId="41E33C10" w14:textId="77777777" w:rsidR="00275C34" w:rsidRPr="00981E35" w:rsidRDefault="00275C34" w:rsidP="00765A92">
      <w:pPr>
        <w:rPr>
          <w:rFonts w:cs="Times New Roman"/>
        </w:rPr>
      </w:pPr>
      <w:r w:rsidRPr="00981E35">
        <w:rPr>
          <w:rFonts w:cs="Times New Roman"/>
        </w:rPr>
        <w:t xml:space="preserve">For equations based on diffusion controlled (D) reactions, the interfacial reaction product that forms between the initial phase(s) and the resultant phase after the reaction is an important factor.   Considered in the derivation of the diffusion-controlled reactions are the molecular weight, density, and thickness of the reactant and product layers, the molecular weight of the second reactant, the diffusion coefficient, and the concentration </w:t>
      </w:r>
      <w:r w:rsidRPr="00981E35">
        <w:rPr>
          <w:rFonts w:cs="Times New Roman"/>
        </w:rPr>
        <w:lastRenderedPageBreak/>
        <w:t xml:space="preserve">gradient.  Using these factors, </w:t>
      </w:r>
      <w:proofErr w:type="spellStart"/>
      <w:r w:rsidRPr="00981E35">
        <w:rPr>
          <w:rFonts w:cs="Times New Roman"/>
        </w:rPr>
        <w:t>Khawam</w:t>
      </w:r>
      <w:proofErr w:type="spellEnd"/>
      <w:r w:rsidRPr="00981E35">
        <w:rPr>
          <w:rFonts w:cs="Times New Roman"/>
        </w:rPr>
        <w:t xml:space="preserve"> and Flanagan present the derivations to arrive at the diffusion-controlled reactions for the 1-D (infinite flat plate, D1), 2-D (cylindrical, D2), and 3-D (spherical, D3) geometries given in Equations 8, 9, and 10, respectively.  </w:t>
      </w:r>
    </w:p>
    <w:p w14:paraId="4583FD31" w14:textId="77777777" w:rsidR="00275C34" w:rsidRPr="00981E35" w:rsidRDefault="00275C34" w:rsidP="00765A92">
      <w:pPr>
        <w:rPr>
          <w:rFonts w:cs="Times New Roman"/>
        </w:rPr>
      </w:pPr>
    </w:p>
    <w:p w14:paraId="7395274D" w14:textId="004B16C5" w:rsidR="00275C34" w:rsidRPr="00981E35" w:rsidRDefault="002A59FC" w:rsidP="00765A92">
      <w:pPr>
        <w:rPr>
          <w:rFonts w:cs="Times New Roman"/>
        </w:rPr>
      </w:pPr>
      <m:oMath>
        <m:sSup>
          <m:sSupPr>
            <m:ctrlPr>
              <w:rPr>
                <w:rFonts w:ascii="Cambria Math" w:hAnsi="Cambria Math" w:cs="Times New Roman"/>
                <w:i/>
              </w:rPr>
            </m:ctrlPr>
          </m:sSupPr>
          <m:e>
            <m:r>
              <w:rPr>
                <w:rFonts w:ascii="Cambria Math" w:hAnsi="Cambria Math" w:cs="Times New Roman"/>
              </w:rPr>
              <m:t>α</m:t>
            </m:r>
          </m:e>
          <m:sup>
            <m:r>
              <w:rPr>
                <w:rFonts w:ascii="Cambria Math" w:hAnsi="Cambria Math" w:cs="Times New Roman"/>
              </w:rPr>
              <m:t>2</m:t>
            </m:r>
          </m:sup>
        </m:sSup>
        <m:r>
          <w:rPr>
            <w:rFonts w:ascii="Cambria Math" w:hAnsi="Cambria Math" w:cs="Times New Roman"/>
          </w:rPr>
          <m:t>=kt</m:t>
        </m:r>
      </m:oMath>
      <w:r w:rsidR="00275C34" w:rsidRPr="00981E35">
        <w:rPr>
          <w:rFonts w:cs="Times New Roman"/>
        </w:rPr>
        <w:t xml:space="preserve">                                                                       </w:t>
      </w:r>
      <w:r w:rsidR="000847A1" w:rsidRPr="00981E35">
        <w:rPr>
          <w:rFonts w:cs="Times New Roman"/>
        </w:rPr>
        <w:t xml:space="preserve">        </w:t>
      </w:r>
      <w:r w:rsidR="00275C34" w:rsidRPr="00981E35">
        <w:rPr>
          <w:rFonts w:cs="Times New Roman"/>
        </w:rPr>
        <w:t xml:space="preserve">           </w:t>
      </w:r>
      <w:r w:rsidR="00A9215D" w:rsidRPr="00981E35">
        <w:rPr>
          <w:rFonts w:cs="Times New Roman"/>
        </w:rPr>
        <w:tab/>
      </w:r>
      <w:r w:rsidR="00A9215D" w:rsidRPr="00981E35">
        <w:rPr>
          <w:rFonts w:cs="Times New Roman"/>
        </w:rPr>
        <w:tab/>
      </w:r>
      <w:r w:rsidR="00A9215D" w:rsidRPr="00981E35">
        <w:rPr>
          <w:rFonts w:cs="Times New Roman"/>
        </w:rPr>
        <w:tab/>
        <w:t xml:space="preserve">       (8)</w:t>
      </w:r>
    </w:p>
    <w:p w14:paraId="3C11A165" w14:textId="77777777" w:rsidR="00275C34" w:rsidRPr="00981E35" w:rsidRDefault="00275C34" w:rsidP="00765A92">
      <w:pPr>
        <w:rPr>
          <w:rFonts w:cs="Times New Roman"/>
        </w:rPr>
      </w:pPr>
    </w:p>
    <w:p w14:paraId="0B69733D" w14:textId="3F78EE1E" w:rsidR="00275C34" w:rsidRPr="00981E35" w:rsidRDefault="00275C34" w:rsidP="00765A92">
      <w:pPr>
        <w:rPr>
          <w:rFonts w:cs="Times New Roman"/>
        </w:rPr>
      </w:pPr>
      <m:oMath>
        <m:r>
          <w:rPr>
            <w:rFonts w:ascii="Cambria Math" w:hAnsi="Cambria Math" w:cs="Times New Roman"/>
          </w:rPr>
          <m:t>(</m:t>
        </m:r>
        <m:d>
          <m:dPr>
            <m:ctrlPr>
              <w:rPr>
                <w:rFonts w:ascii="Cambria Math" w:hAnsi="Cambria Math" w:cs="Times New Roman"/>
                <w:i/>
              </w:rPr>
            </m:ctrlPr>
          </m:dPr>
          <m:e>
            <m:r>
              <w:rPr>
                <w:rFonts w:ascii="Cambria Math" w:hAnsi="Cambria Math" w:cs="Times New Roman"/>
              </w:rPr>
              <m:t>1-α</m:t>
            </m:r>
          </m:e>
        </m:d>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1-α</m:t>
                </m:r>
              </m:e>
            </m:d>
          </m:e>
        </m:func>
        <m:r>
          <w:rPr>
            <w:rFonts w:ascii="Cambria Math" w:hAnsi="Cambria Math" w:cs="Times New Roman"/>
          </w:rPr>
          <m:t>+α=kt</m:t>
        </m:r>
      </m:oMath>
      <w:r w:rsidRPr="00981E35">
        <w:rPr>
          <w:rFonts w:cs="Times New Roman"/>
        </w:rPr>
        <w:t xml:space="preserve">                                                  </w:t>
      </w:r>
      <w:r w:rsidR="00A9215D" w:rsidRPr="00981E35">
        <w:rPr>
          <w:rFonts w:cs="Times New Roman"/>
        </w:rPr>
        <w:t xml:space="preserve">                                         (9)</w:t>
      </w:r>
    </w:p>
    <w:p w14:paraId="6776B2F0" w14:textId="77777777" w:rsidR="00275C34" w:rsidRPr="00981E35" w:rsidRDefault="00275C34" w:rsidP="00765A92">
      <w:pPr>
        <w:rPr>
          <w:rFonts w:cs="Times New Roman"/>
        </w:rPr>
      </w:pPr>
    </w:p>
    <w:p w14:paraId="4FBBA1D7" w14:textId="4CE1C2DC" w:rsidR="00275C34" w:rsidRPr="00981E35" w:rsidRDefault="002A59FC" w:rsidP="00765A92">
      <w:pPr>
        <w:rPr>
          <w:rFonts w:cs="Times New Roman"/>
        </w:rPr>
      </w:pPr>
      <m:oMath>
        <m:sSup>
          <m:sSupPr>
            <m:ctrlPr>
              <w:rPr>
                <w:rFonts w:ascii="Cambria Math" w:hAnsi="Cambria Math" w:cs="Times New Roman"/>
                <w:i/>
              </w:rPr>
            </m:ctrlPr>
          </m:sSupPr>
          <m:e>
            <m:r>
              <w:rPr>
                <w:rFonts w:ascii="Cambria Math" w:hAnsi="Cambria Math" w:cs="Times New Roman"/>
              </w:rPr>
              <m:t>(1-</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1-α</m:t>
                    </m:r>
                  </m:e>
                </m:d>
              </m:e>
              <m:sup>
                <m:f>
                  <m:fPr>
                    <m:type m:val="skw"/>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3</m:t>
                    </m:r>
                  </m:den>
                </m:f>
              </m:sup>
            </m:sSup>
            <m:r>
              <w:rPr>
                <w:rFonts w:ascii="Cambria Math" w:hAnsi="Cambria Math" w:cs="Times New Roman"/>
              </w:rPr>
              <m:t>)</m:t>
            </m:r>
          </m:e>
          <m:sup>
            <m:r>
              <w:rPr>
                <w:rFonts w:ascii="Cambria Math" w:hAnsi="Cambria Math" w:cs="Times New Roman"/>
              </w:rPr>
              <m:t>2</m:t>
            </m:r>
          </m:sup>
        </m:sSup>
        <m:r>
          <w:rPr>
            <w:rFonts w:ascii="Cambria Math" w:hAnsi="Cambria Math" w:cs="Times New Roman"/>
          </w:rPr>
          <m:t>=kt</m:t>
        </m:r>
      </m:oMath>
      <w:r w:rsidR="00275C34" w:rsidRPr="00981E35">
        <w:rPr>
          <w:rFonts w:cs="Times New Roman"/>
        </w:rPr>
        <w:t xml:space="preserve">                                                        </w:t>
      </w:r>
      <w:r w:rsidR="00A9215D" w:rsidRPr="00981E35">
        <w:rPr>
          <w:rFonts w:cs="Times New Roman"/>
        </w:rPr>
        <w:t xml:space="preserve">                                          (10)</w:t>
      </w:r>
    </w:p>
    <w:p w14:paraId="6C3C8A39" w14:textId="77777777" w:rsidR="00275C34" w:rsidRPr="00981E35" w:rsidRDefault="00275C34" w:rsidP="00765A92">
      <w:pPr>
        <w:rPr>
          <w:rFonts w:cs="Times New Roman"/>
        </w:rPr>
      </w:pPr>
    </w:p>
    <w:p w14:paraId="698F93BB" w14:textId="6D42C585" w:rsidR="00275C34" w:rsidRPr="00981E35" w:rsidRDefault="00275C34" w:rsidP="00765A92">
      <w:pPr>
        <w:rPr>
          <w:rFonts w:cs="Times New Roman"/>
        </w:rPr>
      </w:pPr>
      <w:r w:rsidRPr="00981E35">
        <w:rPr>
          <w:rFonts w:cs="Times New Roman"/>
        </w:rPr>
        <w:t xml:space="preserve">The above discussion examining the </w:t>
      </w:r>
      <w:r w:rsidR="00B608AA" w:rsidRPr="00981E35">
        <w:rPr>
          <w:rFonts w:cs="Times New Roman"/>
        </w:rPr>
        <w:t>α</w:t>
      </w:r>
      <w:r w:rsidRPr="00981E35">
        <w:rPr>
          <w:rFonts w:cs="Times New Roman"/>
        </w:rPr>
        <w:t xml:space="preserve"> vs. </w:t>
      </w:r>
      <w:r w:rsidRPr="00981E35">
        <w:rPr>
          <w:rFonts w:cs="Times New Roman"/>
          <w:i/>
          <w:iCs/>
        </w:rPr>
        <w:t>t</w:t>
      </w:r>
      <w:r w:rsidRPr="00981E35">
        <w:rPr>
          <w:rFonts w:cs="Times New Roman"/>
        </w:rPr>
        <w:t xml:space="preserve"> curves focuses on isothermal data </w:t>
      </w:r>
      <w:proofErr w:type="gramStart"/>
      <w:r w:rsidRPr="00981E35">
        <w:rPr>
          <w:rFonts w:cs="Times New Roman"/>
        </w:rPr>
        <w:t>collection, but</w:t>
      </w:r>
      <w:proofErr w:type="gramEnd"/>
      <w:r w:rsidRPr="00981E35">
        <w:rPr>
          <w:rFonts w:cs="Times New Roman"/>
        </w:rPr>
        <w:t xml:space="preserve"> experiments for obtaining </w:t>
      </w:r>
      <w:r w:rsidR="00C76E0E" w:rsidRPr="00981E35">
        <w:rPr>
          <w:rFonts w:cs="Times New Roman"/>
        </w:rPr>
        <w:t>α</w:t>
      </w:r>
      <w:r w:rsidRPr="00981E35">
        <w:rPr>
          <w:rFonts w:cs="Times New Roman"/>
        </w:rPr>
        <w:t xml:space="preserve"> can also be conducted as a function of temperature (T), resulting in an </w:t>
      </w:r>
      <w:r w:rsidR="00C76E0E" w:rsidRPr="00981E35">
        <w:rPr>
          <w:rFonts w:cs="Times New Roman"/>
        </w:rPr>
        <w:t>α</w:t>
      </w:r>
      <w:r w:rsidRPr="00981E35">
        <w:rPr>
          <w:rFonts w:cs="Times New Roman"/>
        </w:rPr>
        <w:t xml:space="preserve"> vs. T curve.  For evaluating this non-isothermal data, “master plots” are often used.  In </w:t>
      </w:r>
      <w:proofErr w:type="spellStart"/>
      <w:r w:rsidRPr="00981E35">
        <w:rPr>
          <w:rFonts w:cs="Times New Roman"/>
        </w:rPr>
        <w:t>Gotor</w:t>
      </w:r>
      <w:proofErr w:type="spellEnd"/>
      <w:r w:rsidRPr="00981E35">
        <w:rPr>
          <w:rFonts w:cs="Times New Roman"/>
        </w:rPr>
        <w:t xml:space="preserve"> et al. </w:t>
      </w:r>
      <w:r w:rsidRPr="00981E35">
        <w:rPr>
          <w:rFonts w:cs="Times New Roman"/>
        </w:rPr>
        <w:fldChar w:fldCharType="begin" w:fldLock="1"/>
      </w:r>
      <w:r w:rsidR="00F67A4D" w:rsidRPr="00981E35">
        <w:rPr>
          <w:rFonts w:cs="Times New Roman"/>
        </w:rPr>
        <w:instrText>ADDIN CSL_CITATION {"citationItems":[{"id":"ITEM-1","itemData":{"DOI":"10.1021/jp0022205","ISSN":"10895639","abstract":"Master plot methods based on the integral and/or the differential forms of the kinetic equation describing solid-state reactions have been redefined by using the concept of the generalized time, θ, introduced by Ozawa. This redefinition permits the application of these master plots to the kinetic analysis of solid-state reactions, whatever the type of temperature program used for recording the experimental data. In isothermal conditions, a single curve is enough to construct the experimental master plots. In nonisothermal conditions, the knowledge of both a as a function of temperature and activation energy is required for calculating the master plot curves from the experimental data. Practical usefulness of the present master plot methods is examined, and exemplified by being applied to the thermal decomposition of ZnCO3 under isothermal, linear nonisothermal, and nonlinear nonisothermal conditions. © 2000 American Chemical-Society.","author":[{"dropping-particle":"","family":"Gotor","given":"Francisco J.","non-dropping-particle":"","parse-names":false,"suffix":""},{"dropping-particle":"","family":"José","given":"","non-dropping-particle":"","parse-names":false,"suffix":""},{"dropping-particle":"","family":"Criado","given":"M.","non-dropping-particle":"","parse-names":false,"suffix":""},{"dropping-particle":"","family":"Malek","given":"Jiri","non-dropping-particle":"","parse-names":false,"suffix":""},{"dropping-particle":"","family":"Koga","given":"Nobuyoshi","non-dropping-particle":"","parse-names":false,"suffix":""}],"container-title":"Journal of Physical Chemistry A","id":"ITEM-1","issue":"46","issued":{"date-parts":[["2000"]]},"page":"10777-10782","title":"Kinetic analysis of solid-state reactions: The universality of master plots for analyzing isothermal and nonisothermal experiments","type":"article-journal","volume":"104"},"uris":["http://www.mendeley.com/documents/?uuid=79715c8c-53ea-42ce-8cf4-b32f5a35199c"]}],"mendeley":{"formattedCitation":"[33]","plainTextFormattedCitation":"[33]","previouslyFormattedCitation":"[33]"},"properties":{"noteIndex":0},"schema":"https://github.com/citation-style-language/schema/raw/master/csl-citation.json"}</w:instrText>
      </w:r>
      <w:r w:rsidRPr="00981E35">
        <w:rPr>
          <w:rFonts w:cs="Times New Roman"/>
        </w:rPr>
        <w:fldChar w:fldCharType="separate"/>
      </w:r>
      <w:r w:rsidR="007123CC" w:rsidRPr="00981E35">
        <w:rPr>
          <w:rFonts w:cs="Times New Roman"/>
          <w:noProof/>
        </w:rPr>
        <w:t>[33]</w:t>
      </w:r>
      <w:r w:rsidRPr="00981E35">
        <w:rPr>
          <w:rFonts w:cs="Times New Roman"/>
        </w:rPr>
        <w:fldChar w:fldCharType="end"/>
      </w:r>
      <w:r w:rsidRPr="00981E35">
        <w:rPr>
          <w:rFonts w:cs="Times New Roman"/>
        </w:rPr>
        <w:t xml:space="preserve">, a method of creating master plots is presented.  Equations 3 and 6-10 were previously presented in the review by </w:t>
      </w:r>
      <w:proofErr w:type="spellStart"/>
      <w:r w:rsidRPr="00981E35">
        <w:rPr>
          <w:rFonts w:cs="Times New Roman"/>
        </w:rPr>
        <w:t>Khawam</w:t>
      </w:r>
      <w:proofErr w:type="spellEnd"/>
      <w:r w:rsidRPr="00981E35">
        <w:rPr>
          <w:rFonts w:cs="Times New Roman"/>
        </w:rPr>
        <w:t xml:space="preserve"> and Flanagan as </w:t>
      </w:r>
      <w:r w:rsidRPr="00981E35">
        <w:rPr>
          <w:rFonts w:cs="Times New Roman"/>
          <w:i/>
          <w:iCs/>
        </w:rPr>
        <w:t>g</w:t>
      </w:r>
      <w:r w:rsidRPr="00981E35">
        <w:rPr>
          <w:rFonts w:cs="Times New Roman"/>
        </w:rPr>
        <w:t>(</w:t>
      </w:r>
      <w:r w:rsidR="00C76E0E" w:rsidRPr="00981E35">
        <w:rPr>
          <w:rFonts w:cs="Times New Roman"/>
        </w:rPr>
        <w:t>α</w:t>
      </w:r>
      <w:r w:rsidRPr="00981E35">
        <w:rPr>
          <w:rFonts w:cs="Times New Roman"/>
        </w:rPr>
        <w:t xml:space="preserve">) = </w:t>
      </w:r>
      <w:r w:rsidRPr="00981E35">
        <w:rPr>
          <w:rFonts w:cs="Times New Roman"/>
          <w:i/>
          <w:iCs/>
        </w:rPr>
        <w:t>kt,</w:t>
      </w:r>
      <w:r w:rsidRPr="00981E35">
        <w:rPr>
          <w:rFonts w:cs="Times New Roman"/>
        </w:rPr>
        <w:t xml:space="preserve"> where g(</w:t>
      </w:r>
      <w:r w:rsidR="00C76E0E" w:rsidRPr="00981E35">
        <w:rPr>
          <w:rFonts w:cs="Times New Roman"/>
        </w:rPr>
        <w:t>α</w:t>
      </w:r>
      <w:r w:rsidRPr="00981E35">
        <w:rPr>
          <w:rFonts w:cs="Times New Roman"/>
        </w:rPr>
        <w:t>) is the integral of the reaction model defined by Equation 11.</w:t>
      </w:r>
    </w:p>
    <w:p w14:paraId="442363D8" w14:textId="77777777" w:rsidR="00275C34" w:rsidRPr="00981E35" w:rsidRDefault="00275C34" w:rsidP="00765A92">
      <w:pPr>
        <w:rPr>
          <w:rFonts w:cs="Times New Roman"/>
        </w:rPr>
      </w:pPr>
    </w:p>
    <w:p w14:paraId="1CBA396D" w14:textId="78BA00E5" w:rsidR="00275C34" w:rsidRPr="00981E35" w:rsidRDefault="00275C34" w:rsidP="00765A92">
      <w:pPr>
        <w:rPr>
          <w:rFonts w:cs="Times New Roman"/>
        </w:rPr>
      </w:pPr>
      <m:oMath>
        <m:r>
          <w:rPr>
            <w:rFonts w:ascii="Cambria Math" w:hAnsi="Cambria Math" w:cs="Times New Roman"/>
          </w:rPr>
          <m:t>g</m:t>
        </m:r>
        <m:d>
          <m:dPr>
            <m:ctrlPr>
              <w:rPr>
                <w:rFonts w:ascii="Cambria Math" w:hAnsi="Cambria Math" w:cs="Times New Roman"/>
                <w:i/>
              </w:rPr>
            </m:ctrlPr>
          </m:dPr>
          <m:e>
            <m:r>
              <w:rPr>
                <w:rFonts w:ascii="Cambria Math" w:hAnsi="Cambria Math" w:cs="Times New Roman"/>
              </w:rPr>
              <m:t>α</m:t>
            </m:r>
          </m:e>
        </m:d>
        <m:r>
          <w:rPr>
            <w:rFonts w:ascii="Cambria Math" w:hAnsi="Cambria Math" w:cs="Times New Roman"/>
          </w:rPr>
          <m:t xml:space="preserve">= </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α</m:t>
            </m:r>
          </m:sup>
          <m:e>
            <m:f>
              <m:fPr>
                <m:ctrlPr>
                  <w:rPr>
                    <w:rFonts w:ascii="Cambria Math" w:hAnsi="Cambria Math" w:cs="Times New Roman"/>
                    <w:i/>
                  </w:rPr>
                </m:ctrlPr>
              </m:fPr>
              <m:num>
                <m:r>
                  <w:rPr>
                    <w:rFonts w:ascii="Cambria Math" w:hAnsi="Cambria Math" w:cs="Times New Roman"/>
                  </w:rPr>
                  <m:t>dα</m:t>
                </m:r>
              </m:num>
              <m:den>
                <m:r>
                  <w:rPr>
                    <w:rFonts w:ascii="Cambria Math" w:hAnsi="Cambria Math" w:cs="Times New Roman"/>
                  </w:rPr>
                  <m:t>f(α)</m:t>
                </m:r>
              </m:den>
            </m:f>
          </m:e>
        </m:nary>
      </m:oMath>
      <w:r w:rsidRPr="00981E35">
        <w:rPr>
          <w:rFonts w:cs="Times New Roman"/>
        </w:rPr>
        <w:t xml:space="preserve">                                                                     </w:t>
      </w:r>
      <w:r w:rsidR="00A9215D" w:rsidRPr="00981E35">
        <w:rPr>
          <w:rFonts w:cs="Times New Roman"/>
        </w:rPr>
        <w:t xml:space="preserve">                                          (11)</w:t>
      </w:r>
    </w:p>
    <w:p w14:paraId="2F39C9EA" w14:textId="77777777" w:rsidR="00275C34" w:rsidRPr="00981E35" w:rsidRDefault="00275C34" w:rsidP="00765A92">
      <w:pPr>
        <w:rPr>
          <w:rFonts w:cs="Times New Roman"/>
        </w:rPr>
      </w:pPr>
    </w:p>
    <w:p w14:paraId="56E1DE64" w14:textId="77777777" w:rsidR="004D4EA8" w:rsidRPr="00981E35" w:rsidRDefault="00275C34" w:rsidP="004D4EA8">
      <w:pPr>
        <w:rPr>
          <w:rFonts w:cs="Times New Roman"/>
        </w:rPr>
      </w:pPr>
      <w:r w:rsidRPr="00981E35">
        <w:rPr>
          <w:rFonts w:cs="Times New Roman"/>
        </w:rPr>
        <w:t xml:space="preserve">Taking the reciprocal of the derivative of </w:t>
      </w:r>
      <w:bookmarkStart w:id="34" w:name="_Hlk45272498"/>
      <w:r w:rsidRPr="00981E35">
        <w:rPr>
          <w:rFonts w:cs="Times New Roman"/>
          <w:i/>
          <w:iCs/>
        </w:rPr>
        <w:t>g</w:t>
      </w:r>
      <w:bookmarkEnd w:id="34"/>
      <w:r w:rsidRPr="00981E35">
        <w:rPr>
          <w:rFonts w:cs="Times New Roman"/>
        </w:rPr>
        <w:t>(</w:t>
      </w:r>
      <w:r w:rsidR="00365175" w:rsidRPr="00981E35">
        <w:rPr>
          <w:rFonts w:cs="Times New Roman"/>
        </w:rPr>
        <w:t>α</w:t>
      </w:r>
      <w:r w:rsidRPr="00981E35">
        <w:rPr>
          <w:rFonts w:cs="Times New Roman"/>
        </w:rPr>
        <w:t xml:space="preserve">) results in the equation </w:t>
      </w:r>
      <w:r w:rsidRPr="00981E35">
        <w:rPr>
          <w:rFonts w:cs="Times New Roman"/>
          <w:i/>
          <w:iCs/>
        </w:rPr>
        <w:t>f</w:t>
      </w:r>
      <w:r w:rsidRPr="00981E35">
        <w:rPr>
          <w:rFonts w:cs="Times New Roman"/>
        </w:rPr>
        <w:t>(</w:t>
      </w:r>
      <w:r w:rsidR="00365175" w:rsidRPr="00981E35">
        <w:rPr>
          <w:rFonts w:cs="Times New Roman"/>
        </w:rPr>
        <w:t>α</w:t>
      </w:r>
      <w:r w:rsidRPr="00981E35">
        <w:rPr>
          <w:rFonts w:cs="Times New Roman"/>
        </w:rPr>
        <w:t xml:space="preserve">).  </w:t>
      </w:r>
      <w:r w:rsidRPr="00981E35">
        <w:rPr>
          <w:rFonts w:cs="Times New Roman"/>
          <w:i/>
          <w:iCs/>
        </w:rPr>
        <w:t>f</w:t>
      </w:r>
      <w:r w:rsidRPr="00981E35">
        <w:rPr>
          <w:rFonts w:cs="Times New Roman"/>
        </w:rPr>
        <w:t>(</w:t>
      </w:r>
      <w:r w:rsidR="00365175" w:rsidRPr="00981E35">
        <w:rPr>
          <w:rFonts w:cs="Times New Roman"/>
        </w:rPr>
        <w:t>α</w:t>
      </w:r>
      <w:r w:rsidRPr="00981E35">
        <w:rPr>
          <w:rFonts w:cs="Times New Roman"/>
        </w:rPr>
        <w:t>)/</w:t>
      </w:r>
      <w:r w:rsidRPr="00981E35">
        <w:rPr>
          <w:rFonts w:cs="Times New Roman"/>
          <w:i/>
          <w:iCs/>
        </w:rPr>
        <w:t>f</w:t>
      </w:r>
      <w:r w:rsidRPr="00981E35">
        <w:rPr>
          <w:rFonts w:cs="Times New Roman"/>
        </w:rPr>
        <w:t>(</w:t>
      </w:r>
      <w:r w:rsidR="00365175" w:rsidRPr="00981E35">
        <w:rPr>
          <w:rFonts w:cs="Times New Roman"/>
        </w:rPr>
        <w:t>α</w:t>
      </w:r>
      <w:r w:rsidRPr="00981E35">
        <w:rPr>
          <w:rFonts w:cs="Times New Roman"/>
        </w:rPr>
        <w:t>)</w:t>
      </w:r>
      <w:r w:rsidRPr="00981E35">
        <w:rPr>
          <w:rFonts w:cs="Times New Roman"/>
          <w:vertAlign w:val="subscript"/>
        </w:rPr>
        <w:t>0.5</w:t>
      </w:r>
      <w:r w:rsidRPr="00981E35">
        <w:rPr>
          <w:rFonts w:cs="Times New Roman"/>
        </w:rPr>
        <w:t xml:space="preserve">, where </w:t>
      </w:r>
      <w:r w:rsidRPr="00981E35">
        <w:rPr>
          <w:rFonts w:cs="Times New Roman"/>
          <w:i/>
          <w:iCs/>
        </w:rPr>
        <w:t>f</w:t>
      </w:r>
      <w:r w:rsidRPr="00981E35">
        <w:rPr>
          <w:rFonts w:cs="Times New Roman"/>
        </w:rPr>
        <w:t>(</w:t>
      </w:r>
      <w:r w:rsidR="00365175" w:rsidRPr="00981E35">
        <w:rPr>
          <w:rFonts w:cs="Times New Roman"/>
        </w:rPr>
        <w:t>α</w:t>
      </w:r>
      <w:r w:rsidRPr="00981E35">
        <w:rPr>
          <w:rFonts w:cs="Times New Roman"/>
        </w:rPr>
        <w:t>)</w:t>
      </w:r>
      <w:r w:rsidRPr="00981E35">
        <w:rPr>
          <w:rFonts w:cs="Times New Roman"/>
          <w:vertAlign w:val="subscript"/>
        </w:rPr>
        <w:t>0.5</w:t>
      </w:r>
      <w:r w:rsidRPr="00981E35">
        <w:rPr>
          <w:rFonts w:cs="Times New Roman"/>
        </w:rPr>
        <w:t xml:space="preserve"> is the value when </w:t>
      </w:r>
      <w:r w:rsidR="00365175" w:rsidRPr="00981E35">
        <w:rPr>
          <w:rFonts w:cs="Times New Roman"/>
        </w:rPr>
        <w:t>α</w:t>
      </w:r>
      <w:r w:rsidRPr="00981E35">
        <w:rPr>
          <w:rFonts w:cs="Times New Roman"/>
        </w:rPr>
        <w:t xml:space="preserve"> = 0.5 or 50% of the material has been transformed, is then used to generate the master plots presented by </w:t>
      </w:r>
      <w:proofErr w:type="spellStart"/>
      <w:r w:rsidRPr="00981E35">
        <w:rPr>
          <w:rFonts w:cs="Times New Roman"/>
        </w:rPr>
        <w:t>Gotor</w:t>
      </w:r>
      <w:proofErr w:type="spellEnd"/>
      <w:r w:rsidRPr="00981E35">
        <w:rPr>
          <w:rFonts w:cs="Times New Roman"/>
        </w:rPr>
        <w:t xml:space="preserve"> et al. [22] and recreated in </w:t>
      </w:r>
      <w:r w:rsidR="004104AE" w:rsidRPr="00981E35">
        <w:rPr>
          <w:rFonts w:cs="Times New Roman"/>
          <w:highlight w:val="yellow"/>
        </w:rPr>
        <w:fldChar w:fldCharType="begin"/>
      </w:r>
      <w:r w:rsidR="004104AE" w:rsidRPr="00981E35">
        <w:rPr>
          <w:rFonts w:cs="Times New Roman"/>
        </w:rPr>
        <w:instrText xml:space="preserve"> REF _Ref63765224 \h </w:instrText>
      </w:r>
      <w:r w:rsidR="00765A92" w:rsidRPr="00981E35">
        <w:rPr>
          <w:rFonts w:cs="Times New Roman"/>
          <w:highlight w:val="yellow"/>
        </w:rPr>
        <w:instrText xml:space="preserve"> \* MERGEFORMAT </w:instrText>
      </w:r>
      <w:r w:rsidR="004104AE" w:rsidRPr="00981E35">
        <w:rPr>
          <w:rFonts w:cs="Times New Roman"/>
          <w:highlight w:val="yellow"/>
        </w:rPr>
      </w:r>
      <w:r w:rsidR="004104AE"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4</w:t>
      </w:r>
      <w:r w:rsidR="004104AE" w:rsidRPr="00981E35">
        <w:rPr>
          <w:rFonts w:cs="Times New Roman"/>
          <w:highlight w:val="yellow"/>
        </w:rPr>
        <w:fldChar w:fldCharType="end"/>
      </w:r>
      <w:r w:rsidR="00491CC1" w:rsidRPr="00981E35">
        <w:rPr>
          <w:rFonts w:cs="Times New Roman"/>
        </w:rPr>
        <w:t xml:space="preserve"> </w:t>
      </w:r>
      <w:r w:rsidRPr="00981E35">
        <w:rPr>
          <w:rFonts w:cs="Times New Roman"/>
        </w:rPr>
        <w:t>(a</w:t>
      </w:r>
      <w:r w:rsidRPr="00981E35">
        <w:rPr>
          <w:rFonts w:cs="Times New Roman"/>
          <w:color w:val="000000" w:themeColor="text1"/>
        </w:rPr>
        <w:t xml:space="preserve">). </w:t>
      </w:r>
      <w:r w:rsidR="004E03EA" w:rsidRPr="00981E35">
        <w:rPr>
          <w:rFonts w:cs="Times New Roman"/>
        </w:rPr>
        <w:t xml:space="preserve">These were calculated using the algebraic expressions given in </w:t>
      </w:r>
      <w:r w:rsidR="004E03EA" w:rsidRPr="00981E35">
        <w:rPr>
          <w:rFonts w:cs="Times New Roman"/>
        </w:rPr>
        <w:fldChar w:fldCharType="begin"/>
      </w:r>
      <w:r w:rsidR="004E03EA" w:rsidRPr="00981E35">
        <w:rPr>
          <w:rFonts w:cs="Times New Roman"/>
        </w:rPr>
        <w:instrText xml:space="preserve"> REF _Ref63765166 \h </w:instrText>
      </w:r>
      <w:r w:rsidR="00765A92" w:rsidRPr="00981E35">
        <w:rPr>
          <w:rFonts w:cs="Times New Roman"/>
        </w:rPr>
        <w:instrText xml:space="preserve"> \* MERGEFORMAT </w:instrText>
      </w:r>
      <w:r w:rsidR="004E03EA" w:rsidRPr="00981E35">
        <w:rPr>
          <w:rFonts w:cs="Times New Roman"/>
        </w:rPr>
      </w:r>
      <w:r w:rsidR="004E03EA" w:rsidRPr="00981E35">
        <w:rPr>
          <w:rFonts w:cs="Times New Roman"/>
        </w:rPr>
        <w:fldChar w:fldCharType="separate"/>
      </w:r>
    </w:p>
    <w:p w14:paraId="5703DC24" w14:textId="74A6E3E6" w:rsidR="00275C34" w:rsidRPr="00981E35" w:rsidRDefault="004D4EA8" w:rsidP="00765A92">
      <w:pPr>
        <w:rPr>
          <w:rFonts w:cs="Times New Roman"/>
          <w:color w:val="000000" w:themeColor="text1"/>
        </w:rPr>
      </w:pPr>
      <w:r w:rsidRPr="00981E35">
        <w:rPr>
          <w:rFonts w:cs="Times New Roman"/>
        </w:rPr>
        <w:t>Table</w:t>
      </w:r>
      <w:r w:rsidRPr="00981E35">
        <w:rPr>
          <w:rFonts w:cs="Times New Roman"/>
          <w:noProof/>
        </w:rPr>
        <w:t xml:space="preserve"> 2</w:t>
      </w:r>
      <w:r w:rsidR="004E03EA" w:rsidRPr="00981E35">
        <w:rPr>
          <w:rFonts w:cs="Times New Roman"/>
        </w:rPr>
        <w:fldChar w:fldCharType="end"/>
      </w:r>
      <w:r w:rsidR="004E03EA" w:rsidRPr="00981E35">
        <w:rPr>
          <w:rFonts w:cs="Times New Roman"/>
        </w:rPr>
        <w:t>.</w:t>
      </w:r>
      <w:r w:rsidR="004104AE" w:rsidRPr="00981E35">
        <w:rPr>
          <w:rFonts w:cs="Times New Roman"/>
        </w:rPr>
        <w:t xml:space="preserve"> </w:t>
      </w:r>
      <w:r w:rsidR="00275C34" w:rsidRPr="00981E35">
        <w:rPr>
          <w:rFonts w:cs="Times New Roman"/>
          <w:color w:val="000000" w:themeColor="text1"/>
        </w:rPr>
        <w:t>As the plot progressions show, some of these kinetic mechanisms are hard to distinguish and sometimes even overlap, especially in the case of f(α)g(α)/f(</w:t>
      </w:r>
      <w:proofErr w:type="gramStart"/>
      <w:r w:rsidR="00275C34" w:rsidRPr="00981E35">
        <w:rPr>
          <w:rFonts w:cs="Times New Roman"/>
          <w:color w:val="000000" w:themeColor="text1"/>
        </w:rPr>
        <w:t>0.5)g</w:t>
      </w:r>
      <w:proofErr w:type="gramEnd"/>
      <w:r w:rsidR="00275C34" w:rsidRPr="00981E35">
        <w:rPr>
          <w:rFonts w:cs="Times New Roman"/>
          <w:color w:val="000000" w:themeColor="text1"/>
        </w:rPr>
        <w:t xml:space="preserve">(0.5) given in </w:t>
      </w:r>
      <w:r w:rsidR="00491CC1" w:rsidRPr="00981E35">
        <w:rPr>
          <w:rFonts w:cs="Times New Roman"/>
          <w:color w:val="000000" w:themeColor="text1"/>
        </w:rPr>
        <w:fldChar w:fldCharType="begin"/>
      </w:r>
      <w:r w:rsidR="00491CC1" w:rsidRPr="00981E35">
        <w:rPr>
          <w:rFonts w:cs="Times New Roman"/>
          <w:color w:val="000000" w:themeColor="text1"/>
        </w:rPr>
        <w:instrText xml:space="preserve"> REF _Ref63765224 \h </w:instrText>
      </w:r>
      <w:r w:rsidR="00676A7C" w:rsidRPr="00981E35">
        <w:rPr>
          <w:rFonts w:cs="Times New Roman"/>
          <w:color w:val="000000" w:themeColor="text1"/>
        </w:rPr>
        <w:instrText xml:space="preserve"> \* MERGEFORMAT </w:instrText>
      </w:r>
      <w:r w:rsidR="00491CC1" w:rsidRPr="00981E35">
        <w:rPr>
          <w:rFonts w:cs="Times New Roman"/>
          <w:color w:val="000000" w:themeColor="text1"/>
        </w:rPr>
      </w:r>
      <w:r w:rsidR="00491CC1" w:rsidRPr="00981E35">
        <w:rPr>
          <w:rFonts w:cs="Times New Roman"/>
          <w:color w:val="000000" w:themeColor="text1"/>
        </w:rPr>
        <w:fldChar w:fldCharType="separate"/>
      </w:r>
      <w:r w:rsidRPr="00981E35">
        <w:rPr>
          <w:rFonts w:cs="Times New Roman"/>
        </w:rPr>
        <w:t xml:space="preserve">Figure </w:t>
      </w:r>
      <w:r w:rsidRPr="00981E35">
        <w:rPr>
          <w:rFonts w:cs="Times New Roman"/>
          <w:noProof/>
        </w:rPr>
        <w:t>1</w:t>
      </w:r>
      <w:r w:rsidRPr="00981E35">
        <w:rPr>
          <w:rFonts w:cs="Times New Roman"/>
          <w:noProof/>
        </w:rPr>
        <w:noBreakHyphen/>
        <w:t>4</w:t>
      </w:r>
      <w:r w:rsidR="00491CC1" w:rsidRPr="00981E35">
        <w:rPr>
          <w:rFonts w:cs="Times New Roman"/>
          <w:color w:val="000000" w:themeColor="text1"/>
        </w:rPr>
        <w:fldChar w:fldCharType="end"/>
      </w:r>
      <w:r w:rsidR="00491CC1" w:rsidRPr="00981E35">
        <w:rPr>
          <w:rFonts w:cs="Times New Roman"/>
          <w:color w:val="000000" w:themeColor="text1"/>
        </w:rPr>
        <w:t xml:space="preserve"> </w:t>
      </w:r>
      <w:r w:rsidR="00275C34" w:rsidRPr="00981E35">
        <w:rPr>
          <w:rFonts w:cs="Times New Roman"/>
          <w:color w:val="000000" w:themeColor="text1"/>
        </w:rPr>
        <w:t>(d). This is a drawback in using non-isothermal data since some behaviors can no longer be discerned.</w:t>
      </w:r>
    </w:p>
    <w:p w14:paraId="4A212B84" w14:textId="77777777" w:rsidR="00275C34" w:rsidRPr="00981E35" w:rsidRDefault="00275C34" w:rsidP="00275C34">
      <w:pPr>
        <w:rPr>
          <w:rFonts w:cs="Times New Roman"/>
          <w:color w:val="000000" w:themeColor="text1"/>
        </w:rPr>
      </w:pPr>
    </w:p>
    <w:p w14:paraId="758F4A01" w14:textId="77777777" w:rsidR="00275C34" w:rsidRPr="00981E35" w:rsidRDefault="00275C34" w:rsidP="00275C34">
      <w:pPr>
        <w:rPr>
          <w:rFonts w:cs="Times New Roman"/>
          <w:color w:val="000000" w:themeColor="text1"/>
        </w:rPr>
      </w:pPr>
    </w:p>
    <w:p w14:paraId="15170D84" w14:textId="4DC51900" w:rsidR="00275C34" w:rsidRPr="00981E35" w:rsidRDefault="00275C34" w:rsidP="00275C34">
      <w:pPr>
        <w:rPr>
          <w:rFonts w:cs="Times New Roman"/>
          <w:color w:val="000000" w:themeColor="text1"/>
        </w:rPr>
      </w:pPr>
      <w:r w:rsidRPr="00981E35">
        <w:rPr>
          <w:rFonts w:cs="Times New Roman"/>
        </w:rPr>
        <w:t xml:space="preserve">Using the data for the master plot depicted in </w:t>
      </w:r>
      <w:r w:rsidR="00491CC1" w:rsidRPr="00981E35">
        <w:rPr>
          <w:rFonts w:cs="Times New Roman"/>
        </w:rPr>
        <w:fldChar w:fldCharType="begin"/>
      </w:r>
      <w:r w:rsidR="00491CC1" w:rsidRPr="00981E35">
        <w:rPr>
          <w:rFonts w:cs="Times New Roman"/>
        </w:rPr>
        <w:instrText xml:space="preserve"> REF _Ref63765224 \h </w:instrText>
      </w:r>
      <w:r w:rsidR="00676A7C" w:rsidRPr="00981E35">
        <w:rPr>
          <w:rFonts w:cs="Times New Roman"/>
        </w:rPr>
        <w:instrText xml:space="preserve"> \* MERGEFORMAT </w:instrText>
      </w:r>
      <w:r w:rsidR="00491CC1" w:rsidRPr="00981E35">
        <w:rPr>
          <w:rFonts w:cs="Times New Roman"/>
        </w:rPr>
      </w:r>
      <w:r w:rsidR="00491CC1"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4</w:t>
      </w:r>
      <w:r w:rsidR="00491CC1" w:rsidRPr="00981E35">
        <w:rPr>
          <w:rFonts w:cs="Times New Roman"/>
        </w:rPr>
        <w:fldChar w:fldCharType="end"/>
      </w:r>
      <w:r w:rsidR="00491CC1" w:rsidRPr="00981E35">
        <w:rPr>
          <w:rFonts w:cs="Times New Roman"/>
        </w:rPr>
        <w:t xml:space="preserve"> </w:t>
      </w:r>
      <w:r w:rsidRPr="00981E35">
        <w:rPr>
          <w:rFonts w:cs="Times New Roman"/>
        </w:rPr>
        <w:t xml:space="preserve">(d), a plot of the theoretical α as a function of time since crystallization can be generated by applying an area normalized integral of the f(α)g(α)/f(0.5)g(0.5) data set for each kinetic model, the result of which is given in </w:t>
      </w:r>
      <w:r w:rsidR="00D641E9" w:rsidRPr="00981E35">
        <w:rPr>
          <w:rFonts w:cs="Times New Roman"/>
          <w:highlight w:val="yellow"/>
        </w:rPr>
        <w:fldChar w:fldCharType="begin"/>
      </w:r>
      <w:r w:rsidR="00D641E9" w:rsidRPr="00981E35">
        <w:rPr>
          <w:rFonts w:cs="Times New Roman"/>
        </w:rPr>
        <w:instrText xml:space="preserve"> REF _Ref63765271 \h </w:instrText>
      </w:r>
      <w:r w:rsidR="00676A7C" w:rsidRPr="00981E35">
        <w:rPr>
          <w:rFonts w:cs="Times New Roman"/>
          <w:highlight w:val="yellow"/>
        </w:rPr>
        <w:instrText xml:space="preserve"> \* MERGEFORMAT </w:instrText>
      </w:r>
      <w:r w:rsidR="00D641E9" w:rsidRPr="00981E35">
        <w:rPr>
          <w:rFonts w:cs="Times New Roman"/>
          <w:highlight w:val="yellow"/>
        </w:rPr>
      </w:r>
      <w:r w:rsidR="00D641E9"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5</w:t>
      </w:r>
      <w:r w:rsidR="00D641E9" w:rsidRPr="00981E35">
        <w:rPr>
          <w:rFonts w:cs="Times New Roman"/>
          <w:highlight w:val="yellow"/>
        </w:rPr>
        <w:fldChar w:fldCharType="end"/>
      </w:r>
      <w:r w:rsidRPr="00981E35">
        <w:rPr>
          <w:rFonts w:cs="Times New Roman"/>
        </w:rPr>
        <w:t xml:space="preserve">.  </w:t>
      </w:r>
      <w:r w:rsidRPr="00981E35">
        <w:rPr>
          <w:rFonts w:cs="Times New Roman"/>
          <w:color w:val="000000" w:themeColor="text1"/>
        </w:rPr>
        <w:t xml:space="preserve">In this study we are not considering order-based models. </w:t>
      </w:r>
    </w:p>
    <w:p w14:paraId="46C4ADE1" w14:textId="328539D9" w:rsidR="00BB3398" w:rsidRPr="00981E35" w:rsidRDefault="00BB3398" w:rsidP="00275C34">
      <w:pPr>
        <w:rPr>
          <w:rFonts w:cs="Times New Roman"/>
          <w:noProof/>
        </w:rPr>
      </w:pPr>
    </w:p>
    <w:p w14:paraId="3CF79315" w14:textId="3C08F733" w:rsidR="00BB3398" w:rsidRPr="00981E35" w:rsidRDefault="00F675E0" w:rsidP="00275C34">
      <w:pPr>
        <w:rPr>
          <w:rFonts w:cs="Times New Roman"/>
          <w:noProof/>
        </w:rPr>
      </w:pPr>
      <w:r w:rsidRPr="00981E35">
        <w:rPr>
          <w:rFonts w:cs="Times New Roman"/>
          <w:noProof/>
        </w:rPr>
        <w:lastRenderedPageBreak/>
        <mc:AlternateContent>
          <mc:Choice Requires="wpg">
            <w:drawing>
              <wp:anchor distT="0" distB="0" distL="114300" distR="114300" simplePos="0" relativeHeight="251279360" behindDoc="0" locked="0" layoutInCell="1" allowOverlap="1" wp14:anchorId="1A7B3388" wp14:editId="3D90B750">
                <wp:simplePos x="0" y="0"/>
                <wp:positionH relativeFrom="column">
                  <wp:posOffset>-7620</wp:posOffset>
                </wp:positionH>
                <wp:positionV relativeFrom="paragraph">
                  <wp:posOffset>175260</wp:posOffset>
                </wp:positionV>
                <wp:extent cx="5425440" cy="5135880"/>
                <wp:effectExtent l="0" t="0" r="3810" b="7620"/>
                <wp:wrapTopAndBottom/>
                <wp:docPr id="18" name="Group 18"/>
                <wp:cNvGraphicFramePr/>
                <a:graphic xmlns:a="http://schemas.openxmlformats.org/drawingml/2006/main">
                  <a:graphicData uri="http://schemas.microsoft.com/office/word/2010/wordprocessingGroup">
                    <wpg:wgp>
                      <wpg:cNvGrpSpPr/>
                      <wpg:grpSpPr>
                        <a:xfrm>
                          <a:off x="0" y="0"/>
                          <a:ext cx="5425440" cy="5135880"/>
                          <a:chOff x="0" y="0"/>
                          <a:chExt cx="5425440" cy="5135880"/>
                        </a:xfrm>
                      </wpg:grpSpPr>
                      <wpg:grpSp>
                        <wpg:cNvPr id="17" name="Group 17"/>
                        <wpg:cNvGrpSpPr/>
                        <wpg:grpSpPr>
                          <a:xfrm>
                            <a:off x="7620" y="0"/>
                            <a:ext cx="5156638" cy="4221480"/>
                            <a:chOff x="0" y="8067"/>
                            <a:chExt cx="3924142" cy="3206938"/>
                          </a:xfrm>
                        </wpg:grpSpPr>
                        <pic:pic xmlns:pic="http://schemas.openxmlformats.org/drawingml/2006/picture">
                          <pic:nvPicPr>
                            <pic:cNvPr id="34" name="Picture 34"/>
                            <pic:cNvPicPr>
                              <a:picLocks noChangeAspect="1"/>
                            </pic:cNvPicPr>
                          </pic:nvPicPr>
                          <pic:blipFill>
                            <a:blip r:embed="rId29" cstate="print">
                              <a:extLst>
                                <a:ext uri="{28A0092B-C50C-407E-A947-70E740481C1C}">
                                  <a14:useLocalDpi xmlns:a14="http://schemas.microsoft.com/office/drawing/2010/main" val="0"/>
                                </a:ext>
                              </a:extLst>
                            </a:blip>
                            <a:srcRect/>
                            <a:stretch/>
                          </pic:blipFill>
                          <pic:spPr bwMode="auto">
                            <a:xfrm>
                              <a:off x="0" y="8067"/>
                              <a:ext cx="1959610" cy="152628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 name="Picture 35"/>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bwMode="auto">
                            <a:xfrm>
                              <a:off x="7620" y="1625059"/>
                              <a:ext cx="1949450" cy="155048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6" name="Picture 36"/>
                            <pic:cNvPicPr>
                              <a:picLocks noChangeAspect="1"/>
                            </pic:cNvPicPr>
                          </pic:nvPicPr>
                          <pic:blipFill>
                            <a:blip r:embed="rId31" cstate="print">
                              <a:extLst>
                                <a:ext uri="{28A0092B-C50C-407E-A947-70E740481C1C}">
                                  <a14:useLocalDpi xmlns:a14="http://schemas.microsoft.com/office/drawing/2010/main" val="0"/>
                                </a:ext>
                              </a:extLst>
                            </a:blip>
                            <a:srcRect/>
                            <a:stretch/>
                          </pic:blipFill>
                          <pic:spPr bwMode="auto">
                            <a:xfrm>
                              <a:off x="1988980" y="1623060"/>
                              <a:ext cx="1935162" cy="15919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 name="Picture 37"/>
                            <pic:cNvPicPr>
                              <a:picLocks noChangeAspect="1"/>
                            </pic:cNvPicPr>
                          </pic:nvPicPr>
                          <pic:blipFill>
                            <a:blip r:embed="rId32" cstate="print">
                              <a:extLst>
                                <a:ext uri="{28A0092B-C50C-407E-A947-70E740481C1C}">
                                  <a14:useLocalDpi xmlns:a14="http://schemas.microsoft.com/office/drawing/2010/main" val="0"/>
                                </a:ext>
                              </a:extLst>
                            </a:blip>
                            <a:srcRect/>
                            <a:stretch/>
                          </pic:blipFill>
                          <pic:spPr bwMode="auto">
                            <a:xfrm>
                              <a:off x="1946697" y="30480"/>
                              <a:ext cx="1940985" cy="1470660"/>
                            </a:xfrm>
                            <a:prstGeom prst="rect">
                              <a:avLst/>
                            </a:prstGeom>
                            <a:noFill/>
                            <a:ln>
                              <a:noFill/>
                            </a:ln>
                            <a:extLst>
                              <a:ext uri="{53640926-AAD7-44D8-BBD7-CCE9431645EC}">
                                <a14:shadowObscured xmlns:a14="http://schemas.microsoft.com/office/drawing/2010/main"/>
                              </a:ext>
                            </a:extLst>
                          </pic:spPr>
                        </pic:pic>
                      </wpg:grpSp>
                      <wps:wsp>
                        <wps:cNvPr id="16" name="Text Box 16"/>
                        <wps:cNvSpPr txBox="1"/>
                        <wps:spPr>
                          <a:xfrm>
                            <a:off x="0" y="4343400"/>
                            <a:ext cx="5425440" cy="792480"/>
                          </a:xfrm>
                          <a:prstGeom prst="rect">
                            <a:avLst/>
                          </a:prstGeom>
                          <a:solidFill>
                            <a:schemeClr val="lt1"/>
                          </a:solidFill>
                          <a:ln w="6350">
                            <a:noFill/>
                          </a:ln>
                        </wps:spPr>
                        <wps:txbx>
                          <w:txbxContent>
                            <w:p w14:paraId="4F15A650" w14:textId="2F3D358E" w:rsidR="00363859" w:rsidRPr="00275C34" w:rsidRDefault="00363859" w:rsidP="006A0133">
                              <w:pPr>
                                <w:rPr>
                                  <w:rStyle w:val="Hyperlink"/>
                                  <w:rFonts w:ascii="Times New Roman" w:hAnsi="Times New Roman"/>
                                </w:rPr>
                              </w:pPr>
                              <w:bookmarkStart w:id="35" w:name="_Ref63765224"/>
                              <w:bookmarkStart w:id="36" w:name="_Toc65172797"/>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4</w:t>
                              </w:r>
                              <w:r w:rsidR="0046283C">
                                <w:fldChar w:fldCharType="end"/>
                              </w:r>
                              <w:bookmarkEnd w:id="35"/>
                              <w:r>
                                <w:t xml:space="preserve"> </w:t>
                              </w:r>
                              <w:r w:rsidRPr="00BE0238">
                                <w:t>The theoretical master plots (a) in integral form representing, (b) in differential form, (c) in differential-integral form</w:t>
                              </w:r>
                              <w:r>
                                <w:t>,</w:t>
                              </w:r>
                              <w:r w:rsidRPr="00BE0238">
                                <w:t xml:space="preserve"> and (d) curves in differential-integral form </w:t>
                              </w:r>
                              <w:r>
                                <w:t>all as a function of alpha for the different kinetic models.</w:t>
                              </w:r>
                              <w:bookmarkEnd w:id="36"/>
                            </w:p>
                            <w:p w14:paraId="019A3019" w14:textId="77777777" w:rsidR="00363859" w:rsidRDefault="003638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A7B3388" id="Group 18" o:spid="_x0000_s1029" style="position:absolute;margin-left:-.6pt;margin-top:13.8pt;width:427.2pt;height:404.4pt;z-index:251279360" coordsize="54254,513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">
                <v:group id="Group 17" o:spid="_x0000_s1030" style="position:absolute;left:76;width:51566;height:42214" coordorigin=",80" coordsize="39241,3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 o:spid="_x0000_s1031" type="#_x0000_t75" style="position:absolute;top:80;width:19596;height:15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">
                    <v:imagedata r:id="rId33" o:title=""/>
                  </v:shape>
                  <v:shape id="Picture 35" o:spid="_x0000_s1032" type="#_x0000_t75" style="position:absolute;left:76;top:16250;width:19494;height:15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">
                    <v:imagedata r:id="rId34" o:title=""/>
                  </v:shape>
                  <v:shape id="Picture 36" o:spid="_x0000_s1033" type="#_x0000_t75" style="position:absolute;left:19889;top:16230;width:19352;height:15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">
                    <v:imagedata r:id="rId35" o:title=""/>
                  </v:shape>
                  <v:shape id="Picture 37" o:spid="_x0000_s1034" type="#_x0000_t75" style="position:absolute;left:19466;top:304;width:19410;height:14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">
                    <v:imagedata r:id="rId36" o:title=""/>
                  </v:shape>
                </v:group>
                <v:shape id="Text Box 16" o:spid="_x0000_s1035" type="#_x0000_t202" style="position:absolute;top:43434;width:54254;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4F15A650" w14:textId="2F3D358E" w:rsidR="00363859" w:rsidRPr="00275C34" w:rsidRDefault="00363859" w:rsidP="006A0133">
                        <w:pPr>
                          <w:rPr>
                            <w:rStyle w:val="Hyperlink"/>
                            <w:rFonts w:ascii="Times New Roman" w:hAnsi="Times New Roman"/>
                          </w:rPr>
                        </w:pPr>
                        <w:bookmarkStart w:id="37" w:name="_Ref63765224"/>
                        <w:bookmarkStart w:id="38" w:name="_Toc65172797"/>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4</w:t>
                        </w:r>
                        <w:r w:rsidR="0046283C">
                          <w:fldChar w:fldCharType="end"/>
                        </w:r>
                        <w:bookmarkEnd w:id="37"/>
                        <w:r>
                          <w:t xml:space="preserve"> </w:t>
                        </w:r>
                        <w:r w:rsidRPr="00BE0238">
                          <w:t>The theoretical master plots (a) in integral form representing, (b) in differential form, (c) in differential-integral form</w:t>
                        </w:r>
                        <w:r>
                          <w:t>,</w:t>
                        </w:r>
                        <w:r w:rsidRPr="00BE0238">
                          <w:t xml:space="preserve"> and (d) curves in differential-integral form </w:t>
                        </w:r>
                        <w:r>
                          <w:t>all as a function of alpha for the different kinetic models.</w:t>
                        </w:r>
                        <w:bookmarkEnd w:id="38"/>
                      </w:p>
                      <w:p w14:paraId="019A3019" w14:textId="77777777" w:rsidR="00363859" w:rsidRDefault="00363859"/>
                    </w:txbxContent>
                  </v:textbox>
                </v:shape>
                <w10:wrap type="topAndBottom"/>
              </v:group>
            </w:pict>
          </mc:Fallback>
        </mc:AlternateContent>
      </w:r>
    </w:p>
    <w:p w14:paraId="2310CE01" w14:textId="77777777" w:rsidR="00BB3398" w:rsidRPr="00981E35" w:rsidRDefault="00BB3398" w:rsidP="00275C34">
      <w:pPr>
        <w:rPr>
          <w:rFonts w:cs="Times New Roman"/>
          <w:noProof/>
        </w:rPr>
      </w:pPr>
    </w:p>
    <w:p w14:paraId="3E971404" w14:textId="0D03CF61" w:rsidR="00BB3398" w:rsidRPr="00981E35" w:rsidRDefault="00BB3398" w:rsidP="00275C34">
      <w:pPr>
        <w:rPr>
          <w:rFonts w:cs="Times New Roman"/>
          <w:color w:val="000000" w:themeColor="text1"/>
        </w:rPr>
      </w:pPr>
    </w:p>
    <w:p w14:paraId="66378032" w14:textId="7A3DF4B3" w:rsidR="00B2621C" w:rsidRPr="00981E35" w:rsidRDefault="00B2621C" w:rsidP="00275C34">
      <w:pPr>
        <w:rPr>
          <w:rFonts w:cs="Times New Roman"/>
          <w:color w:val="000000" w:themeColor="text1"/>
        </w:rPr>
      </w:pPr>
    </w:p>
    <w:p w14:paraId="5EC2F423" w14:textId="781CD38E" w:rsidR="00682D12" w:rsidRPr="00981E35" w:rsidRDefault="00682D12" w:rsidP="00275C34">
      <w:pPr>
        <w:rPr>
          <w:rFonts w:cs="Times New Roman"/>
          <w:color w:val="000000" w:themeColor="text1"/>
        </w:rPr>
      </w:pPr>
    </w:p>
    <w:p w14:paraId="04ECDD8F" w14:textId="79B33861" w:rsidR="00682D12" w:rsidRPr="00981E35" w:rsidRDefault="0069771F" w:rsidP="00275C34">
      <w:pPr>
        <w:rPr>
          <w:rFonts w:cs="Times New Roman"/>
          <w:color w:val="000000" w:themeColor="text1"/>
        </w:rPr>
      </w:pPr>
      <w:r w:rsidRPr="00981E35">
        <w:rPr>
          <w:rFonts w:cs="Times New Roman"/>
          <w:noProof/>
        </w:rPr>
        <w:lastRenderedPageBreak/>
        <mc:AlternateContent>
          <mc:Choice Requires="wps">
            <w:drawing>
              <wp:anchor distT="0" distB="0" distL="114300" distR="114300" simplePos="0" relativeHeight="251348992" behindDoc="0" locked="0" layoutInCell="1" allowOverlap="1" wp14:anchorId="662A3EF6" wp14:editId="73D53C05">
                <wp:simplePos x="0" y="0"/>
                <wp:positionH relativeFrom="margin">
                  <wp:align>left</wp:align>
                </wp:positionH>
                <wp:positionV relativeFrom="paragraph">
                  <wp:posOffset>286385</wp:posOffset>
                </wp:positionV>
                <wp:extent cx="5379720" cy="3581400"/>
                <wp:effectExtent l="0" t="0" r="0" b="0"/>
                <wp:wrapTopAndBottom/>
                <wp:docPr id="23" name="Text Box 23"/>
                <wp:cNvGraphicFramePr/>
                <a:graphic xmlns:a="http://schemas.openxmlformats.org/drawingml/2006/main">
                  <a:graphicData uri="http://schemas.microsoft.com/office/word/2010/wordprocessingShape">
                    <wps:wsp>
                      <wps:cNvSpPr txBox="1"/>
                      <wps:spPr>
                        <a:xfrm>
                          <a:off x="0" y="0"/>
                          <a:ext cx="5379720" cy="3581400"/>
                        </a:xfrm>
                        <a:prstGeom prst="rect">
                          <a:avLst/>
                        </a:prstGeom>
                        <a:solidFill>
                          <a:prstClr val="white"/>
                        </a:solidFill>
                        <a:ln>
                          <a:noFill/>
                        </a:ln>
                      </wps:spPr>
                      <wps:txbx>
                        <w:txbxContent>
                          <w:p w14:paraId="4DCB2DF4" w14:textId="52F5689E" w:rsidR="00363859" w:rsidRDefault="00363859" w:rsidP="006C173C">
                            <w:pPr>
                              <w:pStyle w:val="Caption"/>
                              <w:jc w:val="center"/>
                            </w:pPr>
                            <w:r>
                              <w:rPr>
                                <w:noProof/>
                              </w:rPr>
                              <w:drawing>
                                <wp:inline distT="0" distB="0" distL="0" distR="0" wp14:anchorId="1F7784A7" wp14:editId="0FA92E66">
                                  <wp:extent cx="3241573" cy="255270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cstate="print">
                                            <a:extLst>
                                              <a:ext uri="{28A0092B-C50C-407E-A947-70E740481C1C}">
                                                <a14:useLocalDpi xmlns:a14="http://schemas.microsoft.com/office/drawing/2010/main" val="0"/>
                                              </a:ext>
                                            </a:extLst>
                                          </a:blip>
                                          <a:srcRect/>
                                          <a:stretch/>
                                        </pic:blipFill>
                                        <pic:spPr bwMode="auto">
                                          <a:xfrm>
                                            <a:off x="0" y="0"/>
                                            <a:ext cx="3262537" cy="2569209"/>
                                          </a:xfrm>
                                          <a:prstGeom prst="rect">
                                            <a:avLst/>
                                          </a:prstGeom>
                                          <a:noFill/>
                                          <a:ln>
                                            <a:noFill/>
                                          </a:ln>
                                          <a:extLst>
                                            <a:ext uri="{53640926-AAD7-44D8-BBD7-CCE9431645EC}">
                                              <a14:shadowObscured xmlns:a14="http://schemas.microsoft.com/office/drawing/2010/main"/>
                                            </a:ext>
                                          </a:extLst>
                                        </pic:spPr>
                                      </pic:pic>
                                    </a:graphicData>
                                  </a:graphic>
                                </wp:inline>
                              </w:drawing>
                            </w:r>
                          </w:p>
                          <w:p w14:paraId="5FD2A5CC" w14:textId="30D61DD2" w:rsidR="00363859" w:rsidRDefault="00363859" w:rsidP="006A0133">
                            <w:bookmarkStart w:id="39" w:name="_Ref63765271"/>
                            <w:bookmarkStart w:id="40" w:name="_Toc65172798"/>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5</w:t>
                            </w:r>
                            <w:r w:rsidR="0046283C">
                              <w:fldChar w:fldCharType="end"/>
                            </w:r>
                            <w:bookmarkEnd w:id="39"/>
                            <w:r>
                              <w:t xml:space="preserve"> </w:t>
                            </w:r>
                            <w:r w:rsidRPr="00441877">
                              <w:t>The theoretical shape of degree of crystallization, α, with time as calculated from per-forming an area normalized integral of the f(α)g(α)/f(</w:t>
                            </w:r>
                            <w:proofErr w:type="gramStart"/>
                            <w:r w:rsidRPr="00441877">
                              <w:t>0.5)g</w:t>
                            </w:r>
                            <w:proofErr w:type="gramEnd"/>
                            <w:r w:rsidRPr="00441877">
                              <w:t>(0.5) data set for each kinetic model.</w:t>
                            </w:r>
                            <w:bookmarkEnd w:id="40"/>
                          </w:p>
                          <w:p w14:paraId="35009841" w14:textId="72DDCC74" w:rsidR="00363859" w:rsidRDefault="00363859" w:rsidP="00682D12"/>
                          <w:p w14:paraId="41F96BFC" w14:textId="77777777" w:rsidR="00363859" w:rsidRPr="00682D12" w:rsidRDefault="00363859" w:rsidP="00682D1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2A3EF6" id="Text Box 23" o:spid="_x0000_s1036" type="#_x0000_t202" style="position:absolute;margin-left:0;margin-top:22.55pt;width:423.6pt;height:282pt;z-index:2513489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" stroked="f">
                <v:textbox inset="0,0,0,0">
                  <w:txbxContent>
                    <w:p w14:paraId="4DCB2DF4" w14:textId="52F5689E" w:rsidR="00363859" w:rsidRDefault="00363859" w:rsidP="006C173C">
                      <w:pPr>
                        <w:pStyle w:val="Caption"/>
                        <w:jc w:val="center"/>
                      </w:pPr>
                      <w:r>
                        <w:rPr>
                          <w:noProof/>
                        </w:rPr>
                        <w:drawing>
                          <wp:inline distT="0" distB="0" distL="0" distR="0" wp14:anchorId="1F7784A7" wp14:editId="0FA92E66">
                            <wp:extent cx="3241573" cy="255270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cstate="print">
                                      <a:extLst>
                                        <a:ext uri="{28A0092B-C50C-407E-A947-70E740481C1C}">
                                          <a14:useLocalDpi xmlns:a14="http://schemas.microsoft.com/office/drawing/2010/main" val="0"/>
                                        </a:ext>
                                      </a:extLst>
                                    </a:blip>
                                    <a:srcRect/>
                                    <a:stretch/>
                                  </pic:blipFill>
                                  <pic:spPr bwMode="auto">
                                    <a:xfrm>
                                      <a:off x="0" y="0"/>
                                      <a:ext cx="3262537" cy="2569209"/>
                                    </a:xfrm>
                                    <a:prstGeom prst="rect">
                                      <a:avLst/>
                                    </a:prstGeom>
                                    <a:noFill/>
                                    <a:ln>
                                      <a:noFill/>
                                    </a:ln>
                                    <a:extLst>
                                      <a:ext uri="{53640926-AAD7-44D8-BBD7-CCE9431645EC}">
                                        <a14:shadowObscured xmlns:a14="http://schemas.microsoft.com/office/drawing/2010/main"/>
                                      </a:ext>
                                    </a:extLst>
                                  </pic:spPr>
                                </pic:pic>
                              </a:graphicData>
                            </a:graphic>
                          </wp:inline>
                        </w:drawing>
                      </w:r>
                    </w:p>
                    <w:p w14:paraId="5FD2A5CC" w14:textId="30D61DD2" w:rsidR="00363859" w:rsidRDefault="00363859" w:rsidP="006A0133">
                      <w:bookmarkStart w:id="41" w:name="_Ref63765271"/>
                      <w:bookmarkStart w:id="42" w:name="_Toc65172798"/>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5</w:t>
                      </w:r>
                      <w:r w:rsidR="0046283C">
                        <w:fldChar w:fldCharType="end"/>
                      </w:r>
                      <w:bookmarkEnd w:id="41"/>
                      <w:r>
                        <w:t xml:space="preserve"> </w:t>
                      </w:r>
                      <w:r w:rsidRPr="00441877">
                        <w:t>The theoretical shape of degree of crystallization, α, with time as calculated from per-forming an area normalized integral of the f(α)g(α)/f(</w:t>
                      </w:r>
                      <w:proofErr w:type="gramStart"/>
                      <w:r w:rsidRPr="00441877">
                        <w:t>0.5)g</w:t>
                      </w:r>
                      <w:proofErr w:type="gramEnd"/>
                      <w:r w:rsidRPr="00441877">
                        <w:t>(0.5) data set for each kinetic model.</w:t>
                      </w:r>
                      <w:bookmarkEnd w:id="42"/>
                    </w:p>
                    <w:p w14:paraId="35009841" w14:textId="72DDCC74" w:rsidR="00363859" w:rsidRDefault="00363859" w:rsidP="00682D12"/>
                    <w:p w14:paraId="41F96BFC" w14:textId="77777777" w:rsidR="00363859" w:rsidRPr="00682D12" w:rsidRDefault="00363859" w:rsidP="00682D12"/>
                  </w:txbxContent>
                </v:textbox>
                <w10:wrap type="topAndBottom" anchorx="margin"/>
              </v:shape>
            </w:pict>
          </mc:Fallback>
        </mc:AlternateContent>
      </w:r>
    </w:p>
    <w:p w14:paraId="79F4DAEF" w14:textId="2F54020A" w:rsidR="0069771F" w:rsidRPr="00981E35" w:rsidRDefault="0069771F" w:rsidP="00A2510F">
      <w:pPr>
        <w:pStyle w:val="Caption"/>
      </w:pPr>
      <w:bookmarkStart w:id="43" w:name="_Ref63765166"/>
      <w:bookmarkStart w:id="44" w:name="_Ref63765160"/>
    </w:p>
    <w:p w14:paraId="279CE87F" w14:textId="046AA001" w:rsidR="00682D12" w:rsidRPr="00981E35" w:rsidRDefault="00682D12" w:rsidP="006A0133">
      <w:pPr>
        <w:rPr>
          <w:rFonts w:cs="Times New Roman"/>
          <w:color w:val="000000" w:themeColor="text1"/>
        </w:rPr>
      </w:pPr>
      <w:bookmarkStart w:id="45" w:name="_Toc65172787"/>
      <w:r w:rsidRPr="00981E35">
        <w:rPr>
          <w:rFonts w:cs="Times New Roman"/>
        </w:rPr>
        <w:t xml:space="preserve">Table </w:t>
      </w:r>
      <w:r w:rsidRPr="00981E35">
        <w:rPr>
          <w:rFonts w:cs="Times New Roman"/>
        </w:rPr>
        <w:fldChar w:fldCharType="begin"/>
      </w:r>
      <w:r w:rsidRPr="00981E35">
        <w:rPr>
          <w:rFonts w:cs="Times New Roman"/>
        </w:rPr>
        <w:instrText xml:space="preserve"> SEQ Table \* ARABIC </w:instrText>
      </w:r>
      <w:r w:rsidRPr="00981E35">
        <w:rPr>
          <w:rFonts w:cs="Times New Roman"/>
        </w:rPr>
        <w:fldChar w:fldCharType="separate"/>
      </w:r>
      <w:r w:rsidR="004D4EA8" w:rsidRPr="00981E35">
        <w:rPr>
          <w:rFonts w:cs="Times New Roman"/>
          <w:noProof/>
        </w:rPr>
        <w:t>2</w:t>
      </w:r>
      <w:r w:rsidRPr="00981E35">
        <w:rPr>
          <w:rFonts w:cs="Times New Roman"/>
        </w:rPr>
        <w:fldChar w:fldCharType="end"/>
      </w:r>
      <w:bookmarkEnd w:id="43"/>
      <w:r w:rsidRPr="00981E35">
        <w:rPr>
          <w:rFonts w:cs="Times New Roman"/>
        </w:rPr>
        <w:t xml:space="preserve"> Summary of select models for solid state kinetic transformations and their algebraic expressions for the f(α) and g(α) functions adapted from </w:t>
      </w:r>
      <w:proofErr w:type="spellStart"/>
      <w:r w:rsidR="00CF7AD6" w:rsidRPr="00981E35">
        <w:rPr>
          <w:rFonts w:cs="Times New Roman"/>
        </w:rPr>
        <w:t>Gotor</w:t>
      </w:r>
      <w:proofErr w:type="spellEnd"/>
      <w:r w:rsidR="00CF7AD6" w:rsidRPr="00981E35">
        <w:rPr>
          <w:rFonts w:cs="Times New Roman"/>
        </w:rPr>
        <w:t xml:space="preserve"> and </w:t>
      </w:r>
      <w:proofErr w:type="spellStart"/>
      <w:r w:rsidR="00CF7AD6" w:rsidRPr="00981E35">
        <w:rPr>
          <w:rFonts w:cs="Times New Roman"/>
        </w:rPr>
        <w:t>Khawam</w:t>
      </w:r>
      <w:proofErr w:type="spellEnd"/>
      <w:r w:rsidRPr="00981E35">
        <w:rPr>
          <w:rFonts w:cs="Times New Roman"/>
        </w:rPr>
        <w:t>.</w:t>
      </w:r>
      <w:bookmarkEnd w:id="44"/>
      <w:bookmarkEnd w:id="45"/>
    </w:p>
    <w:tbl>
      <w:tblPr>
        <w:tblStyle w:val="PlainTable2"/>
        <w:tblW w:w="0" w:type="auto"/>
        <w:tblLook w:val="04A0" w:firstRow="1" w:lastRow="0" w:firstColumn="1" w:lastColumn="0" w:noHBand="0" w:noVBand="1"/>
      </w:tblPr>
      <w:tblGrid>
        <w:gridCol w:w="2784"/>
        <w:gridCol w:w="898"/>
        <w:gridCol w:w="2737"/>
        <w:gridCol w:w="2221"/>
      </w:tblGrid>
      <w:tr w:rsidR="00682D12" w:rsidRPr="00981E35" w14:paraId="3D7BA78D" w14:textId="77777777" w:rsidTr="00CF7A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dxa"/>
          </w:tcPr>
          <w:p w14:paraId="40DC0212" w14:textId="77777777" w:rsidR="00682D12" w:rsidRPr="00981E35" w:rsidRDefault="00682D12" w:rsidP="003C2DC3">
            <w:pPr>
              <w:jc w:val="center"/>
              <w:rPr>
                <w:rFonts w:ascii="Times New Roman" w:eastAsiaTheme="minorEastAsia" w:hAnsi="Times New Roman" w:cs="Times New Roman"/>
              </w:rPr>
            </w:pPr>
            <w:r w:rsidRPr="00981E35">
              <w:rPr>
                <w:rFonts w:ascii="Times New Roman" w:eastAsiaTheme="minorEastAsia" w:hAnsi="Times New Roman" w:cs="Times New Roman"/>
              </w:rPr>
              <w:t>Kinetic Mechanism</w:t>
            </w:r>
          </w:p>
        </w:tc>
        <w:tc>
          <w:tcPr>
            <w:tcW w:w="898" w:type="dxa"/>
          </w:tcPr>
          <w:p w14:paraId="534847E0" w14:textId="77777777" w:rsidR="00682D12" w:rsidRPr="00981E35" w:rsidRDefault="00682D12" w:rsidP="003C2DC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symbol</w:t>
            </w:r>
          </w:p>
        </w:tc>
        <w:tc>
          <w:tcPr>
            <w:tcW w:w="2737" w:type="dxa"/>
          </w:tcPr>
          <w:p w14:paraId="16FA4654" w14:textId="77777777" w:rsidR="00682D12" w:rsidRPr="00981E35" w:rsidRDefault="00682D12" w:rsidP="003C2DC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f(α)</w:t>
            </w:r>
          </w:p>
        </w:tc>
        <w:tc>
          <w:tcPr>
            <w:tcW w:w="2221" w:type="dxa"/>
          </w:tcPr>
          <w:p w14:paraId="1A68B1DA" w14:textId="77777777" w:rsidR="00682D12" w:rsidRPr="00981E35" w:rsidRDefault="00682D12" w:rsidP="003C2DC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g(α)</w:t>
            </w:r>
          </w:p>
        </w:tc>
      </w:tr>
      <w:tr w:rsidR="00682D12" w:rsidRPr="00981E35" w14:paraId="67DBD362" w14:textId="77777777" w:rsidTr="00CF7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dxa"/>
            <w:vAlign w:val="center"/>
          </w:tcPr>
          <w:p w14:paraId="4BD79E45" w14:textId="77777777" w:rsidR="00682D12" w:rsidRPr="00981E35" w:rsidRDefault="00682D12" w:rsidP="003C2DC3">
            <w:pPr>
              <w:jc w:val="center"/>
              <w:rPr>
                <w:rFonts w:ascii="Times New Roman" w:eastAsiaTheme="minorEastAsia" w:hAnsi="Times New Roman" w:cs="Times New Roman"/>
                <w:b w:val="0"/>
                <w:bCs w:val="0"/>
              </w:rPr>
            </w:pPr>
            <w:r w:rsidRPr="00981E35">
              <w:rPr>
                <w:rFonts w:ascii="Times New Roman" w:eastAsiaTheme="minorEastAsia" w:hAnsi="Times New Roman" w:cs="Times New Roman"/>
                <w:b w:val="0"/>
                <w:bCs w:val="0"/>
              </w:rPr>
              <w:t xml:space="preserve">Phase </w:t>
            </w:r>
            <w:proofErr w:type="gramStart"/>
            <w:r w:rsidRPr="00981E35">
              <w:rPr>
                <w:rFonts w:ascii="Times New Roman" w:eastAsiaTheme="minorEastAsia" w:hAnsi="Times New Roman" w:cs="Times New Roman"/>
                <w:b w:val="0"/>
                <w:bCs w:val="0"/>
              </w:rPr>
              <w:t>boundary controlled</w:t>
            </w:r>
            <w:proofErr w:type="gramEnd"/>
            <w:r w:rsidRPr="00981E35">
              <w:rPr>
                <w:rFonts w:ascii="Times New Roman" w:eastAsiaTheme="minorEastAsia" w:hAnsi="Times New Roman" w:cs="Times New Roman"/>
                <w:b w:val="0"/>
                <w:bCs w:val="0"/>
              </w:rPr>
              <w:t xml:space="preserve"> reaction (2D)</w:t>
            </w:r>
          </w:p>
        </w:tc>
        <w:tc>
          <w:tcPr>
            <w:tcW w:w="898" w:type="dxa"/>
          </w:tcPr>
          <w:p w14:paraId="29DF92F0" w14:textId="77777777" w:rsidR="00682D12" w:rsidRPr="00981E35" w:rsidRDefault="00682D12"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R2</w:t>
            </w:r>
          </w:p>
        </w:tc>
        <w:tc>
          <w:tcPr>
            <w:tcW w:w="2737" w:type="dxa"/>
          </w:tcPr>
          <w:p w14:paraId="0114BAD0" w14:textId="77777777" w:rsidR="00682D12" w:rsidRPr="00981E35" w:rsidRDefault="002A59FC"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(1-α)</m:t>
                    </m:r>
                  </m:e>
                  <m:sup>
                    <m:r>
                      <w:rPr>
                        <w:rFonts w:ascii="Cambria Math" w:eastAsiaTheme="minorEastAsia" w:hAnsi="Cambria Math" w:cs="Times New Roman"/>
                      </w:rPr>
                      <m:t>1/2</m:t>
                    </m:r>
                  </m:sup>
                </m:sSup>
              </m:oMath>
            </m:oMathPara>
          </w:p>
        </w:tc>
        <w:tc>
          <w:tcPr>
            <w:tcW w:w="2221" w:type="dxa"/>
          </w:tcPr>
          <w:p w14:paraId="134F64D4" w14:textId="77777777" w:rsidR="00682D12" w:rsidRPr="00981E35" w:rsidRDefault="00682D12"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m:oMathPara>
              <m:oMath>
                <m:r>
                  <w:rPr>
                    <w:rFonts w:ascii="Cambria Math" w:eastAsiaTheme="minorEastAsia" w:hAnsi="Cambria Math" w:cs="Times New Roman"/>
                  </w:rPr>
                  <m:t>2[1-</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1-α</m:t>
                        </m:r>
                      </m:e>
                    </m:d>
                  </m:e>
                  <m:sup>
                    <m:r>
                      <w:rPr>
                        <w:rFonts w:ascii="Cambria Math" w:eastAsiaTheme="minorEastAsia" w:hAnsi="Cambria Math" w:cs="Times New Roman"/>
                      </w:rPr>
                      <m:t>1/2</m:t>
                    </m:r>
                  </m:sup>
                </m:sSup>
                <m:r>
                  <w:rPr>
                    <w:rFonts w:ascii="Cambria Math" w:eastAsiaTheme="minorEastAsia" w:hAnsi="Cambria Math" w:cs="Times New Roman"/>
                  </w:rPr>
                  <m:t>]</m:t>
                </m:r>
              </m:oMath>
            </m:oMathPara>
          </w:p>
        </w:tc>
      </w:tr>
      <w:tr w:rsidR="00682D12" w:rsidRPr="00981E35" w14:paraId="2633D416" w14:textId="77777777" w:rsidTr="00CF7AD6">
        <w:tc>
          <w:tcPr>
            <w:cnfStyle w:val="001000000000" w:firstRow="0" w:lastRow="0" w:firstColumn="1" w:lastColumn="0" w:oddVBand="0" w:evenVBand="0" w:oddHBand="0" w:evenHBand="0" w:firstRowFirstColumn="0" w:firstRowLastColumn="0" w:lastRowFirstColumn="0" w:lastRowLastColumn="0"/>
            <w:tcW w:w="2784" w:type="dxa"/>
            <w:vAlign w:val="center"/>
          </w:tcPr>
          <w:p w14:paraId="77494F0C" w14:textId="77777777" w:rsidR="00682D12" w:rsidRPr="00981E35" w:rsidRDefault="00682D12" w:rsidP="003C2DC3">
            <w:pPr>
              <w:jc w:val="center"/>
              <w:rPr>
                <w:rFonts w:ascii="Times New Roman" w:eastAsiaTheme="minorEastAsia" w:hAnsi="Times New Roman" w:cs="Times New Roman"/>
                <w:b w:val="0"/>
                <w:bCs w:val="0"/>
              </w:rPr>
            </w:pPr>
            <w:r w:rsidRPr="00981E35">
              <w:rPr>
                <w:rFonts w:ascii="Times New Roman" w:eastAsiaTheme="minorEastAsia" w:hAnsi="Times New Roman" w:cs="Times New Roman"/>
                <w:b w:val="0"/>
                <w:bCs w:val="0"/>
              </w:rPr>
              <w:t xml:space="preserve">Phase </w:t>
            </w:r>
            <w:proofErr w:type="gramStart"/>
            <w:r w:rsidRPr="00981E35">
              <w:rPr>
                <w:rFonts w:ascii="Times New Roman" w:eastAsiaTheme="minorEastAsia" w:hAnsi="Times New Roman" w:cs="Times New Roman"/>
                <w:b w:val="0"/>
                <w:bCs w:val="0"/>
              </w:rPr>
              <w:t>boundary controlled</w:t>
            </w:r>
            <w:proofErr w:type="gramEnd"/>
            <w:r w:rsidRPr="00981E35">
              <w:rPr>
                <w:rFonts w:ascii="Times New Roman" w:eastAsiaTheme="minorEastAsia" w:hAnsi="Times New Roman" w:cs="Times New Roman"/>
                <w:b w:val="0"/>
                <w:bCs w:val="0"/>
              </w:rPr>
              <w:t xml:space="preserve"> reaction (3D)</w:t>
            </w:r>
          </w:p>
        </w:tc>
        <w:tc>
          <w:tcPr>
            <w:tcW w:w="898" w:type="dxa"/>
          </w:tcPr>
          <w:p w14:paraId="526A6BDB" w14:textId="77777777" w:rsidR="00682D12" w:rsidRPr="00981E35" w:rsidRDefault="00682D12" w:rsidP="003C2DC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R3</w:t>
            </w:r>
          </w:p>
        </w:tc>
        <w:tc>
          <w:tcPr>
            <w:tcW w:w="2737" w:type="dxa"/>
          </w:tcPr>
          <w:p w14:paraId="57B88AFF" w14:textId="77777777" w:rsidR="00682D12" w:rsidRPr="00981E35" w:rsidRDefault="002A59FC" w:rsidP="003C2DC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m:oMathPara>
              <m:oMath>
                <m:sSup>
                  <m:sSupPr>
                    <m:ctrlPr>
                      <w:rPr>
                        <w:rFonts w:ascii="Cambria Math" w:eastAsiaTheme="minorEastAsia" w:hAnsi="Cambria Math" w:cs="Times New Roman"/>
                        <w:i/>
                      </w:rPr>
                    </m:ctrlPr>
                  </m:sSupPr>
                  <m:e>
                    <m:r>
                      <w:rPr>
                        <w:rFonts w:ascii="Cambria Math" w:eastAsiaTheme="minorEastAsia" w:hAnsi="Cambria Math" w:cs="Times New Roman"/>
                      </w:rPr>
                      <m:t>(1-α)</m:t>
                    </m:r>
                  </m:e>
                  <m:sup>
                    <m:r>
                      <w:rPr>
                        <w:rFonts w:ascii="Cambria Math" w:eastAsiaTheme="minorEastAsia" w:hAnsi="Cambria Math" w:cs="Times New Roman"/>
                      </w:rPr>
                      <m:t>2/3</m:t>
                    </m:r>
                  </m:sup>
                </m:sSup>
              </m:oMath>
            </m:oMathPara>
          </w:p>
        </w:tc>
        <w:tc>
          <w:tcPr>
            <w:tcW w:w="2221" w:type="dxa"/>
          </w:tcPr>
          <w:p w14:paraId="5DB93BB1" w14:textId="77777777" w:rsidR="00682D12" w:rsidRPr="00981E35" w:rsidRDefault="00682D12" w:rsidP="003C2DC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m:oMathPara>
              <m:oMath>
                <m:r>
                  <w:rPr>
                    <w:rFonts w:ascii="Cambria Math" w:eastAsiaTheme="minorEastAsia" w:hAnsi="Cambria Math" w:cs="Times New Roman"/>
                  </w:rPr>
                  <m:t>3[1-</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1-α</m:t>
                        </m:r>
                      </m:e>
                    </m:d>
                  </m:e>
                  <m:sup>
                    <m:r>
                      <w:rPr>
                        <w:rFonts w:ascii="Cambria Math" w:eastAsiaTheme="minorEastAsia" w:hAnsi="Cambria Math" w:cs="Times New Roman"/>
                      </w:rPr>
                      <m:t>1/3</m:t>
                    </m:r>
                  </m:sup>
                </m:sSup>
                <m:r>
                  <w:rPr>
                    <w:rFonts w:ascii="Cambria Math" w:eastAsiaTheme="minorEastAsia" w:hAnsi="Cambria Math" w:cs="Times New Roman"/>
                  </w:rPr>
                  <m:t>]</m:t>
                </m:r>
              </m:oMath>
            </m:oMathPara>
          </w:p>
        </w:tc>
      </w:tr>
      <w:tr w:rsidR="00682D12" w:rsidRPr="00981E35" w14:paraId="60466928" w14:textId="77777777" w:rsidTr="00CF7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dxa"/>
            <w:vAlign w:val="center"/>
          </w:tcPr>
          <w:p w14:paraId="2D5C2137" w14:textId="77777777" w:rsidR="00682D12" w:rsidRPr="00981E35" w:rsidRDefault="00682D12" w:rsidP="003C2DC3">
            <w:pPr>
              <w:jc w:val="center"/>
              <w:rPr>
                <w:rFonts w:ascii="Times New Roman" w:eastAsiaTheme="minorEastAsia" w:hAnsi="Times New Roman" w:cs="Times New Roman"/>
                <w:b w:val="0"/>
                <w:bCs w:val="0"/>
              </w:rPr>
            </w:pPr>
            <w:r w:rsidRPr="00981E35">
              <w:rPr>
                <w:rFonts w:ascii="Times New Roman" w:eastAsiaTheme="minorEastAsia" w:hAnsi="Times New Roman" w:cs="Times New Roman"/>
                <w:b w:val="0"/>
                <w:bCs w:val="0"/>
              </w:rPr>
              <w:t>Random nucleation and growth (Johnson-</w:t>
            </w:r>
            <w:proofErr w:type="spellStart"/>
            <w:r w:rsidRPr="00981E35">
              <w:rPr>
                <w:rFonts w:ascii="Times New Roman" w:eastAsiaTheme="minorEastAsia" w:hAnsi="Times New Roman" w:cs="Times New Roman"/>
                <w:b w:val="0"/>
                <w:bCs w:val="0"/>
              </w:rPr>
              <w:t>Mahl</w:t>
            </w:r>
            <w:proofErr w:type="spellEnd"/>
            <w:r w:rsidRPr="00981E35">
              <w:rPr>
                <w:rFonts w:ascii="Times New Roman" w:eastAsiaTheme="minorEastAsia" w:hAnsi="Times New Roman" w:cs="Times New Roman"/>
                <w:b w:val="0"/>
                <w:bCs w:val="0"/>
              </w:rPr>
              <w:t>-</w:t>
            </w:r>
            <w:proofErr w:type="spellStart"/>
            <w:r w:rsidRPr="00981E35">
              <w:rPr>
                <w:rFonts w:ascii="Times New Roman" w:eastAsiaTheme="minorEastAsia" w:hAnsi="Times New Roman" w:cs="Times New Roman"/>
                <w:b w:val="0"/>
                <w:bCs w:val="0"/>
              </w:rPr>
              <w:t>Avrami</w:t>
            </w:r>
            <w:proofErr w:type="spellEnd"/>
            <w:r w:rsidRPr="00981E35">
              <w:rPr>
                <w:rFonts w:ascii="Times New Roman" w:eastAsiaTheme="minorEastAsia" w:hAnsi="Times New Roman" w:cs="Times New Roman"/>
                <w:b w:val="0"/>
                <w:bCs w:val="0"/>
              </w:rPr>
              <w:t xml:space="preserve"> equation, JMAK model)</w:t>
            </w:r>
          </w:p>
        </w:tc>
        <w:tc>
          <w:tcPr>
            <w:tcW w:w="898" w:type="dxa"/>
          </w:tcPr>
          <w:p w14:paraId="427310EC" w14:textId="77777777" w:rsidR="00682D12" w:rsidRPr="00981E35" w:rsidRDefault="00682D12"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A</w:t>
            </w:r>
            <w:r w:rsidRPr="00981E35">
              <w:rPr>
                <w:rFonts w:ascii="Times New Roman" w:eastAsiaTheme="minorEastAsia" w:hAnsi="Times New Roman" w:cs="Times New Roman"/>
                <w:i/>
                <w:iCs/>
              </w:rPr>
              <w:t>n</w:t>
            </w:r>
          </w:p>
        </w:tc>
        <w:tc>
          <w:tcPr>
            <w:tcW w:w="2737" w:type="dxa"/>
          </w:tcPr>
          <w:p w14:paraId="535D14AF" w14:textId="77777777" w:rsidR="00682D12" w:rsidRPr="00981E35" w:rsidRDefault="002A59FC"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m:oMathPara>
              <m:oMath>
                <m:sSup>
                  <m:sSupPr>
                    <m:ctrlPr>
                      <w:rPr>
                        <w:rFonts w:ascii="Cambria Math" w:eastAsiaTheme="minorEastAsia" w:hAnsi="Cambria Math" w:cs="Times New Roman"/>
                        <w:i/>
                        <w:iCs/>
                      </w:rPr>
                    </m:ctrlPr>
                  </m:sSupPr>
                  <m:e>
                    <m:r>
                      <w:rPr>
                        <w:rFonts w:ascii="Cambria Math" w:eastAsiaTheme="minorEastAsia" w:hAnsi="Cambria Math" w:cs="Times New Roman"/>
                      </w:rPr>
                      <m:t>n</m:t>
                    </m:r>
                    <m:d>
                      <m:dPr>
                        <m:ctrlPr>
                          <w:rPr>
                            <w:rFonts w:ascii="Cambria Math" w:eastAsiaTheme="minorEastAsia" w:hAnsi="Cambria Math" w:cs="Times New Roman"/>
                            <w:i/>
                            <w:iCs/>
                          </w:rPr>
                        </m:ctrlPr>
                      </m:dPr>
                      <m:e>
                        <m:r>
                          <w:rPr>
                            <w:rFonts w:ascii="Cambria Math" w:eastAsiaTheme="minorEastAsia" w:hAnsi="Cambria Math" w:cs="Times New Roman"/>
                          </w:rPr>
                          <m:t>1-α</m:t>
                        </m:r>
                      </m:e>
                    </m:d>
                    <m:r>
                      <w:rPr>
                        <w:rFonts w:ascii="Cambria Math" w:eastAsiaTheme="minorEastAsia" w:hAnsi="Cambria Math" w:cs="Times New Roman"/>
                      </w:rPr>
                      <m:t>[-</m:t>
                    </m:r>
                    <m:func>
                      <m:funcPr>
                        <m:ctrlPr>
                          <w:rPr>
                            <w:rFonts w:ascii="Cambria Math" w:eastAsiaTheme="minorEastAsia" w:hAnsi="Cambria Math" w:cs="Times New Roman"/>
                            <w:iCs/>
                          </w:rPr>
                        </m:ctrlPr>
                      </m:funcPr>
                      <m:fName>
                        <m:r>
                          <m:rPr>
                            <m:sty m:val="p"/>
                          </m:rPr>
                          <w:rPr>
                            <w:rFonts w:ascii="Cambria Math" w:eastAsiaTheme="minorEastAsia" w:hAnsi="Cambria Math" w:cs="Times New Roman"/>
                          </w:rPr>
                          <m:t>ln</m:t>
                        </m:r>
                        <m:ctrlPr>
                          <w:rPr>
                            <w:rFonts w:ascii="Cambria Math" w:eastAsiaTheme="minorEastAsia" w:hAnsi="Cambria Math" w:cs="Times New Roman"/>
                            <w:i/>
                            <w:iCs/>
                          </w:rPr>
                        </m:ctrlPr>
                      </m:fName>
                      <m:e>
                        <m:d>
                          <m:dPr>
                            <m:ctrlPr>
                              <w:rPr>
                                <w:rFonts w:ascii="Cambria Math" w:eastAsiaTheme="minorEastAsia" w:hAnsi="Cambria Math" w:cs="Times New Roman"/>
                                <w:i/>
                                <w:iCs/>
                              </w:rPr>
                            </m:ctrlPr>
                          </m:dPr>
                          <m:e>
                            <m:r>
                              <w:rPr>
                                <w:rFonts w:ascii="Cambria Math" w:eastAsiaTheme="minorEastAsia" w:hAnsi="Cambria Math" w:cs="Times New Roman"/>
                              </w:rPr>
                              <m:t>1-α</m:t>
                            </m:r>
                          </m:e>
                        </m:d>
                      </m:e>
                    </m:func>
                    <m:r>
                      <w:rPr>
                        <w:rFonts w:ascii="Cambria Math" w:eastAsiaTheme="minorEastAsia" w:hAnsi="Cambria Math" w:cs="Times New Roman"/>
                      </w:rPr>
                      <m:t>]</m:t>
                    </m:r>
                  </m:e>
                  <m:sup>
                    <m:r>
                      <w:rPr>
                        <w:rFonts w:ascii="Cambria Math" w:eastAsiaTheme="minorEastAsia" w:hAnsi="Cambria Math" w:cs="Times New Roman"/>
                      </w:rPr>
                      <m:t>1-1/m</m:t>
                    </m:r>
                  </m:sup>
                </m:sSup>
              </m:oMath>
            </m:oMathPara>
          </w:p>
        </w:tc>
        <w:tc>
          <w:tcPr>
            <w:tcW w:w="2221" w:type="dxa"/>
          </w:tcPr>
          <w:p w14:paraId="34EF6D71" w14:textId="77777777" w:rsidR="00682D12" w:rsidRPr="00981E35" w:rsidRDefault="002A59FC"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m:oMathPara>
              <m:oMath>
                <m:sSup>
                  <m:sSupPr>
                    <m:ctrlPr>
                      <w:rPr>
                        <w:rFonts w:ascii="Cambria Math" w:eastAsiaTheme="minorEastAsia" w:hAnsi="Cambria Math" w:cs="Times New Roman"/>
                        <w:i/>
                        <w:iCs/>
                      </w:rPr>
                    </m:ctrlPr>
                  </m:sSupPr>
                  <m:e>
                    <m:r>
                      <w:rPr>
                        <w:rFonts w:ascii="Cambria Math" w:eastAsiaTheme="minorEastAsia" w:hAnsi="Cambria Math" w:cs="Times New Roman"/>
                      </w:rPr>
                      <m:t>[-</m:t>
                    </m:r>
                    <m:func>
                      <m:funcPr>
                        <m:ctrlPr>
                          <w:rPr>
                            <w:rFonts w:ascii="Cambria Math" w:eastAsiaTheme="minorEastAsia" w:hAnsi="Cambria Math" w:cs="Times New Roman"/>
                            <w:iCs/>
                          </w:rPr>
                        </m:ctrlPr>
                      </m:funcPr>
                      <m:fName>
                        <m:r>
                          <m:rPr>
                            <m:sty m:val="p"/>
                          </m:rPr>
                          <w:rPr>
                            <w:rFonts w:ascii="Cambria Math" w:eastAsiaTheme="minorEastAsia" w:hAnsi="Cambria Math" w:cs="Times New Roman"/>
                          </w:rPr>
                          <m:t>ln</m:t>
                        </m:r>
                        <m:ctrlPr>
                          <w:rPr>
                            <w:rFonts w:ascii="Cambria Math" w:eastAsiaTheme="minorEastAsia" w:hAnsi="Cambria Math" w:cs="Times New Roman"/>
                            <w:i/>
                            <w:iCs/>
                          </w:rPr>
                        </m:ctrlPr>
                      </m:fName>
                      <m:e>
                        <m:d>
                          <m:dPr>
                            <m:ctrlPr>
                              <w:rPr>
                                <w:rFonts w:ascii="Cambria Math" w:eastAsiaTheme="minorEastAsia" w:hAnsi="Cambria Math" w:cs="Times New Roman"/>
                                <w:i/>
                                <w:iCs/>
                              </w:rPr>
                            </m:ctrlPr>
                          </m:dPr>
                          <m:e>
                            <m:r>
                              <w:rPr>
                                <w:rFonts w:ascii="Cambria Math" w:eastAsiaTheme="minorEastAsia" w:hAnsi="Cambria Math" w:cs="Times New Roman"/>
                              </w:rPr>
                              <m:t>1-α</m:t>
                            </m:r>
                          </m:e>
                        </m:d>
                      </m:e>
                    </m:func>
                    <m:r>
                      <w:rPr>
                        <w:rFonts w:ascii="Cambria Math" w:eastAsiaTheme="minorEastAsia" w:hAnsi="Cambria Math" w:cs="Times New Roman"/>
                      </w:rPr>
                      <m:t>]</m:t>
                    </m:r>
                  </m:e>
                  <m:sup>
                    <m:r>
                      <w:rPr>
                        <w:rFonts w:ascii="Cambria Math" w:eastAsiaTheme="minorEastAsia" w:hAnsi="Cambria Math" w:cs="Times New Roman"/>
                      </w:rPr>
                      <m:t>1/n</m:t>
                    </m:r>
                  </m:sup>
                </m:sSup>
              </m:oMath>
            </m:oMathPara>
          </w:p>
        </w:tc>
      </w:tr>
      <w:tr w:rsidR="00682D12" w:rsidRPr="00981E35" w14:paraId="0A1F5F03" w14:textId="77777777" w:rsidTr="00CF7AD6">
        <w:tc>
          <w:tcPr>
            <w:cnfStyle w:val="001000000000" w:firstRow="0" w:lastRow="0" w:firstColumn="1" w:lastColumn="0" w:oddVBand="0" w:evenVBand="0" w:oddHBand="0" w:evenHBand="0" w:firstRowFirstColumn="0" w:firstRowLastColumn="0" w:lastRowFirstColumn="0" w:lastRowLastColumn="0"/>
            <w:tcW w:w="2784" w:type="dxa"/>
            <w:vAlign w:val="center"/>
          </w:tcPr>
          <w:p w14:paraId="083D0CF6" w14:textId="77777777" w:rsidR="00682D12" w:rsidRPr="00981E35" w:rsidRDefault="00682D12" w:rsidP="003C2DC3">
            <w:pPr>
              <w:jc w:val="center"/>
              <w:rPr>
                <w:rFonts w:ascii="Times New Roman" w:eastAsiaTheme="minorEastAsia" w:hAnsi="Times New Roman" w:cs="Times New Roman"/>
                <w:b w:val="0"/>
                <w:bCs w:val="0"/>
              </w:rPr>
            </w:pPr>
            <w:r w:rsidRPr="00981E35">
              <w:rPr>
                <w:rFonts w:ascii="Times New Roman" w:eastAsiaTheme="minorEastAsia" w:hAnsi="Times New Roman" w:cs="Times New Roman"/>
                <w:b w:val="0"/>
                <w:bCs w:val="0"/>
              </w:rPr>
              <w:t>2D diffusion</w:t>
            </w:r>
          </w:p>
        </w:tc>
        <w:tc>
          <w:tcPr>
            <w:tcW w:w="898" w:type="dxa"/>
          </w:tcPr>
          <w:p w14:paraId="2926DC49" w14:textId="77777777" w:rsidR="00682D12" w:rsidRPr="00981E35" w:rsidRDefault="00682D12" w:rsidP="003C2DC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D2</w:t>
            </w:r>
          </w:p>
        </w:tc>
        <w:tc>
          <w:tcPr>
            <w:tcW w:w="2737" w:type="dxa"/>
          </w:tcPr>
          <w:p w14:paraId="52DDA8B9" w14:textId="77777777" w:rsidR="00682D12" w:rsidRPr="00981E35" w:rsidRDefault="002A59FC" w:rsidP="003C2DC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m:oMathPara>
              <m:oMath>
                <m:f>
                  <m:fPr>
                    <m:ctrlPr>
                      <w:rPr>
                        <w:rFonts w:ascii="Cambria Math" w:eastAsiaTheme="minorEastAsia" w:hAnsi="Cambria Math" w:cs="Times New Roman"/>
                        <w:i/>
                      </w:rPr>
                    </m:ctrlPr>
                  </m:fPr>
                  <m:num>
                    <m:r>
                      <w:rPr>
                        <w:rFonts w:ascii="Cambria Math" w:eastAsiaTheme="minorEastAsia" w:hAnsi="Cambria Math" w:cs="Times New Roman"/>
                      </w:rPr>
                      <m:t>1</m:t>
                    </m:r>
                  </m:num>
                  <m:den>
                    <m:r>
                      <w:rPr>
                        <w:rFonts w:ascii="Cambria Math" w:eastAsiaTheme="minorEastAsia" w:hAnsi="Cambria Math" w:cs="Times New Roman"/>
                      </w:rPr>
                      <m:t>[-</m:t>
                    </m:r>
                    <m:func>
                      <m:funcPr>
                        <m:ctrlPr>
                          <w:rPr>
                            <w:rFonts w:ascii="Cambria Math" w:eastAsiaTheme="minorEastAsia" w:hAnsi="Cambria Math" w:cs="Times New Roman"/>
                          </w:rPr>
                        </m:ctrlPr>
                      </m:funcPr>
                      <m:fName>
                        <m:r>
                          <m:rPr>
                            <m:sty m:val="p"/>
                          </m:rPr>
                          <w:rPr>
                            <w:rFonts w:ascii="Cambria Math" w:eastAsiaTheme="minorEastAsia" w:hAnsi="Cambria Math" w:cs="Times New Roman"/>
                          </w:rPr>
                          <m:t>ln</m:t>
                        </m:r>
                        <m:ctrlPr>
                          <w:rPr>
                            <w:rFonts w:ascii="Cambria Math" w:eastAsiaTheme="minorEastAsia" w:hAnsi="Cambria Math" w:cs="Times New Roman"/>
                            <w:i/>
                          </w:rPr>
                        </m:ctrlPr>
                      </m:fName>
                      <m:e>
                        <m:d>
                          <m:dPr>
                            <m:ctrlPr>
                              <w:rPr>
                                <w:rFonts w:ascii="Cambria Math" w:eastAsiaTheme="minorEastAsia" w:hAnsi="Cambria Math" w:cs="Times New Roman"/>
                                <w:i/>
                              </w:rPr>
                            </m:ctrlPr>
                          </m:dPr>
                          <m:e>
                            <m:r>
                              <w:rPr>
                                <w:rFonts w:ascii="Cambria Math" w:eastAsiaTheme="minorEastAsia" w:hAnsi="Cambria Math" w:cs="Times New Roman"/>
                              </w:rPr>
                              <m:t>1-α</m:t>
                            </m:r>
                          </m:e>
                        </m:d>
                      </m:e>
                    </m:func>
                    <m:r>
                      <w:rPr>
                        <w:rFonts w:ascii="Cambria Math" w:eastAsiaTheme="minorEastAsia" w:hAnsi="Cambria Math" w:cs="Times New Roman"/>
                      </w:rPr>
                      <m:t>]</m:t>
                    </m:r>
                  </m:den>
                </m:f>
              </m:oMath>
            </m:oMathPara>
          </w:p>
        </w:tc>
        <w:tc>
          <w:tcPr>
            <w:tcW w:w="2221" w:type="dxa"/>
          </w:tcPr>
          <w:p w14:paraId="1C9E90A2" w14:textId="77777777" w:rsidR="00682D12" w:rsidRPr="00981E35" w:rsidRDefault="002A59FC" w:rsidP="003C2DC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m:oMathPara>
              <m:oMath>
                <m:d>
                  <m:dPr>
                    <m:ctrlPr>
                      <w:rPr>
                        <w:rFonts w:ascii="Cambria Math" w:eastAsiaTheme="minorEastAsia" w:hAnsi="Cambria Math" w:cs="Times New Roman"/>
                        <w:i/>
                      </w:rPr>
                    </m:ctrlPr>
                  </m:dPr>
                  <m:e>
                    <m:r>
                      <w:rPr>
                        <w:rFonts w:ascii="Cambria Math" w:eastAsiaTheme="minorEastAsia" w:hAnsi="Cambria Math" w:cs="Times New Roman"/>
                      </w:rPr>
                      <m:t>1-α</m:t>
                    </m:r>
                  </m:e>
                </m:d>
                <m:func>
                  <m:funcPr>
                    <m:ctrlPr>
                      <w:rPr>
                        <w:rFonts w:ascii="Cambria Math" w:eastAsiaTheme="minorEastAsia" w:hAnsi="Cambria Math" w:cs="Times New Roman"/>
                      </w:rPr>
                    </m:ctrlPr>
                  </m:funcPr>
                  <m:fName>
                    <m:r>
                      <m:rPr>
                        <m:sty m:val="p"/>
                      </m:rPr>
                      <w:rPr>
                        <w:rFonts w:ascii="Cambria Math" w:eastAsiaTheme="minorEastAsia" w:hAnsi="Cambria Math" w:cs="Times New Roman"/>
                      </w:rPr>
                      <m:t>ln</m:t>
                    </m:r>
                  </m:fName>
                  <m:e>
                    <m:d>
                      <m:dPr>
                        <m:ctrlPr>
                          <w:rPr>
                            <w:rFonts w:ascii="Cambria Math" w:eastAsiaTheme="minorEastAsia" w:hAnsi="Cambria Math" w:cs="Times New Roman"/>
                            <w:i/>
                          </w:rPr>
                        </m:ctrlPr>
                      </m:dPr>
                      <m:e>
                        <m:r>
                          <w:rPr>
                            <w:rFonts w:ascii="Cambria Math" w:eastAsiaTheme="minorEastAsia" w:hAnsi="Cambria Math" w:cs="Times New Roman"/>
                          </w:rPr>
                          <m:t>1-α</m:t>
                        </m:r>
                      </m:e>
                    </m:d>
                  </m:e>
                </m:func>
                <m:r>
                  <w:rPr>
                    <w:rFonts w:ascii="Cambria Math" w:eastAsiaTheme="minorEastAsia" w:hAnsi="Cambria Math" w:cs="Times New Roman"/>
                  </w:rPr>
                  <m:t>+α</m:t>
                </m:r>
              </m:oMath>
            </m:oMathPara>
          </w:p>
        </w:tc>
      </w:tr>
      <w:tr w:rsidR="00682D12" w:rsidRPr="00981E35" w14:paraId="0C8800D8" w14:textId="77777777" w:rsidTr="00CF7A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4" w:type="dxa"/>
            <w:vAlign w:val="center"/>
          </w:tcPr>
          <w:p w14:paraId="708CA67E" w14:textId="77777777" w:rsidR="00682D12" w:rsidRPr="00981E35" w:rsidRDefault="00682D12" w:rsidP="003C2DC3">
            <w:pPr>
              <w:jc w:val="center"/>
              <w:rPr>
                <w:rFonts w:ascii="Times New Roman" w:eastAsiaTheme="minorEastAsia" w:hAnsi="Times New Roman" w:cs="Times New Roman"/>
                <w:b w:val="0"/>
                <w:bCs w:val="0"/>
              </w:rPr>
            </w:pPr>
            <w:r w:rsidRPr="00981E35">
              <w:rPr>
                <w:rFonts w:ascii="Times New Roman" w:eastAsiaTheme="minorEastAsia" w:hAnsi="Times New Roman" w:cs="Times New Roman"/>
                <w:b w:val="0"/>
                <w:bCs w:val="0"/>
              </w:rPr>
              <w:t>3D diffusion (</w:t>
            </w:r>
            <w:proofErr w:type="spellStart"/>
            <w:r w:rsidRPr="00981E35">
              <w:rPr>
                <w:rFonts w:ascii="Times New Roman" w:eastAsiaTheme="minorEastAsia" w:hAnsi="Times New Roman" w:cs="Times New Roman"/>
                <w:b w:val="0"/>
                <w:bCs w:val="0"/>
              </w:rPr>
              <w:t>Jander</w:t>
            </w:r>
            <w:proofErr w:type="spellEnd"/>
            <w:r w:rsidRPr="00981E35">
              <w:rPr>
                <w:rFonts w:ascii="Times New Roman" w:eastAsiaTheme="minorEastAsia" w:hAnsi="Times New Roman" w:cs="Times New Roman"/>
                <w:b w:val="0"/>
                <w:bCs w:val="0"/>
              </w:rPr>
              <w:t xml:space="preserve"> equation)</w:t>
            </w:r>
          </w:p>
        </w:tc>
        <w:tc>
          <w:tcPr>
            <w:tcW w:w="898" w:type="dxa"/>
          </w:tcPr>
          <w:p w14:paraId="5EDC16A6" w14:textId="77777777" w:rsidR="00682D12" w:rsidRPr="00981E35" w:rsidRDefault="00682D12"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D3</w:t>
            </w:r>
          </w:p>
        </w:tc>
        <w:tc>
          <w:tcPr>
            <w:tcW w:w="2737" w:type="dxa"/>
          </w:tcPr>
          <w:p w14:paraId="3C5DC748" w14:textId="77777777" w:rsidR="00682D12" w:rsidRPr="00981E35" w:rsidRDefault="002A59FC"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m:oMathPara>
              <m:oMath>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r>
                          <w:rPr>
                            <w:rFonts w:ascii="Cambria Math" w:eastAsiaTheme="minorEastAsia" w:hAnsi="Cambria Math" w:cs="Times New Roman"/>
                          </w:rPr>
                          <m:t>3</m:t>
                        </m:r>
                        <m:d>
                          <m:dPr>
                            <m:ctrlPr>
                              <w:rPr>
                                <w:rFonts w:ascii="Cambria Math" w:eastAsiaTheme="minorEastAsia" w:hAnsi="Cambria Math" w:cs="Times New Roman"/>
                                <w:i/>
                              </w:rPr>
                            </m:ctrlPr>
                          </m:dPr>
                          <m:e>
                            <m:r>
                              <w:rPr>
                                <w:rFonts w:ascii="Cambria Math" w:eastAsiaTheme="minorEastAsia" w:hAnsi="Cambria Math" w:cs="Times New Roman"/>
                              </w:rPr>
                              <m:t>1-α</m:t>
                            </m:r>
                          </m:e>
                        </m:d>
                      </m:e>
                      <m:sup>
                        <m:r>
                          <w:rPr>
                            <w:rFonts w:ascii="Cambria Math" w:eastAsiaTheme="minorEastAsia" w:hAnsi="Cambria Math" w:cs="Times New Roman"/>
                          </w:rPr>
                          <m:t>2/3</m:t>
                        </m:r>
                      </m:sup>
                    </m:sSup>
                  </m:num>
                  <m:den>
                    <m:r>
                      <w:rPr>
                        <w:rFonts w:ascii="Cambria Math" w:eastAsiaTheme="minorEastAsia" w:hAnsi="Cambria Math" w:cs="Times New Roman"/>
                      </w:rPr>
                      <m:t>2[</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1-α</m:t>
                            </m:r>
                          </m:e>
                        </m:d>
                      </m:e>
                      <m:sup>
                        <m:r>
                          <w:rPr>
                            <w:rFonts w:ascii="Cambria Math" w:eastAsiaTheme="minorEastAsia" w:hAnsi="Cambria Math" w:cs="Times New Roman"/>
                          </w:rPr>
                          <m:t>1/3</m:t>
                        </m:r>
                      </m:sup>
                    </m:sSup>
                    <m:r>
                      <w:rPr>
                        <w:rFonts w:ascii="Cambria Math" w:eastAsiaTheme="minorEastAsia" w:hAnsi="Cambria Math" w:cs="Times New Roman"/>
                      </w:rPr>
                      <m:t>]</m:t>
                    </m:r>
                  </m:den>
                </m:f>
              </m:oMath>
            </m:oMathPara>
          </w:p>
        </w:tc>
        <w:tc>
          <w:tcPr>
            <w:tcW w:w="2221" w:type="dxa"/>
          </w:tcPr>
          <w:p w14:paraId="74B2DAFD" w14:textId="77777777" w:rsidR="00682D12" w:rsidRPr="00981E35" w:rsidRDefault="002A59FC" w:rsidP="003C2DC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m:oMathPara>
              <m:oMath>
                <m:sSup>
                  <m:sSupPr>
                    <m:ctrlPr>
                      <w:rPr>
                        <w:rFonts w:ascii="Cambria Math" w:eastAsiaTheme="minorEastAsia" w:hAnsi="Cambria Math" w:cs="Times New Roman"/>
                        <w:i/>
                        <w:iCs/>
                      </w:rPr>
                    </m:ctrlPr>
                  </m:sSupPr>
                  <m:e>
                    <m:sSup>
                      <m:sSupPr>
                        <m:ctrlPr>
                          <w:rPr>
                            <w:rFonts w:ascii="Cambria Math" w:eastAsiaTheme="minorEastAsia" w:hAnsi="Cambria Math" w:cs="Times New Roman"/>
                            <w:i/>
                            <w:iCs/>
                          </w:rPr>
                        </m:ctrlPr>
                      </m:sSupPr>
                      <m:e>
                        <m:r>
                          <w:rPr>
                            <w:rFonts w:ascii="Cambria Math" w:eastAsiaTheme="minorEastAsia" w:hAnsi="Cambria Math" w:cs="Times New Roman"/>
                          </w:rPr>
                          <m:t>[1-(1-α)</m:t>
                        </m:r>
                      </m:e>
                      <m:sup>
                        <m:r>
                          <w:rPr>
                            <w:rFonts w:ascii="Cambria Math" w:eastAsiaTheme="minorEastAsia" w:hAnsi="Cambria Math" w:cs="Times New Roman"/>
                          </w:rPr>
                          <m:t>1/3</m:t>
                        </m:r>
                      </m:sup>
                    </m:sSup>
                    <m:r>
                      <w:rPr>
                        <w:rFonts w:ascii="Cambria Math" w:eastAsiaTheme="minorEastAsia" w:hAnsi="Cambria Math" w:cs="Times New Roman"/>
                      </w:rPr>
                      <m:t>]</m:t>
                    </m:r>
                  </m:e>
                  <m:sup>
                    <m:r>
                      <w:rPr>
                        <w:rFonts w:ascii="Cambria Math" w:eastAsiaTheme="minorEastAsia" w:hAnsi="Cambria Math" w:cs="Times New Roman"/>
                      </w:rPr>
                      <m:t>2</m:t>
                    </m:r>
                  </m:sup>
                </m:sSup>
              </m:oMath>
            </m:oMathPara>
          </w:p>
        </w:tc>
      </w:tr>
    </w:tbl>
    <w:p w14:paraId="5895055B" w14:textId="77777777" w:rsidR="00682D12" w:rsidRPr="00981E35" w:rsidRDefault="00682D12" w:rsidP="00682D12">
      <w:pPr>
        <w:rPr>
          <w:rFonts w:cs="Times New Roman"/>
          <w:noProof/>
        </w:rPr>
      </w:pPr>
    </w:p>
    <w:p w14:paraId="36E158F2" w14:textId="7E1E18E6" w:rsidR="00682D12" w:rsidRPr="00981E35" w:rsidRDefault="00682D12" w:rsidP="00275C34">
      <w:pPr>
        <w:rPr>
          <w:rFonts w:cs="Times New Roman"/>
          <w:color w:val="000000" w:themeColor="text1"/>
        </w:rPr>
      </w:pPr>
    </w:p>
    <w:p w14:paraId="74B52470" w14:textId="2CBE34E0" w:rsidR="00682D12" w:rsidRPr="00981E35" w:rsidRDefault="00EF600E" w:rsidP="00682D12">
      <w:pPr>
        <w:pStyle w:val="Heading2"/>
        <w:rPr>
          <w:rFonts w:cs="Times New Roman"/>
        </w:rPr>
      </w:pPr>
      <w:bookmarkStart w:id="46" w:name="_Toc65172747"/>
      <w:r w:rsidRPr="00981E35">
        <w:rPr>
          <w:rFonts w:cs="Times New Roman"/>
        </w:rPr>
        <w:t>Background on crystal st</w:t>
      </w:r>
      <w:r w:rsidR="00B74D6F" w:rsidRPr="00981E35">
        <w:rPr>
          <w:rFonts w:cs="Times New Roman"/>
        </w:rPr>
        <w:t>ructures investigated</w:t>
      </w:r>
      <w:bookmarkEnd w:id="46"/>
    </w:p>
    <w:p w14:paraId="1E8DE1BC" w14:textId="6F683386" w:rsidR="00EF600E" w:rsidRPr="00981E35" w:rsidRDefault="00EF600E" w:rsidP="00EF600E">
      <w:pPr>
        <w:numPr>
          <w:ilvl w:val="12"/>
          <w:numId w:val="0"/>
        </w:numPr>
        <w:rPr>
          <w:rFonts w:cs="Times New Roman"/>
        </w:rPr>
      </w:pPr>
      <w:r w:rsidRPr="00981E35">
        <w:rPr>
          <w:rFonts w:cs="Times New Roman"/>
          <w:b/>
          <w:bCs/>
        </w:rPr>
        <w:tab/>
      </w:r>
    </w:p>
    <w:p w14:paraId="4EBA9D02" w14:textId="6554470A" w:rsidR="00EF600E" w:rsidRPr="00981E35" w:rsidRDefault="00321AED" w:rsidP="003D07F7">
      <w:pPr>
        <w:numPr>
          <w:ilvl w:val="12"/>
          <w:numId w:val="0"/>
        </w:numPr>
        <w:rPr>
          <w:rFonts w:cs="Times New Roman"/>
        </w:rPr>
      </w:pPr>
      <w:r w:rsidRPr="00981E35">
        <w:rPr>
          <w:rFonts w:cs="Times New Roman"/>
        </w:rPr>
        <w:lastRenderedPageBreak/>
        <w:t xml:space="preserve">As a variety of compositions were synthesized and studied in this work, an understanding of the crystal structures </w:t>
      </w:r>
      <w:r w:rsidR="00B159B6" w:rsidRPr="00981E35">
        <w:rPr>
          <w:rFonts w:cs="Times New Roman"/>
        </w:rPr>
        <w:t xml:space="preserve">for the materials investigated is critical to understanding the role disorder and composition variation have on </w:t>
      </w:r>
      <w:r w:rsidR="00B342F8" w:rsidRPr="00981E35">
        <w:rPr>
          <w:rFonts w:cs="Times New Roman"/>
        </w:rPr>
        <w:t>the material properties. This section</w:t>
      </w:r>
      <w:r w:rsidR="00681C87" w:rsidRPr="00981E35">
        <w:rPr>
          <w:rFonts w:cs="Times New Roman"/>
        </w:rPr>
        <w:t xml:space="preserve"> will provide </w:t>
      </w:r>
      <w:r w:rsidR="00F074D5" w:rsidRPr="00981E35">
        <w:rPr>
          <w:rFonts w:cs="Times New Roman"/>
        </w:rPr>
        <w:t>crystallographic background and</w:t>
      </w:r>
      <w:r w:rsidR="00B342F8" w:rsidRPr="00981E35">
        <w:rPr>
          <w:rFonts w:cs="Times New Roman"/>
        </w:rPr>
        <w:t xml:space="preserve"> is divided into sections for the primary three structures investigated: spi</w:t>
      </w:r>
      <w:r w:rsidR="00C7146A" w:rsidRPr="00981E35">
        <w:rPr>
          <w:rFonts w:cs="Times New Roman"/>
        </w:rPr>
        <w:t>ne</w:t>
      </w:r>
      <w:r w:rsidR="00B342F8" w:rsidRPr="00981E35">
        <w:rPr>
          <w:rFonts w:cs="Times New Roman"/>
        </w:rPr>
        <w:t xml:space="preserve">l, perovskite, and </w:t>
      </w:r>
      <w:proofErr w:type="spellStart"/>
      <w:r w:rsidR="00B342F8" w:rsidRPr="00981E35">
        <w:rPr>
          <w:rFonts w:cs="Times New Roman"/>
        </w:rPr>
        <w:t>Ruddlesden</w:t>
      </w:r>
      <w:proofErr w:type="spellEnd"/>
      <w:r w:rsidR="00B342F8" w:rsidRPr="00981E35">
        <w:rPr>
          <w:rFonts w:cs="Times New Roman"/>
        </w:rPr>
        <w:t xml:space="preserve">-Popper. </w:t>
      </w:r>
    </w:p>
    <w:p w14:paraId="3F368499" w14:textId="77777777" w:rsidR="002722A0" w:rsidRPr="00981E35" w:rsidRDefault="002722A0" w:rsidP="002722A0">
      <w:pPr>
        <w:pStyle w:val="Heading3"/>
        <w:rPr>
          <w:rFonts w:cs="Times New Roman"/>
        </w:rPr>
      </w:pPr>
      <w:bookmarkStart w:id="47" w:name="_Toc65172748"/>
      <w:r w:rsidRPr="00981E35">
        <w:rPr>
          <w:rFonts w:cs="Times New Roman"/>
        </w:rPr>
        <w:t>Spinel</w:t>
      </w:r>
      <w:bookmarkEnd w:id="47"/>
      <w:r w:rsidRPr="00981E35">
        <w:rPr>
          <w:rFonts w:cs="Times New Roman"/>
        </w:rPr>
        <w:t xml:space="preserve"> </w:t>
      </w:r>
    </w:p>
    <w:p w14:paraId="5C377E33" w14:textId="313194B9" w:rsidR="002722A0" w:rsidRPr="00981E35" w:rsidRDefault="003F003C" w:rsidP="005F2B0B">
      <w:pPr>
        <w:rPr>
          <w:rFonts w:cs="Times New Roman"/>
        </w:rPr>
      </w:pPr>
      <w:r w:rsidRPr="00981E35">
        <w:rPr>
          <w:rFonts w:cs="Times New Roman"/>
        </w:rPr>
        <w:t>The spinel structure, space group Fd-3m, has a complex unit cell consisting of 32-anions and 24-cations</w:t>
      </w:r>
      <w:r w:rsidR="00244F66" w:rsidRPr="00981E35">
        <w:rPr>
          <w:rFonts w:cs="Times New Roman"/>
        </w:rPr>
        <w:t xml:space="preserve">. The </w:t>
      </w:r>
      <w:r w:rsidR="006C3EB8" w:rsidRPr="00981E35">
        <w:rPr>
          <w:rFonts w:cs="Times New Roman"/>
        </w:rPr>
        <w:t>face ce</w:t>
      </w:r>
      <w:r w:rsidR="003B47EF" w:rsidRPr="00981E35">
        <w:rPr>
          <w:rFonts w:cs="Times New Roman"/>
        </w:rPr>
        <w:t>n</w:t>
      </w:r>
      <w:r w:rsidR="006C3EB8" w:rsidRPr="00981E35">
        <w:rPr>
          <w:rFonts w:cs="Times New Roman"/>
        </w:rPr>
        <w:t xml:space="preserve">tered cubic arrangement of the anions lead to </w:t>
      </w:r>
      <w:r w:rsidRPr="00981E35">
        <w:rPr>
          <w:rFonts w:cs="Times New Roman"/>
        </w:rPr>
        <w:t>octahedral</w:t>
      </w:r>
      <w:r w:rsidR="002F315A" w:rsidRPr="00981E35">
        <w:rPr>
          <w:rFonts w:cs="Times New Roman"/>
        </w:rPr>
        <w:t xml:space="preserve"> (B)</w:t>
      </w:r>
      <w:r w:rsidRPr="00981E35">
        <w:rPr>
          <w:rFonts w:cs="Times New Roman"/>
        </w:rPr>
        <w:t xml:space="preserve"> or tetrahedral</w:t>
      </w:r>
      <w:r w:rsidR="002F315A" w:rsidRPr="00981E35">
        <w:rPr>
          <w:rFonts w:cs="Times New Roman"/>
        </w:rPr>
        <w:t xml:space="preserve"> (A)</w:t>
      </w:r>
      <w:r w:rsidRPr="00981E35">
        <w:rPr>
          <w:rFonts w:cs="Times New Roman"/>
        </w:rPr>
        <w:t xml:space="preserve"> crystallographic sites</w:t>
      </w:r>
      <w:r w:rsidR="002F315A" w:rsidRPr="00981E35">
        <w:rPr>
          <w:rFonts w:cs="Times New Roman"/>
        </w:rPr>
        <w:t xml:space="preserve"> for the cations, as</w:t>
      </w:r>
      <w:r w:rsidRPr="00981E35">
        <w:rPr>
          <w:rFonts w:cs="Times New Roman"/>
        </w:rPr>
        <w:t xml:space="preserve"> shown by the representative unit cell in </w:t>
      </w:r>
      <w:r w:rsidR="00606127" w:rsidRPr="00981E35">
        <w:rPr>
          <w:rFonts w:cs="Times New Roman"/>
          <w:highlight w:val="yellow"/>
        </w:rPr>
        <w:fldChar w:fldCharType="begin"/>
      </w:r>
      <w:r w:rsidR="00606127" w:rsidRPr="00981E35">
        <w:rPr>
          <w:rFonts w:cs="Times New Roman"/>
        </w:rPr>
        <w:instrText xml:space="preserve"> REF _Ref63782777 \h </w:instrText>
      </w:r>
      <w:r w:rsidR="003E0E09" w:rsidRPr="00981E35">
        <w:rPr>
          <w:rFonts w:cs="Times New Roman"/>
          <w:highlight w:val="yellow"/>
        </w:rPr>
        <w:instrText xml:space="preserve"> \* MERGEFORMAT </w:instrText>
      </w:r>
      <w:r w:rsidR="00606127" w:rsidRPr="00981E35">
        <w:rPr>
          <w:rFonts w:cs="Times New Roman"/>
          <w:highlight w:val="yellow"/>
        </w:rPr>
      </w:r>
      <w:r w:rsidR="00606127"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6</w:t>
      </w:r>
      <w:r w:rsidR="00606127" w:rsidRPr="00981E35">
        <w:rPr>
          <w:rFonts w:cs="Times New Roman"/>
          <w:highlight w:val="yellow"/>
        </w:rPr>
        <w:fldChar w:fldCharType="end"/>
      </w:r>
      <w:r w:rsidRPr="00981E35">
        <w:rPr>
          <w:rFonts w:cs="Times New Roman"/>
        </w:rPr>
        <w:t xml:space="preserve">.  </w:t>
      </w:r>
      <w:r w:rsidR="007D3E7F" w:rsidRPr="00981E35">
        <w:rPr>
          <w:rFonts w:cs="Times New Roman"/>
        </w:rPr>
        <w:t xml:space="preserve">Only 1/8 of the </w:t>
      </w:r>
      <w:r w:rsidR="00E10D9B" w:rsidRPr="00981E35">
        <w:rPr>
          <w:rFonts w:cs="Times New Roman"/>
        </w:rPr>
        <w:t xml:space="preserve">tetrahedral and ½ of the octahedral sites generated by the anion arrangement are occupied. </w:t>
      </w:r>
      <w:r w:rsidRPr="00981E35">
        <w:rPr>
          <w:rFonts w:cs="Times New Roman"/>
        </w:rPr>
        <w:t>The structure’s distribution can be described by (A</w:t>
      </w:r>
      <w:r w:rsidRPr="00981E35">
        <w:rPr>
          <w:rFonts w:cs="Times New Roman"/>
          <w:vertAlign w:val="subscript"/>
        </w:rPr>
        <w:t>1-</w:t>
      </w:r>
      <w:proofErr w:type="gramStart"/>
      <w:r w:rsidRPr="00981E35">
        <w:rPr>
          <w:rFonts w:cs="Times New Roman"/>
          <w:vertAlign w:val="subscript"/>
        </w:rPr>
        <w:t>x</w:t>
      </w:r>
      <w:r w:rsidRPr="00981E35">
        <w:rPr>
          <w:rFonts w:cs="Times New Roman"/>
        </w:rPr>
        <w:t>B</w:t>
      </w:r>
      <w:r w:rsidRPr="00981E35">
        <w:rPr>
          <w:rFonts w:cs="Times New Roman"/>
          <w:vertAlign w:val="subscript"/>
        </w:rPr>
        <w:t>x</w:t>
      </w:r>
      <w:r w:rsidRPr="00981E35">
        <w:rPr>
          <w:rFonts w:cs="Times New Roman"/>
        </w:rPr>
        <w:t>)[</w:t>
      </w:r>
      <w:proofErr w:type="gramEnd"/>
      <w:r w:rsidRPr="00981E35">
        <w:rPr>
          <w:rFonts w:cs="Times New Roman"/>
        </w:rPr>
        <w:t>A</w:t>
      </w:r>
      <w:r w:rsidRPr="00981E35">
        <w:rPr>
          <w:rFonts w:cs="Times New Roman"/>
          <w:vertAlign w:val="subscript"/>
        </w:rPr>
        <w:t>x/2</w:t>
      </w:r>
      <w:r w:rsidRPr="00981E35">
        <w:rPr>
          <w:rFonts w:cs="Times New Roman"/>
        </w:rPr>
        <w:t>B</w:t>
      </w:r>
      <w:r w:rsidRPr="00981E35">
        <w:rPr>
          <w:rFonts w:cs="Times New Roman"/>
          <w:vertAlign w:val="subscript"/>
        </w:rPr>
        <w:t>1-x/2</w:t>
      </w:r>
      <w:r w:rsidRPr="00981E35">
        <w:rPr>
          <w:rFonts w:cs="Times New Roman"/>
        </w:rPr>
        <w:t>]</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where the parentheses denote the tetrahedral site and the brackets denote the octahedral site and x = 0 corresponds to a normal spinel distribution, x = 1 to an inverse, and x = 2/3 to a completely random solution. In the normal spinel MgAl</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the 2+ cation occupies the tetrahedral A site, while both 3+ ions occupy the octahedral sites so that it is of the form (Mg</w:t>
      </w:r>
      <w:r w:rsidRPr="00981E35">
        <w:rPr>
          <w:rFonts w:cs="Times New Roman"/>
          <w:vertAlign w:val="superscript"/>
        </w:rPr>
        <w:t>2</w:t>
      </w:r>
      <w:proofErr w:type="gramStart"/>
      <w:r w:rsidRPr="00981E35">
        <w:rPr>
          <w:rFonts w:cs="Times New Roman"/>
          <w:vertAlign w:val="superscript"/>
        </w:rPr>
        <w:t>+</w:t>
      </w:r>
      <w:r w:rsidRPr="00981E35">
        <w:rPr>
          <w:rFonts w:cs="Times New Roman"/>
        </w:rPr>
        <w:t>)[</w:t>
      </w:r>
      <w:proofErr w:type="gramEnd"/>
      <w:r w:rsidRPr="00981E35">
        <w:rPr>
          <w:rFonts w:cs="Times New Roman"/>
        </w:rPr>
        <w:t>Al</w:t>
      </w:r>
      <w:r w:rsidRPr="00981E35">
        <w:rPr>
          <w:rFonts w:cs="Times New Roman"/>
          <w:vertAlign w:val="superscript"/>
        </w:rPr>
        <w:t>3+</w:t>
      </w:r>
      <w:r w:rsidRPr="00981E35">
        <w:rPr>
          <w:rFonts w:cs="Times New Roman"/>
        </w:rPr>
        <w:t>Al</w:t>
      </w:r>
      <w:r w:rsidRPr="00981E35">
        <w:rPr>
          <w:rFonts w:cs="Times New Roman"/>
          <w:vertAlign w:val="superscript"/>
        </w:rPr>
        <w:t>3+</w:t>
      </w:r>
      <w:r w:rsidRPr="00981E35">
        <w:rPr>
          <w:rFonts w:cs="Times New Roman"/>
        </w:rPr>
        <w:t>]O</w:t>
      </w:r>
      <w:r w:rsidRPr="00981E35">
        <w:rPr>
          <w:rFonts w:cs="Times New Roman"/>
          <w:vertAlign w:val="subscript"/>
        </w:rPr>
        <w:t>4</w:t>
      </w:r>
      <w:r w:rsidRPr="00981E35">
        <w:rPr>
          <w:rFonts w:cs="Times New Roman"/>
        </w:rPr>
        <w:t>. The MgAl</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composition follows the normal ordering, with the larger Mg</w:t>
      </w:r>
      <w:r w:rsidRPr="00981E35">
        <w:rPr>
          <w:rFonts w:cs="Times New Roman"/>
          <w:vertAlign w:val="superscript"/>
        </w:rPr>
        <w:t>2+</w:t>
      </w:r>
      <w:r w:rsidRPr="00981E35">
        <w:rPr>
          <w:rFonts w:cs="Times New Roman"/>
        </w:rPr>
        <w:t xml:space="preserve"> cation filling the smaller tetrahedral site while the smaller Al</w:t>
      </w:r>
      <w:r w:rsidRPr="00981E35">
        <w:rPr>
          <w:rFonts w:cs="Times New Roman"/>
          <w:vertAlign w:val="superscript"/>
        </w:rPr>
        <w:t>3+</w:t>
      </w:r>
      <w:r w:rsidRPr="00981E35">
        <w:rPr>
          <w:rFonts w:cs="Times New Roman"/>
        </w:rPr>
        <w:t xml:space="preserve"> cations occupy the octahedral sites. </w:t>
      </w:r>
      <w:r w:rsidR="00B8721C" w:rsidRPr="00981E35">
        <w:rPr>
          <w:rFonts w:cs="Times New Roman"/>
        </w:rPr>
        <w:t>In 2-3 type spinels, such as those reported here, the larger ion typically occupies the tetrahedral site, resulting in the normal spinel configuration as described for MgAl</w:t>
      </w:r>
      <w:r w:rsidR="00B8721C" w:rsidRPr="00981E35">
        <w:rPr>
          <w:rFonts w:cs="Times New Roman"/>
          <w:vertAlign w:val="subscript"/>
        </w:rPr>
        <w:t>2</w:t>
      </w:r>
      <w:r w:rsidR="00B8721C" w:rsidRPr="00981E35">
        <w:rPr>
          <w:rFonts w:cs="Times New Roman"/>
        </w:rPr>
        <w:t>O</w:t>
      </w:r>
      <w:r w:rsidR="00B8721C" w:rsidRPr="00981E35">
        <w:rPr>
          <w:rFonts w:cs="Times New Roman"/>
          <w:vertAlign w:val="subscript"/>
        </w:rPr>
        <w:t>4</w:t>
      </w:r>
      <w:r w:rsidR="00B8721C" w:rsidRPr="00981E35">
        <w:rPr>
          <w:rFonts w:cs="Times New Roman"/>
        </w:rPr>
        <w:t xml:space="preserve"> </w:t>
      </w:r>
      <w:r w:rsidR="00B8721C" w:rsidRPr="00981E35">
        <w:rPr>
          <w:rFonts w:cs="Times New Roman"/>
        </w:rPr>
        <w:fldChar w:fldCharType="begin" w:fldLock="1"/>
      </w:r>
      <w:r w:rsidR="007942FC" w:rsidRPr="00981E35">
        <w:rPr>
          <w:rFonts w:cs="Times New Roman"/>
        </w:rPr>
        <w:instrText>ADDIN CSL_CITATION {"citationItems":[{"id":"ITEM-1","itemData":{"DOI":"10.1111/j.1151-2916.1972.tb11320.x","ISSN":"15512916","abstract":"Stoichiometric NiAl2O4, CuAl2O4, and ZnAl2O4 spinels were prepared and equilibrated at temperatures from 600° to 1400°C. The parameters u and x, denoting the oxygen position and fraction of divalent cations on tetrahedral sites, respectively, were determined from a detailed X‐ray diffraction analysis. In NiAl2O4, x increased from 0.07 at 595° to 0.26 at 1391°C; in CuAl2O4, x decreased from 0.68 at 613° to 0.64 at 1195°C; and in ZnAl2O4, x decreased from 0.96 at 905° to 0.94 at 1197°C. The form of the temperature dependence of x could not be described using theoretically based equations advanced in the literature. A more general equation which allows for a non‐distributional contribution to the configurational entropy was derived and observed to properly describe the temperature dependence; the results indicate that short‐range order is of definite significance in these intermediate aluminate spinels. Copyright © 1972, Wiley Blackwell. All rights reserved","author":[{"dropping-particle":"","family":"COOLEY","given":"RICHARD F.","non-dropping-particle":"","parse-names":false,"suffix":""},{"dropping-particle":"","family":"REED","given":"JAMES S.","non-dropping-particle":"","parse-names":false,"suffix":""}],"container-title":"Journal of the American Ceramic Society","id":"ITEM-1","issue":"8","issued":{"date-parts":[["1972"]]},"page":"395-398","title":"Equilibrium Cation Distribution in NiAl2O4, CuAl2O4, and ZnAl2O4 Spinels","type":"article-journal","volume":"55"},"uris":["http://www.mendeley.com/documents/?uuid=4de1dd6f-994a-44b1-90b6-b77d57aebf5f"]},{"id":"ITEM-2","itemData":{"ISBN":"0003-004X","ISSN":"0003004X","PMID":"1523","abstract":"Electrostatic lattice energy calculations and consideration of the structure of the spinel group of minerals show that the size of a cation is important in determining its site preference. In oxide spinels containing 2+ and 3* ions (2-3 spinels) there is a tendency for the larger ion to prefer the tetrahedral site; the reverse holds for 2-4 spinels. A set of cation radii optimized to best fit spinel lattice parameters is presented. Based on lattice energy calculations, the enthalpy change accompanying cation disordering is not a linear function of the degree of cation disorder, but a quadratic, with the two parameters approximately equal in magnitude and opposite in sign. Most published data on the change of cation arrangement with temperature fit a thermodynamic model with this non-linear change in enthalpy, but those for Fe3Oa may require an additional non-configurational entropy as well, and the data for MgAl2Oa cannot be described adequately by any simple model.","author":[{"dropping-particle":"","family":"O'Neill","given":"H. S.C.","non-dropping-particle":"","parse-names":false,"suffix":""},{"dropping-particle":"","family":"Navrotsky","given":"A.","non-dropping-particle":"","parse-names":false,"suffix":""}],"container-title":"American Mineralogist","id":"ITEM-2","issue":"1-2","issued":{"date-parts":[["1983"]]},"page":"181-194","title":"Simple spinels: crystallographic parameters, cation radii, lattice energies, and cation distribution.","type":"article-journal","volume":"68"},"uris":["http://www.mendeley.com/documents/?uuid=1b9c6d54-2f05-403a-8017-3282a97fefde"]}],"mendeley":{"formattedCitation":"[34], [35]","plainTextFormattedCitation":"[34], [35]","previouslyFormattedCitation":"[34], [35]"},"properties":{"noteIndex":0},"schema":"https://github.com/citation-style-language/schema/raw/master/csl-citation.json"}</w:instrText>
      </w:r>
      <w:r w:rsidR="00B8721C" w:rsidRPr="00981E35">
        <w:rPr>
          <w:rFonts w:cs="Times New Roman"/>
        </w:rPr>
        <w:fldChar w:fldCharType="separate"/>
      </w:r>
      <w:r w:rsidR="00F163D0" w:rsidRPr="00981E35">
        <w:rPr>
          <w:rFonts w:cs="Times New Roman"/>
          <w:noProof/>
        </w:rPr>
        <w:t>[34], [35]</w:t>
      </w:r>
      <w:r w:rsidR="00B8721C" w:rsidRPr="00981E35">
        <w:rPr>
          <w:rFonts w:cs="Times New Roman"/>
        </w:rPr>
        <w:fldChar w:fldCharType="end"/>
      </w:r>
      <w:r w:rsidR="00B8721C" w:rsidRPr="00981E35">
        <w:rPr>
          <w:rFonts w:cs="Times New Roman"/>
        </w:rPr>
        <w:t>. This is the case for three of the individual spinels of this multicomponent composition, MgAl</w:t>
      </w:r>
      <w:r w:rsidR="00B8721C" w:rsidRPr="00981E35">
        <w:rPr>
          <w:rFonts w:cs="Times New Roman"/>
          <w:vertAlign w:val="subscript"/>
        </w:rPr>
        <w:t>2</w:t>
      </w:r>
      <w:r w:rsidR="00B8721C" w:rsidRPr="00981E35">
        <w:rPr>
          <w:rFonts w:cs="Times New Roman"/>
        </w:rPr>
        <w:t>O</w:t>
      </w:r>
      <w:r w:rsidR="00B8721C" w:rsidRPr="00981E35">
        <w:rPr>
          <w:rFonts w:cs="Times New Roman"/>
          <w:vertAlign w:val="subscript"/>
        </w:rPr>
        <w:t>4</w:t>
      </w:r>
      <w:r w:rsidR="00B8721C" w:rsidRPr="00981E35">
        <w:rPr>
          <w:rFonts w:cs="Times New Roman"/>
        </w:rPr>
        <w:t>, CoAl</w:t>
      </w:r>
      <w:r w:rsidR="00B8721C" w:rsidRPr="00981E35">
        <w:rPr>
          <w:rFonts w:cs="Times New Roman"/>
          <w:vertAlign w:val="subscript"/>
        </w:rPr>
        <w:t>2</w:t>
      </w:r>
      <w:r w:rsidR="00B8721C" w:rsidRPr="00981E35">
        <w:rPr>
          <w:rFonts w:cs="Times New Roman"/>
        </w:rPr>
        <w:t>O</w:t>
      </w:r>
      <w:r w:rsidR="00B8721C" w:rsidRPr="00981E35">
        <w:rPr>
          <w:rFonts w:cs="Times New Roman"/>
          <w:vertAlign w:val="subscript"/>
        </w:rPr>
        <w:t>4</w:t>
      </w:r>
      <w:r w:rsidR="00B8721C" w:rsidRPr="00981E35">
        <w:rPr>
          <w:rFonts w:cs="Times New Roman"/>
        </w:rPr>
        <w:t>, and ZnAl</w:t>
      </w:r>
      <w:r w:rsidR="00B8721C" w:rsidRPr="00981E35">
        <w:rPr>
          <w:rFonts w:cs="Times New Roman"/>
          <w:vertAlign w:val="subscript"/>
        </w:rPr>
        <w:t>2</w:t>
      </w:r>
      <w:r w:rsidR="00B8721C" w:rsidRPr="00981E35">
        <w:rPr>
          <w:rFonts w:cs="Times New Roman"/>
        </w:rPr>
        <w:t>O</w:t>
      </w:r>
      <w:r w:rsidR="00B8721C" w:rsidRPr="00981E35">
        <w:rPr>
          <w:rFonts w:cs="Times New Roman"/>
          <w:vertAlign w:val="subscript"/>
        </w:rPr>
        <w:t>4</w:t>
      </w:r>
      <w:r w:rsidR="00B8721C" w:rsidRPr="00981E35">
        <w:rPr>
          <w:rFonts w:cs="Times New Roman"/>
        </w:rPr>
        <w:t>, whereas NiAl</w:t>
      </w:r>
      <w:r w:rsidR="00B8721C" w:rsidRPr="00981E35">
        <w:rPr>
          <w:rFonts w:cs="Times New Roman"/>
          <w:vertAlign w:val="subscript"/>
        </w:rPr>
        <w:t>2</w:t>
      </w:r>
      <w:r w:rsidR="00B8721C" w:rsidRPr="00981E35">
        <w:rPr>
          <w:rFonts w:cs="Times New Roman"/>
        </w:rPr>
        <w:t>O</w:t>
      </w:r>
      <w:r w:rsidR="00B8721C" w:rsidRPr="00981E35">
        <w:rPr>
          <w:rFonts w:cs="Times New Roman"/>
          <w:vertAlign w:val="subscript"/>
        </w:rPr>
        <w:t>4</w:t>
      </w:r>
      <w:r w:rsidR="00B8721C" w:rsidRPr="00981E35">
        <w:rPr>
          <w:rFonts w:cs="Times New Roman"/>
        </w:rPr>
        <w:t xml:space="preserve"> takes on a largely inverse spinel configuration </w:t>
      </w:r>
      <w:r w:rsidR="00B8721C" w:rsidRPr="00981E35">
        <w:rPr>
          <w:rFonts w:cs="Times New Roman"/>
        </w:rPr>
        <w:fldChar w:fldCharType="begin" w:fldLock="1"/>
      </w:r>
      <w:r w:rsidR="007942FC" w:rsidRPr="00981E35">
        <w:rPr>
          <w:rFonts w:cs="Times New Roman"/>
        </w:rPr>
        <w:instrText>ADDIN CSL_CITATION {"citationItems":[{"id":"ITEM-1","itemData":{"DOI":"10.1007/BF00200188","ISSN":"0342-1791","abstract":"NiAl2O4 is a largely inverse spinel, which in detail shows increasing randomisation with temperature of Ni and Al between the octahedral and tetrahedral cation sites of the spinel structure. We have used powder XRD to determine this cation distribution in various samples of NiAl2O4 quenched after annealing between 700 and 1400° C. The inversion parameter (x) can be measured with a precision of ± 0.004 (one standard deviation), and a comparison of different methods of synthesis, X-ray diffraction and refinement techniques, suggests a probable accuracy of better than 0.01. The results are supported by some preliminary single crystal refinements on flux-grown samples. Below 800° C the rate of cation ordering becomes very slow, and, despite reaching an apparently steady state, it is doubtful if our samples attained complete internal equilibrium. Above 1250° C the cation redistribution becomes so fast that the quenching method becomes unreliable. Between 800 and 1250° C inclusive, the degree of inversion changes smoothly from 0.87 at 800° C to 0.79 at 1250° C, and is accompanied by linear changes in u, the oxygen parameter, from 0.2555 to 0.2563 (±0.0002), and a0, the lattice parameter, from 8.0462 to 8.0522 Å (±0.0002 Å). If no non-configurational entropy of disordering is assumed, the change of x with temperature can be described by a non-linear enthalpy of disordering model (O'Neill and Navrotsky 1983, 1984) with αNi-Al=17.5 ±2.3, β=-18.4± 1.4 kJ/g-atom. The β term thus agrees with the -20 kJ/g-atom suggested for all 2-3 spinels by O'Neill and Navrotsky (1984). However, if the expected electronic entropy of Ni2+ in tetrahedral co-ordination is included (9.13 J/K g-atom), a very different best fit value of β=+8.3 kJ/mol is obtained. The present data, despite their precision, cannot be used to distinguish between these alternative models. © 1991 Springer-Verlag.","author":[{"dropping-particle":"","family":"O'Neill","given":"H. St C.","non-dropping-particle":"","parse-names":false,"suffix":""},{"dropping-particle":"","family":"Dollase","given":"W. A.","non-dropping-particle":"","parse-names":false,"suffix":""},{"dropping-particle":"","family":"Ross","given":"C. R.","non-dropping-particle":"","parse-names":false,"suffix":""}],"container-title":"Physics and Chemistry of Minerals","id":"ITEM-1","issue":"5","issued":{"date-parts":[["1991","12"]]},"page":"302-319","title":"Temperature dependence of the cation distribution in nickel aluminate (NiAl2O4) spinel: a powder XRD study","type":"article-journal","volume":"18"},"uris":["http://www.mendeley.com/documents/?uuid=a792d660-d309-490c-b1cd-7f26fe43634f"]}],"mendeley":{"formattedCitation":"[36]","plainTextFormattedCitation":"[36]","previouslyFormattedCitation":"[36]"},"properties":{"noteIndex":0},"schema":"https://github.com/citation-style-language/schema/raw/master/csl-citation.json"}</w:instrText>
      </w:r>
      <w:r w:rsidR="00B8721C" w:rsidRPr="00981E35">
        <w:rPr>
          <w:rFonts w:cs="Times New Roman"/>
        </w:rPr>
        <w:fldChar w:fldCharType="separate"/>
      </w:r>
      <w:r w:rsidR="00F163D0" w:rsidRPr="00981E35">
        <w:rPr>
          <w:rFonts w:cs="Times New Roman"/>
          <w:noProof/>
        </w:rPr>
        <w:t>[36]</w:t>
      </w:r>
      <w:r w:rsidR="00B8721C" w:rsidRPr="00981E35">
        <w:rPr>
          <w:rFonts w:cs="Times New Roman"/>
        </w:rPr>
        <w:fldChar w:fldCharType="end"/>
      </w:r>
      <w:r w:rsidR="00B8721C" w:rsidRPr="00981E35">
        <w:rPr>
          <w:rFonts w:cs="Times New Roman"/>
        </w:rPr>
        <w:t xml:space="preserve"> and CuAl</w:t>
      </w:r>
      <w:r w:rsidR="00B8721C" w:rsidRPr="00981E35">
        <w:rPr>
          <w:rFonts w:cs="Times New Roman"/>
          <w:vertAlign w:val="subscript"/>
        </w:rPr>
        <w:t>2</w:t>
      </w:r>
      <w:r w:rsidR="00B8721C" w:rsidRPr="00981E35">
        <w:rPr>
          <w:rFonts w:cs="Times New Roman"/>
        </w:rPr>
        <w:t>O</w:t>
      </w:r>
      <w:r w:rsidR="00B8721C" w:rsidRPr="00981E35">
        <w:rPr>
          <w:rFonts w:cs="Times New Roman"/>
          <w:vertAlign w:val="subscript"/>
        </w:rPr>
        <w:t>4</w:t>
      </w:r>
      <w:r w:rsidR="00B8721C" w:rsidRPr="00981E35">
        <w:rPr>
          <w:rFonts w:cs="Times New Roman"/>
        </w:rPr>
        <w:t xml:space="preserve"> </w:t>
      </w:r>
      <w:r w:rsidR="00B8721C" w:rsidRPr="00981E35">
        <w:rPr>
          <w:rFonts w:cs="Times New Roman"/>
        </w:rPr>
        <w:fldChar w:fldCharType="begin" w:fldLock="1"/>
      </w:r>
      <w:r w:rsidR="007942FC" w:rsidRPr="00981E35">
        <w:rPr>
          <w:rFonts w:cs="Times New Roman"/>
        </w:rPr>
        <w:instrText>ADDIN CSL_CITATION {"citationItems":[{"id":"ITEM-1","itemData":{"DOI":"10.1127/0935-1221/2005/0017-0581","ISSN":"0935-1221","abstract":"The temperature dependence of the cation distribution in CuAl 2 O 4  spinel has been determined from 600 to 1100°C on quenched specimens by powder X-ray diffraction, and from room temperature to 1000°C by in-situ high-temperature powder neutron diffraction. The results, in agreement with earlier work, show that CuAl 2 O 4  is a largely normal spinel, which is already highly disordered at 600°C, the lowest temperature at which the cation distribution is inferred to be in equilibrium, with an inversion parameter, x, at this temperature of 0.35 ± 0.005 from the neutron diffraction experiments. Increasing temperature to 1000°C only causes a modest increase in x, to 0.40 ± 0.005. This somewhat unusual behaviour may be ascribed to local distortions from the Jahn-Teller effect in both octahedrally and tetrahedrally coordinated Cu 2+ . Thermodynamically, the ordering may be described either with a large entropy of disordering, or alternatively, with a large and positive quadratic term in the enthalpy of disordering. The Jahn-Teller effect produces no long-range distortion of the structure, which has cubic symmetry (space group Fd3m) under all investigated conditions. © 2005 E. Schweizerbart'sche Verlagsbuchhandlung.","author":[{"dropping-particle":"","family":"O'Neill","given":"Hugh S.t.C.","non-dropping-particle":"","parse-names":false,"suffix":""},{"dropping-particle":"","family":"James","given":"Michael","non-dropping-particle":"","parse-names":false,"suffix":""},{"dropping-particle":"","family":"Dollase","given":"Wayne A.","non-dropping-particle":"","parse-names":false,"suffix":""},{"dropping-particle":"","family":"Redfern","given":"Simon A.T.","non-dropping-particle":"","parse-names":false,"suffix":""}],"container-title":"European Journal of Mineralogy","id":"ITEM-1","issue":"4","issued":{"date-parts":[["2005"]]},"page":"581-586","title":"Temperature dependence of the cation distribution in CuAl2O4 spinel","type":"article-journal","volume":"17"},"uris":["http://www.mendeley.com/documents/?uuid=58fc4e64-ce3f-44c1-a5a1-12a1b78f1be0"]}],"mendeley":{"formattedCitation":"[37]","plainTextFormattedCitation":"[37]","previouslyFormattedCitation":"[37]"},"properties":{"noteIndex":0},"schema":"https://github.com/citation-style-language/schema/raw/master/csl-citation.json"}</w:instrText>
      </w:r>
      <w:r w:rsidR="00B8721C" w:rsidRPr="00981E35">
        <w:rPr>
          <w:rFonts w:cs="Times New Roman"/>
        </w:rPr>
        <w:fldChar w:fldCharType="separate"/>
      </w:r>
      <w:r w:rsidR="00F163D0" w:rsidRPr="00981E35">
        <w:rPr>
          <w:rFonts w:cs="Times New Roman"/>
          <w:noProof/>
        </w:rPr>
        <w:t>[37]</w:t>
      </w:r>
      <w:r w:rsidR="00B8721C" w:rsidRPr="00981E35">
        <w:rPr>
          <w:rFonts w:cs="Times New Roman"/>
        </w:rPr>
        <w:fldChar w:fldCharType="end"/>
      </w:r>
      <w:r w:rsidR="00B8721C" w:rsidRPr="00981E35">
        <w:rPr>
          <w:rFonts w:cs="Times New Roman"/>
        </w:rPr>
        <w:t xml:space="preserve"> has a disordered structure with tendency towards some degree of inversion.</w:t>
      </w:r>
      <w:r w:rsidR="00A50741" w:rsidRPr="00981E35">
        <w:rPr>
          <w:rFonts w:cs="Times New Roman"/>
        </w:rPr>
        <w:t xml:space="preserve"> In the case of an inverse spinel such as NiFe</w:t>
      </w:r>
      <w:r w:rsidR="00A50741" w:rsidRPr="00981E35">
        <w:rPr>
          <w:rFonts w:cs="Times New Roman"/>
          <w:vertAlign w:val="subscript"/>
        </w:rPr>
        <w:t>2</w:t>
      </w:r>
      <w:r w:rsidR="00A50741" w:rsidRPr="00981E35">
        <w:rPr>
          <w:rFonts w:cs="Times New Roman"/>
        </w:rPr>
        <w:t>O</w:t>
      </w:r>
      <w:r w:rsidR="00A50741" w:rsidRPr="00981E35">
        <w:rPr>
          <w:rFonts w:cs="Times New Roman"/>
          <w:vertAlign w:val="subscript"/>
        </w:rPr>
        <w:t>4</w:t>
      </w:r>
      <w:r w:rsidR="00A50741" w:rsidRPr="00981E35">
        <w:rPr>
          <w:rFonts w:cs="Times New Roman"/>
        </w:rPr>
        <w:t>, the occupational preference is such that the cation distribution is (Fe</w:t>
      </w:r>
      <w:r w:rsidR="00A50741" w:rsidRPr="00981E35">
        <w:rPr>
          <w:rFonts w:cs="Times New Roman"/>
          <w:vertAlign w:val="superscript"/>
        </w:rPr>
        <w:t>3</w:t>
      </w:r>
      <w:proofErr w:type="gramStart"/>
      <w:r w:rsidR="00A50741" w:rsidRPr="00981E35">
        <w:rPr>
          <w:rFonts w:cs="Times New Roman"/>
          <w:vertAlign w:val="superscript"/>
        </w:rPr>
        <w:t>+</w:t>
      </w:r>
      <w:r w:rsidR="00A50741" w:rsidRPr="00981E35">
        <w:rPr>
          <w:rFonts w:cs="Times New Roman"/>
        </w:rPr>
        <w:t>)[</w:t>
      </w:r>
      <w:proofErr w:type="gramEnd"/>
      <w:r w:rsidR="00A50741" w:rsidRPr="00981E35">
        <w:rPr>
          <w:rFonts w:cs="Times New Roman"/>
        </w:rPr>
        <w:t>Ni</w:t>
      </w:r>
      <w:r w:rsidR="00A50741" w:rsidRPr="00981E35">
        <w:rPr>
          <w:rFonts w:cs="Times New Roman"/>
          <w:vertAlign w:val="superscript"/>
        </w:rPr>
        <w:t>2+</w:t>
      </w:r>
      <w:r w:rsidR="00A50741" w:rsidRPr="00981E35">
        <w:rPr>
          <w:rFonts w:cs="Times New Roman"/>
        </w:rPr>
        <w:t>Fe</w:t>
      </w:r>
      <w:r w:rsidR="00A50741" w:rsidRPr="00981E35">
        <w:rPr>
          <w:rFonts w:cs="Times New Roman"/>
          <w:vertAlign w:val="superscript"/>
        </w:rPr>
        <w:t>3+</w:t>
      </w:r>
      <w:r w:rsidR="00A50741" w:rsidRPr="00981E35">
        <w:rPr>
          <w:rFonts w:cs="Times New Roman"/>
        </w:rPr>
        <w:t>]O</w:t>
      </w:r>
      <w:r w:rsidR="00A50741" w:rsidRPr="00981E35">
        <w:rPr>
          <w:rFonts w:cs="Times New Roman"/>
          <w:vertAlign w:val="subscript"/>
        </w:rPr>
        <w:t>4</w:t>
      </w:r>
      <w:r w:rsidR="00A50741" w:rsidRPr="00981E35">
        <w:rPr>
          <w:rFonts w:cs="Times New Roman"/>
        </w:rPr>
        <w:t>. Preferential site occupancies for the cation species based off charge</w:t>
      </w:r>
      <w:r w:rsidR="00B92086" w:rsidRPr="00981E35">
        <w:rPr>
          <w:rFonts w:cs="Times New Roman"/>
        </w:rPr>
        <w:t xml:space="preserve"> </w:t>
      </w:r>
      <w:r w:rsidR="00F163D0" w:rsidRPr="00981E35">
        <w:rPr>
          <w:rFonts w:cs="Times New Roman"/>
        </w:rPr>
        <w:fldChar w:fldCharType="begin" w:fldLock="1"/>
      </w:r>
      <w:r w:rsidR="007942FC" w:rsidRPr="00981E35">
        <w:rPr>
          <w:rFonts w:cs="Times New Roman"/>
        </w:rPr>
        <w:instrText>ADDIN CSL_CITATION {"citationItems":[{"id":"ITEM-1","itemData":{"DOI":"10.1016/0022-3697(57)90035-5","ISSN":"00223697","abstract":"The distribution of transition-metal ions amongst octahedral and tetrahedral sites in oxides, particularly of the spinel type, is discussed from the viewpoint of crystal field theory. It is shown that the available experimental information can be rationalized m terms of crystal field stabilizations, the magnitudes of which are determined from optical and magnetic data. © 1957.","author":[{"dropping-particle":"","family":"Dunitz","given":"J. D.","non-dropping-particle":"","parse-names":false,"suffix":""},{"dropping-particle":"","family":"Orgel","given":"L. E.","non-dropping-particle":"","parse-names":false,"suffix":""}],"container-title":"Journal of Physics and Chemistry of Solids","id":"ITEM-1","issue":"3-4","issued":{"date-parts":[["1957"]]},"page":"318-323","title":"Electronic properties of transition-metal oxides-II. Cation distribution amongst octahedral and tetrahedral sites","type":"article-journal","volume":"3"},"uris":["http://www.mendeley.com/documents/?uuid=e43e68b2-19bb-4f8e-a7be-d9737a9bc82e"]},{"id":"ITEM-2","itemData":{"DOI":"10.1016/0022-3697(57)90034-3","ISSN":"00223697","abstract":"Crystal field theory in conjunction with spectroscopic data may be applied to give quantitatively the d-shell splitting and the resulting stabilization of a transition metal ion in a crystal site of given symmetry. The thermodynamic stabilization values are found for both octahedral and tetrahedral sites in the spinel lattice. The differences between these values is the site preference energy. The cation distributions predicted from this energy are in good agreement with known experimental data. The occurrence of a large Jahn-Teller effect is correlated with tetragonal phase formation. © 1957.","author":[{"dropping-particle":"","family":"McClure","given":"Donald S.","non-dropping-particle":"","parse-names":false,"suffix":""}],"container-title":"Journal of Physics and Chemistry of Solids","id":"ITEM-2","issue":"3-4","issued":{"date-parts":[["1957"]]},"page":"311-317","title":"The distribution of transition metal cations in spinels","type":"article-journal","volume":"3"},"uris":["http://www.mendeley.com/documents/?uuid=ab3705f0-d094-4c1a-9bc4-34e1cdf5781f"]}],"mendeley":{"formattedCitation":"[38], [39]","plainTextFormattedCitation":"[38], [39]","previouslyFormattedCitation":"[38], [39]"},"properties":{"noteIndex":0},"schema":"https://github.com/citation-style-language/schema/raw/master/csl-citation.json"}</w:instrText>
      </w:r>
      <w:r w:rsidR="00F163D0" w:rsidRPr="00981E35">
        <w:rPr>
          <w:rFonts w:cs="Times New Roman"/>
        </w:rPr>
        <w:fldChar w:fldCharType="separate"/>
      </w:r>
      <w:r w:rsidR="00F163D0" w:rsidRPr="00981E35">
        <w:rPr>
          <w:rFonts w:cs="Times New Roman"/>
          <w:noProof/>
        </w:rPr>
        <w:t>[38], [39]</w:t>
      </w:r>
      <w:r w:rsidR="00F163D0" w:rsidRPr="00981E35">
        <w:rPr>
          <w:rFonts w:cs="Times New Roman"/>
        </w:rPr>
        <w:fldChar w:fldCharType="end"/>
      </w:r>
      <w:r w:rsidR="00A50741" w:rsidRPr="00981E35">
        <w:rPr>
          <w:rFonts w:cs="Times New Roman"/>
        </w:rPr>
        <w:t xml:space="preserve"> is provided in </w:t>
      </w:r>
      <w:r w:rsidR="00ED36C2" w:rsidRPr="00981E35">
        <w:rPr>
          <w:rFonts w:cs="Times New Roman"/>
        </w:rPr>
        <w:fldChar w:fldCharType="begin"/>
      </w:r>
      <w:r w:rsidR="00ED36C2" w:rsidRPr="00981E35">
        <w:rPr>
          <w:rFonts w:cs="Times New Roman"/>
        </w:rPr>
        <w:instrText xml:space="preserve"> REF _Ref63782615 \h </w:instrText>
      </w:r>
      <w:r w:rsidR="003E0E09" w:rsidRPr="00981E35">
        <w:rPr>
          <w:rFonts w:cs="Times New Roman"/>
        </w:rPr>
        <w:instrText xml:space="preserve"> \* MERGEFORMAT </w:instrText>
      </w:r>
      <w:r w:rsidR="00ED36C2" w:rsidRPr="00981E35">
        <w:rPr>
          <w:rFonts w:cs="Times New Roman"/>
        </w:rPr>
      </w:r>
      <w:r w:rsidR="00ED36C2"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7</w:t>
      </w:r>
      <w:r w:rsidR="00ED36C2" w:rsidRPr="00981E35">
        <w:rPr>
          <w:rFonts w:cs="Times New Roman"/>
        </w:rPr>
        <w:fldChar w:fldCharType="end"/>
      </w:r>
      <w:r w:rsidR="00A50741" w:rsidRPr="00981E35">
        <w:rPr>
          <w:rFonts w:cs="Times New Roman"/>
        </w:rPr>
        <w:t xml:space="preserve"> for reference, but the effect of the complexity of the compositions studied in this work should be considered.</w:t>
      </w:r>
    </w:p>
    <w:p w14:paraId="41DDF860" w14:textId="38AB9078" w:rsidR="00102DA3" w:rsidRPr="00981E35" w:rsidRDefault="00606127" w:rsidP="005F2B0B">
      <w:pPr>
        <w:rPr>
          <w:rFonts w:cs="Times New Roman"/>
        </w:rPr>
      </w:pPr>
      <w:r w:rsidRPr="00981E35">
        <w:rPr>
          <w:rFonts w:cs="Times New Roman"/>
          <w:noProof/>
        </w:rPr>
        <mc:AlternateContent>
          <mc:Choice Requires="wps">
            <w:drawing>
              <wp:anchor distT="0" distB="0" distL="114300" distR="114300" simplePos="0" relativeHeight="251594752" behindDoc="0" locked="0" layoutInCell="1" allowOverlap="1" wp14:anchorId="44894464" wp14:editId="566C825A">
                <wp:simplePos x="0" y="0"/>
                <wp:positionH relativeFrom="margin">
                  <wp:align>right</wp:align>
                </wp:positionH>
                <wp:positionV relativeFrom="paragraph">
                  <wp:posOffset>85725</wp:posOffset>
                </wp:positionV>
                <wp:extent cx="5463540" cy="2512695"/>
                <wp:effectExtent l="0" t="0" r="3810" b="1905"/>
                <wp:wrapNone/>
                <wp:docPr id="43" name="Text Box 43"/>
                <wp:cNvGraphicFramePr/>
                <a:graphic xmlns:a="http://schemas.openxmlformats.org/drawingml/2006/main">
                  <a:graphicData uri="http://schemas.microsoft.com/office/word/2010/wordprocessingShape">
                    <wps:wsp>
                      <wps:cNvSpPr txBox="1"/>
                      <wps:spPr>
                        <a:xfrm>
                          <a:off x="0" y="0"/>
                          <a:ext cx="5463540" cy="2512695"/>
                        </a:xfrm>
                        <a:prstGeom prst="rect">
                          <a:avLst/>
                        </a:prstGeom>
                        <a:solidFill>
                          <a:schemeClr val="lt1"/>
                        </a:solidFill>
                        <a:ln w="6350">
                          <a:noFill/>
                        </a:ln>
                      </wps:spPr>
                      <wps:txbx>
                        <w:txbxContent>
                          <w:p w14:paraId="2A0E0997" w14:textId="2FBF5533" w:rsidR="00363859" w:rsidRDefault="00363859" w:rsidP="005F5629">
                            <w:pPr>
                              <w:pStyle w:val="Caption"/>
                              <w:jc w:val="center"/>
                            </w:pPr>
                            <w:r>
                              <w:rPr>
                                <w:noProof/>
                              </w:rPr>
                              <w:drawing>
                                <wp:inline distT="0" distB="0" distL="0" distR="0" wp14:anchorId="5A34510E" wp14:editId="24166386">
                                  <wp:extent cx="3017520" cy="1945005"/>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17520" cy="1945005"/>
                                          </a:xfrm>
                                          <a:prstGeom prst="rect">
                                            <a:avLst/>
                                          </a:prstGeom>
                                          <a:noFill/>
                                          <a:ln>
                                            <a:noFill/>
                                          </a:ln>
                                        </pic:spPr>
                                      </pic:pic>
                                    </a:graphicData>
                                  </a:graphic>
                                </wp:inline>
                              </w:drawing>
                            </w:r>
                          </w:p>
                          <w:p w14:paraId="68668B14" w14:textId="2F7791E2" w:rsidR="00363859" w:rsidRDefault="00363859" w:rsidP="006A0133">
                            <w:bookmarkStart w:id="48" w:name="_Ref63782777"/>
                            <w:bookmarkStart w:id="49" w:name="_Toc65172799"/>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6</w:t>
                            </w:r>
                            <w:r w:rsidR="0046283C">
                              <w:fldChar w:fldCharType="end"/>
                            </w:r>
                            <w:bookmarkEnd w:id="48"/>
                            <w:r>
                              <w:t xml:space="preserve"> </w:t>
                            </w:r>
                            <w:r w:rsidRPr="001D5C5C">
                              <w:t>Representative unit cell of the spinel structure with labeled atoms sites</w:t>
                            </w:r>
                            <w:r>
                              <w:t>.</w:t>
                            </w:r>
                            <w:bookmarkEnd w:id="49"/>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94464" id="Text Box 43" o:spid="_x0000_s1037" type="#_x0000_t202" style="position:absolute;margin-left:379pt;margin-top:6.75pt;width:430.2pt;height:197.85pt;z-index:251594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" fillcolor="white [3201]" stroked="f" strokeweight=".5pt">
                <v:textbox>
                  <w:txbxContent>
                    <w:p w14:paraId="2A0E0997" w14:textId="2FBF5533" w:rsidR="00363859" w:rsidRDefault="00363859" w:rsidP="005F5629">
                      <w:pPr>
                        <w:pStyle w:val="Caption"/>
                        <w:jc w:val="center"/>
                      </w:pPr>
                      <w:r>
                        <w:rPr>
                          <w:noProof/>
                        </w:rPr>
                        <w:drawing>
                          <wp:inline distT="0" distB="0" distL="0" distR="0" wp14:anchorId="5A34510E" wp14:editId="24166386">
                            <wp:extent cx="3017520" cy="1945005"/>
                            <wp:effectExtent l="0" t="0" r="0" b="0"/>
                            <wp:docPr id="55" name="Picture 55"/>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17520" cy="1945005"/>
                                    </a:xfrm>
                                    <a:prstGeom prst="rect">
                                      <a:avLst/>
                                    </a:prstGeom>
                                    <a:noFill/>
                                    <a:ln>
                                      <a:noFill/>
                                    </a:ln>
                                  </pic:spPr>
                                </pic:pic>
                              </a:graphicData>
                            </a:graphic>
                          </wp:inline>
                        </w:drawing>
                      </w:r>
                    </w:p>
                    <w:p w14:paraId="68668B14" w14:textId="2F7791E2" w:rsidR="00363859" w:rsidRDefault="00363859" w:rsidP="006A0133">
                      <w:bookmarkStart w:id="50" w:name="_Ref63782777"/>
                      <w:bookmarkStart w:id="51" w:name="_Toc65172799"/>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6</w:t>
                      </w:r>
                      <w:r w:rsidR="0046283C">
                        <w:fldChar w:fldCharType="end"/>
                      </w:r>
                      <w:bookmarkEnd w:id="50"/>
                      <w:r>
                        <w:t xml:space="preserve"> </w:t>
                      </w:r>
                      <w:r w:rsidRPr="001D5C5C">
                        <w:t>Representative unit cell of the spinel structure with labeled atoms sites</w:t>
                      </w:r>
                      <w:r>
                        <w:t>.</w:t>
                      </w:r>
                      <w:bookmarkEnd w:id="51"/>
                      <w:r>
                        <w:t xml:space="preserve"> </w:t>
                      </w:r>
                    </w:p>
                  </w:txbxContent>
                </v:textbox>
                <w10:wrap anchorx="margin"/>
              </v:shape>
            </w:pict>
          </mc:Fallback>
        </mc:AlternateContent>
      </w:r>
    </w:p>
    <w:p w14:paraId="1EC4DD1C" w14:textId="3C0220A8" w:rsidR="00102DA3" w:rsidRPr="00981E35" w:rsidRDefault="00102DA3" w:rsidP="005F2B0B">
      <w:pPr>
        <w:rPr>
          <w:rFonts w:cs="Times New Roman"/>
        </w:rPr>
      </w:pPr>
    </w:p>
    <w:p w14:paraId="48F2F19E" w14:textId="1D6FE79D" w:rsidR="00606127" w:rsidRPr="00981E35" w:rsidRDefault="00606127" w:rsidP="005F2B0B">
      <w:pPr>
        <w:rPr>
          <w:rFonts w:cs="Times New Roman"/>
        </w:rPr>
      </w:pPr>
    </w:p>
    <w:p w14:paraId="69153F95" w14:textId="2A5FA2DA" w:rsidR="00606127" w:rsidRPr="00981E35" w:rsidRDefault="00606127" w:rsidP="005F2B0B">
      <w:pPr>
        <w:rPr>
          <w:rFonts w:cs="Times New Roman"/>
        </w:rPr>
      </w:pPr>
    </w:p>
    <w:p w14:paraId="6795A9AE" w14:textId="739B55CB" w:rsidR="00606127" w:rsidRPr="00981E35" w:rsidRDefault="00606127" w:rsidP="005F2B0B">
      <w:pPr>
        <w:rPr>
          <w:rFonts w:cs="Times New Roman"/>
        </w:rPr>
      </w:pPr>
    </w:p>
    <w:p w14:paraId="293747EE" w14:textId="4C79D5C6" w:rsidR="00606127" w:rsidRPr="00981E35" w:rsidRDefault="00606127" w:rsidP="005F2B0B">
      <w:pPr>
        <w:rPr>
          <w:rFonts w:cs="Times New Roman"/>
        </w:rPr>
      </w:pPr>
    </w:p>
    <w:p w14:paraId="51EEA7FE" w14:textId="4BAF96C3" w:rsidR="00606127" w:rsidRPr="00981E35" w:rsidRDefault="00606127" w:rsidP="005F2B0B">
      <w:pPr>
        <w:rPr>
          <w:rFonts w:cs="Times New Roman"/>
        </w:rPr>
      </w:pPr>
    </w:p>
    <w:p w14:paraId="2A37885D" w14:textId="29A1A011" w:rsidR="00606127" w:rsidRPr="00981E35" w:rsidRDefault="00606127" w:rsidP="005F2B0B">
      <w:pPr>
        <w:rPr>
          <w:rFonts w:cs="Times New Roman"/>
        </w:rPr>
      </w:pPr>
    </w:p>
    <w:p w14:paraId="088FB1A2" w14:textId="0B9E387F" w:rsidR="00606127" w:rsidRPr="00981E35" w:rsidRDefault="00606127" w:rsidP="005F2B0B">
      <w:pPr>
        <w:rPr>
          <w:rFonts w:cs="Times New Roman"/>
        </w:rPr>
      </w:pPr>
    </w:p>
    <w:p w14:paraId="4FEA0CCB" w14:textId="4E0ABC69" w:rsidR="00606127" w:rsidRPr="00981E35" w:rsidRDefault="00606127" w:rsidP="005F2B0B">
      <w:pPr>
        <w:rPr>
          <w:rFonts w:cs="Times New Roman"/>
        </w:rPr>
      </w:pPr>
    </w:p>
    <w:p w14:paraId="65343817" w14:textId="1F58C338" w:rsidR="00606127" w:rsidRPr="00981E35" w:rsidRDefault="00606127" w:rsidP="005F2B0B">
      <w:pPr>
        <w:rPr>
          <w:rFonts w:cs="Times New Roman"/>
        </w:rPr>
      </w:pPr>
    </w:p>
    <w:p w14:paraId="2B45EE4C" w14:textId="641DCD8B" w:rsidR="00606127" w:rsidRPr="00981E35" w:rsidRDefault="00606127" w:rsidP="005F2B0B">
      <w:pPr>
        <w:rPr>
          <w:rFonts w:cs="Times New Roman"/>
        </w:rPr>
      </w:pPr>
    </w:p>
    <w:p w14:paraId="300FA7C3" w14:textId="4AA5AD83" w:rsidR="00DD4EC2" w:rsidRPr="00981E35" w:rsidRDefault="00DD4EC2" w:rsidP="00DD4EC2">
      <w:pPr>
        <w:rPr>
          <w:rFonts w:cs="Times New Roman"/>
        </w:rPr>
      </w:pPr>
      <w:r w:rsidRPr="00981E35">
        <w:rPr>
          <w:rFonts w:cs="Times New Roman"/>
          <w:noProof/>
        </w:rPr>
        <w:lastRenderedPageBreak/>
        <mc:AlternateContent>
          <mc:Choice Requires="wps">
            <w:drawing>
              <wp:anchor distT="0" distB="0" distL="114300" distR="114300" simplePos="0" relativeHeight="251526144" behindDoc="0" locked="0" layoutInCell="1" allowOverlap="1" wp14:anchorId="50FE5E2B" wp14:editId="1BD19E53">
                <wp:simplePos x="0" y="0"/>
                <wp:positionH relativeFrom="margin">
                  <wp:posOffset>0</wp:posOffset>
                </wp:positionH>
                <wp:positionV relativeFrom="paragraph">
                  <wp:posOffset>175260</wp:posOffset>
                </wp:positionV>
                <wp:extent cx="5463540" cy="3596640"/>
                <wp:effectExtent l="0" t="0" r="3810" b="3810"/>
                <wp:wrapTopAndBottom/>
                <wp:docPr id="39" name="Text Box 39"/>
                <wp:cNvGraphicFramePr/>
                <a:graphic xmlns:a="http://schemas.openxmlformats.org/drawingml/2006/main">
                  <a:graphicData uri="http://schemas.microsoft.com/office/word/2010/wordprocessingShape">
                    <wps:wsp>
                      <wps:cNvSpPr txBox="1"/>
                      <wps:spPr>
                        <a:xfrm>
                          <a:off x="0" y="0"/>
                          <a:ext cx="5463540" cy="3596640"/>
                        </a:xfrm>
                        <a:prstGeom prst="rect">
                          <a:avLst/>
                        </a:prstGeom>
                        <a:solidFill>
                          <a:schemeClr val="lt1"/>
                        </a:solidFill>
                        <a:ln w="6350">
                          <a:noFill/>
                        </a:ln>
                      </wps:spPr>
                      <wps:txbx>
                        <w:txbxContent>
                          <w:p w14:paraId="47228043" w14:textId="77777777" w:rsidR="00363859" w:rsidRDefault="00363859" w:rsidP="00DD4EC2">
                            <w:pPr>
                              <w:jc w:val="center"/>
                            </w:pPr>
                            <w:r>
                              <w:rPr>
                                <w:rFonts w:cs="Times New Roman"/>
                                <w:noProof/>
                              </w:rPr>
                              <w:drawing>
                                <wp:inline distT="0" distB="0" distL="0" distR="0" wp14:anchorId="2D512DAD" wp14:editId="1E51FEB8">
                                  <wp:extent cx="3517900" cy="3131820"/>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t="9982" b="4541"/>
                                          <a:stretch/>
                                        </pic:blipFill>
                                        <pic:spPr bwMode="auto">
                                          <a:xfrm>
                                            <a:off x="0" y="0"/>
                                            <a:ext cx="3517900" cy="3131820"/>
                                          </a:xfrm>
                                          <a:prstGeom prst="rect">
                                            <a:avLst/>
                                          </a:prstGeom>
                                          <a:noFill/>
                                          <a:ln>
                                            <a:noFill/>
                                          </a:ln>
                                          <a:extLst>
                                            <a:ext uri="{53640926-AAD7-44D8-BBD7-CCE9431645EC}">
                                              <a14:shadowObscured xmlns:a14="http://schemas.microsoft.com/office/drawing/2010/main"/>
                                            </a:ext>
                                          </a:extLst>
                                        </pic:spPr>
                                      </pic:pic>
                                    </a:graphicData>
                                  </a:graphic>
                                </wp:inline>
                              </w:drawing>
                            </w:r>
                          </w:p>
                          <w:p w14:paraId="119F74D1" w14:textId="059B70E3" w:rsidR="00363859" w:rsidRDefault="00363859" w:rsidP="00DD4EC2">
                            <w:bookmarkStart w:id="52" w:name="_Ref63782615"/>
                            <w:bookmarkStart w:id="53" w:name="_Toc65172800"/>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7</w:t>
                            </w:r>
                            <w:r w:rsidR="0046283C">
                              <w:fldChar w:fldCharType="end"/>
                            </w:r>
                            <w:bookmarkEnd w:id="52"/>
                            <w:r>
                              <w:t xml:space="preserve"> </w:t>
                            </w:r>
                            <w:r w:rsidRPr="00844195">
                              <w:t xml:space="preserve">Plot of site occupancy preferences for transition metal cation species based on energy values from taken from </w:t>
                            </w:r>
                            <w:proofErr w:type="spellStart"/>
                            <w:r w:rsidRPr="00844195">
                              <w:t>Dunitz</w:t>
                            </w:r>
                            <w:proofErr w:type="spellEnd"/>
                            <w:r w:rsidRPr="00844195">
                              <w:t xml:space="preserve"> and McClure.</w:t>
                            </w:r>
                            <w:bookmarkEnd w:id="5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E5E2B" id="Text Box 39" o:spid="_x0000_s1038" type="#_x0000_t202" style="position:absolute;margin-left:0;margin-top:13.8pt;width:430.2pt;height:283.2pt;z-index:251526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" fillcolor="white [3201]" stroked="f" strokeweight=".5pt">
                <v:textbox>
                  <w:txbxContent>
                    <w:p w14:paraId="47228043" w14:textId="77777777" w:rsidR="00363859" w:rsidRDefault="00363859" w:rsidP="00DD4EC2">
                      <w:pPr>
                        <w:jc w:val="center"/>
                      </w:pPr>
                      <w:r>
                        <w:rPr>
                          <w:rFonts w:cs="Times New Roman"/>
                          <w:noProof/>
                        </w:rPr>
                        <w:drawing>
                          <wp:inline distT="0" distB="0" distL="0" distR="0" wp14:anchorId="2D512DAD" wp14:editId="1E51FEB8">
                            <wp:extent cx="3517900" cy="3131820"/>
                            <wp:effectExtent l="0" t="0" r="635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t="9982" b="4541"/>
                                    <a:stretch/>
                                  </pic:blipFill>
                                  <pic:spPr bwMode="auto">
                                    <a:xfrm>
                                      <a:off x="0" y="0"/>
                                      <a:ext cx="3517900" cy="3131820"/>
                                    </a:xfrm>
                                    <a:prstGeom prst="rect">
                                      <a:avLst/>
                                    </a:prstGeom>
                                    <a:noFill/>
                                    <a:ln>
                                      <a:noFill/>
                                    </a:ln>
                                    <a:extLst>
                                      <a:ext uri="{53640926-AAD7-44D8-BBD7-CCE9431645EC}">
                                        <a14:shadowObscured xmlns:a14="http://schemas.microsoft.com/office/drawing/2010/main"/>
                                      </a:ext>
                                    </a:extLst>
                                  </pic:spPr>
                                </pic:pic>
                              </a:graphicData>
                            </a:graphic>
                          </wp:inline>
                        </w:drawing>
                      </w:r>
                    </w:p>
                    <w:p w14:paraId="119F74D1" w14:textId="059B70E3" w:rsidR="00363859" w:rsidRDefault="00363859" w:rsidP="00DD4EC2">
                      <w:bookmarkStart w:id="54" w:name="_Ref63782615"/>
                      <w:bookmarkStart w:id="55" w:name="_Toc65172800"/>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7</w:t>
                      </w:r>
                      <w:r w:rsidR="0046283C">
                        <w:fldChar w:fldCharType="end"/>
                      </w:r>
                      <w:bookmarkEnd w:id="54"/>
                      <w:r>
                        <w:t xml:space="preserve"> </w:t>
                      </w:r>
                      <w:r w:rsidRPr="00844195">
                        <w:t xml:space="preserve">Plot of site occupancy preferences for transition metal cation species based on energy values from taken from </w:t>
                      </w:r>
                      <w:proofErr w:type="spellStart"/>
                      <w:r w:rsidRPr="00844195">
                        <w:t>Dunitz</w:t>
                      </w:r>
                      <w:proofErr w:type="spellEnd"/>
                      <w:r w:rsidRPr="00844195">
                        <w:t xml:space="preserve"> and McClure.</w:t>
                      </w:r>
                      <w:bookmarkEnd w:id="55"/>
                    </w:p>
                  </w:txbxContent>
                </v:textbox>
                <w10:wrap type="topAndBottom" anchorx="margin"/>
              </v:shape>
            </w:pict>
          </mc:Fallback>
        </mc:AlternateContent>
      </w:r>
    </w:p>
    <w:p w14:paraId="1954E90B" w14:textId="16B133CE" w:rsidR="00DD4EC2" w:rsidRPr="00981E35" w:rsidRDefault="00920CF9" w:rsidP="00DD4EC2">
      <w:pPr>
        <w:rPr>
          <w:rFonts w:cs="Times New Roman"/>
        </w:rPr>
      </w:pPr>
      <w:r w:rsidRPr="00981E35">
        <w:rPr>
          <w:rFonts w:cs="Times New Roman"/>
        </w:rPr>
        <w:t>The magnetic behavior in spinel materials is largely dependent on the cation species occupying the A and B sites</w:t>
      </w:r>
      <w:r w:rsidRPr="00981E35">
        <w:rPr>
          <w:rFonts w:cs="Times New Roman"/>
          <w:highlight w:val="yellow"/>
        </w:rPr>
        <w:t>………………………add stuff………….</w:t>
      </w:r>
    </w:p>
    <w:p w14:paraId="103875F7" w14:textId="3B9EC037" w:rsidR="002722A0" w:rsidRPr="00981E35" w:rsidRDefault="00F22088" w:rsidP="002722A0">
      <w:pPr>
        <w:pStyle w:val="Heading3"/>
        <w:rPr>
          <w:rFonts w:cs="Times New Roman"/>
        </w:rPr>
      </w:pPr>
      <w:bookmarkStart w:id="56" w:name="_Toc65172749"/>
      <w:r w:rsidRPr="00981E35">
        <w:rPr>
          <w:rFonts w:cs="Times New Roman"/>
        </w:rPr>
        <w:t xml:space="preserve">Cubic and orthorhombic </w:t>
      </w:r>
      <w:r w:rsidR="002722A0" w:rsidRPr="00981E35">
        <w:rPr>
          <w:rFonts w:cs="Times New Roman"/>
        </w:rPr>
        <w:t>Perovskite</w:t>
      </w:r>
      <w:r w:rsidRPr="00981E35">
        <w:rPr>
          <w:rFonts w:cs="Times New Roman"/>
        </w:rPr>
        <w:t>s</w:t>
      </w:r>
      <w:bookmarkEnd w:id="56"/>
    </w:p>
    <w:p w14:paraId="13705604" w14:textId="57F88C8E" w:rsidR="002722A0" w:rsidRPr="00981E35" w:rsidRDefault="00F00E99" w:rsidP="005F2B0B">
      <w:pPr>
        <w:rPr>
          <w:rFonts w:cs="Times New Roman"/>
        </w:rPr>
      </w:pPr>
      <w:r w:rsidRPr="00981E35">
        <w:rPr>
          <w:rFonts w:cs="Times New Roman"/>
        </w:rPr>
        <w:t>Oxide perovskites are generally of the form ABO3</w:t>
      </w:r>
      <w:r w:rsidR="00230A12" w:rsidRPr="00981E35">
        <w:rPr>
          <w:rFonts w:cs="Times New Roman"/>
        </w:rPr>
        <w:t xml:space="preserve"> where the larger ion typically occupies the </w:t>
      </w:r>
      <w:r w:rsidR="004745EC" w:rsidRPr="00981E35">
        <w:rPr>
          <w:rFonts w:cs="Times New Roman"/>
        </w:rPr>
        <w:t xml:space="preserve">12-fold </w:t>
      </w:r>
      <w:r w:rsidR="00311605" w:rsidRPr="00981E35">
        <w:rPr>
          <w:rFonts w:cs="Times New Roman"/>
        </w:rPr>
        <w:t>occupancy A site while the smaller cations occupy the corner</w:t>
      </w:r>
      <w:r w:rsidR="00BA441D" w:rsidRPr="00981E35">
        <w:rPr>
          <w:rFonts w:cs="Times New Roman"/>
        </w:rPr>
        <w:t xml:space="preserve"> octahedral </w:t>
      </w:r>
      <w:r w:rsidR="00282DC2" w:rsidRPr="00981E35">
        <w:rPr>
          <w:rFonts w:cs="Times New Roman"/>
        </w:rPr>
        <w:t xml:space="preserve">sites. </w:t>
      </w:r>
      <w:r w:rsidR="00D20EB5" w:rsidRPr="00981E35">
        <w:rPr>
          <w:rFonts w:cs="Times New Roman"/>
        </w:rPr>
        <w:t>The Goldschmidt tolerance factor</w:t>
      </w:r>
      <w:r w:rsidR="009E1185" w:rsidRPr="00981E35">
        <w:rPr>
          <w:rFonts w:cs="Times New Roman"/>
        </w:rPr>
        <w:t xml:space="preserve">, </w:t>
      </w:r>
      <w:r w:rsidR="009E1185" w:rsidRPr="00981E35">
        <w:rPr>
          <w:rFonts w:cs="Times New Roman"/>
          <w:i/>
          <w:iCs/>
        </w:rPr>
        <w:t>t</w:t>
      </w:r>
      <w:r w:rsidR="009E1185" w:rsidRPr="00981E35">
        <w:rPr>
          <w:rFonts w:cs="Times New Roman"/>
        </w:rPr>
        <w:t>,</w:t>
      </w:r>
      <w:r w:rsidR="00D20EB5" w:rsidRPr="00981E35">
        <w:rPr>
          <w:rFonts w:cs="Times New Roman"/>
        </w:rPr>
        <w:t xml:space="preserve"> is an indicator of the</w:t>
      </w:r>
      <w:r w:rsidR="00B7171E" w:rsidRPr="00981E35">
        <w:rPr>
          <w:rFonts w:cs="Times New Roman"/>
        </w:rPr>
        <w:t xml:space="preserve"> stability</w:t>
      </w:r>
      <w:r w:rsidR="00D20EB5" w:rsidRPr="00981E35">
        <w:rPr>
          <w:rFonts w:cs="Times New Roman"/>
        </w:rPr>
        <w:t xml:space="preserve"> degree of distortion within the material from</w:t>
      </w:r>
      <w:r w:rsidR="009E1185" w:rsidRPr="00981E35">
        <w:rPr>
          <w:rFonts w:cs="Times New Roman"/>
        </w:rPr>
        <w:t xml:space="preserve"> a ratio of the radii of the elemental constituents and is given by: </w:t>
      </w:r>
      <m:oMath>
        <m:r>
          <w:rPr>
            <w:rFonts w:ascii="Cambria Math" w:hAnsi="Cambria Math" w:cs="Times New Roman"/>
          </w:rPr>
          <m:t>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O</m:t>
                </m:r>
              </m:sub>
            </m:sSub>
          </m:num>
          <m:den>
            <m:rad>
              <m:radPr>
                <m:degHide m:val="1"/>
                <m:ctrlPr>
                  <w:rPr>
                    <w:rFonts w:ascii="Cambria Math" w:hAnsi="Cambria Math" w:cs="Times New Roman"/>
                    <w:i/>
                  </w:rPr>
                </m:ctrlPr>
              </m:radPr>
              <m:deg/>
              <m:e>
                <m:r>
                  <w:rPr>
                    <w:rFonts w:ascii="Cambria Math" w:hAnsi="Cambria Math" w:cs="Times New Roman"/>
                  </w:rPr>
                  <m:t>2</m:t>
                </m:r>
              </m:e>
            </m:ra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O</m:t>
                </m:r>
              </m:sub>
            </m:sSub>
            <m:r>
              <w:rPr>
                <w:rFonts w:ascii="Cambria Math" w:hAnsi="Cambria Math" w:cs="Times New Roman"/>
              </w:rPr>
              <m:t>)</m:t>
            </m:r>
          </m:den>
        </m:f>
      </m:oMath>
      <w:r w:rsidR="009E1185" w:rsidRPr="00981E35">
        <w:rPr>
          <w:rFonts w:cs="Times New Roman"/>
        </w:rPr>
        <w:t xml:space="preserve"> </w:t>
      </w:r>
      <w:r w:rsidRPr="00981E35">
        <w:rPr>
          <w:rFonts w:cs="Times New Roman"/>
        </w:rPr>
        <w:t xml:space="preserve">      </w:t>
      </w:r>
      <w:r w:rsidR="00422BF9" w:rsidRPr="00981E35">
        <w:rPr>
          <w:rFonts w:cs="Times New Roman"/>
        </w:rPr>
        <w:t xml:space="preserve">where </w:t>
      </w:r>
      <w:proofErr w:type="spellStart"/>
      <w:r w:rsidR="00422BF9" w:rsidRPr="00981E35">
        <w:rPr>
          <w:rFonts w:cs="Times New Roman"/>
          <w:i/>
          <w:iCs/>
        </w:rPr>
        <w:t>r</w:t>
      </w:r>
      <w:r w:rsidR="00422BF9" w:rsidRPr="00981E35">
        <w:rPr>
          <w:rFonts w:cs="Times New Roman"/>
          <w:i/>
          <w:iCs/>
          <w:vertAlign w:val="subscript"/>
        </w:rPr>
        <w:t>A</w:t>
      </w:r>
      <w:proofErr w:type="spellEnd"/>
      <w:r w:rsidR="00422BF9" w:rsidRPr="00981E35">
        <w:rPr>
          <w:rFonts w:cs="Times New Roman"/>
        </w:rPr>
        <w:t xml:space="preserve">, </w:t>
      </w:r>
      <w:proofErr w:type="spellStart"/>
      <w:r w:rsidR="00422BF9" w:rsidRPr="00981E35">
        <w:rPr>
          <w:rFonts w:cs="Times New Roman"/>
          <w:i/>
          <w:iCs/>
        </w:rPr>
        <w:t>r</w:t>
      </w:r>
      <w:r w:rsidR="00422BF9" w:rsidRPr="00981E35">
        <w:rPr>
          <w:rFonts w:cs="Times New Roman"/>
          <w:i/>
          <w:iCs/>
          <w:vertAlign w:val="subscript"/>
        </w:rPr>
        <w:t>B</w:t>
      </w:r>
      <w:proofErr w:type="spellEnd"/>
      <w:r w:rsidR="008F36EB" w:rsidRPr="00981E35">
        <w:rPr>
          <w:rFonts w:cs="Times New Roman"/>
        </w:rPr>
        <w:t>,</w:t>
      </w:r>
      <w:r w:rsidR="00422BF9" w:rsidRPr="00981E35">
        <w:rPr>
          <w:rFonts w:cs="Times New Roman"/>
        </w:rPr>
        <w:t xml:space="preserve"> and </w:t>
      </w:r>
      <w:proofErr w:type="spellStart"/>
      <w:r w:rsidR="008F36EB" w:rsidRPr="00981E35">
        <w:rPr>
          <w:rFonts w:cs="Times New Roman"/>
          <w:i/>
          <w:iCs/>
        </w:rPr>
        <w:t>r</w:t>
      </w:r>
      <w:r w:rsidR="008F36EB" w:rsidRPr="00981E35">
        <w:rPr>
          <w:rFonts w:cs="Times New Roman"/>
          <w:i/>
          <w:iCs/>
          <w:vertAlign w:val="subscript"/>
        </w:rPr>
        <w:t>O</w:t>
      </w:r>
      <w:proofErr w:type="spellEnd"/>
      <w:r w:rsidR="008F36EB" w:rsidRPr="00981E35">
        <w:rPr>
          <w:rFonts w:cs="Times New Roman"/>
        </w:rPr>
        <w:t xml:space="preserve"> </w:t>
      </w:r>
      <w:r w:rsidR="004557B7" w:rsidRPr="00981E35">
        <w:rPr>
          <w:rFonts w:cs="Times New Roman"/>
        </w:rPr>
        <w:t>are the radii of the A cation, B cation and oxygen anion, respectively</w:t>
      </w:r>
      <w:r w:rsidR="008F36EB" w:rsidRPr="00981E35">
        <w:rPr>
          <w:rFonts w:cs="Times New Roman"/>
        </w:rPr>
        <w:t xml:space="preserve">. </w:t>
      </w:r>
      <w:r w:rsidR="003C30AC" w:rsidRPr="00981E35">
        <w:rPr>
          <w:rFonts w:cs="Times New Roman"/>
        </w:rPr>
        <w:t xml:space="preserve">For </w:t>
      </w:r>
      <w:r w:rsidR="003C30AC" w:rsidRPr="00981E35">
        <w:rPr>
          <w:rFonts w:cs="Times New Roman"/>
          <w:i/>
          <w:iCs/>
        </w:rPr>
        <w:t>t</w:t>
      </w:r>
      <w:r w:rsidR="00EB389F" w:rsidRPr="00981E35">
        <w:rPr>
          <w:rFonts w:cs="Times New Roman"/>
          <w:i/>
          <w:iCs/>
        </w:rPr>
        <w:t xml:space="preserve"> </w:t>
      </w:r>
      <w:r w:rsidR="003C30AC" w:rsidRPr="00981E35">
        <w:rPr>
          <w:rFonts w:cs="Times New Roman"/>
        </w:rPr>
        <w:t>&gt;1</w:t>
      </w:r>
      <w:r w:rsidR="00BF0926" w:rsidRPr="00981E35">
        <w:rPr>
          <w:rFonts w:cs="Times New Roman"/>
        </w:rPr>
        <w:t xml:space="preserve"> a hexagonal or tetragonal structure is expected</w:t>
      </w:r>
      <w:r w:rsidR="00C5647D" w:rsidRPr="00981E35">
        <w:rPr>
          <w:rFonts w:cs="Times New Roman"/>
        </w:rPr>
        <w:t xml:space="preserve">, while </w:t>
      </w:r>
      <w:r w:rsidR="00BF0926" w:rsidRPr="00981E35">
        <w:rPr>
          <w:rFonts w:cs="Times New Roman"/>
        </w:rPr>
        <w:t xml:space="preserve">for </w:t>
      </w:r>
      <w:r w:rsidR="002D4EC8" w:rsidRPr="00981E35">
        <w:rPr>
          <w:rFonts w:cs="Times New Roman"/>
        </w:rPr>
        <w:t xml:space="preserve">a </w:t>
      </w:r>
      <w:r w:rsidR="00723D40" w:rsidRPr="00981E35">
        <w:rPr>
          <w:rFonts w:cs="Times New Roman"/>
          <w:i/>
          <w:iCs/>
        </w:rPr>
        <w:t>t</w:t>
      </w:r>
      <w:r w:rsidR="00723D40" w:rsidRPr="00981E35">
        <w:rPr>
          <w:rFonts w:cs="Times New Roman"/>
        </w:rPr>
        <w:t xml:space="preserve"> </w:t>
      </w:r>
      <w:r w:rsidR="0043629D" w:rsidRPr="00981E35">
        <w:rPr>
          <w:rFonts w:cs="Times New Roman"/>
        </w:rPr>
        <w:t>0.9</w:t>
      </w:r>
      <w:r w:rsidR="00D73E24" w:rsidRPr="00981E35">
        <w:rPr>
          <w:rFonts w:cs="Times New Roman"/>
        </w:rPr>
        <w:t xml:space="preserve"> </w:t>
      </w:r>
      <w:r w:rsidR="00723D40" w:rsidRPr="00981E35">
        <w:rPr>
          <w:rFonts w:cs="Times New Roman"/>
        </w:rPr>
        <w:t>to</w:t>
      </w:r>
      <w:r w:rsidR="0043629D" w:rsidRPr="00981E35">
        <w:rPr>
          <w:rFonts w:cs="Times New Roman"/>
        </w:rPr>
        <w:t xml:space="preserve"> 1</w:t>
      </w:r>
      <w:r w:rsidR="003C30AC" w:rsidRPr="00981E35">
        <w:rPr>
          <w:rFonts w:cs="Times New Roman"/>
        </w:rPr>
        <w:t xml:space="preserve"> a cubic structure is expected, </w:t>
      </w:r>
      <w:r w:rsidR="0043629D" w:rsidRPr="00981E35">
        <w:rPr>
          <w:rFonts w:cs="Times New Roman"/>
        </w:rPr>
        <w:t xml:space="preserve">and for </w:t>
      </w:r>
      <w:r w:rsidR="00723D40" w:rsidRPr="00981E35">
        <w:rPr>
          <w:rFonts w:cs="Times New Roman"/>
          <w:i/>
          <w:iCs/>
        </w:rPr>
        <w:t>t</w:t>
      </w:r>
      <w:r w:rsidR="00723D40" w:rsidRPr="00981E35">
        <w:rPr>
          <w:rFonts w:cs="Times New Roman"/>
        </w:rPr>
        <w:t xml:space="preserve"> </w:t>
      </w:r>
      <w:r w:rsidR="0043629D" w:rsidRPr="00981E35">
        <w:rPr>
          <w:rFonts w:cs="Times New Roman"/>
        </w:rPr>
        <w:t>0.71</w:t>
      </w:r>
      <w:r w:rsidR="00723D40" w:rsidRPr="00981E35">
        <w:rPr>
          <w:rFonts w:cs="Times New Roman"/>
        </w:rPr>
        <w:t xml:space="preserve"> to </w:t>
      </w:r>
      <w:r w:rsidR="00CA7042" w:rsidRPr="00981E35">
        <w:rPr>
          <w:rFonts w:cs="Times New Roman"/>
        </w:rPr>
        <w:t>0.</w:t>
      </w:r>
      <w:r w:rsidR="00723D40" w:rsidRPr="00981E35">
        <w:rPr>
          <w:rFonts w:cs="Times New Roman"/>
        </w:rPr>
        <w:t>9</w:t>
      </w:r>
      <w:r w:rsidR="00CE7380" w:rsidRPr="00981E35">
        <w:rPr>
          <w:rFonts w:cs="Times New Roman"/>
        </w:rPr>
        <w:t xml:space="preserve"> an orthorhombic or rhombohedral structure expected. </w:t>
      </w:r>
      <w:r w:rsidR="002D4EC8" w:rsidRPr="00981E35">
        <w:rPr>
          <w:rFonts w:cs="Times New Roman"/>
        </w:rPr>
        <w:t>These have often been useful predictors in perovskite material synthesis</w:t>
      </w:r>
      <w:r w:rsidR="00FF5F15" w:rsidRPr="00981E35">
        <w:rPr>
          <w:rFonts w:cs="Times New Roman"/>
        </w:rPr>
        <w:t xml:space="preserve">. However, </w:t>
      </w:r>
      <w:r w:rsidR="00522925" w:rsidRPr="00981E35">
        <w:rPr>
          <w:rFonts w:cs="Times New Roman"/>
        </w:rPr>
        <w:t>in high entropy oxide materials</w:t>
      </w:r>
      <w:r w:rsidR="009A4FBA" w:rsidRPr="00981E35">
        <w:rPr>
          <w:rFonts w:cs="Times New Roman"/>
        </w:rPr>
        <w:t xml:space="preserve"> </w:t>
      </w:r>
      <w:r w:rsidR="00CD7412" w:rsidRPr="00981E35">
        <w:rPr>
          <w:rFonts w:cs="Times New Roman"/>
        </w:rPr>
        <w:t xml:space="preserve">it has been shown that </w:t>
      </w:r>
      <w:r w:rsidR="009C1052" w:rsidRPr="00981E35">
        <w:rPr>
          <w:rFonts w:cs="Times New Roman"/>
        </w:rPr>
        <w:t>a Goldschmidt tolerance factor near 1</w:t>
      </w:r>
      <w:r w:rsidR="004D2D16" w:rsidRPr="00981E35">
        <w:rPr>
          <w:rFonts w:cs="Times New Roman"/>
        </w:rPr>
        <w:t xml:space="preserve"> may be necessary for single perovskite phase but is not a </w:t>
      </w:r>
      <w:r w:rsidR="00442DAD" w:rsidRPr="00981E35">
        <w:rPr>
          <w:rFonts w:cs="Times New Roman"/>
        </w:rPr>
        <w:t xml:space="preserve">criteria indication that single phase formation will </w:t>
      </w:r>
      <w:r w:rsidR="00D360EF" w:rsidRPr="00981E35">
        <w:rPr>
          <w:rFonts w:cs="Times New Roman"/>
        </w:rPr>
        <w:t>occur</w:t>
      </w:r>
      <w:r w:rsidR="00522925" w:rsidRPr="00981E35">
        <w:rPr>
          <w:rFonts w:cs="Times New Roman"/>
        </w:rPr>
        <w:t xml:space="preserve"> </w:t>
      </w:r>
      <w:r w:rsidR="00EB389F" w:rsidRPr="00981E35">
        <w:rPr>
          <w:rFonts w:cs="Times New Roman"/>
        </w:rPr>
        <w:fldChar w:fldCharType="begin" w:fldLock="1"/>
      </w:r>
      <w:r w:rsidR="006A46CB" w:rsidRPr="00981E35">
        <w:rPr>
          <w:rFonts w:cs="Times New Roman"/>
        </w:rPr>
        <w:instrText>ADDIN CSL_CITATION {"citationItems":[{"id":"ITEM-1","itemData":{"DOI":"10.1016/j.scriptamat.2017.08.040","ISSN":"13596462","abstract":"A new class of high-entropy perovskite oxides (i.e., multiple-cation solid solutions with high configurational entropies) has been synthesized. Six of the 13 compositions examined, including Sr(Zr0.2Sn0.2Ti0.2Hf0.2Mn0.2)O3, Sr(Zr0.2Sn0.2Ti0.2Hf0.2Nb0.2)O3, Ba(Zr0.2Sn0.2Ti0.2Hf0.2Ce0.2)O3, Ba(Zr0.2Sn0.2Ti0.2Hf0.2Y0.2)O3 − x, Ba(Zr0.2Sn0.2Ti0.2Hf0.2Nb0.2)O3 and (Sr0.5Ba0.5)(Zr0.2Sn0.2Ti0.2Hf0.2Nb0.2)O3, can form homogeneous single solid-solution phases. Goldschmidt's tolerance factor, instead of cation-size difference, influences the formation and temperature-stability of single cubic perovskite solid solutions. This new class of multicomponent (high-entropy) perovskite solid solutions with distinct and highly-tunable chemistries can enable simultaneous tailoring of multiple properties and potentially lead to new functionality.","author":[{"dropping-particle":"","family":"Jiang","given":"Sicong","non-dropping-particle":"","parse-names":false,"suffix":""},{"dropping-particle":"","family":"Hu","given":"Tao","non-dropping-particle":"","parse-names":false,"suffix":""},{"dropping-particle":"","family":"Gild","given":"Joshua","non-dropping-particle":"","parse-names":false,"suffix":""},{"dropping-particle":"","family":"Zhou","given":"Naixie","non-dropping-particle":"","parse-names":false,"suffix":""},{"dropping-particle":"","family":"Nie","given":"Jiuyuan","non-dropping-particle":"","parse-names":false,"suffix":""},{"dropping-particle":"","family":"Qin","given":"Mingde","non-dropping-particle":"","parse-names":false,"suffix":""},{"dropping-particle":"","family":"Harrington","given":"Tyler","non-dropping-particle":"","parse-names":false,"suffix":""},{"dropping-particle":"","family":"Vecchio","given":"Kenneth","non-dropping-particle":"","parse-names":false,"suffix":""},{"dropping-particle":"","family":"Luo","given":"Jian","non-dropping-particle":"","parse-names":false,"suffix":""}],"container-title":"Scripta Materialia","id":"ITEM-1","issued":{"date-parts":[["2018","1"]]},"page":"116-120","publisher":"Acta Materialia Inc.","title":"A new class of high-entropy perovskite oxides","type":"article-journal","volume":"142"},"uris":["http://www.mendeley.com/documents/?uuid=3c152b14-bf1f-46fc-8f96-bda999820cf5"]}],"mendeley":{"formattedCitation":"[25]","plainTextFormattedCitation":"[25]","previouslyFormattedCitation":"[25]"},"properties":{"noteIndex":0},"schema":"https://github.com/citation-style-language/schema/raw/master/csl-citation.json"}</w:instrText>
      </w:r>
      <w:r w:rsidR="00EB389F" w:rsidRPr="00981E35">
        <w:rPr>
          <w:rFonts w:cs="Times New Roman"/>
        </w:rPr>
        <w:fldChar w:fldCharType="separate"/>
      </w:r>
      <w:r w:rsidR="00EB389F" w:rsidRPr="00981E35">
        <w:rPr>
          <w:rFonts w:cs="Times New Roman"/>
          <w:noProof/>
        </w:rPr>
        <w:t>[25]</w:t>
      </w:r>
      <w:r w:rsidR="00EB389F" w:rsidRPr="00981E35">
        <w:rPr>
          <w:rFonts w:cs="Times New Roman"/>
        </w:rPr>
        <w:fldChar w:fldCharType="end"/>
      </w:r>
      <w:r w:rsidR="00D360EF" w:rsidRPr="00981E35">
        <w:rPr>
          <w:rFonts w:cs="Times New Roman"/>
        </w:rPr>
        <w:t xml:space="preserve">. </w:t>
      </w:r>
      <w:r w:rsidR="00917225" w:rsidRPr="00981E35">
        <w:rPr>
          <w:rFonts w:cs="Times New Roman"/>
        </w:rPr>
        <w:t xml:space="preserve">This is an interesting result and something to consider when studying multi-component perovskite materials. </w:t>
      </w:r>
    </w:p>
    <w:p w14:paraId="1D0B00C0" w14:textId="77777777" w:rsidR="00470444" w:rsidRPr="00981E35" w:rsidRDefault="002722A0" w:rsidP="002722A0">
      <w:pPr>
        <w:pStyle w:val="Heading3"/>
        <w:rPr>
          <w:rFonts w:cs="Times New Roman"/>
        </w:rPr>
      </w:pPr>
      <w:bookmarkStart w:id="57" w:name="_Toc65172750"/>
      <w:proofErr w:type="spellStart"/>
      <w:r w:rsidRPr="00981E35">
        <w:rPr>
          <w:rFonts w:cs="Times New Roman"/>
        </w:rPr>
        <w:t>Ruddlesden</w:t>
      </w:r>
      <w:proofErr w:type="spellEnd"/>
      <w:r w:rsidRPr="00981E35">
        <w:rPr>
          <w:rFonts w:cs="Times New Roman"/>
        </w:rPr>
        <w:t>-Popper</w:t>
      </w:r>
      <w:bookmarkEnd w:id="57"/>
    </w:p>
    <w:p w14:paraId="1FA42EDE" w14:textId="28698BEC" w:rsidR="00890D0A" w:rsidRPr="00981E35" w:rsidRDefault="00890D0A" w:rsidP="00890D0A">
      <w:pPr>
        <w:ind w:firstLine="720"/>
        <w:rPr>
          <w:rFonts w:cs="Times New Roman"/>
        </w:rPr>
      </w:pPr>
      <w:r w:rsidRPr="00981E35">
        <w:rPr>
          <w:rFonts w:cs="Times New Roman"/>
        </w:rPr>
        <w:t xml:space="preserve">The </w:t>
      </w:r>
      <w:proofErr w:type="spellStart"/>
      <w:r w:rsidRPr="00981E35">
        <w:rPr>
          <w:rFonts w:cs="Times New Roman"/>
        </w:rPr>
        <w:t>Ruddlesden</w:t>
      </w:r>
      <w:proofErr w:type="spellEnd"/>
      <w:r w:rsidRPr="00981E35">
        <w:rPr>
          <w:rFonts w:cs="Times New Roman"/>
        </w:rPr>
        <w:t xml:space="preserve"> Popper (RP) series is generally of the form </w:t>
      </w:r>
      <w:proofErr w:type="gramStart"/>
      <w:r w:rsidRPr="00981E35">
        <w:rPr>
          <w:rFonts w:cs="Times New Roman"/>
          <w:i/>
          <w:iCs/>
        </w:rPr>
        <w:t>A</w:t>
      </w:r>
      <w:r w:rsidRPr="00981E35">
        <w:rPr>
          <w:rFonts w:cs="Times New Roman"/>
          <w:i/>
          <w:iCs/>
          <w:vertAlign w:val="subscript"/>
        </w:rPr>
        <w:t>n</w:t>
      </w:r>
      <w:proofErr w:type="gramEnd"/>
      <w:r w:rsidRPr="00981E35">
        <w:rPr>
          <w:rFonts w:cs="Times New Roman"/>
          <w:i/>
          <w:iCs/>
          <w:vertAlign w:val="subscript"/>
        </w:rPr>
        <w:t>+1</w:t>
      </w:r>
      <w:r w:rsidRPr="00981E35">
        <w:rPr>
          <w:rFonts w:cs="Times New Roman"/>
          <w:i/>
          <w:iCs/>
        </w:rPr>
        <w:t>B</w:t>
      </w:r>
      <w:r w:rsidRPr="00981E35">
        <w:rPr>
          <w:rFonts w:cs="Times New Roman"/>
          <w:i/>
          <w:iCs/>
          <w:vertAlign w:val="subscript"/>
        </w:rPr>
        <w:t>n</w:t>
      </w:r>
      <w:r w:rsidRPr="00981E35">
        <w:rPr>
          <w:rFonts w:cs="Times New Roman"/>
          <w:i/>
          <w:iCs/>
        </w:rPr>
        <w:t>X</w:t>
      </w:r>
      <w:r w:rsidRPr="00981E35">
        <w:rPr>
          <w:rFonts w:cs="Times New Roman"/>
          <w:i/>
          <w:iCs/>
          <w:vertAlign w:val="subscript"/>
        </w:rPr>
        <w:t>3n+1</w:t>
      </w:r>
      <w:r w:rsidRPr="00981E35">
        <w:rPr>
          <w:rFonts w:cs="Times New Roman"/>
        </w:rPr>
        <w:t xml:space="preserve">, where </w:t>
      </w:r>
      <w:r w:rsidRPr="00981E35">
        <w:rPr>
          <w:rFonts w:cs="Times New Roman"/>
          <w:i/>
          <w:iCs/>
        </w:rPr>
        <w:t>A</w:t>
      </w:r>
      <w:r w:rsidRPr="00981E35">
        <w:rPr>
          <w:rFonts w:cs="Times New Roman"/>
        </w:rPr>
        <w:t xml:space="preserve"> and </w:t>
      </w:r>
      <w:r w:rsidRPr="00981E35">
        <w:rPr>
          <w:rFonts w:cs="Times New Roman"/>
          <w:i/>
          <w:iCs/>
        </w:rPr>
        <w:t>B</w:t>
      </w:r>
      <w:r w:rsidRPr="00981E35">
        <w:rPr>
          <w:rFonts w:cs="Times New Roman"/>
        </w:rPr>
        <w:t xml:space="preserve"> are cations, </w:t>
      </w:r>
      <w:r w:rsidRPr="00981E35">
        <w:rPr>
          <w:rFonts w:cs="Times New Roman"/>
          <w:i/>
          <w:iCs/>
        </w:rPr>
        <w:t>X</w:t>
      </w:r>
      <w:r w:rsidRPr="00981E35">
        <w:rPr>
          <w:rFonts w:cs="Times New Roman"/>
        </w:rPr>
        <w:t xml:space="preserve"> is an anion, and </w:t>
      </w:r>
      <w:r w:rsidRPr="00981E35">
        <w:rPr>
          <w:rFonts w:cs="Times New Roman"/>
          <w:i/>
          <w:iCs/>
        </w:rPr>
        <w:t>n</w:t>
      </w:r>
      <w:r w:rsidRPr="00981E35">
        <w:rPr>
          <w:rFonts w:cs="Times New Roman"/>
        </w:rPr>
        <w:t xml:space="preserve"> is the number of the layers of octahedra in the perovskite-like stack. Typically, </w:t>
      </w:r>
      <w:r w:rsidRPr="00981E35">
        <w:rPr>
          <w:rFonts w:cs="Times New Roman"/>
          <w:i/>
          <w:iCs/>
        </w:rPr>
        <w:t>A</w:t>
      </w:r>
      <w:r w:rsidRPr="00981E35">
        <w:rPr>
          <w:rFonts w:cs="Times New Roman"/>
        </w:rPr>
        <w:t xml:space="preserve"> is an alkali, alkaline metal, or rare earth</w:t>
      </w:r>
      <w:r w:rsidR="00922A45" w:rsidRPr="00981E35">
        <w:rPr>
          <w:rFonts w:cs="Times New Roman"/>
        </w:rPr>
        <w:t xml:space="preserve"> (RE)</w:t>
      </w:r>
      <w:r w:rsidRPr="00981E35">
        <w:rPr>
          <w:rFonts w:cs="Times New Roman"/>
        </w:rPr>
        <w:t xml:space="preserve"> metal </w:t>
      </w:r>
      <w:r w:rsidRPr="00981E35">
        <w:rPr>
          <w:rFonts w:cs="Times New Roman"/>
        </w:rPr>
        <w:lastRenderedPageBreak/>
        <w:t>i</w:t>
      </w:r>
      <w:r w:rsidR="00A3124D" w:rsidRPr="00981E35">
        <w:rPr>
          <w:rFonts w:cs="Times New Roman"/>
        </w:rPr>
        <w:t>o</w:t>
      </w:r>
      <w:r w:rsidRPr="00981E35">
        <w:rPr>
          <w:rFonts w:cs="Times New Roman"/>
        </w:rPr>
        <w:t xml:space="preserve">n; and </w:t>
      </w:r>
      <w:r w:rsidRPr="00981E35">
        <w:rPr>
          <w:rFonts w:cs="Times New Roman"/>
          <w:i/>
          <w:iCs/>
        </w:rPr>
        <w:t>B</w:t>
      </w:r>
      <w:r w:rsidRPr="00981E35">
        <w:rPr>
          <w:rFonts w:cs="Times New Roman"/>
        </w:rPr>
        <w:t xml:space="preserve"> is a transition metal located inside anionic octahedra, pyramids, or squares </w:t>
      </w:r>
      <w:r w:rsidRPr="00981E35">
        <w:rPr>
          <w:rFonts w:cs="Times New Roman"/>
        </w:rPr>
        <w:fldChar w:fldCharType="begin" w:fldLock="1"/>
      </w:r>
      <w:r w:rsidR="007942FC" w:rsidRPr="00981E35">
        <w:rPr>
          <w:rFonts w:cs="Times New Roman"/>
        </w:rPr>
        <w:instrText>ADDIN CSL_CITATION {"citationItems":[{"id":"ITEM-1","itemData":{"DOI":"10.1134/1.1312923","ISSN":"10637745","abstract":"The layer perovskite-like structures of the so-called Ruddlesden-Popper phases have been analyzed in terms of crystal chemistry. The geometrical boundaries of the existence ranges of these compounds with multilayer stacks are determined and new phases of this type are predicted. The possible variants of related structures are also considered. © 2000 MAIK \"Nauka/Interperiodica\".","author":[{"dropping-particle":"V.","family":"Beznosikov","given":"B.","non-dropping-particle":"","parse-names":false,"suffix":""},{"dropping-particle":"","family":"Aleksandrov","given":"K. S.","non-dropping-particle":"","parse-names":false,"suffix":""}],"container-title":"Crystallography Reports","id":"ITEM-1","issue":"5","issued":{"date-parts":[["2000"]]},"page":"792-798","title":"Perovskite-like crystals of the ruddlesden-popper series","type":"article-journal","volume":"45"},"uris":["http://www.mendeley.com/documents/?uuid=b8a484dd-f056-420f-85d1-e0fef8bf0c3f"]}],"mendeley":{"formattedCitation":"[40]","plainTextFormattedCitation":"[40]","previouslyFormattedCitation":"[40]"},"properties":{"noteIndex":0},"schema":"https://github.com/citation-style-language/schema/raw/master/csl-citation.json"}</w:instrText>
      </w:r>
      <w:r w:rsidRPr="00981E35">
        <w:rPr>
          <w:rFonts w:cs="Times New Roman"/>
        </w:rPr>
        <w:fldChar w:fldCharType="separate"/>
      </w:r>
      <w:r w:rsidR="00F163D0" w:rsidRPr="00981E35">
        <w:rPr>
          <w:rFonts w:cs="Times New Roman"/>
          <w:noProof/>
        </w:rPr>
        <w:t>[40]</w:t>
      </w:r>
      <w:r w:rsidRPr="00981E35">
        <w:rPr>
          <w:rFonts w:cs="Times New Roman"/>
        </w:rPr>
        <w:fldChar w:fldCharType="end"/>
      </w:r>
      <w:r w:rsidRPr="00981E35">
        <w:rPr>
          <w:rFonts w:cs="Times New Roman"/>
        </w:rPr>
        <w:t xml:space="preserve">. The tetragonal T-structure, shown in </w:t>
      </w:r>
      <w:r w:rsidR="00336A4F" w:rsidRPr="00981E35">
        <w:rPr>
          <w:rFonts w:cs="Times New Roman"/>
        </w:rPr>
        <w:fldChar w:fldCharType="begin"/>
      </w:r>
      <w:r w:rsidR="00336A4F" w:rsidRPr="00981E35">
        <w:rPr>
          <w:rFonts w:cs="Times New Roman"/>
        </w:rPr>
        <w:instrText xml:space="preserve"> REF _Ref63774120 \h  \* MERGEFORMAT </w:instrText>
      </w:r>
      <w:r w:rsidR="00336A4F" w:rsidRPr="00981E35">
        <w:rPr>
          <w:rFonts w:cs="Times New Roman"/>
        </w:rPr>
      </w:r>
      <w:r w:rsidR="00336A4F"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8</w:t>
      </w:r>
      <w:r w:rsidR="00336A4F" w:rsidRPr="00981E35">
        <w:rPr>
          <w:rFonts w:cs="Times New Roman"/>
        </w:rPr>
        <w:fldChar w:fldCharType="end"/>
      </w:r>
      <w:r w:rsidRPr="00981E35">
        <w:rPr>
          <w:rFonts w:cs="Times New Roman"/>
        </w:rPr>
        <w:t xml:space="preserve"> (a), is typically formed for RE=La while the T</w:t>
      </w:r>
      <w:bookmarkStart w:id="58" w:name="_Hlk60735631"/>
      <w:r w:rsidRPr="00981E35">
        <w:rPr>
          <w:rFonts w:cs="Times New Roman"/>
        </w:rPr>
        <w:t>′</w:t>
      </w:r>
      <w:bookmarkEnd w:id="58"/>
      <w:r w:rsidRPr="00981E35">
        <w:rPr>
          <w:rFonts w:cs="Times New Roman"/>
        </w:rPr>
        <w:t xml:space="preserve">-structure, </w:t>
      </w:r>
      <w:r w:rsidR="00336A4F" w:rsidRPr="00981E35">
        <w:rPr>
          <w:rFonts w:cs="Times New Roman"/>
        </w:rPr>
        <w:fldChar w:fldCharType="begin"/>
      </w:r>
      <w:r w:rsidR="00336A4F" w:rsidRPr="00981E35">
        <w:rPr>
          <w:rFonts w:cs="Times New Roman"/>
        </w:rPr>
        <w:instrText xml:space="preserve"> REF _Ref63774120 \h  \* MERGEFORMAT </w:instrText>
      </w:r>
      <w:r w:rsidR="00336A4F" w:rsidRPr="00981E35">
        <w:rPr>
          <w:rFonts w:cs="Times New Roman"/>
        </w:rPr>
      </w:r>
      <w:r w:rsidR="00336A4F"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8</w:t>
      </w:r>
      <w:r w:rsidR="00336A4F" w:rsidRPr="00981E35">
        <w:rPr>
          <w:rFonts w:cs="Times New Roman"/>
        </w:rPr>
        <w:fldChar w:fldCharType="end"/>
      </w:r>
      <w:r w:rsidRPr="00981E35">
        <w:rPr>
          <w:rFonts w:cs="Times New Roman"/>
        </w:rPr>
        <w:t xml:space="preserve"> (b), can be expected for traditional RP n=1 cuprate compositions of </w:t>
      </w:r>
      <w:proofErr w:type="spellStart"/>
      <w:r w:rsidRPr="00981E35">
        <w:rPr>
          <w:rFonts w:cs="Times New Roman"/>
        </w:rPr>
        <w:t>Pr</w:t>
      </w:r>
      <w:proofErr w:type="spellEnd"/>
      <w:r w:rsidRPr="00981E35">
        <w:rPr>
          <w:rFonts w:cs="Times New Roman"/>
        </w:rPr>
        <w:t xml:space="preserve"> through Gd. The RP phase A</w:t>
      </w:r>
      <w:r w:rsidRPr="00981E35">
        <w:rPr>
          <w:rFonts w:cs="Times New Roman"/>
          <w:vertAlign w:val="subscript"/>
        </w:rPr>
        <w:t>2</w:t>
      </w:r>
      <w:r w:rsidRPr="00981E35">
        <w:rPr>
          <w:rFonts w:cs="Times New Roman"/>
        </w:rPr>
        <w:t>BO</w:t>
      </w:r>
      <w:r w:rsidRPr="00981E35">
        <w:rPr>
          <w:rFonts w:cs="Times New Roman"/>
          <w:vertAlign w:val="subscript"/>
        </w:rPr>
        <w:t>4</w:t>
      </w:r>
      <w:r w:rsidRPr="00981E35">
        <w:rPr>
          <w:rFonts w:cs="Times New Roman"/>
        </w:rPr>
        <w:t>, having the K</w:t>
      </w:r>
      <w:r w:rsidRPr="00981E35">
        <w:rPr>
          <w:rFonts w:cs="Times New Roman"/>
          <w:vertAlign w:val="subscript"/>
        </w:rPr>
        <w:t>2</w:t>
      </w:r>
      <w:r w:rsidRPr="00981E35">
        <w:rPr>
          <w:rFonts w:cs="Times New Roman"/>
        </w:rPr>
        <w:t>NiF</w:t>
      </w:r>
      <w:r w:rsidRPr="00981E35">
        <w:rPr>
          <w:rFonts w:cs="Times New Roman"/>
          <w:vertAlign w:val="subscript"/>
        </w:rPr>
        <w:t>4</w:t>
      </w:r>
      <w:r w:rsidRPr="00981E35">
        <w:rPr>
          <w:rFonts w:cs="Times New Roman"/>
        </w:rPr>
        <w:t xml:space="preserve"> structure with space group </w:t>
      </w:r>
      <w:r w:rsidRPr="00981E35">
        <w:rPr>
          <w:rFonts w:cs="Times New Roman"/>
          <w:i/>
          <w:iCs/>
        </w:rPr>
        <w:t>I4/mmm</w:t>
      </w:r>
      <w:r w:rsidRPr="00981E35">
        <w:rPr>
          <w:rFonts w:cs="Times New Roman"/>
        </w:rPr>
        <w:t>, has been extensively studied for energy and electronic device applications</w:t>
      </w:r>
      <w:r w:rsidR="00D16152" w:rsidRPr="00981E35">
        <w:rPr>
          <w:rFonts w:cs="Times New Roman"/>
        </w:rPr>
        <w:t xml:space="preserve"> </w:t>
      </w:r>
      <w:r w:rsidRPr="00981E35">
        <w:rPr>
          <w:rFonts w:cs="Times New Roman"/>
        </w:rPr>
        <w:fldChar w:fldCharType="begin" w:fldLock="1"/>
      </w:r>
      <w:r w:rsidR="007942FC" w:rsidRPr="00981E35">
        <w:rPr>
          <w:rFonts w:cs="Times New Roman"/>
        </w:rPr>
        <w:instrText>ADDIN CSL_CITATION {"citationItems":[{"id":"ITEM-1","itemData":{"DOI":"10.1007/s40145-020-0365-x","ISSN":"2226-4108","abstract":"In the last two decades, structure and properties of Ruddlesden–Popper phase (RP) A2BO4 oxides with K2NiF4 structure, have been widely investigated. But to the best of our knowledge, no review article is available in the literature on recent studies on these oxides. Therefore, in this article, recent studies on structure, electrical, dielectric, and optical properties of these oxides have been reviewed. Special attention is put on to highlight the effect of doping and oxygen stoichiometry on the structure and properties of these oxides. Further, important applications of these oxides have also been mentioned in this article.","author":[{"dropping-particle":"","family":"Nirala","given":"Gurudeo","non-dropping-particle":"","parse-names":false,"suffix":""},{"dropping-particle":"","family":"Yadav","given":"Dharmendra","non-dropping-particle":"","parse-names":false,"suffix":""},{"dropping-particle":"","family":"Upadhyay","given":"Shail","non-dropping-particle":"","parse-names":false,"suffix":""}],"container-title":"Journal of Advanced Ceramics","id":"ITEM-1","issue":"2","issued":{"date-parts":[["2020","4","26"]]},"page":"129-148","title":"Ruddlesden-Popper phase A2BO4 oxides: Recent studies on structure, electrical, dielectric, and optical properties","type":"article-journal","volume":"9"},"uris":["http://www.mendeley.com/documents/?uuid=3d880bbc-2474-4001-bd85-3b55b42d2a5e"]}],"mendeley":{"formattedCitation":"[41]","plainTextFormattedCitation":"[41]","previouslyFormattedCitation":"[41]"},"properties":{"noteIndex":0},"schema":"https://github.com/citation-style-language/schema/raw/master/csl-citation.json"}</w:instrText>
      </w:r>
      <w:r w:rsidRPr="00981E35">
        <w:rPr>
          <w:rFonts w:cs="Times New Roman"/>
        </w:rPr>
        <w:fldChar w:fldCharType="separate"/>
      </w:r>
      <w:r w:rsidR="00F163D0" w:rsidRPr="00981E35">
        <w:rPr>
          <w:rFonts w:cs="Times New Roman"/>
          <w:noProof/>
        </w:rPr>
        <w:t>[41]</w:t>
      </w:r>
      <w:r w:rsidRPr="00981E35">
        <w:rPr>
          <w:rFonts w:cs="Times New Roman"/>
        </w:rPr>
        <w:fldChar w:fldCharType="end"/>
      </w:r>
      <w:r w:rsidRPr="00981E35">
        <w:rPr>
          <w:rFonts w:cs="Times New Roman"/>
        </w:rPr>
        <w:t xml:space="preserve"> because of their dielectric, superconducting, and magnetic properties. Composition,  oxygen stoichiometry, and electron/hole doping are known to impact the functional properties in RP oxides with the Nd</w:t>
      </w:r>
      <w:r w:rsidRPr="00981E35">
        <w:rPr>
          <w:rFonts w:cs="Times New Roman"/>
          <w:vertAlign w:val="subscript"/>
        </w:rPr>
        <w:t>2</w:t>
      </w:r>
      <w:r w:rsidRPr="00981E35">
        <w:rPr>
          <w:rFonts w:cs="Times New Roman"/>
        </w:rPr>
        <w:t>CuO</w:t>
      </w:r>
      <w:r w:rsidRPr="00981E35">
        <w:rPr>
          <w:rFonts w:cs="Times New Roman"/>
          <w:vertAlign w:val="subscript"/>
        </w:rPr>
        <w:t>4</w:t>
      </w:r>
      <w:r w:rsidRPr="00981E35">
        <w:rPr>
          <w:rFonts w:cs="Times New Roman"/>
        </w:rPr>
        <w:t xml:space="preserve"> type T′-structure </w:t>
      </w:r>
      <w:r w:rsidRPr="00981E35">
        <w:rPr>
          <w:rFonts w:cs="Times New Roman"/>
        </w:rPr>
        <w:fldChar w:fldCharType="begin" w:fldLock="1"/>
      </w:r>
      <w:r w:rsidR="007942FC" w:rsidRPr="00981E35">
        <w:rPr>
          <w:rFonts w:cs="Times New Roman"/>
        </w:rPr>
        <w:instrText>ADDIN CSL_CITATION {"citationItems":[{"id":"ITEM-1","itemData":{"author":[{"dropping-particle":"","family":"Eduardo","given":"H","non-dropping-particle":"","parse-names":false,"suffix":""},{"dropping-particle":"","family":"Neto","given":"Silva","non-dropping-particle":"","parse-names":false,"suffix":""},{"dropping-particle":"","family":"Comin","given":"Riccardo","non-dropping-particle":"","parse-names":false,"suffix":""},{"dropping-particle":"","family":"He","given":"Feizhou","non-dropping-particle":"","parse-names":false,"suffix":""},{"dropping-particle":"","family":"Sutarto","given":"Ronny","non-dropping-particle":"","parse-names":false,"suffix":""},{"dropping-particle":"","family":"Jiang","given":"Yeping","non-dropping-particle":"","parse-names":false,"suffix":""},{"dropping-particle":"","family":"Greene","given":"Richard L","non-dropping-particle":"","parse-names":false,"suffix":""},{"dropping-particle":"","family":"Sawatzky","given":"George a","non-dropping-particle":"","parse-names":false,"suffix":""},{"dropping-particle":"","family":"Damascelli","given":"Andrea","non-dropping-particle":"","parse-names":false,"suffix":""}],"container-title":"Science","id":"ITEM-1","issue":"6219","issued":{"date-parts":[["2015"]]},"page":"282-286","title":"Charge ordering in the electron-doped superconductor Nd 2 − x Ce x CuO 4","type":"article-journal","volume":"347"},"uris":["http://www.mendeley.com/documents/?uuid=ffe60ec2-e609-48e9-9ef0-c39677de9a38"]},{"id":"ITEM-2","itemData":{"DOI":"10.1016/j.physc.2016.02.012","ISSN":"09214534","abstract":"The electronic phase diagram of the cuprates remains enigmatic and is still a key ingredient to understand the mechanism of high-Tc superconductivity. It has been believed for a long time that parent compounds of cuprates were universally antiferromagnetic Mott insulators (charge-transfer insulators) and that high-Tc superconductivity would develop upon doping holes or electrons in a Mott-Hubbard insulator (\"doped Mott-insulator scenario\"). However, our recent discovery of superconductivity in the parent compounds of square-planar cuprates with the Nd2CuO4 (T') structure and the revised electronic phase diagram in T' cuprates urged a serious reassessment to the above scenario. In this review, we present the main results derived from our synthesis and experiments on T' cuprates in the undoped or heavily underdoped regime over 20 years, including material issues and basic physics. The key material issue is how to remove excess oxygen ions at the apical site without introducing oxygen vacancies in the CuO2 planes. In order to put this into practice, the basic knowledge of complex solid-state chemistry in T' cuprates is required, which is also included in this review.","author":[{"dropping-particle":"","family":"Naito","given":"Michio","non-dropping-particle":"","parse-names":false,"suffix":""},{"dropping-particle":"","family":"Krockenberger","given":"Yoshiharu","non-dropping-particle":"","parse-names":false,"suffix":""},{"dropping-particle":"","family":"Ikeda","given":"Ai","non-dropping-particle":"","parse-names":false,"suffix":""},{"dropping-particle":"","family":"Yamamoto","given":"Hideki","non-dropping-particle":"","parse-names":false,"suffix":""}],"container-title":"Physica C: Superconductivity and its Applications","id":"ITEM-2","issued":{"date-parts":[["2016"]]},"page":"28-54","publisher":"Elsevier B.V.","title":"Reassessment of the electronic state, magnetism, and superconductivity in high-Tc cuprates with the Nd2CuO4 structure","type":"article-journal","volume":"523"},"uris":["http://www.mendeley.com/documents/?uuid=73fcf143-cebe-4214-b3e0-d6c3034827b6"]},{"id":"ITEM-3","itemData":{"DOI":"10.1103/RevModPhys.82.2421","ISSN":"00346861","abstract":"Although the vast majority of high- Tc cuprate superconductors are hole-doped, a small family of electron-doped compounds exists. Underinvestigated until recently, there has been tremendous recent progress in their characterization. A consistent view is being reached on a number of formerly contentious issues, such as their order-parameter symmetry, phase diagram, and normal-state electronic structure. Many other aspects have been revealed exhibiting both their similarities and differences with the hole-doped compounds. This review summarizes the current experimental status of these materials. This information is synthesized into a consistent view on a number of topics important to both this material class and the overall cuprate phenomenology including the phase diagram, the superconducting order-parameter symmetry, electron-phonon coupling, phase separation, the nature of the normal state, the role of competing orders, the spin-density wave mean-field description of the normal state, and pseudogap effects. © 2010 The American Physical Society.","author":[{"dropping-particle":"","family":"Armitage","given":"N. P.","non-dropping-particle":"","parse-names":false,"suffix":""},{"dropping-particle":"","family":"Fournier","given":"P.","non-dropping-particle":"","parse-names":false,"suffix":""},{"dropping-particle":"","family":"Greene","given":"R. L.","non-dropping-particle":"","parse-names":false,"suffix":""}],"container-title":"Reviews of Modern Physics","id":"ITEM-3","issue":"3","issued":{"date-parts":[["2010"]]},"page":"2421-2487","title":"Progress and perspectives on electron-doped cuprates","type":"article-journal","volume":"82"},"uris":["http://www.mendeley.com/documents/?uuid=9c276b47-a2a6-40d0-83c0-824f7c29ed58"]}],"mendeley":{"formattedCitation":"[42]–[44]","plainTextFormattedCitation":"[42]–[44]","previouslyFormattedCitation":"[42]–[44]"},"properties":{"noteIndex":0},"schema":"https://github.com/citation-style-language/schema/raw/master/csl-citation.json"}</w:instrText>
      </w:r>
      <w:r w:rsidRPr="00981E35">
        <w:rPr>
          <w:rFonts w:cs="Times New Roman"/>
        </w:rPr>
        <w:fldChar w:fldCharType="separate"/>
      </w:r>
      <w:r w:rsidR="00F163D0" w:rsidRPr="00981E35">
        <w:rPr>
          <w:rFonts w:cs="Times New Roman"/>
          <w:noProof/>
        </w:rPr>
        <w:t>[42]–[44]</w:t>
      </w:r>
      <w:r w:rsidRPr="00981E35">
        <w:rPr>
          <w:rFonts w:cs="Times New Roman"/>
        </w:rPr>
        <w:fldChar w:fldCharType="end"/>
      </w:r>
      <w:r w:rsidRPr="00981E35">
        <w:rPr>
          <w:rFonts w:cs="Times New Roman"/>
        </w:rPr>
        <w:t>, but the effect of disorder in addition to such factors has yet to be investigated and could be an area for continued study.</w:t>
      </w:r>
      <w:r w:rsidR="00D16152" w:rsidRPr="00981E35">
        <w:rPr>
          <w:rFonts w:cs="Times New Roman"/>
        </w:rPr>
        <w:t xml:space="preserve"> T</w:t>
      </w:r>
      <w:r w:rsidRPr="00981E35">
        <w:rPr>
          <w:rFonts w:cs="Times New Roman"/>
        </w:rPr>
        <w:t>he ability to manipulate the configurational complexity within the 2D planes could lead to a new approach toward functionalities.</w:t>
      </w:r>
    </w:p>
    <w:p w14:paraId="413811C8" w14:textId="32FF7656" w:rsidR="00E16F92" w:rsidRPr="00981E35" w:rsidRDefault="00B2480A" w:rsidP="00470444">
      <w:pPr>
        <w:rPr>
          <w:rFonts w:cs="Times New Roman"/>
        </w:rPr>
      </w:pPr>
      <w:r w:rsidRPr="00981E35">
        <w:rPr>
          <w:rFonts w:cs="Times New Roman"/>
          <w:noProof/>
        </w:rPr>
        <mc:AlternateContent>
          <mc:Choice Requires="wps">
            <w:drawing>
              <wp:anchor distT="0" distB="0" distL="114300" distR="114300" simplePos="0" relativeHeight="251457536" behindDoc="0" locked="0" layoutInCell="1" allowOverlap="1" wp14:anchorId="28A19D48" wp14:editId="53B391A5">
                <wp:simplePos x="0" y="0"/>
                <wp:positionH relativeFrom="margin">
                  <wp:align>right</wp:align>
                </wp:positionH>
                <wp:positionV relativeFrom="paragraph">
                  <wp:posOffset>7620</wp:posOffset>
                </wp:positionV>
                <wp:extent cx="5471160" cy="3032760"/>
                <wp:effectExtent l="0" t="0" r="0" b="0"/>
                <wp:wrapTopAndBottom/>
                <wp:docPr id="32" name="Text Box 32"/>
                <wp:cNvGraphicFramePr/>
                <a:graphic xmlns:a="http://schemas.openxmlformats.org/drawingml/2006/main">
                  <a:graphicData uri="http://schemas.microsoft.com/office/word/2010/wordprocessingShape">
                    <wps:wsp>
                      <wps:cNvSpPr txBox="1"/>
                      <wps:spPr>
                        <a:xfrm>
                          <a:off x="0" y="0"/>
                          <a:ext cx="5471160" cy="3032760"/>
                        </a:xfrm>
                        <a:prstGeom prst="rect">
                          <a:avLst/>
                        </a:prstGeom>
                        <a:solidFill>
                          <a:schemeClr val="lt1"/>
                        </a:solidFill>
                        <a:ln w="6350">
                          <a:noFill/>
                        </a:ln>
                      </wps:spPr>
                      <wps:txbx>
                        <w:txbxContent>
                          <w:p w14:paraId="7B4F627F" w14:textId="12AA5F3F" w:rsidR="00363859" w:rsidRDefault="00363859" w:rsidP="00336A4F">
                            <w:pPr>
                              <w:jc w:val="center"/>
                            </w:pPr>
                            <w:r>
                              <w:rPr>
                                <w:noProof/>
                              </w:rPr>
                              <w:drawing>
                                <wp:inline distT="0" distB="0" distL="0" distR="0" wp14:anchorId="2D14AB7C" wp14:editId="0D038559">
                                  <wp:extent cx="2994660" cy="226887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06464" cy="2277814"/>
                                          </a:xfrm>
                                          <a:prstGeom prst="rect">
                                            <a:avLst/>
                                          </a:prstGeom>
                                          <a:noFill/>
                                          <a:ln>
                                            <a:noFill/>
                                          </a:ln>
                                        </pic:spPr>
                                      </pic:pic>
                                    </a:graphicData>
                                  </a:graphic>
                                </wp:inline>
                              </w:drawing>
                            </w:r>
                          </w:p>
                          <w:p w14:paraId="6F34D924" w14:textId="77777777" w:rsidR="00363859" w:rsidRDefault="00363859"/>
                          <w:p w14:paraId="0A7D2EA8" w14:textId="297ECB62" w:rsidR="00363859" w:rsidRDefault="00363859">
                            <w:bookmarkStart w:id="59" w:name="_Ref63774120"/>
                            <w:bookmarkStart w:id="60" w:name="_Toc65172801"/>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8</w:t>
                            </w:r>
                            <w:r w:rsidR="0046283C">
                              <w:fldChar w:fldCharType="end"/>
                            </w:r>
                            <w:bookmarkEnd w:id="59"/>
                            <w:r>
                              <w:t xml:space="preserve"> </w:t>
                            </w:r>
                            <w:r w:rsidRPr="000E1B7A">
                              <w:t>The (a) T-structure and (b) T′-structure of (RE)</w:t>
                            </w:r>
                            <w:r w:rsidRPr="00B2480A">
                              <w:rPr>
                                <w:vertAlign w:val="subscript"/>
                              </w:rPr>
                              <w:t>2</w:t>
                            </w:r>
                            <w:r w:rsidRPr="000E1B7A">
                              <w:t>CuO</w:t>
                            </w:r>
                            <w:r w:rsidRPr="00B2480A">
                              <w:rPr>
                                <w:vertAlign w:val="subscript"/>
                              </w:rPr>
                              <w:t>4</w:t>
                            </w:r>
                            <w:r w:rsidRPr="000E1B7A">
                              <w:t xml:space="preserve"> rare earth (RE) </w:t>
                            </w:r>
                            <w:proofErr w:type="spellStart"/>
                            <w:r w:rsidRPr="000E1B7A">
                              <w:t>cuprates</w:t>
                            </w:r>
                            <w:proofErr w:type="spellEnd"/>
                            <w:r w:rsidRPr="000E1B7A">
                              <w:t xml:space="preserve"> with the (RE)CuO</w:t>
                            </w:r>
                            <w:r w:rsidRPr="00B2480A">
                              <w:rPr>
                                <w:vertAlign w:val="subscript"/>
                              </w:rPr>
                              <w:t>3</w:t>
                            </w:r>
                            <w:r w:rsidRPr="000E1B7A">
                              <w:t xml:space="preserve"> and (RE)O layers labeled.</w:t>
                            </w:r>
                            <w:bookmarkEnd w:id="6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19D48" id="Text Box 32" o:spid="_x0000_s1039" type="#_x0000_t202" style="position:absolute;margin-left:379.6pt;margin-top:.6pt;width:430.8pt;height:238.8pt;z-index:251457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" fillcolor="white [3201]" stroked="f" strokeweight=".5pt">
                <v:textbox>
                  <w:txbxContent>
                    <w:p w14:paraId="7B4F627F" w14:textId="12AA5F3F" w:rsidR="00363859" w:rsidRDefault="00363859" w:rsidP="00336A4F">
                      <w:pPr>
                        <w:jc w:val="center"/>
                      </w:pPr>
                      <w:r>
                        <w:rPr>
                          <w:noProof/>
                        </w:rPr>
                        <w:drawing>
                          <wp:inline distT="0" distB="0" distL="0" distR="0" wp14:anchorId="2D14AB7C" wp14:editId="0D038559">
                            <wp:extent cx="2994660" cy="226887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06464" cy="2277814"/>
                                    </a:xfrm>
                                    <a:prstGeom prst="rect">
                                      <a:avLst/>
                                    </a:prstGeom>
                                    <a:noFill/>
                                    <a:ln>
                                      <a:noFill/>
                                    </a:ln>
                                  </pic:spPr>
                                </pic:pic>
                              </a:graphicData>
                            </a:graphic>
                          </wp:inline>
                        </w:drawing>
                      </w:r>
                    </w:p>
                    <w:p w14:paraId="6F34D924" w14:textId="77777777" w:rsidR="00363859" w:rsidRDefault="00363859"/>
                    <w:p w14:paraId="0A7D2EA8" w14:textId="297ECB62" w:rsidR="00363859" w:rsidRDefault="00363859">
                      <w:bookmarkStart w:id="61" w:name="_Ref63774120"/>
                      <w:bookmarkStart w:id="62" w:name="_Toc65172801"/>
                      <w:r>
                        <w:t xml:space="preserve">Figure </w:t>
                      </w:r>
                      <w:fldSimple w:instr=" STYLEREF 1 \s ">
                        <w:r w:rsidR="0046283C">
                          <w:rPr>
                            <w:noProof/>
                          </w:rPr>
                          <w:t>1</w:t>
                        </w:r>
                      </w:fldSimple>
                      <w:r w:rsidR="0046283C">
                        <w:noBreakHyphen/>
                      </w:r>
                      <w:r w:rsidR="0046283C">
                        <w:fldChar w:fldCharType="begin"/>
                      </w:r>
                      <w:r w:rsidR="0046283C">
                        <w:instrText xml:space="preserve"> SEQ Figure \* ARABIC \s 1 </w:instrText>
                      </w:r>
                      <w:r w:rsidR="0046283C">
                        <w:fldChar w:fldCharType="separate"/>
                      </w:r>
                      <w:r w:rsidR="0046283C">
                        <w:rPr>
                          <w:noProof/>
                        </w:rPr>
                        <w:t>8</w:t>
                      </w:r>
                      <w:r w:rsidR="0046283C">
                        <w:fldChar w:fldCharType="end"/>
                      </w:r>
                      <w:bookmarkEnd w:id="61"/>
                      <w:r>
                        <w:t xml:space="preserve"> </w:t>
                      </w:r>
                      <w:r w:rsidRPr="000E1B7A">
                        <w:t>The (a) T-structure and (b) T′-structure of (RE)</w:t>
                      </w:r>
                      <w:r w:rsidRPr="00B2480A">
                        <w:rPr>
                          <w:vertAlign w:val="subscript"/>
                        </w:rPr>
                        <w:t>2</w:t>
                      </w:r>
                      <w:r w:rsidRPr="000E1B7A">
                        <w:t>CuO</w:t>
                      </w:r>
                      <w:r w:rsidRPr="00B2480A">
                        <w:rPr>
                          <w:vertAlign w:val="subscript"/>
                        </w:rPr>
                        <w:t>4</w:t>
                      </w:r>
                      <w:r w:rsidRPr="000E1B7A">
                        <w:t xml:space="preserve"> rare earth (RE) </w:t>
                      </w:r>
                      <w:proofErr w:type="spellStart"/>
                      <w:r w:rsidRPr="000E1B7A">
                        <w:t>cuprates</w:t>
                      </w:r>
                      <w:proofErr w:type="spellEnd"/>
                      <w:r w:rsidRPr="000E1B7A">
                        <w:t xml:space="preserve"> with the (RE)CuO</w:t>
                      </w:r>
                      <w:r w:rsidRPr="00B2480A">
                        <w:rPr>
                          <w:vertAlign w:val="subscript"/>
                        </w:rPr>
                        <w:t>3</w:t>
                      </w:r>
                      <w:r w:rsidRPr="000E1B7A">
                        <w:t xml:space="preserve"> and (RE)O layers labeled.</w:t>
                      </w:r>
                      <w:bookmarkEnd w:id="62"/>
                    </w:p>
                  </w:txbxContent>
                </v:textbox>
                <w10:wrap type="topAndBottom" anchorx="margin"/>
              </v:shape>
            </w:pict>
          </mc:Fallback>
        </mc:AlternateContent>
      </w:r>
    </w:p>
    <w:p w14:paraId="230DF86D" w14:textId="342E4257" w:rsidR="00E16F92" w:rsidRPr="00981E35" w:rsidRDefault="00E16F92" w:rsidP="00470444">
      <w:pPr>
        <w:rPr>
          <w:rFonts w:cs="Times New Roman"/>
        </w:rPr>
      </w:pPr>
    </w:p>
    <w:p w14:paraId="70712CDC" w14:textId="34015AA7" w:rsidR="00E16F92" w:rsidRPr="00981E35" w:rsidRDefault="00E16F92" w:rsidP="00470444">
      <w:pPr>
        <w:rPr>
          <w:rFonts w:cs="Times New Roman"/>
        </w:rPr>
      </w:pPr>
    </w:p>
    <w:p w14:paraId="725A72CF" w14:textId="68457D6C" w:rsidR="005F2B0B" w:rsidRPr="00981E35" w:rsidRDefault="005F2B0B" w:rsidP="00A2510F">
      <w:pPr>
        <w:pStyle w:val="Caption"/>
      </w:pPr>
      <w:r w:rsidRPr="00981E35">
        <w:br w:type="page"/>
      </w:r>
    </w:p>
    <w:p w14:paraId="12F36A4F" w14:textId="50A9D803" w:rsidR="00236E6D" w:rsidRPr="00981E35" w:rsidRDefault="00965FBD" w:rsidP="000608FA">
      <w:pPr>
        <w:pStyle w:val="Heading1"/>
        <w:rPr>
          <w:rFonts w:cs="Times New Roman"/>
        </w:rPr>
      </w:pPr>
      <w:bookmarkStart w:id="63" w:name="_Toc420995896"/>
      <w:bookmarkStart w:id="64" w:name="_Toc422997483"/>
      <w:r w:rsidRPr="00981E35">
        <w:rPr>
          <w:rFonts w:cs="Times New Roman"/>
        </w:rPr>
        <w:lastRenderedPageBreak/>
        <w:br/>
      </w:r>
      <w:bookmarkStart w:id="65" w:name="_Toc65172751"/>
      <w:bookmarkEnd w:id="63"/>
      <w:bookmarkEnd w:id="64"/>
      <w:r w:rsidR="00A34BF4" w:rsidRPr="00981E35">
        <w:rPr>
          <w:rFonts w:cs="Times New Roman"/>
        </w:rPr>
        <w:t>Materials and methods</w:t>
      </w:r>
      <w:bookmarkEnd w:id="65"/>
    </w:p>
    <w:p w14:paraId="1F421CF6" w14:textId="77777777" w:rsidR="00236E6D" w:rsidRPr="00981E35" w:rsidRDefault="00236E6D">
      <w:pPr>
        <w:numPr>
          <w:ilvl w:val="12"/>
          <w:numId w:val="0"/>
        </w:numPr>
        <w:rPr>
          <w:rFonts w:cs="Times New Roman"/>
        </w:rPr>
      </w:pPr>
      <w:r w:rsidRPr="00981E35">
        <w:rPr>
          <w:rFonts w:cs="Times New Roman"/>
          <w:sz w:val="32"/>
          <w:szCs w:val="32"/>
        </w:rPr>
        <w:tab/>
      </w:r>
      <w:r w:rsidRPr="00981E35">
        <w:rPr>
          <w:rFonts w:cs="Times New Roman"/>
          <w:sz w:val="32"/>
          <w:szCs w:val="32"/>
        </w:rPr>
        <w:tab/>
      </w:r>
      <w:r w:rsidRPr="00981E35">
        <w:rPr>
          <w:rFonts w:cs="Times New Roman"/>
          <w:sz w:val="32"/>
          <w:szCs w:val="32"/>
        </w:rPr>
        <w:tab/>
      </w:r>
      <w:r w:rsidRPr="00981E35">
        <w:rPr>
          <w:rFonts w:cs="Times New Roman"/>
          <w:sz w:val="32"/>
          <w:szCs w:val="32"/>
        </w:rPr>
        <w:tab/>
      </w:r>
      <w:r w:rsidRPr="00981E35">
        <w:rPr>
          <w:rFonts w:cs="Times New Roman"/>
          <w:sz w:val="32"/>
          <w:szCs w:val="32"/>
        </w:rPr>
        <w:tab/>
      </w:r>
      <w:r w:rsidRPr="00981E35">
        <w:rPr>
          <w:rFonts w:cs="Times New Roman"/>
          <w:sz w:val="32"/>
          <w:szCs w:val="32"/>
        </w:rPr>
        <w:tab/>
      </w:r>
      <w:r w:rsidRPr="00981E35">
        <w:rPr>
          <w:rFonts w:cs="Times New Roman"/>
          <w:sz w:val="32"/>
          <w:szCs w:val="32"/>
        </w:rPr>
        <w:tab/>
      </w:r>
    </w:p>
    <w:p w14:paraId="13D7CDE7" w14:textId="552AD432" w:rsidR="00236E6D" w:rsidRPr="00981E35" w:rsidRDefault="000D6928">
      <w:pPr>
        <w:numPr>
          <w:ilvl w:val="12"/>
          <w:numId w:val="0"/>
        </w:numPr>
        <w:rPr>
          <w:rFonts w:cs="Times New Roman"/>
        </w:rPr>
      </w:pPr>
      <w:r w:rsidRPr="00981E35">
        <w:rPr>
          <w:rFonts w:cs="Times New Roman"/>
        </w:rPr>
        <w:t xml:space="preserve">This chapter details the methods utilized for the synthesis and </w:t>
      </w:r>
      <w:r w:rsidR="009930AE" w:rsidRPr="00981E35">
        <w:rPr>
          <w:rFonts w:cs="Times New Roman"/>
        </w:rPr>
        <w:t xml:space="preserve">characterization of the investigated multicomponent oxide materials. </w:t>
      </w:r>
    </w:p>
    <w:p w14:paraId="689F3537" w14:textId="77777777" w:rsidR="00E57660" w:rsidRPr="00981E35" w:rsidRDefault="00E57660" w:rsidP="00AF2E7A">
      <w:pPr>
        <w:pStyle w:val="ListParagraph"/>
        <w:keepNext/>
        <w:numPr>
          <w:ilvl w:val="0"/>
          <w:numId w:val="5"/>
        </w:numPr>
        <w:spacing w:before="240" w:after="60"/>
        <w:contextualSpacing w:val="0"/>
        <w:jc w:val="center"/>
        <w:outlineLvl w:val="1"/>
        <w:rPr>
          <w:rFonts w:cs="Times New Roman"/>
          <w:b/>
          <w:bCs/>
          <w:iCs/>
          <w:vanish/>
          <w:sz w:val="28"/>
          <w:szCs w:val="28"/>
        </w:rPr>
      </w:pPr>
      <w:bookmarkStart w:id="66" w:name="_Toc63066023"/>
      <w:bookmarkStart w:id="67" w:name="_Toc63666756"/>
      <w:bookmarkStart w:id="68" w:name="_Toc63666918"/>
      <w:bookmarkStart w:id="69" w:name="_Toc63681321"/>
      <w:bookmarkStart w:id="70" w:name="_Toc63681846"/>
      <w:bookmarkStart w:id="71" w:name="_Toc63695506"/>
      <w:bookmarkStart w:id="72" w:name="_Toc63766161"/>
      <w:bookmarkStart w:id="73" w:name="_Toc63766248"/>
      <w:bookmarkStart w:id="74" w:name="_Toc63766822"/>
      <w:bookmarkStart w:id="75" w:name="_Toc63772435"/>
      <w:bookmarkStart w:id="76" w:name="_Toc63772479"/>
      <w:bookmarkStart w:id="77" w:name="_Toc63773184"/>
      <w:bookmarkStart w:id="78" w:name="_Toc64038941"/>
      <w:bookmarkStart w:id="79" w:name="_Toc420995897"/>
      <w:bookmarkStart w:id="80" w:name="_Toc422997484"/>
      <w:bookmarkStart w:id="81" w:name="_Toc427156467"/>
      <w:bookmarkStart w:id="82" w:name="_Toc65144401"/>
      <w:bookmarkStart w:id="83" w:name="_Toc65145813"/>
      <w:bookmarkStart w:id="84" w:name="_Toc65147478"/>
      <w:bookmarkStart w:id="85" w:name="_Toc65153076"/>
      <w:bookmarkStart w:id="86" w:name="_Toc65153243"/>
      <w:bookmarkStart w:id="87" w:name="_Toc65172127"/>
      <w:bookmarkStart w:id="88" w:name="_Toc65172752"/>
      <w:bookmarkEnd w:id="66"/>
      <w:bookmarkEnd w:id="67"/>
      <w:bookmarkEnd w:id="68"/>
      <w:bookmarkEnd w:id="69"/>
      <w:bookmarkEnd w:id="70"/>
      <w:bookmarkEnd w:id="71"/>
      <w:bookmarkEnd w:id="72"/>
      <w:bookmarkEnd w:id="73"/>
      <w:bookmarkEnd w:id="74"/>
      <w:bookmarkEnd w:id="75"/>
      <w:bookmarkEnd w:id="76"/>
      <w:bookmarkEnd w:id="77"/>
      <w:bookmarkEnd w:id="78"/>
      <w:bookmarkEnd w:id="82"/>
      <w:bookmarkEnd w:id="83"/>
      <w:bookmarkEnd w:id="84"/>
      <w:bookmarkEnd w:id="85"/>
      <w:bookmarkEnd w:id="86"/>
      <w:bookmarkEnd w:id="87"/>
      <w:bookmarkEnd w:id="88"/>
    </w:p>
    <w:p w14:paraId="3D6DD420" w14:textId="057EF812" w:rsidR="00543B7A" w:rsidRPr="00981E35" w:rsidRDefault="00161539" w:rsidP="00543B7A">
      <w:pPr>
        <w:pStyle w:val="Heading2"/>
        <w:rPr>
          <w:rFonts w:cs="Times New Roman"/>
        </w:rPr>
      </w:pPr>
      <w:bookmarkStart w:id="89" w:name="_Toc65172753"/>
      <w:bookmarkEnd w:id="79"/>
      <w:bookmarkEnd w:id="80"/>
      <w:bookmarkEnd w:id="81"/>
      <w:r w:rsidRPr="00981E35">
        <w:rPr>
          <w:rFonts w:cs="Times New Roman"/>
        </w:rPr>
        <w:t xml:space="preserve">Material </w:t>
      </w:r>
      <w:r w:rsidR="006E6AE4" w:rsidRPr="00981E35">
        <w:rPr>
          <w:rFonts w:cs="Times New Roman"/>
        </w:rPr>
        <w:t>synthesis</w:t>
      </w:r>
      <w:bookmarkEnd w:id="89"/>
    </w:p>
    <w:p w14:paraId="50C87770" w14:textId="7486FB1F" w:rsidR="00236E6D" w:rsidRPr="00981E35" w:rsidRDefault="006B7115">
      <w:pPr>
        <w:pStyle w:val="Heading3"/>
        <w:rPr>
          <w:rFonts w:cs="Times New Roman"/>
        </w:rPr>
      </w:pPr>
      <w:bookmarkStart w:id="90" w:name="_Toc420995898"/>
      <w:bookmarkStart w:id="91" w:name="_Toc422997485"/>
      <w:bookmarkStart w:id="92" w:name="_Toc427156468"/>
      <w:bookmarkStart w:id="93" w:name="_Toc65172754"/>
      <w:r w:rsidRPr="00981E35">
        <w:rPr>
          <w:rFonts w:cs="Times New Roman"/>
        </w:rPr>
        <w:t xml:space="preserve">Solid </w:t>
      </w:r>
      <w:r w:rsidR="006924D3" w:rsidRPr="00981E35">
        <w:rPr>
          <w:rFonts w:cs="Times New Roman"/>
        </w:rPr>
        <w:t>State Method</w:t>
      </w:r>
      <w:bookmarkEnd w:id="90"/>
      <w:bookmarkEnd w:id="91"/>
      <w:bookmarkEnd w:id="92"/>
      <w:bookmarkEnd w:id="93"/>
    </w:p>
    <w:p w14:paraId="53091178" w14:textId="5B01E2EA" w:rsidR="00521F7A" w:rsidRPr="00981E35" w:rsidRDefault="004A7212" w:rsidP="00F54641">
      <w:pPr>
        <w:numPr>
          <w:ilvl w:val="12"/>
          <w:numId w:val="0"/>
        </w:numPr>
        <w:ind w:firstLine="720"/>
        <w:rPr>
          <w:rFonts w:cs="Times New Roman"/>
        </w:rPr>
      </w:pPr>
      <w:r w:rsidRPr="00981E35">
        <w:rPr>
          <w:rFonts w:cs="Times New Roman"/>
        </w:rPr>
        <w:t>The solid</w:t>
      </w:r>
      <w:r w:rsidR="007C5954" w:rsidRPr="00981E35">
        <w:rPr>
          <w:rFonts w:cs="Times New Roman"/>
        </w:rPr>
        <w:t xml:space="preserve">-state </w:t>
      </w:r>
      <w:r w:rsidRPr="00981E35">
        <w:rPr>
          <w:rFonts w:cs="Times New Roman"/>
        </w:rPr>
        <w:t xml:space="preserve">method is common in ceramic synthesis </w:t>
      </w:r>
      <w:r w:rsidR="00AC0EC8" w:rsidRPr="00981E35">
        <w:rPr>
          <w:rFonts w:cs="Times New Roman"/>
        </w:rPr>
        <w:t xml:space="preserve">and usually involved </w:t>
      </w:r>
      <w:r w:rsidR="00DD6742" w:rsidRPr="00981E35">
        <w:rPr>
          <w:rFonts w:cs="Times New Roman"/>
        </w:rPr>
        <w:t>individual</w:t>
      </w:r>
      <w:r w:rsidR="00AC0EC8" w:rsidRPr="00981E35">
        <w:rPr>
          <w:rFonts w:cs="Times New Roman"/>
        </w:rPr>
        <w:t xml:space="preserve"> metal oxides or </w:t>
      </w:r>
      <w:r w:rsidR="00DD6742" w:rsidRPr="00981E35">
        <w:rPr>
          <w:rFonts w:cs="Times New Roman"/>
        </w:rPr>
        <w:t>carbonated</w:t>
      </w:r>
      <w:r w:rsidR="008144E2" w:rsidRPr="00981E35">
        <w:rPr>
          <w:rFonts w:cs="Times New Roman"/>
        </w:rPr>
        <w:t xml:space="preserve"> being combined in stoichiometric amounts and heated to high temperature to achieve a thermodynamically favorable state</w:t>
      </w:r>
      <w:r w:rsidR="00DD6742" w:rsidRPr="00981E35">
        <w:rPr>
          <w:rFonts w:cs="Times New Roman"/>
        </w:rPr>
        <w:t xml:space="preserve"> and is a diffusion driven process. </w:t>
      </w:r>
      <w:r w:rsidR="00EF3F58" w:rsidRPr="00981E35">
        <w:rPr>
          <w:rFonts w:cs="Times New Roman"/>
        </w:rPr>
        <w:t xml:space="preserve">The time required </w:t>
      </w:r>
      <w:r w:rsidR="00807D54" w:rsidRPr="00981E35">
        <w:rPr>
          <w:rFonts w:cs="Times New Roman"/>
        </w:rPr>
        <w:t xml:space="preserve">for full reaction and the development of a stoichiometric phase can be </w:t>
      </w:r>
      <w:r w:rsidR="00BD06B1" w:rsidRPr="00981E35">
        <w:rPr>
          <w:rFonts w:cs="Times New Roman"/>
        </w:rPr>
        <w:t xml:space="preserve">hours of days of time and can often require multiple reprocessing steps to get a homogenous </w:t>
      </w:r>
      <w:r w:rsidR="005E28A0" w:rsidRPr="00981E35">
        <w:rPr>
          <w:rFonts w:cs="Times New Roman"/>
        </w:rPr>
        <w:t>phase and stoichiometry.</w:t>
      </w:r>
      <w:r w:rsidR="002F0B48" w:rsidRPr="00981E35">
        <w:rPr>
          <w:rFonts w:cs="Times New Roman"/>
        </w:rPr>
        <w:t xml:space="preserve"> The </w:t>
      </w:r>
      <w:proofErr w:type="gramStart"/>
      <w:r w:rsidR="002F0B48" w:rsidRPr="00981E35">
        <w:rPr>
          <w:rFonts w:cs="Times New Roman"/>
        </w:rPr>
        <w:t>solid state</w:t>
      </w:r>
      <w:proofErr w:type="gramEnd"/>
      <w:r w:rsidR="002F0B48" w:rsidRPr="00981E35">
        <w:rPr>
          <w:rFonts w:cs="Times New Roman"/>
        </w:rPr>
        <w:t xml:space="preserve"> method is a relatively straightforward synthesis method with minimal equipment requirements but has limited control over the resultant material microstructure and has long times required. Ensuring homogeneity becomes more problematic with multiple metal oxide constituent in the mixture, which is the case for high entropy oxides.</w:t>
      </w:r>
      <w:r w:rsidR="005E28A0" w:rsidRPr="00981E35">
        <w:rPr>
          <w:rFonts w:cs="Times New Roman"/>
        </w:rPr>
        <w:t xml:space="preserve"> </w:t>
      </w:r>
      <w:r w:rsidR="00CC0F1D" w:rsidRPr="00981E35">
        <w:rPr>
          <w:rFonts w:cs="Times New Roman"/>
        </w:rPr>
        <w:t xml:space="preserve"> In all the materials synthesized, metal oxides were used as the starting materials </w:t>
      </w:r>
      <w:r w:rsidR="0057202A" w:rsidRPr="00981E35">
        <w:rPr>
          <w:rFonts w:cs="Times New Roman"/>
        </w:rPr>
        <w:t xml:space="preserve">for </w:t>
      </w:r>
      <w:r w:rsidR="00EE349E" w:rsidRPr="00981E35">
        <w:rPr>
          <w:rFonts w:cs="Times New Roman"/>
        </w:rPr>
        <w:t xml:space="preserve">reactions similar to that shown </w:t>
      </w:r>
      <w:r w:rsidR="00F71233" w:rsidRPr="00981E35">
        <w:rPr>
          <w:rFonts w:cs="Times New Roman"/>
        </w:rPr>
        <w:t>for (Mg</w:t>
      </w:r>
      <w:r w:rsidR="00F71233" w:rsidRPr="00981E35">
        <w:rPr>
          <w:rFonts w:cs="Times New Roman"/>
          <w:vertAlign w:val="subscript"/>
        </w:rPr>
        <w:t>0.2</w:t>
      </w:r>
      <w:r w:rsidR="00F71233" w:rsidRPr="00981E35">
        <w:rPr>
          <w:rFonts w:cs="Times New Roman"/>
        </w:rPr>
        <w:t>Ni</w:t>
      </w:r>
      <w:r w:rsidR="00F71233" w:rsidRPr="00981E35">
        <w:rPr>
          <w:rFonts w:cs="Times New Roman"/>
          <w:vertAlign w:val="subscript"/>
        </w:rPr>
        <w:t>0.2</w:t>
      </w:r>
      <w:r w:rsidR="00F71233" w:rsidRPr="00981E35">
        <w:rPr>
          <w:rFonts w:cs="Times New Roman"/>
        </w:rPr>
        <w:t>Co</w:t>
      </w:r>
      <w:r w:rsidR="00F71233" w:rsidRPr="00981E35">
        <w:rPr>
          <w:rFonts w:cs="Times New Roman"/>
          <w:vertAlign w:val="subscript"/>
        </w:rPr>
        <w:t>0.2</w:t>
      </w:r>
      <w:r w:rsidR="00F71233" w:rsidRPr="00981E35">
        <w:rPr>
          <w:rFonts w:cs="Times New Roman"/>
        </w:rPr>
        <w:t>Cu</w:t>
      </w:r>
      <w:r w:rsidR="00F71233" w:rsidRPr="00981E35">
        <w:rPr>
          <w:rFonts w:cs="Times New Roman"/>
          <w:vertAlign w:val="subscript"/>
        </w:rPr>
        <w:t>0.2</w:t>
      </w:r>
      <w:r w:rsidR="00F71233" w:rsidRPr="00981E35">
        <w:rPr>
          <w:rFonts w:cs="Times New Roman"/>
        </w:rPr>
        <w:t>Zn</w:t>
      </w:r>
      <w:r w:rsidR="00F71233" w:rsidRPr="00981E35">
        <w:rPr>
          <w:rFonts w:cs="Times New Roman"/>
          <w:vertAlign w:val="subscript"/>
        </w:rPr>
        <w:t>0.</w:t>
      </w:r>
      <w:proofErr w:type="gramStart"/>
      <w:r w:rsidR="00F71233" w:rsidRPr="00981E35">
        <w:rPr>
          <w:rFonts w:cs="Times New Roman"/>
          <w:vertAlign w:val="subscript"/>
        </w:rPr>
        <w:t>2</w:t>
      </w:r>
      <w:r w:rsidR="00F71233" w:rsidRPr="00981E35">
        <w:rPr>
          <w:rFonts w:cs="Times New Roman"/>
        </w:rPr>
        <w:t>)Al</w:t>
      </w:r>
      <w:proofErr w:type="gramEnd"/>
      <w:r w:rsidR="00F71233" w:rsidRPr="00981E35">
        <w:rPr>
          <w:rFonts w:cs="Times New Roman"/>
          <w:vertAlign w:val="subscript"/>
        </w:rPr>
        <w:t>2</w:t>
      </w:r>
      <w:r w:rsidR="00F71233" w:rsidRPr="00981E35">
        <w:rPr>
          <w:rFonts w:cs="Times New Roman"/>
        </w:rPr>
        <w:t>O</w:t>
      </w:r>
      <w:r w:rsidR="00F71233" w:rsidRPr="00981E35">
        <w:rPr>
          <w:rFonts w:cs="Times New Roman"/>
          <w:vertAlign w:val="subscript"/>
        </w:rPr>
        <w:t>4</w:t>
      </w:r>
      <w:r w:rsidR="00F71233" w:rsidRPr="00981E35">
        <w:rPr>
          <w:rFonts w:cs="Times New Roman"/>
        </w:rPr>
        <w:t xml:space="preserve"> </w:t>
      </w:r>
      <w:r w:rsidR="00B145CD" w:rsidRPr="00981E35">
        <w:rPr>
          <w:rFonts w:cs="Times New Roman"/>
        </w:rPr>
        <w:t xml:space="preserve">in </w:t>
      </w:r>
      <w:r w:rsidR="00C57ECB" w:rsidRPr="00981E35">
        <w:rPr>
          <w:rFonts w:cs="Times New Roman"/>
          <w:highlight w:val="yellow"/>
        </w:rPr>
        <w:t>reaction</w:t>
      </w:r>
      <w:r w:rsidR="00B145CD" w:rsidRPr="00981E35">
        <w:rPr>
          <w:rFonts w:cs="Times New Roman"/>
          <w:highlight w:val="yellow"/>
        </w:rPr>
        <w:t xml:space="preserve"> </w:t>
      </w:r>
      <w:r w:rsidR="005C6CC8" w:rsidRPr="00981E35">
        <w:rPr>
          <w:rFonts w:cs="Times New Roman"/>
          <w:highlight w:val="yellow"/>
        </w:rPr>
        <w:t>{1}</w:t>
      </w:r>
      <w:r w:rsidR="00F71233" w:rsidRPr="00981E35">
        <w:rPr>
          <w:rFonts w:cs="Times New Roman"/>
        </w:rPr>
        <w:t xml:space="preserve">: </w:t>
      </w:r>
    </w:p>
    <w:p w14:paraId="61EA8F74" w14:textId="51F9CA1B" w:rsidR="00F71233" w:rsidRPr="00981E35" w:rsidRDefault="005C6CC8" w:rsidP="00664E9D">
      <w:pPr>
        <w:numPr>
          <w:ilvl w:val="12"/>
          <w:numId w:val="0"/>
        </w:numPr>
        <w:rPr>
          <w:rFonts w:cs="Times New Roman"/>
        </w:rPr>
      </w:pPr>
      <w:r w:rsidRPr="00981E35">
        <w:rPr>
          <w:rFonts w:cs="Times New Roman"/>
          <w:highlight w:val="yellow"/>
        </w:rPr>
        <w:t>{</w:t>
      </w:r>
      <w:r w:rsidR="000B0AE8" w:rsidRPr="00981E35">
        <w:rPr>
          <w:rFonts w:cs="Times New Roman"/>
          <w:highlight w:val="yellow"/>
        </w:rPr>
        <w:t>1</w:t>
      </w:r>
      <w:r w:rsidRPr="00981E35">
        <w:rPr>
          <w:rFonts w:cs="Times New Roman"/>
          <w:highlight w:val="yellow"/>
        </w:rPr>
        <w:t>}</w:t>
      </w:r>
    </w:p>
    <w:p w14:paraId="1BEAAA61" w14:textId="0027F440" w:rsidR="00521F7A" w:rsidRPr="00981E35" w:rsidRDefault="00F37A7B" w:rsidP="000B0AE8">
      <w:pPr>
        <w:numPr>
          <w:ilvl w:val="12"/>
          <w:numId w:val="0"/>
        </w:numPr>
        <w:rPr>
          <w:rFonts w:cs="Times New Roman"/>
        </w:rPr>
      </w:pPr>
      <m:oMath>
        <m:r>
          <w:rPr>
            <w:rFonts w:ascii="Cambria Math" w:hAnsi="Cambria Math" w:cs="Times New Roman"/>
          </w:rPr>
          <m:t>MgO+NiO+CoO+CuO+ZnO+</m:t>
        </m:r>
        <m:sSub>
          <m:sSubPr>
            <m:ctrlPr>
              <w:rPr>
                <w:rFonts w:ascii="Cambria Math" w:hAnsi="Cambria Math" w:cs="Times New Roman"/>
                <w:i/>
              </w:rPr>
            </m:ctrlPr>
          </m:sSubPr>
          <m:e>
            <m:r>
              <w:rPr>
                <w:rFonts w:ascii="Cambria Math" w:hAnsi="Cambria Math" w:cs="Times New Roman"/>
              </w:rPr>
              <m:t>5</m:t>
            </m:r>
            <m:r>
              <w:rPr>
                <w:rFonts w:ascii="Cambria Math" w:hAnsi="Cambria Math" w:cs="Times New Roman"/>
              </w:rPr>
              <m:t>Al</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r>
          <w:rPr>
            <w:rFonts w:ascii="Cambria Math" w:hAnsi="Cambria Math" w:cs="Times New Roman"/>
          </w:rPr>
          <m:t>→</m:t>
        </m:r>
        <m:r>
          <w:rPr>
            <w:rFonts w:ascii="Cambria Math" w:hAnsi="Cambria Math" w:cs="Times New Roman"/>
          </w:rPr>
          <m:t>5</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Mg</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Ni</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Co</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Cu</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Zn</m:t>
                </m:r>
              </m:e>
              <m:sub>
                <m:r>
                  <w:rPr>
                    <w:rFonts w:ascii="Cambria Math" w:hAnsi="Cambria Math" w:cs="Times New Roman"/>
                  </w:rPr>
                  <m:t>0.2</m:t>
                </m:r>
              </m:sub>
            </m:sSub>
          </m:e>
        </m:d>
        <m:sSub>
          <m:sSubPr>
            <m:ctrlPr>
              <w:rPr>
                <w:rFonts w:ascii="Cambria Math" w:hAnsi="Cambria Math" w:cs="Times New Roman"/>
                <w:i/>
              </w:rPr>
            </m:ctrlPr>
          </m:sSubPr>
          <m:e>
            <m:r>
              <w:rPr>
                <w:rFonts w:ascii="Cambria Math" w:hAnsi="Cambria Math" w:cs="Times New Roman"/>
              </w:rPr>
              <m:t>Al</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000B0AE8" w:rsidRPr="00981E35">
        <w:rPr>
          <w:rFonts w:cs="Times New Roman"/>
        </w:rPr>
        <w:t xml:space="preserve"> </w:t>
      </w:r>
    </w:p>
    <w:p w14:paraId="7F99C571" w14:textId="77777777" w:rsidR="00521F7A" w:rsidRPr="00981E35" w:rsidRDefault="00521F7A" w:rsidP="00F54641">
      <w:pPr>
        <w:numPr>
          <w:ilvl w:val="12"/>
          <w:numId w:val="0"/>
        </w:numPr>
        <w:ind w:firstLine="720"/>
        <w:rPr>
          <w:rFonts w:cs="Times New Roman"/>
        </w:rPr>
      </w:pPr>
    </w:p>
    <w:p w14:paraId="333DE424" w14:textId="4EFD4619" w:rsidR="001D66E3" w:rsidRPr="00981E35" w:rsidRDefault="001D66E3" w:rsidP="009D216F">
      <w:pPr>
        <w:numPr>
          <w:ilvl w:val="12"/>
          <w:numId w:val="0"/>
        </w:numPr>
        <w:ind w:firstLine="720"/>
        <w:rPr>
          <w:rFonts w:cs="Times New Roman"/>
        </w:rPr>
      </w:pPr>
      <w:r w:rsidRPr="00981E35">
        <w:rPr>
          <w:rFonts w:cs="Times New Roman"/>
        </w:rPr>
        <w:t xml:space="preserve">For the </w:t>
      </w:r>
      <w:r w:rsidR="007C5954" w:rsidRPr="00981E35">
        <w:rPr>
          <w:rFonts w:cs="Times New Roman"/>
        </w:rPr>
        <w:t>solid-state</w:t>
      </w:r>
      <w:r w:rsidRPr="00981E35">
        <w:rPr>
          <w:rFonts w:cs="Times New Roman"/>
        </w:rPr>
        <w:t xml:space="preserve"> synthesized samples </w:t>
      </w:r>
      <w:r w:rsidR="00196346" w:rsidRPr="00981E35">
        <w:rPr>
          <w:rFonts w:cs="Times New Roman"/>
        </w:rPr>
        <w:t>made in these studies, p</w:t>
      </w:r>
      <w:r w:rsidRPr="00981E35">
        <w:rPr>
          <w:rFonts w:cs="Times New Roman"/>
        </w:rPr>
        <w:t xml:space="preserve">recursor powders of </w:t>
      </w:r>
      <w:r w:rsidR="00196346" w:rsidRPr="00981E35">
        <w:rPr>
          <w:rFonts w:cs="Times New Roman"/>
        </w:rPr>
        <w:t>individual metal oxides were used</w:t>
      </w:r>
      <w:r w:rsidRPr="00981E35">
        <w:rPr>
          <w:rFonts w:cs="Times New Roman"/>
        </w:rPr>
        <w:t>. Prior to being weighed to stoichiometric amounts, the individual oxides were dried overnight to remove any moisture.</w:t>
      </w:r>
      <w:r w:rsidR="00A03A6D" w:rsidRPr="00981E35">
        <w:rPr>
          <w:rFonts w:cs="Times New Roman"/>
        </w:rPr>
        <w:t xml:space="preserve"> This is a very important step as </w:t>
      </w:r>
      <w:r w:rsidR="00ED2562" w:rsidRPr="00981E35">
        <w:rPr>
          <w:rFonts w:cs="Times New Roman"/>
        </w:rPr>
        <w:t xml:space="preserve">water content in the metal oxides would throw off the stoichiometry of </w:t>
      </w:r>
      <w:r w:rsidR="00364908" w:rsidRPr="00981E35">
        <w:rPr>
          <w:rFonts w:cs="Times New Roman"/>
        </w:rPr>
        <w:t>t</w:t>
      </w:r>
      <w:r w:rsidR="00ED2562" w:rsidRPr="00981E35">
        <w:rPr>
          <w:rFonts w:cs="Times New Roman"/>
        </w:rPr>
        <w:t xml:space="preserve">he end compound. </w:t>
      </w:r>
      <w:r w:rsidRPr="00981E35">
        <w:rPr>
          <w:rFonts w:cs="Times New Roman"/>
        </w:rPr>
        <w:t xml:space="preserve"> The rare earth oxides were dried at 900 °C </w:t>
      </w:r>
      <w:r w:rsidR="00ED2562" w:rsidRPr="00981E35">
        <w:rPr>
          <w:rFonts w:cs="Times New Roman"/>
        </w:rPr>
        <w:t>while</w:t>
      </w:r>
      <w:r w:rsidRPr="00981E35">
        <w:rPr>
          <w:rFonts w:cs="Times New Roman"/>
        </w:rPr>
        <w:t xml:space="preserve"> </w:t>
      </w:r>
      <w:r w:rsidR="00C62E1A" w:rsidRPr="00981E35">
        <w:rPr>
          <w:rFonts w:cs="Times New Roman"/>
        </w:rPr>
        <w:t>the other metal oxides</w:t>
      </w:r>
      <w:r w:rsidRPr="00981E35">
        <w:rPr>
          <w:rFonts w:cs="Times New Roman"/>
        </w:rPr>
        <w:t xml:space="preserve"> in a warming oven.</w:t>
      </w:r>
      <w:r w:rsidR="00ED2562" w:rsidRPr="00981E35">
        <w:rPr>
          <w:rFonts w:cs="Times New Roman"/>
        </w:rPr>
        <w:t xml:space="preserve"> The higher temperature drying </w:t>
      </w:r>
      <w:r w:rsidR="00E50F89" w:rsidRPr="00981E35">
        <w:rPr>
          <w:rFonts w:cs="Times New Roman"/>
        </w:rPr>
        <w:t>for the rare earth oxides is necessary</w:t>
      </w:r>
      <w:r w:rsidR="000E2E16" w:rsidRPr="00981E35">
        <w:rPr>
          <w:rFonts w:cs="Times New Roman"/>
        </w:rPr>
        <w:t xml:space="preserve"> due to the strong binding of water with them</w:t>
      </w:r>
      <w:r w:rsidR="00364908" w:rsidRPr="00981E35">
        <w:rPr>
          <w:rFonts w:cs="Times New Roman"/>
        </w:rPr>
        <w:t xml:space="preserve">. </w:t>
      </w:r>
      <w:r w:rsidR="00F54641" w:rsidRPr="00981E35">
        <w:rPr>
          <w:rFonts w:cs="Times New Roman"/>
        </w:rPr>
        <w:t xml:space="preserve"> </w:t>
      </w:r>
      <w:r w:rsidRPr="00981E35">
        <w:rPr>
          <w:rFonts w:cs="Times New Roman"/>
        </w:rPr>
        <w:t xml:space="preserve">Small 5-gram batches of each composition were ball milled in a SPEX 8000M Mixer/Mill. </w:t>
      </w:r>
      <w:r w:rsidR="00EE385E" w:rsidRPr="00981E35">
        <w:rPr>
          <w:rFonts w:cs="Times New Roman"/>
        </w:rPr>
        <w:t xml:space="preserve">Through the process of making these samples, it was found that mixing in </w:t>
      </w:r>
      <w:r w:rsidR="00F20F51" w:rsidRPr="00981E35">
        <w:rPr>
          <w:rFonts w:cs="Times New Roman"/>
        </w:rPr>
        <w:t>p</w:t>
      </w:r>
      <w:r w:rsidR="005D4F85" w:rsidRPr="00981E35">
        <w:rPr>
          <w:rFonts w:cs="Times New Roman"/>
        </w:rPr>
        <w:t xml:space="preserve">olypropylene containers was necessary as tungsten carbide and </w:t>
      </w:r>
      <w:r w:rsidR="009617C5" w:rsidRPr="00981E35">
        <w:rPr>
          <w:rFonts w:cs="Times New Roman"/>
        </w:rPr>
        <w:t>zirconia cannisters led to incorporation into the samples</w:t>
      </w:r>
      <w:r w:rsidR="00355EF8" w:rsidRPr="00981E35">
        <w:rPr>
          <w:rFonts w:cs="Times New Roman"/>
        </w:rPr>
        <w:t xml:space="preserve">. This incorporation from zirconia </w:t>
      </w:r>
      <w:r w:rsidR="00154EAF" w:rsidRPr="00981E35">
        <w:rPr>
          <w:rFonts w:cs="Times New Roman"/>
        </w:rPr>
        <w:t>canisters</w:t>
      </w:r>
      <w:r w:rsidR="00355EF8" w:rsidRPr="00981E35">
        <w:rPr>
          <w:rFonts w:cs="Times New Roman"/>
        </w:rPr>
        <w:t xml:space="preserve"> did not negatively affect zirconia containing compositions</w:t>
      </w:r>
      <w:r w:rsidR="00C87F71" w:rsidRPr="00981E35">
        <w:rPr>
          <w:rFonts w:cs="Times New Roman"/>
        </w:rPr>
        <w:t>, but in the case of other compositions led to zirconia segregation at the grain boundaries</w:t>
      </w:r>
      <w:r w:rsidR="00154EAF" w:rsidRPr="00981E35">
        <w:rPr>
          <w:rFonts w:cs="Times New Roman"/>
        </w:rPr>
        <w:t xml:space="preserve">. </w:t>
      </w:r>
      <w:r w:rsidRPr="00981E35">
        <w:rPr>
          <w:rFonts w:cs="Times New Roman"/>
        </w:rPr>
        <w:t>Samples were</w:t>
      </w:r>
      <w:r w:rsidR="00FE604E" w:rsidRPr="00981E35">
        <w:rPr>
          <w:rFonts w:cs="Times New Roman"/>
        </w:rPr>
        <w:t xml:space="preserve"> then</w:t>
      </w:r>
      <w:r w:rsidRPr="00981E35">
        <w:rPr>
          <w:rFonts w:cs="Times New Roman"/>
        </w:rPr>
        <w:t xml:space="preserve"> pressed into ½-inch pellets using a die and Carver Uniaxial Press under 3 metric tons of force.</w:t>
      </w:r>
      <w:r w:rsidR="006D0C28" w:rsidRPr="00981E35">
        <w:rPr>
          <w:rFonts w:cs="Times New Roman"/>
        </w:rPr>
        <w:t xml:space="preserve"> </w:t>
      </w:r>
      <w:r w:rsidR="008529E2" w:rsidRPr="00981E35">
        <w:rPr>
          <w:rFonts w:cs="Times New Roman"/>
        </w:rPr>
        <w:t xml:space="preserve">These pellet samples were then </w:t>
      </w:r>
      <w:r w:rsidR="001011D2" w:rsidRPr="00981E35">
        <w:rPr>
          <w:rFonts w:cs="Times New Roman"/>
        </w:rPr>
        <w:t xml:space="preserve">placed into alumina boats into a muffle furnace and sintered in air. In some </w:t>
      </w:r>
      <w:r w:rsidR="00673EF4" w:rsidRPr="00981E35">
        <w:rPr>
          <w:rFonts w:cs="Times New Roman"/>
        </w:rPr>
        <w:t>cases,</w:t>
      </w:r>
      <w:r w:rsidR="001011D2" w:rsidRPr="00981E35">
        <w:rPr>
          <w:rFonts w:cs="Times New Roman"/>
        </w:rPr>
        <w:t xml:space="preserve"> if single phase was not achieved upon initial heat treatment, the sample we ground, re-pressed and </w:t>
      </w:r>
      <w:r w:rsidR="00673EF4" w:rsidRPr="00981E35">
        <w:rPr>
          <w:rFonts w:cs="Times New Roman"/>
        </w:rPr>
        <w:t xml:space="preserve">heat treated again. </w:t>
      </w:r>
      <w:r w:rsidR="00F20F51" w:rsidRPr="00981E35">
        <w:rPr>
          <w:rFonts w:cs="Times New Roman"/>
        </w:rPr>
        <w:t xml:space="preserve">These steps are summarized in the process diagram in </w:t>
      </w:r>
      <w:r w:rsidR="00F20F51" w:rsidRPr="00981E35">
        <w:rPr>
          <w:rFonts w:cs="Times New Roman"/>
        </w:rPr>
        <w:fldChar w:fldCharType="begin"/>
      </w:r>
      <w:r w:rsidR="00F20F51" w:rsidRPr="00981E35">
        <w:rPr>
          <w:rFonts w:cs="Times New Roman"/>
        </w:rPr>
        <w:instrText xml:space="preserve"> REF _Ref65002157 \h </w:instrText>
      </w:r>
      <w:r w:rsidR="00F20F51" w:rsidRPr="00981E35">
        <w:rPr>
          <w:rFonts w:cs="Times New Roman"/>
        </w:rPr>
      </w:r>
      <w:r w:rsidR="0032655A" w:rsidRPr="00981E35">
        <w:rPr>
          <w:rFonts w:cs="Times New Roman"/>
        </w:rPr>
        <w:instrText xml:space="preserve"> \* MERGEFORMAT </w:instrText>
      </w:r>
      <w:r w:rsidR="00F20F51" w:rsidRPr="00981E35">
        <w:rPr>
          <w:rFonts w:cs="Times New Roman"/>
        </w:rPr>
        <w:fldChar w:fldCharType="separate"/>
      </w:r>
      <w:r w:rsidR="004D4EA8" w:rsidRPr="00981E35">
        <w:rPr>
          <w:rFonts w:cs="Times New Roman"/>
        </w:rPr>
        <w:t xml:space="preserve">Figure </w:t>
      </w:r>
      <w:r w:rsidR="004D4EA8" w:rsidRPr="00981E35">
        <w:rPr>
          <w:rFonts w:cs="Times New Roman"/>
          <w:noProof/>
        </w:rPr>
        <w:t>2</w:t>
      </w:r>
      <w:r w:rsidR="004D4EA8" w:rsidRPr="00981E35">
        <w:rPr>
          <w:rFonts w:cs="Times New Roman"/>
          <w:noProof/>
        </w:rPr>
        <w:noBreakHyphen/>
        <w:t>1</w:t>
      </w:r>
      <w:r w:rsidR="00F20F51" w:rsidRPr="00981E35">
        <w:rPr>
          <w:rFonts w:cs="Times New Roman"/>
        </w:rPr>
        <w:fldChar w:fldCharType="end"/>
      </w:r>
      <w:r w:rsidR="00F20F51" w:rsidRPr="00981E35">
        <w:rPr>
          <w:rFonts w:cs="Times New Roman"/>
        </w:rPr>
        <w:t xml:space="preserve">. </w:t>
      </w:r>
    </w:p>
    <w:p w14:paraId="744F3693" w14:textId="198A7C43" w:rsidR="009D10B4" w:rsidRPr="00981E35" w:rsidRDefault="00D82759" w:rsidP="009D10B4">
      <w:pPr>
        <w:numPr>
          <w:ilvl w:val="12"/>
          <w:numId w:val="0"/>
        </w:numPr>
        <w:rPr>
          <w:rFonts w:cs="Times New Roman"/>
        </w:rPr>
      </w:pPr>
      <w:r w:rsidRPr="00981E35">
        <w:rPr>
          <w:rFonts w:cs="Times New Roman"/>
          <w:noProof/>
        </w:rPr>
        <w:lastRenderedPageBreak/>
        <w:drawing>
          <wp:inline distT="0" distB="0" distL="0" distR="0" wp14:anchorId="434051B6" wp14:editId="2AE74953">
            <wp:extent cx="5438775" cy="831553"/>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58131" cy="926248"/>
                    </a:xfrm>
                    <a:prstGeom prst="rect">
                      <a:avLst/>
                    </a:prstGeom>
                  </pic:spPr>
                </pic:pic>
              </a:graphicData>
            </a:graphic>
          </wp:inline>
        </w:drawing>
      </w:r>
    </w:p>
    <w:p w14:paraId="70CDD7E6" w14:textId="5F311A8B" w:rsidR="00D82759" w:rsidRPr="00981E35" w:rsidRDefault="00D82759" w:rsidP="009D10B4">
      <w:pPr>
        <w:numPr>
          <w:ilvl w:val="12"/>
          <w:numId w:val="0"/>
        </w:numPr>
        <w:rPr>
          <w:rFonts w:cs="Times New Roman"/>
        </w:rPr>
      </w:pPr>
    </w:p>
    <w:p w14:paraId="79D426A0" w14:textId="61CFF729" w:rsidR="00D82759" w:rsidRPr="00981E35" w:rsidRDefault="002504B9" w:rsidP="002504B9">
      <w:pPr>
        <w:pStyle w:val="Caption"/>
      </w:pPr>
      <w:bookmarkStart w:id="94" w:name="_Ref65002157"/>
      <w:bookmarkStart w:id="95" w:name="_Toc65172802"/>
      <w:r w:rsidRPr="00981E35">
        <w:t xml:space="preserve">Figure </w:t>
      </w:r>
      <w:fldSimple w:instr=" STYLEREF 1 \s ">
        <w:r w:rsidR="0046283C">
          <w:rPr>
            <w:noProof/>
          </w:rPr>
          <w:t>2</w:t>
        </w:r>
      </w:fldSimple>
      <w:r w:rsidR="0046283C">
        <w:noBreakHyphen/>
      </w:r>
      <w:fldSimple w:instr=" SEQ Figure \* ARABIC \s 1 ">
        <w:r w:rsidR="0046283C">
          <w:rPr>
            <w:noProof/>
          </w:rPr>
          <w:t>1</w:t>
        </w:r>
      </w:fldSimple>
      <w:bookmarkEnd w:id="94"/>
      <w:r w:rsidRPr="00981E35">
        <w:t xml:space="preserve"> processing diagram for the </w:t>
      </w:r>
      <w:proofErr w:type="gramStart"/>
      <w:r w:rsidRPr="00981E35">
        <w:t>solid state</w:t>
      </w:r>
      <w:proofErr w:type="gramEnd"/>
      <w:r w:rsidRPr="00981E35">
        <w:t xml:space="preserve"> method.</w:t>
      </w:r>
      <w:bookmarkEnd w:id="95"/>
    </w:p>
    <w:p w14:paraId="715443EC" w14:textId="2F872910" w:rsidR="00FF195C" w:rsidRPr="00981E35" w:rsidRDefault="006924D3" w:rsidP="00FF195C">
      <w:pPr>
        <w:pStyle w:val="Heading3"/>
        <w:rPr>
          <w:rFonts w:cs="Times New Roman"/>
        </w:rPr>
      </w:pPr>
      <w:bookmarkStart w:id="96" w:name="_Toc420995899"/>
      <w:bookmarkStart w:id="97" w:name="_Toc422997486"/>
      <w:bookmarkStart w:id="98" w:name="_Toc427156469"/>
      <w:bookmarkStart w:id="99" w:name="_Toc65172755"/>
      <w:r w:rsidRPr="00981E35">
        <w:rPr>
          <w:rFonts w:cs="Times New Roman"/>
        </w:rPr>
        <w:t>Polymeric Steric Entrapment Method</w:t>
      </w:r>
      <w:bookmarkEnd w:id="96"/>
      <w:bookmarkEnd w:id="97"/>
      <w:bookmarkEnd w:id="98"/>
      <w:bookmarkEnd w:id="99"/>
      <w:r w:rsidR="00FF195C" w:rsidRPr="00981E35">
        <w:rPr>
          <w:rFonts w:cs="Times New Roman"/>
        </w:rPr>
        <w:tab/>
      </w:r>
      <w:r w:rsidR="00FF195C" w:rsidRPr="00981E35">
        <w:rPr>
          <w:rFonts w:cs="Times New Roman"/>
        </w:rPr>
        <w:tab/>
      </w:r>
    </w:p>
    <w:p w14:paraId="7388AF33" w14:textId="66A7FA14" w:rsidR="00E84F4F" w:rsidRPr="00981E35" w:rsidRDefault="00EB2DD4"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ab/>
      </w:r>
      <w:r w:rsidR="00E64CC5" w:rsidRPr="00981E35">
        <w:rPr>
          <w:rFonts w:cs="Times New Roman"/>
        </w:rPr>
        <w:t xml:space="preserve">The </w:t>
      </w:r>
      <w:r w:rsidR="00F23A77" w:rsidRPr="00981E35">
        <w:rPr>
          <w:rFonts w:cs="Times New Roman"/>
        </w:rPr>
        <w:t xml:space="preserve">polymeric steric entrapment (PSE) </w:t>
      </w:r>
      <w:r w:rsidR="00E64CC5" w:rsidRPr="00981E35">
        <w:rPr>
          <w:rFonts w:cs="Times New Roman"/>
        </w:rPr>
        <w:t xml:space="preserve">method of synthesis is a wet chemistry technique where the cations are thoroughly mixed and held close together by polymer chains and can be described as a polymer assisted sol gel </w:t>
      </w:r>
      <w:r w:rsidR="00951A3D" w:rsidRPr="00981E35">
        <w:rPr>
          <w:rFonts w:cs="Times New Roman"/>
        </w:rPr>
        <w:fldChar w:fldCharType="begin" w:fldLock="1"/>
      </w:r>
      <w:r w:rsidR="006A46CB" w:rsidRPr="00981E35">
        <w:rPr>
          <w:rFonts w:cs="Times New Roman"/>
        </w:rPr>
        <w:instrText>ADDIN CSL_CITATION {"citationItems":[{"id":"ITEM-1","itemData":{"author":[{"dropping-particle":"","family":"Mehmet","given":"A. Gülgün","non-dropping-particle":"","parse-names":false,"suffix":""},{"dropping-particle":"","family":"Nguyen","given":"My H.","non-dropping-particle":"","parse-names":false,"suffix":""},{"dropping-particle":"","family":"Waltraud M. Kriven","given":"","non-dropping-particle":"","parse-names":false,"suffix":""}],"container-title":"J. Am. Ceram. Soc.","id":"ITEM-1","issue":"3","issued":{"date-parts":[["1999"]]},"page":"556-560","title":"Polymerized Organic–Inorganic Synthesis of Mixed Oxides","type":"article-journal","volume":"82"},"uris":["http://www.mendeley.com/documents/?uuid=a1cb4ae5-fefe-4849-90c5-eeb7853206c2"]},{"id":"ITEM-2","itemData":{"DOI":"10.1557/JMR.1999.0462","ISSN":"08842914","abstract":"A polymerized organic-inorganic complexion route is introduced for the synthesis of yttrium aluminum garnet, YAG (Y3Al5O12) and cordierite (Mg2Al4Si5O18) powders. Long-chain polymers such as polyvinyl alcohol (-[CH2-CHOH]-n or PVA) or polyethylene glycol (H[O-CH2-CH2]nOH or PEG) were used as the organic carriers for a precursor ceramic gel. Calcined powders were very porous and homogeneous in distribution of components. Experimental studies by differential thermal analysis and thermogravimetric analysis, x-ray diffraction, solid-state nuclear magnetic resonance, and Fourier transform infrared spectrometry indicated that metal-ion chelation is not the primary mechanism for obtaining molecularly homogeneous precursor powders. Water-soluble cations of mixed oxides in the PVA or PEG process were sterically entrapped in the entangled network and resulted in fine and pure, mixed oxide powders.","author":[{"dropping-particle":"","family":"Nguyen","given":"My H.","non-dropping-particle":"","parse-names":false,"suffix":""},{"dropping-particle":"","family":"Lee","given":"Sang Jin","non-dropping-particle":"","parse-names":false,"suffix":""},{"dropping-particle":"","family":"Kriven","given":"Waltraud M.","non-dropping-particle":"","parse-names":false,"suffix":""}],"container-title":"Journal of Materials Research","id":"ITEM-2","issue":"8","issued":{"date-parts":[["1999"]]},"page":"3417-3426","title":"Synthesis of oxide powders by way of a polymeric steric entrapment precursor route","type":"article-journal","volume":"14"},"uris":["http://www.mendeley.com/documents/?uuid=0dab0075-52c9-433e-b223-a59f50f2643c"]}],"mendeley":{"formattedCitation":"[45], [46]","plainTextFormattedCitation":"[45], [46]","previouslyFormattedCitation":"[45], [46]"},"properties":{"noteIndex":0},"schema":"https://github.com/citation-style-language/schema/raw/master/csl-citation.json"}</w:instrText>
      </w:r>
      <w:r w:rsidR="00951A3D" w:rsidRPr="00981E35">
        <w:rPr>
          <w:rFonts w:cs="Times New Roman"/>
        </w:rPr>
        <w:fldChar w:fldCharType="separate"/>
      </w:r>
      <w:r w:rsidR="00EB389F" w:rsidRPr="00981E35">
        <w:rPr>
          <w:rFonts w:cs="Times New Roman"/>
          <w:noProof/>
        </w:rPr>
        <w:t>[45], [46]</w:t>
      </w:r>
      <w:r w:rsidR="00951A3D" w:rsidRPr="00981E35">
        <w:rPr>
          <w:rFonts w:cs="Times New Roman"/>
        </w:rPr>
        <w:fldChar w:fldCharType="end"/>
      </w:r>
      <w:r w:rsidR="00951A3D" w:rsidRPr="00981E35">
        <w:rPr>
          <w:rFonts w:cs="Times New Roman"/>
        </w:rPr>
        <w:t>.</w:t>
      </w:r>
      <w:r w:rsidR="00FD50B8" w:rsidRPr="00981E35">
        <w:rPr>
          <w:rFonts w:cs="Times New Roman"/>
        </w:rPr>
        <w:t xml:space="preserve"> Using long chain polymers, i</w:t>
      </w:r>
      <w:r w:rsidR="00E32581" w:rsidRPr="00981E35">
        <w:rPr>
          <w:rFonts w:cs="Times New Roman"/>
        </w:rPr>
        <w:t xml:space="preserve">n </w:t>
      </w:r>
      <w:r w:rsidR="00FD50B8" w:rsidRPr="00981E35">
        <w:rPr>
          <w:rFonts w:cs="Times New Roman"/>
        </w:rPr>
        <w:t>these studies p</w:t>
      </w:r>
      <w:r w:rsidR="00E64CC5" w:rsidRPr="00981E35">
        <w:rPr>
          <w:rFonts w:cs="Times New Roman"/>
        </w:rPr>
        <w:t>olyvinyl alcohol (PVA)</w:t>
      </w:r>
      <w:r w:rsidR="00FD50B8" w:rsidRPr="00981E35">
        <w:rPr>
          <w:rFonts w:cs="Times New Roman"/>
        </w:rPr>
        <w:t xml:space="preserve">, </w:t>
      </w:r>
      <w:r w:rsidR="003219C4" w:rsidRPr="00981E35">
        <w:rPr>
          <w:rFonts w:cs="Times New Roman"/>
        </w:rPr>
        <w:t>ensures a high de</w:t>
      </w:r>
      <w:r w:rsidR="00FF6F68" w:rsidRPr="00981E35">
        <w:rPr>
          <w:rFonts w:cs="Times New Roman"/>
        </w:rPr>
        <w:t>g</w:t>
      </w:r>
      <w:r w:rsidR="003219C4" w:rsidRPr="00981E35">
        <w:rPr>
          <w:rFonts w:cs="Times New Roman"/>
        </w:rPr>
        <w:t>ree of mixing and a homogenous distribution of the cation sp</w:t>
      </w:r>
      <w:r w:rsidR="00280422" w:rsidRPr="00981E35">
        <w:rPr>
          <w:rFonts w:cs="Times New Roman"/>
        </w:rPr>
        <w:t>ecies. As the</w:t>
      </w:r>
      <w:r w:rsidR="00FF6F68" w:rsidRPr="00981E35">
        <w:rPr>
          <w:rFonts w:cs="Times New Roman"/>
        </w:rPr>
        <w:t xml:space="preserve"> ions</w:t>
      </w:r>
      <w:r w:rsidR="00280422" w:rsidRPr="00981E35">
        <w:rPr>
          <w:rFonts w:cs="Times New Roman"/>
        </w:rPr>
        <w:t xml:space="preserve"> are </w:t>
      </w:r>
      <w:r w:rsidR="00CC6AC5" w:rsidRPr="00981E35">
        <w:rPr>
          <w:rFonts w:cs="Times New Roman"/>
        </w:rPr>
        <w:t xml:space="preserve">physically </w:t>
      </w:r>
      <w:r w:rsidR="00280422" w:rsidRPr="00981E35">
        <w:rPr>
          <w:rFonts w:cs="Times New Roman"/>
        </w:rPr>
        <w:t>entrapped in a polymeric network</w:t>
      </w:r>
      <w:r w:rsidR="00FF6F68" w:rsidRPr="00981E35">
        <w:rPr>
          <w:rFonts w:cs="Times New Roman"/>
        </w:rPr>
        <w:t xml:space="preserve"> within </w:t>
      </w:r>
      <w:r w:rsidR="00CC6AC5" w:rsidRPr="00981E35">
        <w:rPr>
          <w:rFonts w:cs="Times New Roman"/>
        </w:rPr>
        <w:t>the</w:t>
      </w:r>
      <w:r w:rsidR="00FF6F68" w:rsidRPr="00981E35">
        <w:rPr>
          <w:rFonts w:cs="Times New Roman"/>
        </w:rPr>
        <w:t xml:space="preserve"> solution</w:t>
      </w:r>
      <w:r w:rsidR="00280422" w:rsidRPr="00981E35">
        <w:rPr>
          <w:rFonts w:cs="Times New Roman"/>
        </w:rPr>
        <w:t xml:space="preserve">, this </w:t>
      </w:r>
      <w:r w:rsidR="00E84F4F" w:rsidRPr="00981E35">
        <w:rPr>
          <w:rFonts w:cs="Times New Roman"/>
        </w:rPr>
        <w:t>inhibits elemental segregation or precipitation</w:t>
      </w:r>
      <w:r w:rsidR="00CC6AC5" w:rsidRPr="00981E35">
        <w:rPr>
          <w:rFonts w:cs="Times New Roman"/>
        </w:rPr>
        <w:t xml:space="preserve">. </w:t>
      </w:r>
      <w:r w:rsidR="00D328B7" w:rsidRPr="00981E35">
        <w:rPr>
          <w:rFonts w:cs="Times New Roman"/>
        </w:rPr>
        <w:t>For non-</w:t>
      </w:r>
      <w:proofErr w:type="gramStart"/>
      <w:r w:rsidR="00D328B7" w:rsidRPr="00981E35">
        <w:rPr>
          <w:rFonts w:cs="Times New Roman"/>
        </w:rPr>
        <w:t>water soluble</w:t>
      </w:r>
      <w:proofErr w:type="gramEnd"/>
      <w:r w:rsidR="00D328B7" w:rsidRPr="00981E35">
        <w:rPr>
          <w:rFonts w:cs="Times New Roman"/>
        </w:rPr>
        <w:t xml:space="preserve"> salts, </w:t>
      </w:r>
      <w:proofErr w:type="spellStart"/>
      <w:r w:rsidR="008B0214" w:rsidRPr="00981E35">
        <w:rPr>
          <w:rFonts w:cs="Times New Roman"/>
        </w:rPr>
        <w:t>elythene</w:t>
      </w:r>
      <w:proofErr w:type="spellEnd"/>
      <w:r w:rsidR="008B0214" w:rsidRPr="00981E35">
        <w:rPr>
          <w:rFonts w:cs="Times New Roman"/>
        </w:rPr>
        <w:t xml:space="preserve"> glycol (EG) can be used as the polymerization agent as it is a </w:t>
      </w:r>
      <w:r w:rsidR="0096343F" w:rsidRPr="00981E35">
        <w:rPr>
          <w:rFonts w:cs="Times New Roman"/>
        </w:rPr>
        <w:t xml:space="preserve">solvent for some such species in wet chemistry methods where a water soluble form of a material is not available. In these studies, this was not proven to be a necessary route as some form of </w:t>
      </w:r>
      <w:r w:rsidR="00504C32" w:rsidRPr="00981E35">
        <w:rPr>
          <w:rFonts w:cs="Times New Roman"/>
        </w:rPr>
        <w:t xml:space="preserve">the metal salt, whether nitrate, </w:t>
      </w:r>
      <w:proofErr w:type="gramStart"/>
      <w:r w:rsidR="00504C32" w:rsidRPr="00981E35">
        <w:rPr>
          <w:rFonts w:cs="Times New Roman"/>
        </w:rPr>
        <w:t>acetate</w:t>
      </w:r>
      <w:proofErr w:type="gramEnd"/>
      <w:r w:rsidR="00504C32" w:rsidRPr="00981E35">
        <w:rPr>
          <w:rFonts w:cs="Times New Roman"/>
        </w:rPr>
        <w:t xml:space="preserve"> or chloride, could be used that was water soluble. </w:t>
      </w:r>
      <w:r w:rsidR="002D7522" w:rsidRPr="00981E35">
        <w:rPr>
          <w:rFonts w:cs="Times New Roman"/>
        </w:rPr>
        <w:t xml:space="preserve">Other </w:t>
      </w:r>
      <w:r w:rsidR="00BD7D75" w:rsidRPr="00981E35">
        <w:rPr>
          <w:rFonts w:cs="Times New Roman"/>
        </w:rPr>
        <w:t xml:space="preserve">the type of solvent, additional </w:t>
      </w:r>
      <w:r w:rsidR="002D7522" w:rsidRPr="00981E35">
        <w:rPr>
          <w:rFonts w:cs="Times New Roman"/>
        </w:rPr>
        <w:t xml:space="preserve">factors that can be varied in this method include: </w:t>
      </w:r>
      <w:r w:rsidR="0005631B" w:rsidRPr="00981E35">
        <w:rPr>
          <w:rFonts w:cs="Times New Roman"/>
        </w:rPr>
        <w:t xml:space="preserve">the degree of polymerization, the </w:t>
      </w:r>
      <w:r w:rsidR="00170B95" w:rsidRPr="00981E35">
        <w:rPr>
          <w:rFonts w:cs="Times New Roman"/>
        </w:rPr>
        <w:t>catio</w:t>
      </w:r>
      <w:r w:rsidR="001E63BF" w:rsidRPr="00981E35">
        <w:rPr>
          <w:rFonts w:cs="Times New Roman"/>
        </w:rPr>
        <w:t>n</w:t>
      </w:r>
      <w:r w:rsidR="00170B95" w:rsidRPr="00981E35">
        <w:rPr>
          <w:rFonts w:cs="Times New Roman"/>
        </w:rPr>
        <w:t xml:space="preserve"> to </w:t>
      </w:r>
      <w:r w:rsidR="00997E80" w:rsidRPr="00981E35">
        <w:rPr>
          <w:rFonts w:cs="Times New Roman"/>
        </w:rPr>
        <w:t>organics</w:t>
      </w:r>
      <w:r w:rsidR="00170B95" w:rsidRPr="00981E35">
        <w:rPr>
          <w:rFonts w:cs="Times New Roman"/>
        </w:rPr>
        <w:t xml:space="preserve"> ratio, </w:t>
      </w:r>
      <w:r w:rsidR="006D54F1" w:rsidRPr="00981E35">
        <w:rPr>
          <w:rFonts w:cs="Times New Roman"/>
        </w:rPr>
        <w:t xml:space="preserve">the solution pH, </w:t>
      </w:r>
      <w:r w:rsidR="001E63BF" w:rsidRPr="00981E35">
        <w:rPr>
          <w:rFonts w:cs="Times New Roman"/>
        </w:rPr>
        <w:t xml:space="preserve">and </w:t>
      </w:r>
      <w:r w:rsidR="00170B95" w:rsidRPr="00981E35">
        <w:rPr>
          <w:rFonts w:cs="Times New Roman"/>
        </w:rPr>
        <w:t xml:space="preserve">the </w:t>
      </w:r>
      <w:r w:rsidR="001E63BF" w:rsidRPr="00981E35">
        <w:rPr>
          <w:rFonts w:cs="Times New Roman"/>
        </w:rPr>
        <w:t>calcination</w:t>
      </w:r>
      <w:r w:rsidR="00170B95" w:rsidRPr="00981E35">
        <w:rPr>
          <w:rFonts w:cs="Times New Roman"/>
        </w:rPr>
        <w:t xml:space="preserve"> </w:t>
      </w:r>
      <w:r w:rsidR="001E63BF" w:rsidRPr="00981E35">
        <w:rPr>
          <w:rFonts w:cs="Times New Roman"/>
        </w:rPr>
        <w:t xml:space="preserve">and crystallization temperatures and times. </w:t>
      </w:r>
      <w:r w:rsidR="00BD7D75" w:rsidRPr="00981E35">
        <w:rPr>
          <w:rFonts w:cs="Times New Roman"/>
        </w:rPr>
        <w:t xml:space="preserve">Changing these parameters </w:t>
      </w:r>
      <w:r w:rsidR="00C90CAA" w:rsidRPr="00981E35">
        <w:rPr>
          <w:rFonts w:cs="Times New Roman"/>
        </w:rPr>
        <w:t xml:space="preserve">can </w:t>
      </w:r>
      <w:r w:rsidR="00993E41" w:rsidRPr="00981E35">
        <w:rPr>
          <w:rFonts w:cs="Times New Roman"/>
        </w:rPr>
        <w:t>affect</w:t>
      </w:r>
      <w:r w:rsidR="00C90CAA" w:rsidRPr="00981E35">
        <w:rPr>
          <w:rFonts w:cs="Times New Roman"/>
        </w:rPr>
        <w:t xml:space="preserve"> to resultant particle size and size distribution, morphology, </w:t>
      </w:r>
      <w:r w:rsidR="007332B4" w:rsidRPr="00981E35">
        <w:rPr>
          <w:rFonts w:cs="Times New Roman"/>
        </w:rPr>
        <w:t xml:space="preserve">and </w:t>
      </w:r>
      <w:r w:rsidR="00C90CAA" w:rsidRPr="00981E35">
        <w:rPr>
          <w:rFonts w:cs="Times New Roman"/>
        </w:rPr>
        <w:t>microstructure</w:t>
      </w:r>
      <w:r w:rsidR="007332B4" w:rsidRPr="00981E35">
        <w:rPr>
          <w:rFonts w:cs="Times New Roman"/>
        </w:rPr>
        <w:t>. Because obtaining a homogenously distributed single</w:t>
      </w:r>
      <w:r w:rsidR="00993E41" w:rsidRPr="00981E35">
        <w:rPr>
          <w:rFonts w:cs="Times New Roman"/>
        </w:rPr>
        <w:t>-</w:t>
      </w:r>
      <w:r w:rsidR="007332B4" w:rsidRPr="00981E35">
        <w:rPr>
          <w:rFonts w:cs="Times New Roman"/>
        </w:rPr>
        <w:t xml:space="preserve"> phase material was the main priority for the work performed in these studies, </w:t>
      </w:r>
      <w:r w:rsidR="00E40EE9" w:rsidRPr="00981E35">
        <w:rPr>
          <w:rFonts w:cs="Times New Roman"/>
        </w:rPr>
        <w:t>the effects of such variable changes on the powder properties was not investigated but does pr</w:t>
      </w:r>
      <w:r w:rsidR="00993E41" w:rsidRPr="00981E35">
        <w:rPr>
          <w:rFonts w:cs="Times New Roman"/>
        </w:rPr>
        <w:t xml:space="preserve">esent an avenue </w:t>
      </w:r>
      <w:r w:rsidR="00E40EE9" w:rsidRPr="00981E35">
        <w:rPr>
          <w:rFonts w:cs="Times New Roman"/>
        </w:rPr>
        <w:t xml:space="preserve">for future </w:t>
      </w:r>
      <w:r w:rsidR="00993E41" w:rsidRPr="00981E35">
        <w:rPr>
          <w:rFonts w:cs="Times New Roman"/>
        </w:rPr>
        <w:t xml:space="preserve">studies. </w:t>
      </w:r>
    </w:p>
    <w:p w14:paraId="4F510596" w14:textId="77777777" w:rsidR="00066D64" w:rsidRPr="00981E35" w:rsidRDefault="00066D64"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22E575B" w14:textId="3904545F" w:rsidR="000F796D" w:rsidRPr="00981E35" w:rsidRDefault="00EB2DD4" w:rsidP="000F79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ab/>
      </w:r>
      <w:r w:rsidR="0092623D" w:rsidRPr="00981E35">
        <w:rPr>
          <w:rFonts w:cs="Times New Roman"/>
        </w:rPr>
        <w:t xml:space="preserve">An example calculation process for the production of </w:t>
      </w:r>
      <w:r w:rsidR="00283198" w:rsidRPr="00981E35">
        <w:rPr>
          <w:rFonts w:cs="Times New Roman"/>
        </w:rPr>
        <w:t>(Mg</w:t>
      </w:r>
      <w:r w:rsidR="00283198" w:rsidRPr="00981E35">
        <w:rPr>
          <w:rFonts w:cs="Times New Roman"/>
          <w:vertAlign w:val="subscript"/>
        </w:rPr>
        <w:t>0.2</w:t>
      </w:r>
      <w:r w:rsidR="00283198" w:rsidRPr="00981E35">
        <w:rPr>
          <w:rFonts w:cs="Times New Roman"/>
        </w:rPr>
        <w:t>Ni</w:t>
      </w:r>
      <w:r w:rsidR="00283198" w:rsidRPr="00981E35">
        <w:rPr>
          <w:rFonts w:cs="Times New Roman"/>
          <w:vertAlign w:val="subscript"/>
        </w:rPr>
        <w:t>0.2</w:t>
      </w:r>
      <w:r w:rsidR="00283198" w:rsidRPr="00981E35">
        <w:rPr>
          <w:rFonts w:cs="Times New Roman"/>
        </w:rPr>
        <w:t>Co</w:t>
      </w:r>
      <w:r w:rsidR="00283198" w:rsidRPr="00981E35">
        <w:rPr>
          <w:rFonts w:cs="Times New Roman"/>
          <w:vertAlign w:val="subscript"/>
        </w:rPr>
        <w:t>0.2</w:t>
      </w:r>
      <w:r w:rsidR="00283198" w:rsidRPr="00981E35">
        <w:rPr>
          <w:rFonts w:cs="Times New Roman"/>
        </w:rPr>
        <w:t>Cu</w:t>
      </w:r>
      <w:r w:rsidR="00283198" w:rsidRPr="00981E35">
        <w:rPr>
          <w:rFonts w:cs="Times New Roman"/>
          <w:vertAlign w:val="subscript"/>
        </w:rPr>
        <w:t>0.2</w:t>
      </w:r>
      <w:r w:rsidR="00283198" w:rsidRPr="00981E35">
        <w:rPr>
          <w:rFonts w:cs="Times New Roman"/>
        </w:rPr>
        <w:t>Zn</w:t>
      </w:r>
      <w:r w:rsidR="00283198" w:rsidRPr="00981E35">
        <w:rPr>
          <w:rFonts w:cs="Times New Roman"/>
          <w:vertAlign w:val="subscript"/>
        </w:rPr>
        <w:t>0.</w:t>
      </w:r>
      <w:proofErr w:type="gramStart"/>
      <w:r w:rsidR="00283198" w:rsidRPr="00981E35">
        <w:rPr>
          <w:rFonts w:cs="Times New Roman"/>
          <w:vertAlign w:val="subscript"/>
        </w:rPr>
        <w:t>2</w:t>
      </w:r>
      <w:r w:rsidR="00283198" w:rsidRPr="00981E35">
        <w:rPr>
          <w:rFonts w:cs="Times New Roman"/>
        </w:rPr>
        <w:t>)Al</w:t>
      </w:r>
      <w:proofErr w:type="gramEnd"/>
      <w:r w:rsidR="00283198" w:rsidRPr="00981E35">
        <w:rPr>
          <w:rFonts w:cs="Times New Roman"/>
          <w:vertAlign w:val="subscript"/>
        </w:rPr>
        <w:t>2</w:t>
      </w:r>
      <w:r w:rsidR="00283198" w:rsidRPr="00981E35">
        <w:rPr>
          <w:rFonts w:cs="Times New Roman"/>
        </w:rPr>
        <w:t>O</w:t>
      </w:r>
      <w:r w:rsidR="00283198" w:rsidRPr="00981E35">
        <w:rPr>
          <w:rFonts w:cs="Times New Roman"/>
        </w:rPr>
        <w:softHyphen/>
      </w:r>
      <w:r w:rsidR="00283198" w:rsidRPr="00981E35">
        <w:rPr>
          <w:rFonts w:cs="Times New Roman"/>
          <w:vertAlign w:val="subscript"/>
        </w:rPr>
        <w:t>4</w:t>
      </w:r>
      <w:r w:rsidR="00CF33C1" w:rsidRPr="00981E35">
        <w:rPr>
          <w:rFonts w:cs="Times New Roman"/>
        </w:rPr>
        <w:t xml:space="preserve"> </w:t>
      </w:r>
      <w:r w:rsidR="00B32002" w:rsidRPr="00981E35">
        <w:rPr>
          <w:rFonts w:cs="Times New Roman"/>
        </w:rPr>
        <w:t xml:space="preserve">, termed </w:t>
      </w:r>
      <w:proofErr w:type="spellStart"/>
      <w:r w:rsidR="007D6A58" w:rsidRPr="00981E35">
        <w:rPr>
          <w:rFonts w:cs="Times New Roman"/>
        </w:rPr>
        <w:t>XAlO</w:t>
      </w:r>
      <w:proofErr w:type="spellEnd"/>
      <w:r w:rsidR="00C838C0" w:rsidRPr="00981E35">
        <w:rPr>
          <w:rFonts w:cs="Times New Roman"/>
        </w:rPr>
        <w:t xml:space="preserve"> for the following equations, </w:t>
      </w:r>
      <w:r w:rsidR="00A032A9" w:rsidRPr="00981E35">
        <w:rPr>
          <w:rFonts w:cs="Times New Roman"/>
        </w:rPr>
        <w:t xml:space="preserve">with the PSE method is </w:t>
      </w:r>
      <w:r w:rsidR="002B362B" w:rsidRPr="00981E35">
        <w:rPr>
          <w:rFonts w:cs="Times New Roman"/>
        </w:rPr>
        <w:t xml:space="preserve">presented in the </w:t>
      </w:r>
      <w:r w:rsidR="008D582B" w:rsidRPr="00981E35">
        <w:rPr>
          <w:rFonts w:cs="Times New Roman"/>
        </w:rPr>
        <w:t>following steps</w:t>
      </w:r>
      <w:r w:rsidR="00265D3B" w:rsidRPr="00981E35">
        <w:rPr>
          <w:rFonts w:cs="Times New Roman"/>
        </w:rPr>
        <w:t xml:space="preserve">. </w:t>
      </w:r>
      <w:r w:rsidR="0070063E" w:rsidRPr="00981E35">
        <w:rPr>
          <w:rFonts w:cs="Times New Roman"/>
        </w:rPr>
        <w:t xml:space="preserve">The total cation valence is </w:t>
      </w:r>
      <w:r w:rsidR="00F652FD" w:rsidRPr="00981E35">
        <w:rPr>
          <w:rFonts w:cs="Times New Roman"/>
        </w:rPr>
        <w:t xml:space="preserve">calculated from the </w:t>
      </w:r>
      <w:r w:rsidR="00417A92" w:rsidRPr="00981E35">
        <w:rPr>
          <w:rFonts w:cs="Times New Roman"/>
        </w:rPr>
        <w:t>cation charges multiplied by the mol per formula unit of the cation in the final desired compound</w:t>
      </w:r>
      <w:r w:rsidR="000950D6" w:rsidRPr="00981E35">
        <w:rPr>
          <w:rFonts w:cs="Times New Roman"/>
        </w:rPr>
        <w:t xml:space="preserve"> as shown in </w:t>
      </w:r>
      <w:r w:rsidR="000950D6" w:rsidRPr="00981E35">
        <w:rPr>
          <w:rFonts w:cs="Times New Roman"/>
        </w:rPr>
        <w:fldChar w:fldCharType="begin"/>
      </w:r>
      <w:r w:rsidR="000950D6" w:rsidRPr="00981E35">
        <w:rPr>
          <w:rFonts w:cs="Times New Roman"/>
        </w:rPr>
        <w:instrText xml:space="preserve"> REF _Ref65140304 \h </w:instrText>
      </w:r>
      <w:r w:rsidR="000950D6" w:rsidRPr="00981E35">
        <w:rPr>
          <w:rFonts w:cs="Times New Roman"/>
        </w:rPr>
      </w:r>
      <w:r w:rsidR="0032655A" w:rsidRPr="00981E35">
        <w:rPr>
          <w:rFonts w:cs="Times New Roman"/>
        </w:rPr>
        <w:instrText xml:space="preserve"> \* MERGEFORMAT </w:instrText>
      </w:r>
      <w:r w:rsidR="000950D6" w:rsidRPr="00981E35">
        <w:rPr>
          <w:rFonts w:cs="Times New Roman"/>
        </w:rPr>
        <w:fldChar w:fldCharType="separate"/>
      </w:r>
      <w:r w:rsidR="004D4EA8" w:rsidRPr="00981E35">
        <w:rPr>
          <w:rFonts w:cs="Times New Roman"/>
        </w:rPr>
        <w:t xml:space="preserve">Table </w:t>
      </w:r>
      <w:r w:rsidR="004D4EA8" w:rsidRPr="00981E35">
        <w:rPr>
          <w:rFonts w:cs="Times New Roman"/>
          <w:noProof/>
        </w:rPr>
        <w:t>3</w:t>
      </w:r>
      <w:r w:rsidR="000950D6" w:rsidRPr="00981E35">
        <w:rPr>
          <w:rFonts w:cs="Times New Roman"/>
        </w:rPr>
        <w:fldChar w:fldCharType="end"/>
      </w:r>
      <w:r w:rsidR="00417A92" w:rsidRPr="00981E35">
        <w:rPr>
          <w:rFonts w:cs="Times New Roman"/>
        </w:rPr>
        <w:t xml:space="preserve">. This </w:t>
      </w:r>
      <w:r w:rsidR="000950D6" w:rsidRPr="00981E35">
        <w:rPr>
          <w:rFonts w:cs="Times New Roman"/>
        </w:rPr>
        <w:t xml:space="preserve">is then used to calculate the amount of </w:t>
      </w:r>
      <w:r w:rsidR="0087189C" w:rsidRPr="00981E35">
        <w:rPr>
          <w:rFonts w:cs="Times New Roman"/>
        </w:rPr>
        <w:t xml:space="preserve">PVA, </w:t>
      </w: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CH</m:t>
        </m:r>
        <m:d>
          <m:dPr>
            <m:ctrlPr>
              <w:rPr>
                <w:rFonts w:ascii="Cambria Math" w:hAnsi="Cambria Math" w:cs="Times New Roman"/>
                <w:i/>
              </w:rPr>
            </m:ctrlPr>
          </m:dPr>
          <m:e>
            <m:r>
              <w:rPr>
                <w:rFonts w:ascii="Cambria Math" w:hAnsi="Cambria Math" w:cs="Times New Roman"/>
              </w:rPr>
              <m:t>OH</m:t>
            </m:r>
          </m:e>
        </m:d>
      </m:oMath>
      <w:r w:rsidR="0087189C" w:rsidRPr="00981E35">
        <w:rPr>
          <w:rFonts w:cs="Times New Roman"/>
        </w:rPr>
        <w:t xml:space="preserve">, needed for the </w:t>
      </w:r>
      <w:r w:rsidR="002A4CED" w:rsidRPr="00981E35">
        <w:rPr>
          <w:rFonts w:cs="Times New Roman"/>
        </w:rPr>
        <w:t>batch based on the batch size</w:t>
      </w:r>
      <w:r w:rsidR="00A55040" w:rsidRPr="00981E35">
        <w:rPr>
          <w:rFonts w:cs="Times New Roman"/>
        </w:rPr>
        <w:t xml:space="preserve"> and mol ratio of </w:t>
      </w:r>
      <w:r w:rsidR="00242733" w:rsidRPr="00981E35">
        <w:rPr>
          <w:rFonts w:cs="Times New Roman"/>
        </w:rPr>
        <w:t>the total cation valence to the valences of the OH- functional groups in the PVA,</w:t>
      </w:r>
      <w:r w:rsidR="00A55040" w:rsidRPr="00981E35">
        <w:rPr>
          <w:rFonts w:cs="Times New Roman"/>
        </w:rPr>
        <w:t xml:space="preserve"> as shown in </w:t>
      </w:r>
      <w:r w:rsidR="00A55040" w:rsidRPr="00981E35">
        <w:rPr>
          <w:rFonts w:cs="Times New Roman"/>
          <w:highlight w:val="yellow"/>
        </w:rPr>
        <w:t xml:space="preserve">Equation </w:t>
      </w:r>
      <w:r w:rsidR="005C6CC8" w:rsidRPr="00981E35">
        <w:rPr>
          <w:rFonts w:cs="Times New Roman"/>
          <w:highlight w:val="yellow"/>
        </w:rPr>
        <w:t>2</w:t>
      </w:r>
      <w:r w:rsidR="00A55040" w:rsidRPr="00981E35">
        <w:rPr>
          <w:rFonts w:cs="Times New Roman"/>
        </w:rPr>
        <w:t>. In all synthes</w:t>
      </w:r>
      <w:r w:rsidR="00242733" w:rsidRPr="00981E35">
        <w:rPr>
          <w:rFonts w:cs="Times New Roman"/>
        </w:rPr>
        <w:t>es</w:t>
      </w:r>
      <w:r w:rsidR="00A55040" w:rsidRPr="00981E35">
        <w:rPr>
          <w:rFonts w:cs="Times New Roman"/>
        </w:rPr>
        <w:t xml:space="preserve">, a </w:t>
      </w:r>
      <w:r w:rsidR="00A5083B" w:rsidRPr="00981E35">
        <w:rPr>
          <w:rFonts w:cs="Times New Roman"/>
        </w:rPr>
        <w:t>4:1 cation</w:t>
      </w:r>
      <w:r w:rsidR="00242733" w:rsidRPr="00981E35">
        <w:rPr>
          <w:rFonts w:cs="Times New Roman"/>
        </w:rPr>
        <w:t xml:space="preserve"> to </w:t>
      </w:r>
      <w:r w:rsidR="00A5083B" w:rsidRPr="00981E35">
        <w:rPr>
          <w:rFonts w:cs="Times New Roman"/>
        </w:rPr>
        <w:t xml:space="preserve">PVA ratio was used. </w:t>
      </w:r>
      <w:r w:rsidR="000F796D" w:rsidRPr="00981E35">
        <w:rPr>
          <w:rFonts w:cs="Times New Roman"/>
        </w:rPr>
        <w:t xml:space="preserve">A 5wt.% PVA solution with deionized (DI) water is then produced by mixing the PVA and water in a beaker on a hot plate at 60°C. While there will be much more water than this in the final solution, this is approximately how much is needed for completely dissolving the PVA before it is added to the nitrate solution. </w:t>
      </w:r>
    </w:p>
    <w:p w14:paraId="1B966B90" w14:textId="76DA34AB" w:rsidR="0070063E" w:rsidRPr="00981E35" w:rsidRDefault="0070063E"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3EC4524B" w14:textId="75BDEC62" w:rsidR="00F652FD" w:rsidRPr="00981E35" w:rsidRDefault="00F652FD" w:rsidP="00F652FD">
      <w:pPr>
        <w:pStyle w:val="Caption"/>
      </w:pPr>
      <w:bookmarkStart w:id="100" w:name="_Ref65140304"/>
      <w:bookmarkStart w:id="101" w:name="_Toc65172788"/>
      <w:r w:rsidRPr="00981E35">
        <w:t xml:space="preserve">Table </w:t>
      </w:r>
      <w:fldSimple w:instr=" SEQ Table \* ARABIC ">
        <w:r w:rsidR="004D4EA8" w:rsidRPr="00981E35">
          <w:rPr>
            <w:noProof/>
          </w:rPr>
          <w:t>3</w:t>
        </w:r>
      </w:fldSimple>
      <w:bookmarkEnd w:id="100"/>
      <w:r w:rsidRPr="00981E35">
        <w:t xml:space="preserve"> Precursor material for (Mg</w:t>
      </w:r>
      <w:r w:rsidRPr="00981E35">
        <w:rPr>
          <w:vertAlign w:val="subscript"/>
        </w:rPr>
        <w:t>0.2</w:t>
      </w:r>
      <w:r w:rsidRPr="00981E35">
        <w:t>Ni</w:t>
      </w:r>
      <w:r w:rsidRPr="00981E35">
        <w:rPr>
          <w:vertAlign w:val="subscript"/>
        </w:rPr>
        <w:t>0.2</w:t>
      </w:r>
      <w:r w:rsidRPr="00981E35">
        <w:t>Co</w:t>
      </w:r>
      <w:r w:rsidRPr="00981E35">
        <w:rPr>
          <w:vertAlign w:val="subscript"/>
        </w:rPr>
        <w:t>0.2</w:t>
      </w:r>
      <w:r w:rsidRPr="00981E35">
        <w:t>Cu</w:t>
      </w:r>
      <w:r w:rsidRPr="00981E35">
        <w:rPr>
          <w:vertAlign w:val="subscript"/>
        </w:rPr>
        <w:t>0.2</w:t>
      </w:r>
      <w:r w:rsidRPr="00981E35">
        <w:t>Zn</w:t>
      </w:r>
      <w:r w:rsidRPr="00981E35">
        <w:rPr>
          <w:vertAlign w:val="subscript"/>
        </w:rPr>
        <w:t>0.</w:t>
      </w:r>
      <w:proofErr w:type="gramStart"/>
      <w:r w:rsidRPr="00981E35">
        <w:rPr>
          <w:vertAlign w:val="subscript"/>
        </w:rPr>
        <w:t>2</w:t>
      </w:r>
      <w:r w:rsidRPr="00981E35">
        <w:t>)Al</w:t>
      </w:r>
      <w:proofErr w:type="gramEnd"/>
      <w:r w:rsidRPr="00981E35">
        <w:rPr>
          <w:vertAlign w:val="subscript"/>
        </w:rPr>
        <w:t>2</w:t>
      </w:r>
      <w:r w:rsidRPr="00981E35">
        <w:t>O</w:t>
      </w:r>
      <w:r w:rsidRPr="00981E35">
        <w:rPr>
          <w:vertAlign w:val="subscript"/>
        </w:rPr>
        <w:t>4</w:t>
      </w:r>
      <w:r w:rsidRPr="00981E35">
        <w:t xml:space="preserve"> synthesis with PSE.</w:t>
      </w:r>
      <w:bookmarkEnd w:id="101"/>
    </w:p>
    <w:tbl>
      <w:tblPr>
        <w:tblStyle w:val="TableGrid"/>
        <w:tblW w:w="6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1620"/>
        <w:gridCol w:w="2255"/>
      </w:tblGrid>
      <w:tr w:rsidR="00B20834" w:rsidRPr="00981E35" w14:paraId="01D78260" w14:textId="77777777" w:rsidTr="00FF38AE">
        <w:tc>
          <w:tcPr>
            <w:tcW w:w="2425" w:type="dxa"/>
          </w:tcPr>
          <w:p w14:paraId="2B610731" w14:textId="7E7F0809"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u w:val="single"/>
              </w:rPr>
            </w:pPr>
            <w:r w:rsidRPr="00981E35">
              <w:rPr>
                <w:rFonts w:cs="Times New Roman"/>
                <w:u w:val="single"/>
              </w:rPr>
              <w:t>Precursor</w:t>
            </w:r>
          </w:p>
        </w:tc>
        <w:tc>
          <w:tcPr>
            <w:tcW w:w="1620" w:type="dxa"/>
          </w:tcPr>
          <w:p w14:paraId="445DBAD8" w14:textId="6A643C39"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u w:val="single"/>
              </w:rPr>
            </w:pPr>
            <w:r w:rsidRPr="00981E35">
              <w:rPr>
                <w:rFonts w:cs="Times New Roman"/>
                <w:u w:val="single"/>
              </w:rPr>
              <w:t>Cation Charge</w:t>
            </w:r>
          </w:p>
        </w:tc>
        <w:tc>
          <w:tcPr>
            <w:tcW w:w="2255" w:type="dxa"/>
          </w:tcPr>
          <w:p w14:paraId="5AD5CB5B" w14:textId="2A9ABFF3"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u w:val="single"/>
              </w:rPr>
            </w:pPr>
            <w:r w:rsidRPr="00981E35">
              <w:rPr>
                <w:rFonts w:cs="Times New Roman"/>
                <w:u w:val="single"/>
              </w:rPr>
              <w:t>Mol per formula unit</w:t>
            </w:r>
          </w:p>
        </w:tc>
      </w:tr>
      <w:tr w:rsidR="00B20834" w:rsidRPr="00981E35" w14:paraId="6EB49864" w14:textId="77777777" w:rsidTr="00FF38AE">
        <w:tc>
          <w:tcPr>
            <w:tcW w:w="2425" w:type="dxa"/>
          </w:tcPr>
          <w:p w14:paraId="43B149FB" w14:textId="6A996EF1"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proofErr w:type="gramStart"/>
            <w:r w:rsidRPr="00981E35">
              <w:rPr>
                <w:rFonts w:cs="Times New Roman"/>
              </w:rPr>
              <w:lastRenderedPageBreak/>
              <w:t>Mg(</w:t>
            </w:r>
            <w:proofErr w:type="gramEnd"/>
            <w:r w:rsidRPr="00981E35">
              <w:rPr>
                <w:rFonts w:cs="Times New Roman"/>
              </w:rPr>
              <w:t>NO</w:t>
            </w:r>
            <w:r w:rsidRPr="00981E35">
              <w:rPr>
                <w:rFonts w:cs="Times New Roman"/>
                <w:vertAlign w:val="subscript"/>
              </w:rPr>
              <w:t>3</w:t>
            </w:r>
            <w:r w:rsidRPr="00981E35">
              <w:rPr>
                <w:rFonts w:cs="Times New Roman"/>
              </w:rPr>
              <w:t>)</w:t>
            </w:r>
            <w:r w:rsidRPr="00981E35">
              <w:rPr>
                <w:rFonts w:cs="Times New Roman"/>
                <w:vertAlign w:val="subscript"/>
              </w:rPr>
              <w:t>2</w:t>
            </w:r>
            <w:r w:rsidRPr="00981E35">
              <w:rPr>
                <w:rFonts w:cs="Times New Roman"/>
              </w:rPr>
              <w:t>·6H</w:t>
            </w:r>
            <w:r w:rsidRPr="00981E35">
              <w:rPr>
                <w:rFonts w:cs="Times New Roman"/>
                <w:vertAlign w:val="subscript"/>
              </w:rPr>
              <w:t>2</w:t>
            </w:r>
            <w:r w:rsidRPr="00981E35">
              <w:rPr>
                <w:rFonts w:cs="Times New Roman"/>
              </w:rPr>
              <w:t>O</w:t>
            </w:r>
          </w:p>
        </w:tc>
        <w:tc>
          <w:tcPr>
            <w:tcW w:w="1620" w:type="dxa"/>
          </w:tcPr>
          <w:p w14:paraId="0370095E" w14:textId="6372A3B3"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rPr>
              <w:t>2</w:t>
            </w:r>
          </w:p>
        </w:tc>
        <w:tc>
          <w:tcPr>
            <w:tcW w:w="2255" w:type="dxa"/>
          </w:tcPr>
          <w:p w14:paraId="7C2403D5" w14:textId="223F25B3"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0.2</w:t>
            </w:r>
          </w:p>
        </w:tc>
      </w:tr>
      <w:tr w:rsidR="00B20834" w:rsidRPr="00981E35" w14:paraId="77FCA1D2" w14:textId="77777777" w:rsidTr="00FF38AE">
        <w:tc>
          <w:tcPr>
            <w:tcW w:w="2425" w:type="dxa"/>
          </w:tcPr>
          <w:p w14:paraId="21472745" w14:textId="0E583FEF"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proofErr w:type="gramStart"/>
            <w:r w:rsidRPr="00981E35">
              <w:rPr>
                <w:rFonts w:cs="Times New Roman"/>
              </w:rPr>
              <w:t>Ni(</w:t>
            </w:r>
            <w:proofErr w:type="gramEnd"/>
            <w:r w:rsidRPr="00981E35">
              <w:rPr>
                <w:rFonts w:cs="Times New Roman"/>
              </w:rPr>
              <w:t>NO</w:t>
            </w:r>
            <w:r w:rsidRPr="00981E35">
              <w:rPr>
                <w:rFonts w:cs="Times New Roman"/>
                <w:vertAlign w:val="subscript"/>
              </w:rPr>
              <w:t>3</w:t>
            </w:r>
            <w:r w:rsidRPr="00981E35">
              <w:rPr>
                <w:rFonts w:cs="Times New Roman"/>
              </w:rPr>
              <w:t>)</w:t>
            </w:r>
            <w:r w:rsidRPr="00981E35">
              <w:rPr>
                <w:rFonts w:cs="Times New Roman"/>
                <w:vertAlign w:val="subscript"/>
              </w:rPr>
              <w:t>2</w:t>
            </w:r>
            <w:r w:rsidRPr="00981E35">
              <w:rPr>
                <w:rFonts w:cs="Times New Roman"/>
              </w:rPr>
              <w:t>·4H</w:t>
            </w:r>
            <w:r w:rsidRPr="00981E35">
              <w:rPr>
                <w:rFonts w:cs="Times New Roman"/>
                <w:vertAlign w:val="subscript"/>
              </w:rPr>
              <w:t>2</w:t>
            </w:r>
            <w:r w:rsidRPr="00981E35">
              <w:rPr>
                <w:rFonts w:cs="Times New Roman"/>
              </w:rPr>
              <w:t>O</w:t>
            </w:r>
          </w:p>
        </w:tc>
        <w:tc>
          <w:tcPr>
            <w:tcW w:w="1620" w:type="dxa"/>
          </w:tcPr>
          <w:p w14:paraId="41BA4E1E" w14:textId="3FFEF759"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rPr>
              <w:t>2</w:t>
            </w:r>
          </w:p>
        </w:tc>
        <w:tc>
          <w:tcPr>
            <w:tcW w:w="2255" w:type="dxa"/>
          </w:tcPr>
          <w:p w14:paraId="2353BCC0" w14:textId="7D1C2071"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0.2</w:t>
            </w:r>
          </w:p>
        </w:tc>
      </w:tr>
      <w:tr w:rsidR="00B20834" w:rsidRPr="00981E35" w14:paraId="0DF976BC" w14:textId="77777777" w:rsidTr="00FF38AE">
        <w:tc>
          <w:tcPr>
            <w:tcW w:w="2425" w:type="dxa"/>
          </w:tcPr>
          <w:p w14:paraId="31D8E336" w14:textId="75E9330C"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proofErr w:type="gramStart"/>
            <w:r w:rsidRPr="00981E35">
              <w:rPr>
                <w:rFonts w:cs="Times New Roman"/>
              </w:rPr>
              <w:t>Co(</w:t>
            </w:r>
            <w:proofErr w:type="gramEnd"/>
            <w:r w:rsidRPr="00981E35">
              <w:rPr>
                <w:rFonts w:cs="Times New Roman"/>
              </w:rPr>
              <w:t>NO</w:t>
            </w:r>
            <w:r w:rsidRPr="00981E35">
              <w:rPr>
                <w:rFonts w:cs="Times New Roman"/>
                <w:vertAlign w:val="subscript"/>
              </w:rPr>
              <w:t>3</w:t>
            </w:r>
            <w:r w:rsidRPr="00981E35">
              <w:rPr>
                <w:rFonts w:cs="Times New Roman"/>
              </w:rPr>
              <w:t>)</w:t>
            </w:r>
            <w:r w:rsidRPr="00981E35">
              <w:rPr>
                <w:rFonts w:cs="Times New Roman"/>
                <w:vertAlign w:val="subscript"/>
              </w:rPr>
              <w:t>2</w:t>
            </w:r>
            <w:r w:rsidRPr="00981E35">
              <w:rPr>
                <w:rFonts w:cs="Times New Roman"/>
              </w:rPr>
              <w:t>·4H</w:t>
            </w:r>
            <w:r w:rsidRPr="00981E35">
              <w:rPr>
                <w:rFonts w:cs="Times New Roman"/>
                <w:vertAlign w:val="subscript"/>
              </w:rPr>
              <w:t>2</w:t>
            </w:r>
            <w:r w:rsidRPr="00981E35">
              <w:rPr>
                <w:rFonts w:cs="Times New Roman"/>
              </w:rPr>
              <w:t>O</w:t>
            </w:r>
          </w:p>
        </w:tc>
        <w:tc>
          <w:tcPr>
            <w:tcW w:w="1620" w:type="dxa"/>
          </w:tcPr>
          <w:p w14:paraId="68915413" w14:textId="3363EBB2"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rPr>
              <w:t>2</w:t>
            </w:r>
          </w:p>
        </w:tc>
        <w:tc>
          <w:tcPr>
            <w:tcW w:w="2255" w:type="dxa"/>
          </w:tcPr>
          <w:p w14:paraId="2A53455B" w14:textId="52A27409"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0.2</w:t>
            </w:r>
          </w:p>
        </w:tc>
      </w:tr>
      <w:tr w:rsidR="00B20834" w:rsidRPr="00981E35" w14:paraId="7A9904FE" w14:textId="77777777" w:rsidTr="00FF38AE">
        <w:tc>
          <w:tcPr>
            <w:tcW w:w="2425" w:type="dxa"/>
          </w:tcPr>
          <w:p w14:paraId="364CD4DA" w14:textId="1449FFDB"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proofErr w:type="gramStart"/>
            <w:r w:rsidRPr="00981E35">
              <w:rPr>
                <w:rFonts w:cs="Times New Roman"/>
              </w:rPr>
              <w:t>Cu(</w:t>
            </w:r>
            <w:proofErr w:type="gramEnd"/>
            <w:r w:rsidRPr="00981E35">
              <w:rPr>
                <w:rFonts w:cs="Times New Roman"/>
              </w:rPr>
              <w:t>NO</w:t>
            </w:r>
            <w:r w:rsidRPr="00981E35">
              <w:rPr>
                <w:rFonts w:cs="Times New Roman"/>
                <w:vertAlign w:val="subscript"/>
              </w:rPr>
              <w:t>3</w:t>
            </w:r>
            <w:r w:rsidRPr="00981E35">
              <w:rPr>
                <w:rFonts w:cs="Times New Roman"/>
              </w:rPr>
              <w:t>)</w:t>
            </w:r>
            <w:r w:rsidRPr="00981E35">
              <w:rPr>
                <w:rFonts w:cs="Times New Roman"/>
                <w:vertAlign w:val="subscript"/>
              </w:rPr>
              <w:t>2</w:t>
            </w:r>
            <w:r w:rsidRPr="00981E35">
              <w:rPr>
                <w:rFonts w:cs="Times New Roman"/>
              </w:rPr>
              <w:t>·3H</w:t>
            </w:r>
            <w:r w:rsidRPr="00981E35">
              <w:rPr>
                <w:rFonts w:cs="Times New Roman"/>
                <w:vertAlign w:val="subscript"/>
              </w:rPr>
              <w:t>2</w:t>
            </w:r>
            <w:r w:rsidRPr="00981E35">
              <w:rPr>
                <w:rFonts w:cs="Times New Roman"/>
              </w:rPr>
              <w:t>O</w:t>
            </w:r>
          </w:p>
        </w:tc>
        <w:tc>
          <w:tcPr>
            <w:tcW w:w="1620" w:type="dxa"/>
          </w:tcPr>
          <w:p w14:paraId="3C8E7EC5" w14:textId="1B55E7C1"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rPr>
              <w:t>2</w:t>
            </w:r>
          </w:p>
        </w:tc>
        <w:tc>
          <w:tcPr>
            <w:tcW w:w="2255" w:type="dxa"/>
          </w:tcPr>
          <w:p w14:paraId="41A221A9" w14:textId="04D9CA15"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0.2</w:t>
            </w:r>
          </w:p>
        </w:tc>
      </w:tr>
      <w:tr w:rsidR="00B20834" w:rsidRPr="00981E35" w14:paraId="7F51312F" w14:textId="77777777" w:rsidTr="00FF38AE">
        <w:tc>
          <w:tcPr>
            <w:tcW w:w="2425" w:type="dxa"/>
          </w:tcPr>
          <w:p w14:paraId="5B618C7E" w14:textId="5CE9E6D9"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proofErr w:type="gramStart"/>
            <w:r w:rsidRPr="00981E35">
              <w:rPr>
                <w:rFonts w:cs="Times New Roman"/>
              </w:rPr>
              <w:t>Zn(</w:t>
            </w:r>
            <w:proofErr w:type="gramEnd"/>
            <w:r w:rsidRPr="00981E35">
              <w:rPr>
                <w:rFonts w:cs="Times New Roman"/>
              </w:rPr>
              <w:t>NO</w:t>
            </w:r>
            <w:r w:rsidRPr="00981E35">
              <w:rPr>
                <w:rFonts w:cs="Times New Roman"/>
                <w:vertAlign w:val="subscript"/>
              </w:rPr>
              <w:t>3</w:t>
            </w:r>
            <w:r w:rsidRPr="00981E35">
              <w:rPr>
                <w:rFonts w:cs="Times New Roman"/>
              </w:rPr>
              <w:t>)</w:t>
            </w:r>
            <w:r w:rsidRPr="00981E35">
              <w:rPr>
                <w:rFonts w:cs="Times New Roman"/>
                <w:vertAlign w:val="subscript"/>
              </w:rPr>
              <w:t>2</w:t>
            </w:r>
            <w:r w:rsidRPr="00981E35">
              <w:rPr>
                <w:rFonts w:cs="Times New Roman"/>
              </w:rPr>
              <w:t>·6H</w:t>
            </w:r>
            <w:r w:rsidRPr="00981E35">
              <w:rPr>
                <w:rFonts w:cs="Times New Roman"/>
                <w:vertAlign w:val="subscript"/>
              </w:rPr>
              <w:t>2</w:t>
            </w:r>
            <w:r w:rsidRPr="00981E35">
              <w:rPr>
                <w:rFonts w:cs="Times New Roman"/>
              </w:rPr>
              <w:t>O</w:t>
            </w:r>
          </w:p>
        </w:tc>
        <w:tc>
          <w:tcPr>
            <w:tcW w:w="1620" w:type="dxa"/>
          </w:tcPr>
          <w:p w14:paraId="4857A04E" w14:textId="49A893A8"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rPr>
              <w:t>2</w:t>
            </w:r>
          </w:p>
        </w:tc>
        <w:tc>
          <w:tcPr>
            <w:tcW w:w="2255" w:type="dxa"/>
          </w:tcPr>
          <w:p w14:paraId="64ADA4B4" w14:textId="7362A41C"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0.2</w:t>
            </w:r>
          </w:p>
        </w:tc>
      </w:tr>
      <w:tr w:rsidR="00B20834" w:rsidRPr="00981E35" w14:paraId="1B0706EB" w14:textId="77777777" w:rsidTr="00FF38AE">
        <w:tc>
          <w:tcPr>
            <w:tcW w:w="2425" w:type="dxa"/>
          </w:tcPr>
          <w:p w14:paraId="68D8D7AD" w14:textId="1456B1A6"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proofErr w:type="gramStart"/>
            <w:r w:rsidRPr="00981E35">
              <w:rPr>
                <w:rFonts w:cs="Times New Roman"/>
              </w:rPr>
              <w:t>Al(</w:t>
            </w:r>
            <w:proofErr w:type="gramEnd"/>
            <w:r w:rsidRPr="00981E35">
              <w:rPr>
                <w:rFonts w:cs="Times New Roman"/>
              </w:rPr>
              <w:t>NO3)2·9H2O</w:t>
            </w:r>
          </w:p>
        </w:tc>
        <w:tc>
          <w:tcPr>
            <w:tcW w:w="1620" w:type="dxa"/>
          </w:tcPr>
          <w:p w14:paraId="61D6EE93" w14:textId="633564E1" w:rsidR="00B20834" w:rsidRPr="00981E35" w:rsidRDefault="00B20834" w:rsidP="004D432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rPr>
              <w:t>3</w:t>
            </w:r>
          </w:p>
        </w:tc>
        <w:tc>
          <w:tcPr>
            <w:tcW w:w="2255" w:type="dxa"/>
            <w:tcBorders>
              <w:bottom w:val="single" w:sz="4" w:space="0" w:color="auto"/>
            </w:tcBorders>
          </w:tcPr>
          <w:p w14:paraId="0D8B585E" w14:textId="2A3EC9AC"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2</w:t>
            </w:r>
          </w:p>
        </w:tc>
      </w:tr>
      <w:tr w:rsidR="00B20834" w:rsidRPr="00981E35" w14:paraId="434338B3" w14:textId="77777777" w:rsidTr="00FF38AE">
        <w:tc>
          <w:tcPr>
            <w:tcW w:w="4045" w:type="dxa"/>
            <w:gridSpan w:val="2"/>
          </w:tcPr>
          <w:p w14:paraId="4CF9B153" w14:textId="1B84DB0D" w:rsidR="00B20834" w:rsidRPr="00981E35" w:rsidRDefault="00B20834" w:rsidP="00B2083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rFonts w:cs="Times New Roman"/>
              </w:rPr>
            </w:pPr>
            <w:r w:rsidRPr="00981E35">
              <w:rPr>
                <w:rFonts w:cs="Times New Roman"/>
              </w:rPr>
              <w:t xml:space="preserve">Total cation valence: </w:t>
            </w:r>
          </w:p>
        </w:tc>
        <w:tc>
          <w:tcPr>
            <w:tcW w:w="2255" w:type="dxa"/>
            <w:tcBorders>
              <w:top w:val="single" w:sz="4" w:space="0" w:color="auto"/>
            </w:tcBorders>
          </w:tcPr>
          <w:p w14:paraId="2214A30F" w14:textId="57D0CB6B" w:rsidR="00B20834" w:rsidRPr="00981E35" w:rsidRDefault="00B20834" w:rsidP="00265D3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8</w:t>
            </w:r>
          </w:p>
        </w:tc>
      </w:tr>
    </w:tbl>
    <w:p w14:paraId="6E909AB2" w14:textId="77777777" w:rsidR="00A14B3A" w:rsidRPr="00981E35" w:rsidRDefault="00A14B3A"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1CF4B862" w14:textId="6D37F93F" w:rsidR="00B145CD" w:rsidRPr="00981E35" w:rsidRDefault="005C6CC8"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{2}</w:t>
      </w:r>
    </w:p>
    <w:p w14:paraId="6F4AB397" w14:textId="44EDDB1F" w:rsidR="00A5083B" w:rsidRPr="00981E35" w:rsidRDefault="00B70F5A"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m:oMathPara>
        <m:oMath>
          <m:d>
            <m:dPr>
              <m:ctrlPr>
                <w:rPr>
                  <w:rFonts w:ascii="Cambria Math" w:hAnsi="Cambria Math" w:cs="Times New Roman"/>
                  <w:i/>
                </w:rPr>
              </m:ctrlPr>
            </m:dPr>
            <m:e>
              <m:r>
                <w:rPr>
                  <w:rFonts w:ascii="Cambria Math" w:hAnsi="Cambria Math" w:cs="Times New Roman"/>
                </w:rPr>
                <m:t>5 g XAlO</m:t>
              </m:r>
            </m:e>
          </m:d>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 mol XAlO</m:t>
                  </m:r>
                </m:num>
                <m:den>
                  <m:r>
                    <w:rPr>
                      <w:rFonts w:ascii="Cambria Math" w:hAnsi="Cambria Math" w:cs="Times New Roman"/>
                    </w:rPr>
                    <m:t>172.13 g XAlO</m:t>
                  </m:r>
                </m:den>
              </m:f>
            </m:e>
          </m:d>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 xml:space="preserve">8 mol </m:t>
                  </m:r>
                  <m:r>
                    <w:rPr>
                      <w:rFonts w:ascii="Cambria Math" w:hAnsi="Cambria Math" w:cs="Times New Roman"/>
                    </w:rPr>
                    <m:t>cha</m:t>
                  </m:r>
                  <m:r>
                    <w:rPr>
                      <w:rFonts w:ascii="Cambria Math" w:hAnsi="Cambria Math" w:cs="Times New Roman"/>
                    </w:rPr>
                    <m:t>rges</m:t>
                  </m:r>
                </m:num>
                <m:den>
                  <m:r>
                    <w:rPr>
                      <w:rFonts w:ascii="Cambria Math" w:hAnsi="Cambria Math" w:cs="Times New Roman"/>
                    </w:rPr>
                    <m:t>1 mol XAlO</m:t>
                  </m:r>
                </m:den>
              </m:f>
            </m:e>
          </m:d>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1 mol PVA</m:t>
                  </m:r>
                </m:num>
                <m:den>
                  <m:r>
                    <w:rPr>
                      <w:rFonts w:ascii="Cambria Math" w:hAnsi="Cambria Math" w:cs="Times New Roman"/>
                    </w:rPr>
                    <m:t>4 mol charges</m:t>
                  </m:r>
                </m:den>
              </m:f>
            </m:e>
          </m:d>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4</m:t>
                  </m:r>
                  <m:r>
                    <w:rPr>
                      <w:rFonts w:ascii="Cambria Math" w:hAnsi="Cambria Math" w:cs="Times New Roman"/>
                    </w:rPr>
                    <m:t>4.05</m:t>
                  </m:r>
                  <m:r>
                    <w:rPr>
                      <w:rFonts w:ascii="Cambria Math" w:hAnsi="Cambria Math" w:cs="Times New Roman"/>
                    </w:rPr>
                    <m:t xml:space="preserve"> g PVA</m:t>
                  </m:r>
                </m:num>
                <m:den>
                  <m:r>
                    <w:rPr>
                      <w:rFonts w:ascii="Cambria Math" w:hAnsi="Cambria Math" w:cs="Times New Roman"/>
                    </w:rPr>
                    <m:t>1 mol PVA</m:t>
                  </m:r>
                </m:den>
              </m:f>
            </m:e>
          </m:d>
          <m:r>
            <w:rPr>
              <w:rFonts w:ascii="Cambria Math" w:hAnsi="Cambria Math" w:cs="Times New Roman"/>
            </w:rPr>
            <m:t>=</m:t>
          </m:r>
          <m:r>
            <w:rPr>
              <w:rFonts w:ascii="Cambria Math" w:hAnsi="Cambria Math" w:cs="Times New Roman"/>
            </w:rPr>
            <m:t>2.</m:t>
          </m:r>
          <m:r>
            <w:rPr>
              <w:rFonts w:ascii="Cambria Math" w:hAnsi="Cambria Math" w:cs="Times New Roman"/>
            </w:rPr>
            <m:t>55</m:t>
          </m:r>
          <m:r>
            <w:rPr>
              <w:rFonts w:ascii="Cambria Math" w:hAnsi="Cambria Math" w:cs="Times New Roman"/>
            </w:rPr>
            <m:t xml:space="preserve"> g PVA</m:t>
          </m:r>
        </m:oMath>
      </m:oMathPara>
    </w:p>
    <w:p w14:paraId="2880F55D" w14:textId="77777777" w:rsidR="00A5083B" w:rsidRPr="00981E35" w:rsidRDefault="00A5083B"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384ED64C" w14:textId="2BD0FB85" w:rsidR="00B145CD" w:rsidRPr="00981E35" w:rsidRDefault="007C6982"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 xml:space="preserve">Stoichiometric amounts of the metal nitrates </w:t>
      </w:r>
      <w:r w:rsidR="00C714C7" w:rsidRPr="00981E35">
        <w:rPr>
          <w:rFonts w:cs="Times New Roman"/>
        </w:rPr>
        <w:t xml:space="preserve">are calculated and </w:t>
      </w:r>
      <w:r w:rsidRPr="00981E35">
        <w:rPr>
          <w:rFonts w:cs="Times New Roman"/>
        </w:rPr>
        <w:t xml:space="preserve">weighed out and </w:t>
      </w:r>
      <w:r w:rsidR="00C714C7" w:rsidRPr="00981E35">
        <w:rPr>
          <w:rFonts w:cs="Times New Roman"/>
        </w:rPr>
        <w:t xml:space="preserve">then dissolved into DI water </w:t>
      </w:r>
      <w:r w:rsidR="005E23E1" w:rsidRPr="00981E35">
        <w:rPr>
          <w:rFonts w:cs="Times New Roman"/>
        </w:rPr>
        <w:t xml:space="preserve">in a beaker on hot plate at 60 °C while continuously stirring. </w:t>
      </w:r>
      <w:r w:rsidR="008924B1" w:rsidRPr="00981E35">
        <w:rPr>
          <w:rFonts w:cs="Times New Roman"/>
        </w:rPr>
        <w:t xml:space="preserve">The nitrate salts are in complete solution once the mixture is </w:t>
      </w:r>
      <w:r w:rsidR="00586039" w:rsidRPr="00981E35">
        <w:rPr>
          <w:rFonts w:cs="Times New Roman"/>
        </w:rPr>
        <w:t xml:space="preserve">transparent. </w:t>
      </w:r>
      <w:r w:rsidR="00421FDA" w:rsidRPr="00981E35">
        <w:rPr>
          <w:rFonts w:cs="Times New Roman"/>
        </w:rPr>
        <w:t>Note: i</w:t>
      </w:r>
      <w:r w:rsidR="00586039" w:rsidRPr="00981E35">
        <w:rPr>
          <w:rFonts w:cs="Times New Roman"/>
        </w:rPr>
        <w:t xml:space="preserve">f the mixture </w:t>
      </w:r>
      <w:r w:rsidR="00941437" w:rsidRPr="00981E35">
        <w:rPr>
          <w:rFonts w:cs="Times New Roman"/>
        </w:rPr>
        <w:t>is not transparent</w:t>
      </w:r>
      <w:r w:rsidR="00421FDA" w:rsidRPr="00981E35">
        <w:rPr>
          <w:rFonts w:cs="Times New Roman"/>
        </w:rPr>
        <w:t xml:space="preserve"> after </w:t>
      </w:r>
      <w:r w:rsidR="002A1A9D" w:rsidRPr="00981E35">
        <w:rPr>
          <w:rFonts w:cs="Times New Roman"/>
        </w:rPr>
        <w:t>thorough stirring has been done</w:t>
      </w:r>
      <w:r w:rsidR="00941437" w:rsidRPr="00981E35">
        <w:rPr>
          <w:rFonts w:cs="Times New Roman"/>
        </w:rPr>
        <w:t xml:space="preserve">, nitric acid can be slowly dropped into the </w:t>
      </w:r>
      <w:r w:rsidR="00421FDA" w:rsidRPr="00981E35">
        <w:rPr>
          <w:rFonts w:cs="Times New Roman"/>
        </w:rPr>
        <w:t xml:space="preserve">beaker to aid dissolution and is stopped once a cloudy to clear transition in the solution is reached. </w:t>
      </w:r>
      <w:r w:rsidR="005E23E1" w:rsidRPr="00981E35">
        <w:rPr>
          <w:rFonts w:cs="Times New Roman"/>
        </w:rPr>
        <w:t>Once both mixtures are completely into solut</w:t>
      </w:r>
      <w:r w:rsidR="00421FDA" w:rsidRPr="00981E35">
        <w:rPr>
          <w:rFonts w:cs="Times New Roman"/>
        </w:rPr>
        <w:t>ion</w:t>
      </w:r>
      <w:r w:rsidR="002A1A9D" w:rsidRPr="00981E35">
        <w:rPr>
          <w:rFonts w:cs="Times New Roman"/>
        </w:rPr>
        <w:t xml:space="preserve">, the stir bar is removed from the PVA solution and </w:t>
      </w:r>
      <w:r w:rsidR="00597273" w:rsidRPr="00981E35">
        <w:rPr>
          <w:rFonts w:cs="Times New Roman"/>
        </w:rPr>
        <w:t>the beaker slowly poured into the nitrate</w:t>
      </w:r>
      <w:r w:rsidR="00421FDA" w:rsidRPr="00981E35">
        <w:rPr>
          <w:rFonts w:cs="Times New Roman"/>
        </w:rPr>
        <w:t xml:space="preserve"> </w:t>
      </w:r>
      <w:r w:rsidR="00597273" w:rsidRPr="00981E35">
        <w:rPr>
          <w:rFonts w:cs="Times New Roman"/>
        </w:rPr>
        <w:t xml:space="preserve">solution while it is stirring. </w:t>
      </w:r>
      <w:r w:rsidR="00F405BE" w:rsidRPr="00981E35">
        <w:rPr>
          <w:rFonts w:cs="Times New Roman"/>
        </w:rPr>
        <w:t xml:space="preserve">Mixing is continued until the solution is clear </w:t>
      </w:r>
      <w:r w:rsidR="00251EEB" w:rsidRPr="00981E35">
        <w:rPr>
          <w:rFonts w:cs="Times New Roman"/>
        </w:rPr>
        <w:t xml:space="preserve">indicating </w:t>
      </w:r>
      <w:r w:rsidR="00F405BE" w:rsidRPr="00981E35">
        <w:rPr>
          <w:rFonts w:cs="Times New Roman"/>
        </w:rPr>
        <w:t>the</w:t>
      </w:r>
      <w:r w:rsidR="00251EEB" w:rsidRPr="00981E35">
        <w:rPr>
          <w:rFonts w:cs="Times New Roman"/>
        </w:rPr>
        <w:t xml:space="preserve"> nitrates and PVA has fully dissociated. </w:t>
      </w:r>
      <w:r w:rsidR="00690466" w:rsidRPr="00981E35">
        <w:rPr>
          <w:rFonts w:cs="Times New Roman"/>
        </w:rPr>
        <w:t xml:space="preserve">Once </w:t>
      </w:r>
      <w:r w:rsidR="00DF7C3E" w:rsidRPr="00981E35">
        <w:rPr>
          <w:rFonts w:cs="Times New Roman"/>
        </w:rPr>
        <w:t xml:space="preserve">good mixing is achieved, the hot plate is </w:t>
      </w:r>
      <w:r w:rsidR="000B2831" w:rsidRPr="00981E35">
        <w:rPr>
          <w:rFonts w:cs="Times New Roman"/>
        </w:rPr>
        <w:t>turned up so that the solution in the beaker is around 100°C</w:t>
      </w:r>
      <w:r w:rsidR="00D856B2" w:rsidRPr="00981E35">
        <w:rPr>
          <w:rFonts w:cs="Times New Roman"/>
        </w:rPr>
        <w:t xml:space="preserve"> and the water is evaporated. This step can take several hours. After the water has been driven off, the beaker is placed in a </w:t>
      </w:r>
      <w:r w:rsidR="009279BD" w:rsidRPr="00981E35">
        <w:rPr>
          <w:rFonts w:cs="Times New Roman"/>
        </w:rPr>
        <w:t>drying oven overnight</w:t>
      </w:r>
      <w:r w:rsidR="002D55BA" w:rsidRPr="00981E35">
        <w:rPr>
          <w:rFonts w:cs="Times New Roman"/>
        </w:rPr>
        <w:t xml:space="preserve">. The next day the resultant foam powder is scraped out of the beaker, lightly ground in a mortar and </w:t>
      </w:r>
      <w:r w:rsidR="002A19B1" w:rsidRPr="00981E35">
        <w:rPr>
          <w:rFonts w:cs="Times New Roman"/>
        </w:rPr>
        <w:t>pestle,</w:t>
      </w:r>
      <w:r w:rsidR="002D55BA" w:rsidRPr="00981E35">
        <w:rPr>
          <w:rFonts w:cs="Times New Roman"/>
        </w:rPr>
        <w:t xml:space="preserve"> and </w:t>
      </w:r>
      <w:r w:rsidR="00876EE5" w:rsidRPr="00981E35">
        <w:rPr>
          <w:rFonts w:cs="Times New Roman"/>
        </w:rPr>
        <w:t>placed into a c</w:t>
      </w:r>
      <w:r w:rsidR="00BF3DB3" w:rsidRPr="00981E35">
        <w:rPr>
          <w:rFonts w:cs="Times New Roman"/>
        </w:rPr>
        <w:t>rucible. This crucible is then covered with two laye</w:t>
      </w:r>
      <w:r w:rsidR="00414288" w:rsidRPr="00981E35">
        <w:rPr>
          <w:rFonts w:cs="Times New Roman"/>
        </w:rPr>
        <w:t>r</w:t>
      </w:r>
      <w:r w:rsidR="00BF3DB3" w:rsidRPr="00981E35">
        <w:rPr>
          <w:rFonts w:cs="Times New Roman"/>
        </w:rPr>
        <w:t xml:space="preserve">s of aluminum foil with holes poked into them in alternating locations. As the </w:t>
      </w:r>
      <w:r w:rsidR="00414288" w:rsidRPr="00981E35">
        <w:rPr>
          <w:rFonts w:cs="Times New Roman"/>
        </w:rPr>
        <w:t>calcining</w:t>
      </w:r>
      <w:r w:rsidR="00BF3DB3" w:rsidRPr="00981E35">
        <w:rPr>
          <w:rFonts w:cs="Times New Roman"/>
        </w:rPr>
        <w:t xml:space="preserve"> step is exothermic, </w:t>
      </w:r>
      <w:r w:rsidR="00B55DA8" w:rsidRPr="00981E35">
        <w:rPr>
          <w:rFonts w:cs="Times New Roman"/>
        </w:rPr>
        <w:t xml:space="preserve">these alternating layers allow for </w:t>
      </w:r>
      <w:r w:rsidR="0018381D" w:rsidRPr="00981E35">
        <w:rPr>
          <w:rFonts w:cs="Times New Roman"/>
        </w:rPr>
        <w:t xml:space="preserve">gases to </w:t>
      </w:r>
      <w:r w:rsidR="00AF592C" w:rsidRPr="00981E35">
        <w:rPr>
          <w:rFonts w:cs="Times New Roman"/>
        </w:rPr>
        <w:t>exit</w:t>
      </w:r>
      <w:r w:rsidR="0018381D" w:rsidRPr="00981E35">
        <w:rPr>
          <w:rFonts w:cs="Times New Roman"/>
        </w:rPr>
        <w:t xml:space="preserve"> while preventing any powder from escaping.</w:t>
      </w:r>
      <w:r w:rsidR="009118D7" w:rsidRPr="00981E35">
        <w:rPr>
          <w:rFonts w:cs="Times New Roman"/>
        </w:rPr>
        <w:t xml:space="preserve"> </w:t>
      </w:r>
      <w:r w:rsidR="00C9467D" w:rsidRPr="00981E35">
        <w:rPr>
          <w:rFonts w:cs="Times New Roman"/>
        </w:rPr>
        <w:t>In addition, a slow furnace</w:t>
      </w:r>
      <w:r w:rsidR="009118D7" w:rsidRPr="00981E35">
        <w:rPr>
          <w:rFonts w:cs="Times New Roman"/>
        </w:rPr>
        <w:t xml:space="preserve"> ramp rate of 1°C/minute is used for </w:t>
      </w:r>
      <w:r w:rsidR="002E5593" w:rsidRPr="00981E35">
        <w:rPr>
          <w:rFonts w:cs="Times New Roman"/>
        </w:rPr>
        <w:t>the</w:t>
      </w:r>
      <w:r w:rsidR="0036651A" w:rsidRPr="00981E35">
        <w:rPr>
          <w:rFonts w:cs="Times New Roman"/>
        </w:rPr>
        <w:t xml:space="preserve"> calcining step to also reduce powder activity. </w:t>
      </w:r>
      <w:r w:rsidR="00B145CD" w:rsidRPr="00981E35">
        <w:rPr>
          <w:rFonts w:cs="Times New Roman"/>
          <w:highlight w:val="yellow"/>
        </w:rPr>
        <w:t xml:space="preserve">Equation </w:t>
      </w:r>
      <w:r w:rsidR="00664E9D" w:rsidRPr="00981E35">
        <w:rPr>
          <w:rFonts w:cs="Times New Roman"/>
          <w:highlight w:val="yellow"/>
        </w:rPr>
        <w:t>3</w:t>
      </w:r>
      <w:r w:rsidR="00CD7810" w:rsidRPr="00981E35">
        <w:rPr>
          <w:rFonts w:cs="Times New Roman"/>
        </w:rPr>
        <w:t xml:space="preserve"> shows the stoichiometric equation for producing (Mg</w:t>
      </w:r>
      <w:r w:rsidR="00CD7810" w:rsidRPr="00981E35">
        <w:rPr>
          <w:rFonts w:cs="Times New Roman"/>
          <w:vertAlign w:val="subscript"/>
        </w:rPr>
        <w:t>0.2</w:t>
      </w:r>
      <w:r w:rsidR="00CD7810" w:rsidRPr="00981E35">
        <w:rPr>
          <w:rFonts w:cs="Times New Roman"/>
        </w:rPr>
        <w:t>Ni</w:t>
      </w:r>
      <w:r w:rsidR="00CD7810" w:rsidRPr="00981E35">
        <w:rPr>
          <w:rFonts w:cs="Times New Roman"/>
          <w:vertAlign w:val="subscript"/>
        </w:rPr>
        <w:t>0.2</w:t>
      </w:r>
      <w:r w:rsidR="00CD7810" w:rsidRPr="00981E35">
        <w:rPr>
          <w:rFonts w:cs="Times New Roman"/>
        </w:rPr>
        <w:t>Co</w:t>
      </w:r>
      <w:r w:rsidR="00CD7810" w:rsidRPr="00981E35">
        <w:rPr>
          <w:rFonts w:cs="Times New Roman"/>
          <w:vertAlign w:val="subscript"/>
        </w:rPr>
        <w:t>0.2</w:t>
      </w:r>
      <w:r w:rsidR="00CD7810" w:rsidRPr="00981E35">
        <w:rPr>
          <w:rFonts w:cs="Times New Roman"/>
        </w:rPr>
        <w:t>Cu</w:t>
      </w:r>
      <w:r w:rsidR="00CD7810" w:rsidRPr="00981E35">
        <w:rPr>
          <w:rFonts w:cs="Times New Roman"/>
          <w:vertAlign w:val="subscript"/>
        </w:rPr>
        <w:t>0.2</w:t>
      </w:r>
      <w:r w:rsidR="00CD7810" w:rsidRPr="00981E35">
        <w:rPr>
          <w:rFonts w:cs="Times New Roman"/>
        </w:rPr>
        <w:t>Zn</w:t>
      </w:r>
      <w:r w:rsidR="00CD7810" w:rsidRPr="00981E35">
        <w:rPr>
          <w:rFonts w:cs="Times New Roman"/>
          <w:vertAlign w:val="subscript"/>
        </w:rPr>
        <w:t>0.</w:t>
      </w:r>
      <w:proofErr w:type="gramStart"/>
      <w:r w:rsidR="00CD7810" w:rsidRPr="00981E35">
        <w:rPr>
          <w:rFonts w:cs="Times New Roman"/>
          <w:vertAlign w:val="subscript"/>
        </w:rPr>
        <w:t>2</w:t>
      </w:r>
      <w:r w:rsidR="00CD7810" w:rsidRPr="00981E35">
        <w:rPr>
          <w:rFonts w:cs="Times New Roman"/>
        </w:rPr>
        <w:t>)Al</w:t>
      </w:r>
      <w:proofErr w:type="gramEnd"/>
      <w:r w:rsidR="00CD7810" w:rsidRPr="00981E35">
        <w:rPr>
          <w:rFonts w:cs="Times New Roman"/>
          <w:vertAlign w:val="subscript"/>
        </w:rPr>
        <w:t>2</w:t>
      </w:r>
      <w:r w:rsidR="00CD7810" w:rsidRPr="00981E35">
        <w:rPr>
          <w:rFonts w:cs="Times New Roman"/>
        </w:rPr>
        <w:t>O</w:t>
      </w:r>
      <w:r w:rsidR="00CD7810" w:rsidRPr="00981E35">
        <w:rPr>
          <w:rFonts w:cs="Times New Roman"/>
        </w:rPr>
        <w:softHyphen/>
      </w:r>
      <w:r w:rsidR="00CD7810" w:rsidRPr="00981E35">
        <w:rPr>
          <w:rFonts w:cs="Times New Roman"/>
          <w:vertAlign w:val="subscript"/>
        </w:rPr>
        <w:t>4</w:t>
      </w:r>
      <w:r w:rsidR="005E3613" w:rsidRPr="00981E35">
        <w:rPr>
          <w:rFonts w:cs="Times New Roman"/>
        </w:rPr>
        <w:t xml:space="preserve"> with the PSE method. </w:t>
      </w:r>
      <w:r w:rsidR="00326F1A" w:rsidRPr="00981E35">
        <w:rPr>
          <w:rFonts w:cs="Times New Roman"/>
        </w:rPr>
        <w:t xml:space="preserve"> </w:t>
      </w:r>
      <w:r w:rsidR="000F796D" w:rsidRPr="00981E35">
        <w:rPr>
          <w:rFonts w:cs="Times New Roman"/>
        </w:rPr>
        <w:t xml:space="preserve">As some steps involved produce gases, the water reduction, drying, and calcining steps should all be performed in a fume hood. </w:t>
      </w:r>
    </w:p>
    <w:p w14:paraId="74B97364" w14:textId="77777777" w:rsidR="009E7B88" w:rsidRPr="00981E35" w:rsidRDefault="009E7B88"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02022F5F" w14:textId="21ED2650" w:rsidR="00044042" w:rsidRPr="00981E35" w:rsidRDefault="009E7B88"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w:t>
      </w:r>
      <w:r w:rsidR="00664E9D" w:rsidRPr="00981E35">
        <w:rPr>
          <w:rFonts w:cs="Times New Roman"/>
          <w:highlight w:val="yellow"/>
        </w:rPr>
        <w:t>3</w:t>
      </w:r>
      <w:r w:rsidRPr="00981E35">
        <w:rPr>
          <w:rFonts w:cs="Times New Roman"/>
          <w:highlight w:val="yellow"/>
        </w:rPr>
        <w:t>)</w:t>
      </w:r>
    </w:p>
    <w:p w14:paraId="48BD103D" w14:textId="521604EF" w:rsidR="00DB287F" w:rsidRPr="00981E35" w:rsidRDefault="00DB287F" w:rsidP="007239E9">
      <w:pPr>
        <w:numPr>
          <w:ilvl w:val="12"/>
          <w:numId w:val="0"/>
        </w:numPr>
        <w:rPr>
          <w:rFonts w:cs="Times New Roman"/>
        </w:rPr>
      </w:pPr>
      <m:oMath>
        <m:r>
          <w:rPr>
            <w:rFonts w:ascii="Cambria Math" w:hAnsi="Cambria Math" w:cs="Times New Roman"/>
          </w:rPr>
          <m:t>Mg</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3</m:t>
                </m:r>
              </m:sub>
            </m:sSub>
            <m:r>
              <w:rPr>
                <w:rFonts w:ascii="Cambria Math" w:hAnsi="Cambria Math" w:cs="Times New Roman"/>
              </w:rPr>
              <m:t>)</m:t>
            </m:r>
          </m:e>
          <m:sub>
            <m:r>
              <w:rPr>
                <w:rFonts w:ascii="Cambria Math" w:hAnsi="Cambria Math" w:cs="Times New Roman"/>
              </w:rPr>
              <m:t>2</m:t>
            </m:r>
          </m:sub>
        </m:sSub>
        <m:r>
          <w:rPr>
            <w:rFonts w:ascii="Cambria Math" w:hAnsi="Cambria Math" w:cs="Times New Roman"/>
          </w:rPr>
          <m:t>∙</m:t>
        </m:r>
        <m:r>
          <w:rPr>
            <w:rFonts w:ascii="Cambria Math" w:hAnsi="Cambria Math" w:cs="Times New Roman"/>
          </w:rPr>
          <m:t>6</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r>
          <w:rPr>
            <w:rFonts w:ascii="Cambria Math" w:hAnsi="Cambria Math" w:cs="Times New Roman"/>
          </w:rPr>
          <m:t>+</m:t>
        </m:r>
        <m:r>
          <w:rPr>
            <w:rFonts w:ascii="Cambria Math" w:hAnsi="Cambria Math" w:cs="Times New Roman"/>
          </w:rPr>
          <m:t>Ni</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3</m:t>
                </m:r>
              </m:sub>
            </m:sSub>
            <m:r>
              <w:rPr>
                <w:rFonts w:ascii="Cambria Math" w:hAnsi="Cambria Math" w:cs="Times New Roman"/>
              </w:rPr>
              <m:t>)</m:t>
            </m:r>
          </m:e>
          <m:sub>
            <m:r>
              <w:rPr>
                <w:rFonts w:ascii="Cambria Math" w:hAnsi="Cambria Math" w:cs="Times New Roman"/>
              </w:rPr>
              <m:t>2</m:t>
            </m:r>
          </m:sub>
        </m:sSub>
        <m:r>
          <w:rPr>
            <w:rFonts w:ascii="Cambria Math" w:hAnsi="Cambria Math" w:cs="Times New Roman"/>
          </w:rPr>
          <m:t>∙4</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r>
          <w:rPr>
            <w:rFonts w:ascii="Cambria Math" w:hAnsi="Cambria Math" w:cs="Times New Roman"/>
          </w:rPr>
          <m:t>+</m:t>
        </m:r>
        <m:r>
          <w:rPr>
            <w:rFonts w:ascii="Cambria Math" w:hAnsi="Cambria Math" w:cs="Times New Roman"/>
          </w:rPr>
          <m:t>Co</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3</m:t>
                </m:r>
              </m:sub>
            </m:sSub>
            <m:r>
              <w:rPr>
                <w:rFonts w:ascii="Cambria Math" w:hAnsi="Cambria Math" w:cs="Times New Roman"/>
              </w:rPr>
              <m:t>)</m:t>
            </m:r>
          </m:e>
          <m:sub>
            <m:r>
              <w:rPr>
                <w:rFonts w:ascii="Cambria Math" w:hAnsi="Cambria Math" w:cs="Times New Roman"/>
              </w:rPr>
              <m:t>2</m:t>
            </m:r>
          </m:sub>
        </m:sSub>
        <m:r>
          <w:rPr>
            <w:rFonts w:ascii="Cambria Math" w:hAnsi="Cambria Math" w:cs="Times New Roman"/>
          </w:rPr>
          <m:t>∙4</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r>
          <w:rPr>
            <w:rFonts w:ascii="Cambria Math" w:hAnsi="Cambria Math" w:cs="Times New Roman"/>
          </w:rPr>
          <m:t>+</m:t>
        </m:r>
        <m:r>
          <w:rPr>
            <w:rFonts w:ascii="Cambria Math" w:hAnsi="Cambria Math" w:cs="Times New Roman"/>
          </w:rPr>
          <m:t>Cu</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3</m:t>
                </m:r>
              </m:sub>
            </m:sSub>
            <m:r>
              <w:rPr>
                <w:rFonts w:ascii="Cambria Math" w:hAnsi="Cambria Math" w:cs="Times New Roman"/>
              </w:rPr>
              <m:t>)</m:t>
            </m:r>
          </m:e>
          <m:sub>
            <m:r>
              <w:rPr>
                <w:rFonts w:ascii="Cambria Math" w:hAnsi="Cambria Math" w:cs="Times New Roman"/>
              </w:rPr>
              <m:t>2</m:t>
            </m:r>
          </m:sub>
        </m:sSub>
        <m:r>
          <w:rPr>
            <w:rFonts w:ascii="Cambria Math" w:hAnsi="Cambria Math" w:cs="Times New Roman"/>
          </w:rPr>
          <m:t>∙3</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r>
          <w:rPr>
            <w:rFonts w:ascii="Cambria Math" w:hAnsi="Cambria Math" w:cs="Times New Roman"/>
          </w:rPr>
          <m:t>+</m:t>
        </m:r>
        <m:r>
          <w:rPr>
            <w:rFonts w:ascii="Cambria Math" w:hAnsi="Cambria Math" w:cs="Times New Roman"/>
          </w:rPr>
          <m:t>Zn</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3</m:t>
                </m:r>
              </m:sub>
            </m:sSub>
            <m:r>
              <w:rPr>
                <w:rFonts w:ascii="Cambria Math" w:hAnsi="Cambria Math" w:cs="Times New Roman"/>
              </w:rPr>
              <m:t>)</m:t>
            </m:r>
          </m:e>
          <m:sub>
            <m:r>
              <w:rPr>
                <w:rFonts w:ascii="Cambria Math" w:hAnsi="Cambria Math" w:cs="Times New Roman"/>
              </w:rPr>
              <m:t>2</m:t>
            </m:r>
          </m:sub>
        </m:sSub>
        <m:r>
          <w:rPr>
            <w:rFonts w:ascii="Cambria Math" w:hAnsi="Cambria Math" w:cs="Times New Roman"/>
          </w:rPr>
          <m:t>∙6</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r>
          <w:rPr>
            <w:rFonts w:ascii="Cambria Math" w:hAnsi="Cambria Math" w:cs="Times New Roman"/>
          </w:rPr>
          <m:t>+</m:t>
        </m:r>
        <m:r>
          <w:rPr>
            <w:rFonts w:ascii="Cambria Math" w:hAnsi="Cambria Math" w:cs="Times New Roman"/>
          </w:rPr>
          <m:t>5</m:t>
        </m:r>
        <m:r>
          <w:rPr>
            <w:rFonts w:ascii="Cambria Math" w:hAnsi="Cambria Math" w:cs="Times New Roman"/>
          </w:rPr>
          <m:t>Al</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(NO</m:t>
                </m:r>
              </m:e>
              <m:sub>
                <m:r>
                  <w:rPr>
                    <w:rFonts w:ascii="Cambria Math" w:hAnsi="Cambria Math" w:cs="Times New Roman"/>
                  </w:rPr>
                  <m:t>3</m:t>
                </m:r>
              </m:sub>
            </m:sSub>
            <m:r>
              <w:rPr>
                <w:rFonts w:ascii="Cambria Math" w:hAnsi="Cambria Math" w:cs="Times New Roman"/>
              </w:rPr>
              <m:t>)</m:t>
            </m:r>
          </m:e>
          <m:sub>
            <m:r>
              <w:rPr>
                <w:rFonts w:ascii="Cambria Math" w:hAnsi="Cambria Math" w:cs="Times New Roman"/>
              </w:rPr>
              <m:t>2</m:t>
            </m:r>
          </m:sub>
        </m:sSub>
        <m:r>
          <w:rPr>
            <w:rFonts w:ascii="Cambria Math" w:hAnsi="Cambria Math" w:cs="Times New Roman"/>
          </w:rPr>
          <m:t>∙9</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O+</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CH</m:t>
                </m:r>
                <m:d>
                  <m:dPr>
                    <m:ctrlPr>
                      <w:rPr>
                        <w:rFonts w:ascii="Cambria Math" w:hAnsi="Cambria Math" w:cs="Times New Roman"/>
                        <w:i/>
                      </w:rPr>
                    </m:ctrlPr>
                  </m:dPr>
                  <m:e>
                    <m:r>
                      <w:rPr>
                        <w:rFonts w:ascii="Cambria Math" w:hAnsi="Cambria Math" w:cs="Times New Roman"/>
                      </w:rPr>
                      <m:t>OH</m:t>
                    </m:r>
                  </m:e>
                </m:d>
              </m:e>
            </m:d>
          </m:e>
          <m:sub>
            <m:r>
              <w:rPr>
                <w:rFonts w:ascii="Cambria Math" w:hAnsi="Cambria Math" w:cs="Times New Roman"/>
              </w:rPr>
              <m:t>n</m:t>
            </m:r>
          </m:sub>
        </m:sSub>
        <m:r>
          <w:rPr>
            <w:rFonts w:ascii="Cambria Math" w:hAnsi="Cambria Math" w:cs="Times New Roman"/>
          </w:rPr>
          <m:t>→5</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Mg</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Ni</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Co</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Cu</m:t>
                </m:r>
              </m:e>
              <m:sub>
                <m:r>
                  <w:rPr>
                    <w:rFonts w:ascii="Cambria Math" w:hAnsi="Cambria Math" w:cs="Times New Roman"/>
                  </w:rPr>
                  <m:t>0.2</m:t>
                </m:r>
              </m:sub>
            </m:sSub>
            <m:sSub>
              <m:sSubPr>
                <m:ctrlPr>
                  <w:rPr>
                    <w:rFonts w:ascii="Cambria Math" w:hAnsi="Cambria Math" w:cs="Times New Roman"/>
                    <w:i/>
                  </w:rPr>
                </m:ctrlPr>
              </m:sSubPr>
              <m:e>
                <m:r>
                  <w:rPr>
                    <w:rFonts w:ascii="Cambria Math" w:hAnsi="Cambria Math" w:cs="Times New Roman"/>
                  </w:rPr>
                  <m:t>Zn</m:t>
                </m:r>
              </m:e>
              <m:sub>
                <m:r>
                  <w:rPr>
                    <w:rFonts w:ascii="Cambria Math" w:hAnsi="Cambria Math" w:cs="Times New Roman"/>
                  </w:rPr>
                  <m:t>0.2</m:t>
                </m:r>
              </m:sub>
            </m:sSub>
          </m:e>
        </m:d>
        <m:sSub>
          <m:sSubPr>
            <m:ctrlPr>
              <w:rPr>
                <w:rFonts w:ascii="Cambria Math" w:hAnsi="Cambria Math" w:cs="Times New Roman"/>
                <w:i/>
              </w:rPr>
            </m:ctrlPr>
          </m:sSubPr>
          <m:e>
            <m:r>
              <w:rPr>
                <w:rFonts w:ascii="Cambria Math" w:hAnsi="Cambria Math" w:cs="Times New Roman"/>
              </w:rPr>
              <m:t>Al</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WNO</m:t>
            </m:r>
          </m:e>
          <m:sub>
            <m:r>
              <w:rPr>
                <w:rFonts w:ascii="Cambria Math" w:hAnsi="Cambria Math" w:cs="Times New Roman"/>
              </w:rPr>
              <m:t>x</m:t>
            </m:r>
          </m:sub>
        </m:sSub>
        <m:r>
          <w:rPr>
            <w:rFonts w:ascii="Cambria Math" w:hAnsi="Cambria Math" w:cs="Times New Roman"/>
          </w:rPr>
          <m:t>↑</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XCO</m:t>
            </m:r>
          </m:e>
          <m:sub>
            <m:r>
              <w:rPr>
                <w:rFonts w:ascii="Cambria Math" w:hAnsi="Cambria Math" w:cs="Times New Roman"/>
              </w:rPr>
              <m:t>x</m:t>
            </m:r>
          </m:sub>
        </m:sSub>
        <m:r>
          <w:rPr>
            <w:rFonts w:ascii="Cambria Math" w:hAnsi="Cambria Math" w:cs="Times New Roman"/>
          </w:rPr>
          <m:t>↑</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YNH</m:t>
            </m:r>
          </m:e>
          <m:sub>
            <m:r>
              <w:rPr>
                <w:rFonts w:ascii="Cambria Math" w:hAnsi="Cambria Math" w:cs="Times New Roman"/>
              </w:rPr>
              <m:t>3</m:t>
            </m:r>
          </m:sub>
        </m:sSub>
        <m:r>
          <w:rPr>
            <w:rFonts w:ascii="Cambria Math" w:hAnsi="Cambria Math" w:cs="Times New Roman"/>
          </w:rPr>
          <m:t>↑</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ZH</m:t>
            </m:r>
          </m:e>
          <m:sub>
            <m:r>
              <w:rPr>
                <w:rFonts w:ascii="Cambria Math" w:hAnsi="Cambria Math" w:cs="Times New Roman"/>
              </w:rPr>
              <m:t>2</m:t>
            </m:r>
          </m:sub>
        </m:sSub>
        <m:r>
          <w:rPr>
            <w:rFonts w:ascii="Cambria Math" w:hAnsi="Cambria Math" w:cs="Times New Roman"/>
          </w:rPr>
          <m:t>O↑</m:t>
        </m:r>
      </m:oMath>
      <w:r w:rsidR="007239E9" w:rsidRPr="00981E35">
        <w:rPr>
          <w:rFonts w:cs="Times New Roman"/>
        </w:rPr>
        <w:t xml:space="preserve"> </w:t>
      </w:r>
    </w:p>
    <w:p w14:paraId="1034D34E" w14:textId="77777777" w:rsidR="00DB287F" w:rsidRPr="00981E35" w:rsidRDefault="00DB287F" w:rsidP="0004404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3A5DFC2B" w14:textId="18C9A3C7" w:rsidR="00044042" w:rsidRPr="00981E35" w:rsidRDefault="0096175F" w:rsidP="0004404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The</w:t>
      </w:r>
      <w:r w:rsidR="00044042" w:rsidRPr="00981E35">
        <w:rPr>
          <w:rFonts w:cs="Times New Roman"/>
        </w:rPr>
        <w:t xml:space="preserve"> </w:t>
      </w:r>
      <w:r w:rsidRPr="00981E35">
        <w:rPr>
          <w:rFonts w:cs="Times New Roman"/>
        </w:rPr>
        <w:t xml:space="preserve">calcined powder </w:t>
      </w:r>
      <w:r w:rsidR="00044042" w:rsidRPr="00981E35">
        <w:rPr>
          <w:rFonts w:cs="Times New Roman"/>
        </w:rPr>
        <w:t xml:space="preserve">is </w:t>
      </w:r>
      <w:r w:rsidRPr="00981E35">
        <w:rPr>
          <w:rFonts w:cs="Times New Roman"/>
        </w:rPr>
        <w:t>then pressed into a pellet and crystallized a</w:t>
      </w:r>
      <w:r w:rsidR="00044042" w:rsidRPr="00981E35">
        <w:rPr>
          <w:rFonts w:cs="Times New Roman"/>
        </w:rPr>
        <w:t>t</w:t>
      </w:r>
      <w:r w:rsidRPr="00981E35">
        <w:rPr>
          <w:rFonts w:cs="Times New Roman"/>
        </w:rPr>
        <w:t xml:space="preserve"> a crystallization temperature for</w:t>
      </w:r>
      <w:r w:rsidR="00044042" w:rsidRPr="00981E35">
        <w:rPr>
          <w:rFonts w:cs="Times New Roman"/>
        </w:rPr>
        <w:t xml:space="preserve"> 1 h with a 5 °C/min ramp rate and furnace cool</w:t>
      </w:r>
      <w:r w:rsidRPr="00981E35">
        <w:rPr>
          <w:rFonts w:cs="Times New Roman"/>
        </w:rPr>
        <w:t>ed</w:t>
      </w:r>
      <w:r w:rsidR="00044042" w:rsidRPr="00981E35">
        <w:rPr>
          <w:rFonts w:cs="Times New Roman"/>
        </w:rPr>
        <w:t>.</w:t>
      </w:r>
      <w:r w:rsidR="00A321D7" w:rsidRPr="00981E35">
        <w:rPr>
          <w:rFonts w:cs="Times New Roman"/>
        </w:rPr>
        <w:t xml:space="preserve"> The described steps for the</w:t>
      </w:r>
      <w:r w:rsidR="00044042" w:rsidRPr="00981E35">
        <w:rPr>
          <w:rFonts w:cs="Times New Roman"/>
        </w:rPr>
        <w:t xml:space="preserve"> </w:t>
      </w:r>
      <w:r w:rsidR="00A321D7" w:rsidRPr="00981E35">
        <w:rPr>
          <w:rFonts w:cs="Times New Roman"/>
        </w:rPr>
        <w:t xml:space="preserve">PSE synthesis process are summarized in the processing diagram in </w:t>
      </w:r>
      <w:r w:rsidR="00A321D7" w:rsidRPr="00981E35">
        <w:rPr>
          <w:rFonts w:cs="Times New Roman"/>
        </w:rPr>
        <w:fldChar w:fldCharType="begin"/>
      </w:r>
      <w:r w:rsidR="00A321D7" w:rsidRPr="00981E35">
        <w:rPr>
          <w:rFonts w:cs="Times New Roman"/>
        </w:rPr>
        <w:instrText xml:space="preserve"> REF _Ref65145202 \h </w:instrText>
      </w:r>
      <w:r w:rsidR="00A321D7" w:rsidRPr="00981E35">
        <w:rPr>
          <w:rFonts w:cs="Times New Roman"/>
        </w:rPr>
      </w:r>
      <w:r w:rsidR="00FD1824" w:rsidRPr="00981E35">
        <w:rPr>
          <w:rFonts w:cs="Times New Roman"/>
        </w:rPr>
        <w:instrText xml:space="preserve"> \* MERGEFORMAT </w:instrText>
      </w:r>
      <w:r w:rsidR="00A321D7" w:rsidRPr="00981E35">
        <w:rPr>
          <w:rFonts w:cs="Times New Roman"/>
        </w:rPr>
        <w:fldChar w:fldCharType="separate"/>
      </w:r>
      <w:r w:rsidR="004D4EA8" w:rsidRPr="00981E35">
        <w:rPr>
          <w:rFonts w:cs="Times New Roman"/>
        </w:rPr>
        <w:t xml:space="preserve">Figure </w:t>
      </w:r>
      <w:r w:rsidR="004D4EA8" w:rsidRPr="00981E35">
        <w:rPr>
          <w:rFonts w:cs="Times New Roman"/>
          <w:noProof/>
        </w:rPr>
        <w:t>2</w:t>
      </w:r>
      <w:r w:rsidR="004D4EA8" w:rsidRPr="00981E35">
        <w:rPr>
          <w:rFonts w:cs="Times New Roman"/>
          <w:noProof/>
        </w:rPr>
        <w:noBreakHyphen/>
        <w:t>2</w:t>
      </w:r>
      <w:r w:rsidR="00A321D7" w:rsidRPr="00981E35">
        <w:rPr>
          <w:rFonts w:cs="Times New Roman"/>
        </w:rPr>
        <w:fldChar w:fldCharType="end"/>
      </w:r>
      <w:r w:rsidR="00A321D7" w:rsidRPr="00981E35">
        <w:rPr>
          <w:rFonts w:cs="Times New Roman"/>
        </w:rPr>
        <w:t xml:space="preserve">. </w:t>
      </w:r>
    </w:p>
    <w:p w14:paraId="526DF4DE" w14:textId="77777777" w:rsidR="005821C5" w:rsidRPr="00981E35" w:rsidRDefault="005821C5" w:rsidP="005821C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4494D22" w14:textId="669CBE45" w:rsidR="00C30AD7" w:rsidRPr="00981E35" w:rsidRDefault="00C30AD7"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highlight w:val="yellow"/>
        </w:rPr>
      </w:pPr>
      <w:r w:rsidRPr="00981E35">
        <w:rPr>
          <w:rFonts w:cs="Times New Roman"/>
          <w:noProof/>
        </w:rPr>
        <w:lastRenderedPageBreak/>
        <w:drawing>
          <wp:inline distT="0" distB="0" distL="0" distR="0" wp14:anchorId="263C59C0" wp14:editId="05F4BB97">
            <wp:extent cx="5224643" cy="46361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2">
                      <a:extLst>
                        <a:ext uri="{28A0092B-C50C-407E-A947-70E740481C1C}">
                          <a14:useLocalDpi xmlns:a14="http://schemas.microsoft.com/office/drawing/2010/main" val="0"/>
                        </a:ext>
                      </a:extLst>
                    </a:blip>
                    <a:stretch>
                      <a:fillRect/>
                    </a:stretch>
                  </pic:blipFill>
                  <pic:spPr>
                    <a:xfrm>
                      <a:off x="0" y="0"/>
                      <a:ext cx="5224643" cy="4636135"/>
                    </a:xfrm>
                    <a:prstGeom prst="rect">
                      <a:avLst/>
                    </a:prstGeom>
                  </pic:spPr>
                </pic:pic>
              </a:graphicData>
            </a:graphic>
          </wp:inline>
        </w:drawing>
      </w:r>
    </w:p>
    <w:p w14:paraId="48BE96AA" w14:textId="652BA146" w:rsidR="005F44D1" w:rsidRPr="00981E35" w:rsidRDefault="008941EC" w:rsidP="008941EC">
      <w:pPr>
        <w:pStyle w:val="Caption"/>
      </w:pPr>
      <w:bookmarkStart w:id="102" w:name="_Ref65145202"/>
      <w:bookmarkStart w:id="103" w:name="_Toc65172803"/>
      <w:r w:rsidRPr="00981E35">
        <w:t xml:space="preserve">Figure </w:t>
      </w:r>
      <w:fldSimple w:instr=" STYLEREF 1 \s ">
        <w:r w:rsidR="0046283C">
          <w:rPr>
            <w:noProof/>
          </w:rPr>
          <w:t>2</w:t>
        </w:r>
      </w:fldSimple>
      <w:r w:rsidR="0046283C">
        <w:noBreakHyphen/>
      </w:r>
      <w:fldSimple w:instr=" SEQ Figure \* ARABIC \s 1 ">
        <w:r w:rsidR="0046283C">
          <w:rPr>
            <w:noProof/>
          </w:rPr>
          <w:t>2</w:t>
        </w:r>
      </w:fldSimple>
      <w:bookmarkEnd w:id="102"/>
      <w:r w:rsidRPr="00981E35">
        <w:t xml:space="preserve"> processing diagram with steps and pictures for the polymeric steric entrapment method.</w:t>
      </w:r>
      <w:bookmarkEnd w:id="103"/>
    </w:p>
    <w:p w14:paraId="2640AFB1" w14:textId="77777777" w:rsidR="00EB2DD4" w:rsidRPr="00981E35" w:rsidRDefault="00EB2DD4" w:rsidP="00EB2DD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 xml:space="preserve">The advantages of this technique include its low heating temperatures, improved mixing, low cost and easily scalable. This processing results in a homogenous distribution of chemical species and in material with small particle size. </w:t>
      </w:r>
    </w:p>
    <w:p w14:paraId="39EBCDBD" w14:textId="77777777" w:rsidR="00EB2DD4" w:rsidRPr="00981E35" w:rsidRDefault="00EB2DD4" w:rsidP="000F79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149BBEC" w14:textId="01AAD8BD" w:rsidR="006924D3" w:rsidRPr="00981E35" w:rsidRDefault="003A6CD9"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 xml:space="preserve">A summary of all the multicomponent compositions produced, whether they were successful in producing a single-phase material, </w:t>
      </w:r>
      <w:r w:rsidR="001850E3" w:rsidRPr="00981E35">
        <w:rPr>
          <w:rFonts w:cs="Times New Roman"/>
        </w:rPr>
        <w:t xml:space="preserve">their resultant crystal structure, </w:t>
      </w:r>
      <w:r w:rsidRPr="00981E35">
        <w:rPr>
          <w:rFonts w:cs="Times New Roman"/>
        </w:rPr>
        <w:t>and the processing method and conditions</w:t>
      </w:r>
      <w:r w:rsidR="001850E3" w:rsidRPr="00981E35">
        <w:rPr>
          <w:rFonts w:cs="Times New Roman"/>
        </w:rPr>
        <w:t xml:space="preserve"> utilized</w:t>
      </w:r>
      <w:r w:rsidRPr="00981E35">
        <w:rPr>
          <w:rFonts w:cs="Times New Roman"/>
        </w:rPr>
        <w:t xml:space="preserve"> are summarized in</w:t>
      </w:r>
      <w:r w:rsidR="000F796D" w:rsidRPr="00981E35">
        <w:rPr>
          <w:rFonts w:cs="Times New Roman"/>
        </w:rPr>
        <w:t xml:space="preserve"> </w:t>
      </w:r>
      <w:r w:rsidR="000F796D" w:rsidRPr="00981E35">
        <w:rPr>
          <w:rFonts w:cs="Times New Roman"/>
        </w:rPr>
        <w:fldChar w:fldCharType="begin"/>
      </w:r>
      <w:r w:rsidR="000F796D" w:rsidRPr="00981E35">
        <w:rPr>
          <w:rFonts w:cs="Times New Roman"/>
        </w:rPr>
        <w:instrText xml:space="preserve"> REF _Ref65145062 \h </w:instrText>
      </w:r>
      <w:r w:rsidR="000F796D" w:rsidRPr="00981E35">
        <w:rPr>
          <w:rFonts w:cs="Times New Roman"/>
        </w:rPr>
      </w:r>
      <w:r w:rsidR="00FD1824" w:rsidRPr="00981E35">
        <w:rPr>
          <w:rFonts w:cs="Times New Roman"/>
        </w:rPr>
        <w:instrText xml:space="preserve"> \* MERGEFORMAT </w:instrText>
      </w:r>
      <w:r w:rsidR="000F796D" w:rsidRPr="00981E35">
        <w:rPr>
          <w:rFonts w:cs="Times New Roman"/>
        </w:rPr>
        <w:fldChar w:fldCharType="separate"/>
      </w:r>
      <w:r w:rsidR="004D4EA8" w:rsidRPr="00981E35">
        <w:rPr>
          <w:rFonts w:cs="Times New Roman"/>
        </w:rPr>
        <w:t xml:space="preserve">Table </w:t>
      </w:r>
      <w:r w:rsidR="004D4EA8" w:rsidRPr="00981E35">
        <w:rPr>
          <w:rFonts w:cs="Times New Roman"/>
          <w:noProof/>
        </w:rPr>
        <w:t>2.4</w:t>
      </w:r>
      <w:r w:rsidR="000F796D" w:rsidRPr="00981E35">
        <w:rPr>
          <w:rFonts w:cs="Times New Roman"/>
        </w:rPr>
        <w:fldChar w:fldCharType="end"/>
      </w:r>
      <w:r w:rsidR="000F796D" w:rsidRPr="00981E35">
        <w:rPr>
          <w:rFonts w:cs="Times New Roman"/>
        </w:rPr>
        <w:t xml:space="preserve">. </w:t>
      </w:r>
    </w:p>
    <w:p w14:paraId="108CCA64" w14:textId="27322228" w:rsidR="00C9467D" w:rsidRPr="00981E35" w:rsidRDefault="00C9467D">
      <w:pPr>
        <w:rPr>
          <w:rFonts w:cs="Times New Roman"/>
          <w:iCs/>
          <w:color w:val="000000" w:themeColor="text1"/>
          <w:sz w:val="22"/>
          <w:szCs w:val="20"/>
        </w:rPr>
      </w:pPr>
      <w:bookmarkStart w:id="104" w:name="_Ref65055167"/>
    </w:p>
    <w:p w14:paraId="52A6E12E" w14:textId="18551778" w:rsidR="00513BB6" w:rsidRPr="00981E35" w:rsidRDefault="00513BB6" w:rsidP="00A2510F">
      <w:pPr>
        <w:pStyle w:val="Caption"/>
      </w:pPr>
      <w:bookmarkStart w:id="105" w:name="_Ref65145062"/>
      <w:bookmarkStart w:id="106" w:name="_Toc65172789"/>
      <w:r w:rsidRPr="00981E35">
        <w:t xml:space="preserve">Table </w:t>
      </w:r>
      <w:fldSimple w:instr=" STYLEREF 1 \s ">
        <w:r w:rsidR="004D4EA8" w:rsidRPr="00981E35">
          <w:rPr>
            <w:noProof/>
          </w:rPr>
          <w:t>2</w:t>
        </w:r>
      </w:fldSimple>
      <w:r w:rsidRPr="00981E35">
        <w:t>.</w:t>
      </w:r>
      <w:fldSimple w:instr=" SEQ Table \* ARABIC \s 1 ">
        <w:r w:rsidR="004D4EA8" w:rsidRPr="00981E35">
          <w:rPr>
            <w:noProof/>
          </w:rPr>
          <w:t>4</w:t>
        </w:r>
      </w:fldSimple>
      <w:bookmarkEnd w:id="104"/>
      <w:bookmarkEnd w:id="105"/>
      <w:r w:rsidR="00E91931" w:rsidRPr="00981E35">
        <w:t xml:space="preserve">. </w:t>
      </w:r>
      <w:r w:rsidR="00BD2448" w:rsidRPr="00981E35">
        <w:t xml:space="preserve">Summary of all material compositions synthesized, </w:t>
      </w:r>
      <w:r w:rsidR="00620505" w:rsidRPr="00981E35">
        <w:t>heat treatments used, whether single phase was achieved, and their crystal structure and space group</w:t>
      </w:r>
      <w:r w:rsidR="00E91931" w:rsidRPr="00981E35">
        <w:t>.</w:t>
      </w:r>
      <w:bookmarkEnd w:id="106"/>
      <w:r w:rsidR="00951A3D" w:rsidRPr="00981E35">
        <w:t xml:space="preserve"> </w:t>
      </w:r>
    </w:p>
    <w:tbl>
      <w:tblPr>
        <w:tblStyle w:val="TableGrid"/>
        <w:tblW w:w="0" w:type="auto"/>
        <w:tblLayout w:type="fixed"/>
        <w:tblLook w:val="04A0" w:firstRow="1" w:lastRow="0" w:firstColumn="1" w:lastColumn="0" w:noHBand="0" w:noVBand="1"/>
      </w:tblPr>
      <w:tblGrid>
        <w:gridCol w:w="3235"/>
        <w:gridCol w:w="1620"/>
        <w:gridCol w:w="1530"/>
        <w:gridCol w:w="1080"/>
        <w:gridCol w:w="1165"/>
      </w:tblGrid>
      <w:tr w:rsidR="00641F58" w:rsidRPr="00981E35" w14:paraId="34F53D5B" w14:textId="77777777" w:rsidTr="00065E52">
        <w:tc>
          <w:tcPr>
            <w:tcW w:w="3235" w:type="dxa"/>
            <w:vAlign w:val="center"/>
          </w:tcPr>
          <w:p w14:paraId="2973B791" w14:textId="2A430F2A" w:rsidR="006C76F3" w:rsidRPr="00981E35" w:rsidRDefault="006C76F3"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b/>
                <w:bCs/>
                <w:sz w:val="20"/>
                <w:szCs w:val="20"/>
              </w:rPr>
              <w:t>Composition</w:t>
            </w:r>
          </w:p>
        </w:tc>
        <w:tc>
          <w:tcPr>
            <w:tcW w:w="1620" w:type="dxa"/>
            <w:vAlign w:val="center"/>
          </w:tcPr>
          <w:p w14:paraId="57560147" w14:textId="272C4A07" w:rsidR="006C76F3" w:rsidRPr="00981E35" w:rsidRDefault="006C76F3"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b/>
                <w:bCs/>
                <w:sz w:val="20"/>
                <w:szCs w:val="20"/>
              </w:rPr>
              <w:t>Solid State reaction method</w:t>
            </w:r>
          </w:p>
        </w:tc>
        <w:tc>
          <w:tcPr>
            <w:tcW w:w="1530" w:type="dxa"/>
            <w:vAlign w:val="center"/>
          </w:tcPr>
          <w:p w14:paraId="197BE533" w14:textId="25014506" w:rsidR="006C76F3" w:rsidRPr="00981E35" w:rsidRDefault="006C76F3"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b/>
                <w:bCs/>
                <w:sz w:val="20"/>
                <w:szCs w:val="20"/>
              </w:rPr>
              <w:t>Polymeric steric entrapment (PSE)</w:t>
            </w:r>
          </w:p>
        </w:tc>
        <w:tc>
          <w:tcPr>
            <w:tcW w:w="1080" w:type="dxa"/>
            <w:vAlign w:val="center"/>
          </w:tcPr>
          <w:p w14:paraId="3A95FA7B" w14:textId="6920BBCB" w:rsidR="00641F58" w:rsidRPr="00981E35" w:rsidRDefault="006C76F3"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0"/>
                <w:szCs w:val="20"/>
              </w:rPr>
            </w:pPr>
            <w:r w:rsidRPr="00981E35">
              <w:rPr>
                <w:rFonts w:cs="Times New Roman"/>
                <w:b/>
                <w:bCs/>
                <w:sz w:val="20"/>
                <w:szCs w:val="20"/>
              </w:rPr>
              <w:t>Single</w:t>
            </w:r>
          </w:p>
          <w:p w14:paraId="4114984A" w14:textId="27D13F00" w:rsidR="006C76F3" w:rsidRPr="00981E35" w:rsidRDefault="006C76F3"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b/>
                <w:bCs/>
                <w:sz w:val="20"/>
                <w:szCs w:val="20"/>
              </w:rPr>
              <w:t>phase?</w:t>
            </w:r>
          </w:p>
        </w:tc>
        <w:tc>
          <w:tcPr>
            <w:tcW w:w="1165" w:type="dxa"/>
            <w:vAlign w:val="center"/>
          </w:tcPr>
          <w:p w14:paraId="4E2322A7" w14:textId="6D01BD99" w:rsidR="006C76F3" w:rsidRPr="00981E35" w:rsidRDefault="006C76F3"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b/>
                <w:bCs/>
                <w:sz w:val="20"/>
                <w:szCs w:val="20"/>
              </w:rPr>
              <w:t>Crystal Structure and Space Group</w:t>
            </w:r>
          </w:p>
        </w:tc>
      </w:tr>
      <w:tr w:rsidR="00641F58" w:rsidRPr="00981E35" w14:paraId="59EDE4CF" w14:textId="77777777" w:rsidTr="00065E52">
        <w:tc>
          <w:tcPr>
            <w:tcW w:w="3235" w:type="dxa"/>
            <w:vAlign w:val="center"/>
          </w:tcPr>
          <w:p w14:paraId="3F3F99FC" w14:textId="5ED37FC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lastRenderedPageBreak/>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)Fe</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r w:rsidRPr="00981E35">
              <w:rPr>
                <w:rFonts w:cs="Times New Roman"/>
                <w:sz w:val="20"/>
                <w:szCs w:val="20"/>
              </w:rPr>
              <w:t>*</w:t>
            </w:r>
          </w:p>
        </w:tc>
        <w:tc>
          <w:tcPr>
            <w:tcW w:w="1620" w:type="dxa"/>
            <w:vAlign w:val="center"/>
          </w:tcPr>
          <w:p w14:paraId="06032ECB" w14:textId="459CA03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proofErr w:type="gramStart"/>
            <w:r w:rsidRPr="00981E35">
              <w:rPr>
                <w:rFonts w:cs="Times New Roman"/>
                <w:sz w:val="20"/>
                <w:szCs w:val="20"/>
              </w:rPr>
              <w:t>hrs</w:t>
            </w:r>
            <w:proofErr w:type="spellEnd"/>
            <w:r w:rsidRPr="00981E35">
              <w:rPr>
                <w:rFonts w:cs="Times New Roman"/>
                <w:sz w:val="20"/>
                <w:szCs w:val="20"/>
              </w:rPr>
              <w:t xml:space="preserve">  5</w:t>
            </w:r>
            <w:proofErr w:type="gramEnd"/>
            <w:r w:rsidRPr="00981E35">
              <w:rPr>
                <w:rFonts w:cs="Times New Roman"/>
                <w:sz w:val="20"/>
                <w:szCs w:val="20"/>
              </w:rPr>
              <w:t>°C/min</w:t>
            </w:r>
            <w:r w:rsidR="00B23B49" w:rsidRPr="00981E35">
              <w:rPr>
                <w:rFonts w:cs="Times New Roman"/>
                <w:sz w:val="20"/>
                <w:szCs w:val="20"/>
              </w:rPr>
              <w:t xml:space="preserve"> ramp</w:t>
            </w:r>
            <w:r w:rsidRPr="00981E35">
              <w:rPr>
                <w:rFonts w:cs="Times New Roman"/>
                <w:sz w:val="20"/>
                <w:szCs w:val="20"/>
              </w:rPr>
              <w:t xml:space="preserve">, </w:t>
            </w:r>
            <w:r w:rsidR="00B23B49" w:rsidRPr="00981E35">
              <w:rPr>
                <w:rFonts w:cs="Times New Roman"/>
                <w:sz w:val="20"/>
                <w:szCs w:val="20"/>
              </w:rPr>
              <w:t>furnace cooled</w:t>
            </w:r>
          </w:p>
        </w:tc>
        <w:tc>
          <w:tcPr>
            <w:tcW w:w="1530" w:type="dxa"/>
            <w:vAlign w:val="center"/>
          </w:tcPr>
          <w:p w14:paraId="4326D7D8" w14:textId="0EB14B2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443358DA" w14:textId="429C082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3400FE76"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00E485CE" w14:textId="7006128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641F58" w:rsidRPr="00981E35" w14:paraId="290EF59B" w14:textId="77777777" w:rsidTr="00065E52">
        <w:tc>
          <w:tcPr>
            <w:tcW w:w="3235" w:type="dxa"/>
            <w:vAlign w:val="center"/>
          </w:tcPr>
          <w:p w14:paraId="166FC327" w14:textId="0C9CAD4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Zn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)Fe</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589E67F6" w14:textId="731D9135"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proofErr w:type="gramStart"/>
            <w:r w:rsidRPr="00981E35">
              <w:rPr>
                <w:rFonts w:cs="Times New Roman"/>
                <w:sz w:val="20"/>
                <w:szCs w:val="20"/>
              </w:rPr>
              <w:t>hrs</w:t>
            </w:r>
            <w:proofErr w:type="spellEnd"/>
            <w:r w:rsidRPr="00981E35">
              <w:rPr>
                <w:rFonts w:cs="Times New Roman"/>
                <w:sz w:val="20"/>
                <w:szCs w:val="20"/>
              </w:rPr>
              <w:t xml:space="preserve">  5</w:t>
            </w:r>
            <w:proofErr w:type="gramEnd"/>
            <w:r w:rsidRPr="00981E35">
              <w:rPr>
                <w:rFonts w:cs="Times New Roman"/>
                <w:sz w:val="20"/>
                <w:szCs w:val="20"/>
              </w:rPr>
              <w:t>°C/min</w:t>
            </w:r>
            <w:r w:rsidR="00B23B49" w:rsidRPr="00981E35">
              <w:rPr>
                <w:rFonts w:cs="Times New Roman"/>
                <w:sz w:val="20"/>
                <w:szCs w:val="20"/>
              </w:rPr>
              <w:t xml:space="preserve"> ramp, furnace cooled</w:t>
            </w:r>
          </w:p>
        </w:tc>
        <w:tc>
          <w:tcPr>
            <w:tcW w:w="1530" w:type="dxa"/>
            <w:vAlign w:val="center"/>
          </w:tcPr>
          <w:p w14:paraId="50073C6E" w14:textId="7FF9085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40A62FA9" w14:textId="0FC2AC8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0F274E27"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427F4F38" w14:textId="252ECAD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641F58" w:rsidRPr="00981E35" w14:paraId="71720EF2" w14:textId="77777777" w:rsidTr="00065E52">
        <w:tc>
          <w:tcPr>
            <w:tcW w:w="3235" w:type="dxa"/>
            <w:vAlign w:val="center"/>
          </w:tcPr>
          <w:p w14:paraId="3DF1021E" w14:textId="4E83E2C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)Fe</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34A0CFD4" w14:textId="7AAA5063" w:rsidR="0011047D" w:rsidRPr="00981E35" w:rsidRDefault="00395840" w:rsidP="00065E52">
            <w:pPr>
              <w:jc w:val="center"/>
              <w:rPr>
                <w:rFonts w:cs="Times New Roman"/>
                <w:sz w:val="20"/>
                <w:szCs w:val="20"/>
              </w:rPr>
            </w:pPr>
            <w:r w:rsidRPr="00981E35">
              <w:rPr>
                <w:rFonts w:cs="Times New Roman"/>
                <w:sz w:val="20"/>
                <w:szCs w:val="20"/>
              </w:rPr>
              <w:t xml:space="preserve">Calcine </w:t>
            </w:r>
            <w:r w:rsidR="0011047D" w:rsidRPr="00981E35">
              <w:rPr>
                <w:rFonts w:cs="Times New Roman"/>
                <w:sz w:val="20"/>
                <w:szCs w:val="20"/>
              </w:rPr>
              <w:t>950</w:t>
            </w:r>
            <w:r w:rsidR="00B23B49" w:rsidRPr="00981E35">
              <w:rPr>
                <w:rFonts w:cs="Times New Roman"/>
                <w:sz w:val="20"/>
                <w:szCs w:val="20"/>
              </w:rPr>
              <w:t>°C</w:t>
            </w:r>
            <w:r w:rsidR="0011047D" w:rsidRPr="00981E35">
              <w:rPr>
                <w:rFonts w:cs="Times New Roman"/>
                <w:sz w:val="20"/>
                <w:szCs w:val="20"/>
              </w:rPr>
              <w:t xml:space="preserve"> </w:t>
            </w:r>
            <w:r w:rsidRPr="00981E35">
              <w:rPr>
                <w:rFonts w:cs="Times New Roman"/>
                <w:sz w:val="20"/>
                <w:szCs w:val="20"/>
              </w:rPr>
              <w:t xml:space="preserve">for </w:t>
            </w:r>
            <w:r w:rsidR="0011047D" w:rsidRPr="00981E35">
              <w:rPr>
                <w:rFonts w:cs="Times New Roman"/>
                <w:sz w:val="20"/>
                <w:szCs w:val="20"/>
              </w:rPr>
              <w:t xml:space="preserve">10 </w:t>
            </w:r>
            <w:proofErr w:type="spellStart"/>
            <w:r w:rsidR="0011047D" w:rsidRPr="00981E35">
              <w:rPr>
                <w:rFonts w:cs="Times New Roman"/>
                <w:sz w:val="20"/>
                <w:szCs w:val="20"/>
              </w:rPr>
              <w:t>hrs</w:t>
            </w:r>
            <w:proofErr w:type="spellEnd"/>
            <w:r w:rsidRPr="00981E35">
              <w:rPr>
                <w:rFonts w:cs="Times New Roman"/>
                <w:sz w:val="20"/>
                <w:szCs w:val="20"/>
              </w:rPr>
              <w:t xml:space="preserve"> then</w:t>
            </w:r>
            <w:r w:rsidR="0011047D" w:rsidRPr="00981E35">
              <w:rPr>
                <w:rFonts w:cs="Times New Roman"/>
                <w:sz w:val="20"/>
                <w:szCs w:val="20"/>
              </w:rPr>
              <w:t xml:space="preserve"> </w:t>
            </w:r>
          </w:p>
          <w:p w14:paraId="61EB0553" w14:textId="72DAE5D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w:t>
            </w:r>
            <w:r w:rsidR="00B23B49" w:rsidRPr="00981E35">
              <w:rPr>
                <w:rFonts w:cs="Times New Roman"/>
                <w:sz w:val="20"/>
                <w:szCs w:val="20"/>
              </w:rPr>
              <w:t xml:space="preserve"> ramp, furnace cooled</w:t>
            </w:r>
          </w:p>
        </w:tc>
        <w:tc>
          <w:tcPr>
            <w:tcW w:w="1530" w:type="dxa"/>
            <w:vAlign w:val="center"/>
          </w:tcPr>
          <w:p w14:paraId="1038257C" w14:textId="1542F7D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5502C1D7" w14:textId="452B994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51436297"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65D32CFF" w14:textId="71EDF7A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641F58" w:rsidRPr="00981E35" w14:paraId="01C8FCA1" w14:textId="77777777" w:rsidTr="00065E52">
        <w:tc>
          <w:tcPr>
            <w:tcW w:w="3235" w:type="dxa"/>
            <w:vAlign w:val="center"/>
          </w:tcPr>
          <w:p w14:paraId="3FB451BA" w14:textId="105E1CB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)Fe</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03B01122" w14:textId="52B151E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w:t>
            </w:r>
            <w:r w:rsidR="00B23B49" w:rsidRPr="00981E35">
              <w:rPr>
                <w:rFonts w:cs="Times New Roman"/>
                <w:sz w:val="20"/>
                <w:szCs w:val="20"/>
              </w:rPr>
              <w:t xml:space="preserve"> ramp</w:t>
            </w:r>
            <w:r w:rsidRPr="00981E35">
              <w:rPr>
                <w:rFonts w:cs="Times New Roman"/>
                <w:sz w:val="20"/>
                <w:szCs w:val="20"/>
              </w:rPr>
              <w:t xml:space="preserve">, </w:t>
            </w:r>
            <w:r w:rsidR="00B23B49" w:rsidRPr="00981E35">
              <w:rPr>
                <w:rFonts w:cs="Times New Roman"/>
                <w:sz w:val="20"/>
                <w:szCs w:val="20"/>
              </w:rPr>
              <w:t>furnace cooled</w:t>
            </w:r>
          </w:p>
        </w:tc>
        <w:tc>
          <w:tcPr>
            <w:tcW w:w="1530" w:type="dxa"/>
            <w:vAlign w:val="center"/>
          </w:tcPr>
          <w:p w14:paraId="148E008C" w14:textId="33512D85"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26B7C15E" w14:textId="4C4C1EE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68BEA76F"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72820A10" w14:textId="212A244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641F58" w:rsidRPr="00981E35" w14:paraId="31A46A77" w14:textId="77777777" w:rsidTr="00065E52">
        <w:tc>
          <w:tcPr>
            <w:tcW w:w="3235" w:type="dxa"/>
            <w:vAlign w:val="center"/>
          </w:tcPr>
          <w:p w14:paraId="169066DC" w14:textId="0AACB49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Cr</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0.2</w:t>
            </w:r>
            <w:r w:rsidRPr="00981E35">
              <w:rPr>
                <w:rFonts w:cs="Times New Roman"/>
                <w:sz w:val="20"/>
                <w:szCs w:val="20"/>
              </w:rPr>
              <w:t>)</w:t>
            </w:r>
            <w:r w:rsidRPr="00981E35">
              <w:rPr>
                <w:rFonts w:cs="Times New Roman"/>
                <w:sz w:val="20"/>
                <w:szCs w:val="20"/>
                <w:vertAlign w:val="subscript"/>
              </w:rPr>
              <w:t>3</w:t>
            </w:r>
            <w:r w:rsidRPr="00981E35">
              <w:rPr>
                <w:rFonts w:cs="Times New Roman"/>
                <w:sz w:val="20"/>
                <w:szCs w:val="20"/>
              </w:rPr>
              <w:t>O</w:t>
            </w:r>
            <w:r w:rsidRPr="00981E35">
              <w:rPr>
                <w:rFonts w:cs="Times New Roman"/>
                <w:sz w:val="20"/>
                <w:szCs w:val="20"/>
                <w:vertAlign w:val="subscript"/>
              </w:rPr>
              <w:t>4</w:t>
            </w:r>
            <w:r w:rsidRPr="00981E35">
              <w:rPr>
                <w:rFonts w:cs="Times New Roman"/>
                <w:sz w:val="20"/>
                <w:szCs w:val="20"/>
              </w:rPr>
              <w:t>*</w:t>
            </w:r>
          </w:p>
        </w:tc>
        <w:tc>
          <w:tcPr>
            <w:tcW w:w="1620" w:type="dxa"/>
            <w:vAlign w:val="center"/>
          </w:tcPr>
          <w:p w14:paraId="3CC6CC82" w14:textId="60047A3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proofErr w:type="gramStart"/>
            <w:r w:rsidRPr="00981E35">
              <w:rPr>
                <w:rFonts w:cs="Times New Roman"/>
                <w:sz w:val="20"/>
                <w:szCs w:val="20"/>
              </w:rPr>
              <w:t>hrs</w:t>
            </w:r>
            <w:proofErr w:type="spellEnd"/>
            <w:r w:rsidRPr="00981E35">
              <w:rPr>
                <w:rFonts w:cs="Times New Roman"/>
                <w:sz w:val="20"/>
                <w:szCs w:val="20"/>
              </w:rPr>
              <w:t xml:space="preserve">  5</w:t>
            </w:r>
            <w:proofErr w:type="gramEnd"/>
            <w:r w:rsidRPr="00981E35">
              <w:rPr>
                <w:rFonts w:cs="Times New Roman"/>
                <w:sz w:val="20"/>
                <w:szCs w:val="20"/>
              </w:rPr>
              <w:t>°C/min</w:t>
            </w:r>
            <w:r w:rsidR="00B23B49" w:rsidRPr="00981E35">
              <w:rPr>
                <w:rFonts w:cs="Times New Roman"/>
                <w:sz w:val="20"/>
                <w:szCs w:val="20"/>
              </w:rPr>
              <w:t xml:space="preserve"> ramp, furnace cooled</w:t>
            </w:r>
          </w:p>
        </w:tc>
        <w:tc>
          <w:tcPr>
            <w:tcW w:w="1530" w:type="dxa"/>
            <w:vAlign w:val="center"/>
          </w:tcPr>
          <w:p w14:paraId="31A065C1" w14:textId="3DF93B4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716C5E60" w14:textId="1D642FD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70E1DD40"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656D6ABB" w14:textId="752A3FE3"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641F58" w:rsidRPr="00981E35" w14:paraId="6D9686A5" w14:textId="77777777" w:rsidTr="00065E52">
        <w:tc>
          <w:tcPr>
            <w:tcW w:w="3235" w:type="dxa"/>
            <w:vAlign w:val="center"/>
          </w:tcPr>
          <w:p w14:paraId="0B952B9A" w14:textId="4A93F9F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0.2</w:t>
            </w:r>
            <w:r w:rsidRPr="00981E35">
              <w:rPr>
                <w:rFonts w:cs="Times New Roman"/>
                <w:sz w:val="20"/>
                <w:szCs w:val="20"/>
              </w:rPr>
              <w:t>)</w:t>
            </w:r>
            <w:r w:rsidRPr="00981E35">
              <w:rPr>
                <w:rFonts w:cs="Times New Roman"/>
                <w:sz w:val="20"/>
                <w:szCs w:val="20"/>
                <w:vertAlign w:val="subscript"/>
              </w:rPr>
              <w:t>3</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74B67AA6" w14:textId="379E7A80" w:rsidR="0011047D" w:rsidRPr="00981E35" w:rsidRDefault="00395840"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cooled</w:t>
            </w:r>
          </w:p>
        </w:tc>
        <w:tc>
          <w:tcPr>
            <w:tcW w:w="1530" w:type="dxa"/>
            <w:vAlign w:val="center"/>
          </w:tcPr>
          <w:p w14:paraId="178C2BFE" w14:textId="21F04EF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77806226" w14:textId="1B116E1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 SSS</w:t>
            </w:r>
          </w:p>
        </w:tc>
        <w:tc>
          <w:tcPr>
            <w:tcW w:w="1165" w:type="dxa"/>
            <w:vAlign w:val="center"/>
          </w:tcPr>
          <w:p w14:paraId="13423276" w14:textId="06B80E9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Multiphase</w:t>
            </w:r>
          </w:p>
        </w:tc>
      </w:tr>
      <w:tr w:rsidR="00641F58" w:rsidRPr="00981E35" w14:paraId="3E5EDFD7" w14:textId="77777777" w:rsidTr="00065E52">
        <w:tc>
          <w:tcPr>
            <w:tcW w:w="3235" w:type="dxa"/>
            <w:vAlign w:val="center"/>
          </w:tcPr>
          <w:p w14:paraId="42B86778" w14:textId="5E157CB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w:t>
            </w:r>
            <w:r w:rsidRPr="00981E35">
              <w:rPr>
                <w:rFonts w:cs="Times New Roman"/>
                <w:sz w:val="20"/>
                <w:szCs w:val="20"/>
                <w:vertAlign w:val="subscript"/>
              </w:rPr>
              <w:t>3</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3766466E" w14:textId="694143B4" w:rsidR="0011047D" w:rsidRPr="00981E35" w:rsidRDefault="00395840"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cooled</w:t>
            </w:r>
          </w:p>
        </w:tc>
        <w:tc>
          <w:tcPr>
            <w:tcW w:w="1530" w:type="dxa"/>
            <w:vAlign w:val="center"/>
          </w:tcPr>
          <w:p w14:paraId="69A8A9A6" w14:textId="3806863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06812E48" w14:textId="6D57FDD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 SSS</w:t>
            </w:r>
          </w:p>
        </w:tc>
        <w:tc>
          <w:tcPr>
            <w:tcW w:w="1165" w:type="dxa"/>
            <w:vAlign w:val="center"/>
          </w:tcPr>
          <w:p w14:paraId="24D945FE" w14:textId="63B2FA3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Multiphase</w:t>
            </w:r>
          </w:p>
        </w:tc>
      </w:tr>
      <w:tr w:rsidR="00D465E0" w:rsidRPr="00981E35" w14:paraId="28CE093E" w14:textId="77777777" w:rsidTr="00065E52">
        <w:tc>
          <w:tcPr>
            <w:tcW w:w="3235" w:type="dxa"/>
            <w:vAlign w:val="center"/>
          </w:tcPr>
          <w:p w14:paraId="67D61B47" w14:textId="64364F1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Zn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)Al</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1BE173E6" w14:textId="436ED2A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1600°C 10 </w:t>
            </w:r>
            <w:proofErr w:type="spellStart"/>
            <w:proofErr w:type="gramStart"/>
            <w:r w:rsidRPr="00981E35">
              <w:rPr>
                <w:rFonts w:cs="Times New Roman"/>
                <w:sz w:val="20"/>
                <w:szCs w:val="20"/>
              </w:rPr>
              <w:t>hrs</w:t>
            </w:r>
            <w:proofErr w:type="spellEnd"/>
            <w:r w:rsidRPr="00981E35">
              <w:rPr>
                <w:rFonts w:cs="Times New Roman"/>
                <w:sz w:val="20"/>
                <w:szCs w:val="20"/>
              </w:rPr>
              <w:t xml:space="preserve">  </w:t>
            </w:r>
            <w:r w:rsidR="00395840" w:rsidRPr="00981E35">
              <w:rPr>
                <w:rFonts w:cs="Times New Roman"/>
                <w:sz w:val="20"/>
                <w:szCs w:val="20"/>
              </w:rPr>
              <w:t>5</w:t>
            </w:r>
            <w:proofErr w:type="gramEnd"/>
            <w:r w:rsidR="00395840" w:rsidRPr="00981E35">
              <w:rPr>
                <w:rFonts w:cs="Times New Roman"/>
                <w:sz w:val="20"/>
                <w:szCs w:val="20"/>
              </w:rPr>
              <w:t>°C/min ramp, furnace cooled</w:t>
            </w:r>
          </w:p>
        </w:tc>
        <w:tc>
          <w:tcPr>
            <w:tcW w:w="1530" w:type="dxa"/>
            <w:vAlign w:val="center"/>
          </w:tcPr>
          <w:p w14:paraId="435668EF" w14:textId="77777777" w:rsidR="0011047D" w:rsidRPr="00981E35" w:rsidRDefault="0011047D" w:rsidP="00065E52">
            <w:pPr>
              <w:jc w:val="center"/>
              <w:rPr>
                <w:rFonts w:cs="Times New Roman"/>
                <w:sz w:val="20"/>
                <w:szCs w:val="20"/>
              </w:rPr>
            </w:pPr>
            <w:r w:rsidRPr="00981E35">
              <w:rPr>
                <w:rFonts w:cs="Times New Roman"/>
                <w:sz w:val="20"/>
                <w:szCs w:val="20"/>
              </w:rPr>
              <w:t>Calcine: 300°C 2.5 h 1°C/min</w:t>
            </w:r>
          </w:p>
          <w:p w14:paraId="3327FF25" w14:textId="65046ED7"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Crystallize: 550°C, 1 h, 5°C/min, FC</w:t>
            </w:r>
          </w:p>
        </w:tc>
        <w:tc>
          <w:tcPr>
            <w:tcW w:w="1080" w:type="dxa"/>
            <w:vAlign w:val="center"/>
          </w:tcPr>
          <w:p w14:paraId="4C154A92" w14:textId="77777777" w:rsidR="00641F58"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w:t>
            </w:r>
          </w:p>
          <w:p w14:paraId="2073F7F3" w14:textId="5A7B6D1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SSS, PSE</w:t>
            </w:r>
          </w:p>
        </w:tc>
        <w:tc>
          <w:tcPr>
            <w:tcW w:w="1165" w:type="dxa"/>
            <w:vAlign w:val="center"/>
          </w:tcPr>
          <w:p w14:paraId="0E963269"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1BFBE006" w14:textId="23F1CEC5"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D465E0" w:rsidRPr="00981E35" w14:paraId="047BFED1" w14:textId="77777777" w:rsidTr="00065E52">
        <w:tc>
          <w:tcPr>
            <w:tcW w:w="3235" w:type="dxa"/>
            <w:vAlign w:val="center"/>
          </w:tcPr>
          <w:p w14:paraId="565E0649" w14:textId="1AC24EB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1/6</w:t>
            </w:r>
            <w:r w:rsidRPr="00981E35">
              <w:rPr>
                <w:rFonts w:cs="Times New Roman"/>
                <w:sz w:val="20"/>
                <w:szCs w:val="20"/>
              </w:rPr>
              <w:t>Ni</w:t>
            </w:r>
            <w:r w:rsidRPr="00981E35">
              <w:rPr>
                <w:rFonts w:cs="Times New Roman"/>
                <w:sz w:val="20"/>
                <w:szCs w:val="20"/>
                <w:vertAlign w:val="subscript"/>
              </w:rPr>
              <w:t>1/6</w:t>
            </w:r>
            <w:r w:rsidRPr="00981E35">
              <w:rPr>
                <w:rFonts w:cs="Times New Roman"/>
                <w:sz w:val="20"/>
                <w:szCs w:val="20"/>
              </w:rPr>
              <w:t>Co</w:t>
            </w:r>
            <w:r w:rsidRPr="00981E35">
              <w:rPr>
                <w:rFonts w:cs="Times New Roman"/>
                <w:sz w:val="20"/>
                <w:szCs w:val="20"/>
                <w:vertAlign w:val="subscript"/>
              </w:rPr>
              <w:t>1/6</w:t>
            </w:r>
            <w:r w:rsidRPr="00981E35">
              <w:rPr>
                <w:rFonts w:cs="Times New Roman"/>
                <w:sz w:val="20"/>
                <w:szCs w:val="20"/>
              </w:rPr>
              <w:t>Cu</w:t>
            </w:r>
            <w:r w:rsidRPr="00981E35">
              <w:rPr>
                <w:rFonts w:cs="Times New Roman"/>
                <w:sz w:val="20"/>
                <w:szCs w:val="20"/>
                <w:vertAlign w:val="subscript"/>
              </w:rPr>
              <w:t>1/6</w:t>
            </w:r>
            <w:r w:rsidRPr="00981E35">
              <w:rPr>
                <w:rFonts w:cs="Times New Roman"/>
                <w:sz w:val="20"/>
                <w:szCs w:val="20"/>
              </w:rPr>
              <w:t>Zn</w:t>
            </w:r>
            <w:r w:rsidRPr="00981E35">
              <w:rPr>
                <w:rFonts w:cs="Times New Roman"/>
                <w:sz w:val="20"/>
                <w:szCs w:val="20"/>
                <w:vertAlign w:val="subscript"/>
              </w:rPr>
              <w:t>1/6</w:t>
            </w:r>
            <w:r w:rsidRPr="00981E35">
              <w:rPr>
                <w:rFonts w:cs="Times New Roman"/>
                <w:sz w:val="20"/>
                <w:szCs w:val="20"/>
              </w:rPr>
              <w:t>Al</w:t>
            </w:r>
            <w:r w:rsidRPr="00981E35">
              <w:rPr>
                <w:rFonts w:cs="Times New Roman"/>
                <w:sz w:val="20"/>
                <w:szCs w:val="20"/>
                <w:vertAlign w:val="subscript"/>
              </w:rPr>
              <w:t>1/6</w:t>
            </w:r>
            <w:r w:rsidRPr="00981E35">
              <w:rPr>
                <w:rFonts w:cs="Times New Roman"/>
                <w:sz w:val="20"/>
                <w:szCs w:val="20"/>
              </w:rPr>
              <w:t>)</w:t>
            </w:r>
            <w:r w:rsidRPr="00981E35">
              <w:rPr>
                <w:rFonts w:cs="Times New Roman"/>
                <w:sz w:val="20"/>
                <w:szCs w:val="20"/>
                <w:vertAlign w:val="subscript"/>
              </w:rPr>
              <w:t>3</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70240E4F" w14:textId="2B53296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530" w:type="dxa"/>
            <w:vAlign w:val="center"/>
          </w:tcPr>
          <w:p w14:paraId="306873F1" w14:textId="77777777" w:rsidR="0011047D" w:rsidRPr="00981E35" w:rsidRDefault="0011047D" w:rsidP="00065E52">
            <w:pPr>
              <w:jc w:val="center"/>
              <w:rPr>
                <w:rFonts w:cs="Times New Roman"/>
                <w:sz w:val="20"/>
                <w:szCs w:val="20"/>
              </w:rPr>
            </w:pPr>
            <w:r w:rsidRPr="00981E35">
              <w:rPr>
                <w:rFonts w:cs="Times New Roman"/>
                <w:sz w:val="20"/>
                <w:szCs w:val="20"/>
              </w:rPr>
              <w:t>Calcine: 300°C 2.5 h 1°C/min</w:t>
            </w:r>
          </w:p>
          <w:p w14:paraId="3245ED34" w14:textId="3234B36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Crystallize: 550C, 900°C, 1 h, 5°C/min, FC</w:t>
            </w:r>
          </w:p>
        </w:tc>
        <w:tc>
          <w:tcPr>
            <w:tcW w:w="1080" w:type="dxa"/>
            <w:vAlign w:val="center"/>
          </w:tcPr>
          <w:p w14:paraId="3FA9AB26" w14:textId="2AD24703"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w:t>
            </w:r>
          </w:p>
        </w:tc>
        <w:tc>
          <w:tcPr>
            <w:tcW w:w="1165" w:type="dxa"/>
            <w:vAlign w:val="center"/>
          </w:tcPr>
          <w:p w14:paraId="6B17A0AD" w14:textId="5FFB0F7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Mixed phase: spinel and </w:t>
            </w:r>
            <w:proofErr w:type="spellStart"/>
            <w:r w:rsidRPr="00981E35">
              <w:rPr>
                <w:rFonts w:cs="Times New Roman"/>
                <w:sz w:val="20"/>
                <w:szCs w:val="20"/>
              </w:rPr>
              <w:t>rocksalt</w:t>
            </w:r>
            <w:proofErr w:type="spellEnd"/>
          </w:p>
        </w:tc>
      </w:tr>
      <w:tr w:rsidR="00D465E0" w:rsidRPr="00981E35" w14:paraId="18A7AC29" w14:textId="77777777" w:rsidTr="00065E52">
        <w:tc>
          <w:tcPr>
            <w:tcW w:w="3235" w:type="dxa"/>
            <w:vAlign w:val="center"/>
          </w:tcPr>
          <w:p w14:paraId="794B8412" w14:textId="3D8D05B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Zn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)Cr</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6116AB3C" w14:textId="790A3455" w:rsidR="0011047D" w:rsidRPr="00981E35" w:rsidRDefault="00395840"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cooled</w:t>
            </w:r>
          </w:p>
        </w:tc>
        <w:tc>
          <w:tcPr>
            <w:tcW w:w="1530" w:type="dxa"/>
            <w:vAlign w:val="center"/>
          </w:tcPr>
          <w:p w14:paraId="3DB41103" w14:textId="4D413C5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3FFD6F5D" w14:textId="5AB4894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54C9B7E7"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78A6235D" w14:textId="3318ADA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D465E0" w:rsidRPr="00981E35" w14:paraId="2906E368" w14:textId="77777777" w:rsidTr="00065E52">
        <w:tc>
          <w:tcPr>
            <w:tcW w:w="3235" w:type="dxa"/>
            <w:vAlign w:val="center"/>
          </w:tcPr>
          <w:p w14:paraId="5C815204" w14:textId="5146ED0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)Cr</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68343D97" w14:textId="23E6E87B" w:rsidR="0011047D" w:rsidRPr="00981E35" w:rsidRDefault="00395840"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cooled</w:t>
            </w:r>
          </w:p>
        </w:tc>
        <w:tc>
          <w:tcPr>
            <w:tcW w:w="1530" w:type="dxa"/>
            <w:vAlign w:val="center"/>
          </w:tcPr>
          <w:p w14:paraId="372BB767" w14:textId="09E231F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2327B353" w14:textId="45A3122A"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105119D9"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451746E0" w14:textId="59A0FE85"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D465E0" w:rsidRPr="00981E35" w14:paraId="5097E7D1" w14:textId="77777777" w:rsidTr="00065E52">
        <w:tc>
          <w:tcPr>
            <w:tcW w:w="3235" w:type="dxa"/>
            <w:vAlign w:val="center"/>
          </w:tcPr>
          <w:p w14:paraId="4E94039F" w14:textId="49BBEDE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(Mg</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)Cr</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1F5BD589" w14:textId="54216302" w:rsidR="0011047D" w:rsidRPr="00981E35" w:rsidRDefault="00CB37AB"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cooled</w:t>
            </w:r>
          </w:p>
        </w:tc>
        <w:tc>
          <w:tcPr>
            <w:tcW w:w="1530" w:type="dxa"/>
            <w:vAlign w:val="center"/>
          </w:tcPr>
          <w:p w14:paraId="211BBC64" w14:textId="75E4215A"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40171714" w14:textId="4BE07E7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07ACB93A" w14:textId="77777777" w:rsidR="00065E52"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Spinel: </w:t>
            </w:r>
          </w:p>
          <w:p w14:paraId="50DD306F" w14:textId="1259520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Fd-3m</w:t>
            </w:r>
          </w:p>
        </w:tc>
      </w:tr>
      <w:tr w:rsidR="00D465E0" w:rsidRPr="00981E35" w14:paraId="62BBED20" w14:textId="77777777" w:rsidTr="00065E52">
        <w:tc>
          <w:tcPr>
            <w:tcW w:w="3235" w:type="dxa"/>
            <w:vAlign w:val="center"/>
          </w:tcPr>
          <w:p w14:paraId="44FBBF55" w14:textId="5A744BCA"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Cu</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)Cr</w:t>
            </w:r>
            <w:proofErr w:type="gramEnd"/>
            <w:r w:rsidRPr="00981E35">
              <w:rPr>
                <w:rFonts w:cs="Times New Roman"/>
                <w:sz w:val="20"/>
                <w:szCs w:val="20"/>
                <w:vertAlign w:val="subscript"/>
              </w:rPr>
              <w:t>2</w:t>
            </w:r>
            <w:r w:rsidRPr="00981E35">
              <w:rPr>
                <w:rFonts w:cs="Times New Roman"/>
                <w:sz w:val="20"/>
                <w:szCs w:val="20"/>
              </w:rPr>
              <w:t>O</w:t>
            </w:r>
            <w:r w:rsidRPr="00981E35">
              <w:rPr>
                <w:rFonts w:cs="Times New Roman"/>
                <w:sz w:val="20"/>
                <w:szCs w:val="20"/>
                <w:vertAlign w:val="subscript"/>
              </w:rPr>
              <w:t>4</w:t>
            </w:r>
          </w:p>
        </w:tc>
        <w:tc>
          <w:tcPr>
            <w:tcW w:w="1620" w:type="dxa"/>
            <w:vAlign w:val="center"/>
          </w:tcPr>
          <w:p w14:paraId="08E80077" w14:textId="75A700A7" w:rsidR="0011047D" w:rsidRPr="00981E35" w:rsidRDefault="00CB37AB"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cooled</w:t>
            </w:r>
          </w:p>
        </w:tc>
        <w:tc>
          <w:tcPr>
            <w:tcW w:w="1530" w:type="dxa"/>
            <w:vAlign w:val="center"/>
          </w:tcPr>
          <w:p w14:paraId="47668DE0" w14:textId="37BC6EB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445DB081" w14:textId="52F07C0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 SSS</w:t>
            </w:r>
          </w:p>
        </w:tc>
        <w:tc>
          <w:tcPr>
            <w:tcW w:w="1165" w:type="dxa"/>
            <w:vAlign w:val="center"/>
          </w:tcPr>
          <w:p w14:paraId="59490E71" w14:textId="6ED2398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r>
      <w:tr w:rsidR="00D465E0" w:rsidRPr="00981E35" w14:paraId="37389096" w14:textId="77777777" w:rsidTr="00065E52">
        <w:tc>
          <w:tcPr>
            <w:tcW w:w="3235" w:type="dxa"/>
            <w:vAlign w:val="center"/>
          </w:tcPr>
          <w:p w14:paraId="4B1FA9DC" w14:textId="11F60A53"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20"/>
                <w:szCs w:val="20"/>
              </w:rPr>
              <w:t>Ba(</w:t>
            </w:r>
            <w:proofErr w:type="gramEnd"/>
            <w:r w:rsidRPr="00981E35">
              <w:rPr>
                <w:rFonts w:cs="Times New Roman"/>
                <w:sz w:val="20"/>
                <w:szCs w:val="20"/>
              </w:rPr>
              <w:t>Zr</w:t>
            </w:r>
            <w:r w:rsidRPr="00981E35">
              <w:rPr>
                <w:rFonts w:cs="Times New Roman"/>
                <w:sz w:val="20"/>
                <w:szCs w:val="20"/>
                <w:vertAlign w:val="subscript"/>
              </w:rPr>
              <w:t>0.2</w:t>
            </w:r>
            <w:r w:rsidRPr="00981E35">
              <w:rPr>
                <w:rFonts w:cs="Times New Roman"/>
                <w:sz w:val="20"/>
                <w:szCs w:val="20"/>
              </w:rPr>
              <w:t>Hf</w:t>
            </w:r>
            <w:r w:rsidRPr="00981E35">
              <w:rPr>
                <w:rFonts w:cs="Times New Roman"/>
                <w:sz w:val="20"/>
                <w:szCs w:val="20"/>
                <w:vertAlign w:val="subscript"/>
              </w:rPr>
              <w:t>0.2</w:t>
            </w:r>
            <w:r w:rsidRPr="00981E35">
              <w:rPr>
                <w:rFonts w:cs="Times New Roman"/>
                <w:sz w:val="20"/>
                <w:szCs w:val="20"/>
              </w:rPr>
              <w:t>Sn</w:t>
            </w:r>
            <w:r w:rsidRPr="00981E35">
              <w:rPr>
                <w:rFonts w:cs="Times New Roman"/>
                <w:sz w:val="20"/>
                <w:szCs w:val="20"/>
                <w:vertAlign w:val="subscript"/>
              </w:rPr>
              <w:t>0.2</w:t>
            </w:r>
            <w:r w:rsidRPr="00981E35">
              <w:rPr>
                <w:rFonts w:cs="Times New Roman"/>
                <w:sz w:val="20"/>
                <w:szCs w:val="20"/>
              </w:rPr>
              <w:t>Ti</w:t>
            </w:r>
            <w:r w:rsidRPr="00981E35">
              <w:rPr>
                <w:rFonts w:cs="Times New Roman"/>
                <w:sz w:val="20"/>
                <w:szCs w:val="20"/>
                <w:vertAlign w:val="subscript"/>
              </w:rPr>
              <w:t>0.2</w:t>
            </w:r>
            <w:r w:rsidRPr="00981E35">
              <w:rPr>
                <w:rFonts w:cs="Times New Roman"/>
                <w:sz w:val="20"/>
                <w:szCs w:val="20"/>
              </w:rPr>
              <w:t>Nb</w:t>
            </w:r>
            <w:r w:rsidRPr="00981E35">
              <w:rPr>
                <w:rFonts w:cs="Times New Roman"/>
                <w:sz w:val="20"/>
                <w:szCs w:val="20"/>
                <w:vertAlign w:val="subscript"/>
              </w:rPr>
              <w:t>0.2</w:t>
            </w:r>
            <w:r w:rsidRPr="00981E35">
              <w:rPr>
                <w:rFonts w:cs="Times New Roman"/>
                <w:sz w:val="20"/>
                <w:szCs w:val="20"/>
              </w:rPr>
              <w:t>)O</w:t>
            </w:r>
            <w:r w:rsidRPr="00981E35">
              <w:rPr>
                <w:rFonts w:cs="Times New Roman"/>
                <w:sz w:val="20"/>
                <w:szCs w:val="20"/>
                <w:vertAlign w:val="subscript"/>
              </w:rPr>
              <w:t>3</w:t>
            </w:r>
            <w:r w:rsidRPr="00981E35">
              <w:rPr>
                <w:rFonts w:cs="Times New Roman"/>
                <w:sz w:val="20"/>
                <w:szCs w:val="20"/>
              </w:rPr>
              <w:t>*</w:t>
            </w:r>
          </w:p>
        </w:tc>
        <w:tc>
          <w:tcPr>
            <w:tcW w:w="1620" w:type="dxa"/>
            <w:vAlign w:val="center"/>
          </w:tcPr>
          <w:p w14:paraId="18C42980" w14:textId="6F8A68B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1400</w:t>
            </w:r>
            <w:r w:rsidR="00CB37AB"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00CB37AB" w:rsidRPr="00981E35">
              <w:rPr>
                <w:rFonts w:cs="Times New Roman"/>
                <w:sz w:val="20"/>
                <w:szCs w:val="20"/>
              </w:rPr>
              <w:t>, 5°C/min ramp, furnace cooled</w:t>
            </w:r>
          </w:p>
        </w:tc>
        <w:tc>
          <w:tcPr>
            <w:tcW w:w="1530" w:type="dxa"/>
            <w:vAlign w:val="center"/>
          </w:tcPr>
          <w:p w14:paraId="3878DF67" w14:textId="6408832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101F4C56" w14:textId="359C954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1BC03186" w14:textId="5317DFB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Pm-3m</w:t>
            </w:r>
          </w:p>
        </w:tc>
      </w:tr>
      <w:tr w:rsidR="00D465E0" w:rsidRPr="00981E35" w14:paraId="05F90D90" w14:textId="77777777" w:rsidTr="00065E52">
        <w:tc>
          <w:tcPr>
            <w:tcW w:w="3235" w:type="dxa"/>
            <w:vAlign w:val="center"/>
          </w:tcPr>
          <w:p w14:paraId="55EF6E23" w14:textId="7A43317E" w:rsidR="0011047D" w:rsidRPr="00981E35" w:rsidRDefault="0011047D" w:rsidP="00065E52">
            <w:pPr>
              <w:jc w:val="center"/>
              <w:rPr>
                <w:rFonts w:cs="Times New Roman"/>
                <w:sz w:val="18"/>
                <w:szCs w:val="18"/>
              </w:rPr>
            </w:pPr>
            <w:proofErr w:type="gramStart"/>
            <w:r w:rsidRPr="00981E35">
              <w:rPr>
                <w:rFonts w:cs="Times New Roman"/>
                <w:sz w:val="18"/>
                <w:szCs w:val="18"/>
              </w:rPr>
              <w:t>Ba(</w:t>
            </w:r>
            <w:proofErr w:type="gramEnd"/>
            <w:r w:rsidRPr="00981E35">
              <w:rPr>
                <w:rFonts w:cs="Times New Roman"/>
                <w:sz w:val="18"/>
                <w:szCs w:val="18"/>
              </w:rPr>
              <w:t>Zr</w:t>
            </w:r>
            <w:r w:rsidRPr="00981E35">
              <w:rPr>
                <w:rFonts w:cs="Times New Roman"/>
                <w:sz w:val="18"/>
                <w:szCs w:val="18"/>
                <w:vertAlign w:val="subscript"/>
              </w:rPr>
              <w:t>0.2</w:t>
            </w:r>
            <w:r w:rsidRPr="00981E35">
              <w:rPr>
                <w:rFonts w:cs="Times New Roman"/>
                <w:sz w:val="18"/>
                <w:szCs w:val="18"/>
              </w:rPr>
              <w:t>Hf</w:t>
            </w:r>
            <w:r w:rsidRPr="00981E35">
              <w:rPr>
                <w:rFonts w:cs="Times New Roman"/>
                <w:sz w:val="18"/>
                <w:szCs w:val="18"/>
                <w:vertAlign w:val="subscript"/>
              </w:rPr>
              <w:t>0.2</w:t>
            </w:r>
            <w:r w:rsidRPr="00981E35">
              <w:rPr>
                <w:rFonts w:cs="Times New Roman"/>
                <w:sz w:val="18"/>
                <w:szCs w:val="18"/>
              </w:rPr>
              <w:t>Sn</w:t>
            </w:r>
            <w:r w:rsidRPr="00981E35">
              <w:rPr>
                <w:rFonts w:cs="Times New Roman"/>
                <w:sz w:val="18"/>
                <w:szCs w:val="18"/>
                <w:vertAlign w:val="subscript"/>
              </w:rPr>
              <w:t>0.2</w:t>
            </w:r>
            <w:r w:rsidRPr="00981E35">
              <w:rPr>
                <w:rFonts w:cs="Times New Roman"/>
                <w:sz w:val="18"/>
                <w:szCs w:val="18"/>
              </w:rPr>
              <w:t>Ti</w:t>
            </w:r>
            <w:r w:rsidRPr="00981E35">
              <w:rPr>
                <w:rFonts w:cs="Times New Roman"/>
                <w:sz w:val="18"/>
                <w:szCs w:val="18"/>
                <w:vertAlign w:val="subscript"/>
              </w:rPr>
              <w:t>0.2</w:t>
            </w:r>
            <w:r w:rsidRPr="00981E35">
              <w:rPr>
                <w:rFonts w:cs="Times New Roman"/>
                <w:sz w:val="18"/>
                <w:szCs w:val="18"/>
              </w:rPr>
              <w:t>Nb</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r w:rsidRPr="00981E35">
              <w:rPr>
                <w:rFonts w:cs="Times New Roman"/>
                <w:sz w:val="18"/>
                <w:szCs w:val="18"/>
              </w:rPr>
              <w:t>+.5at% Ce</w:t>
            </w:r>
          </w:p>
          <w:p w14:paraId="13604FBC" w14:textId="5D61270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18"/>
                <w:szCs w:val="18"/>
              </w:rPr>
              <w:t>Ba(</w:t>
            </w:r>
            <w:proofErr w:type="gramEnd"/>
            <w:r w:rsidRPr="00981E35">
              <w:rPr>
                <w:rFonts w:cs="Times New Roman"/>
                <w:sz w:val="18"/>
                <w:szCs w:val="18"/>
              </w:rPr>
              <w:t>Zr</w:t>
            </w:r>
            <w:r w:rsidRPr="00981E35">
              <w:rPr>
                <w:rFonts w:cs="Times New Roman"/>
                <w:sz w:val="18"/>
                <w:szCs w:val="18"/>
                <w:vertAlign w:val="subscript"/>
              </w:rPr>
              <w:t>0.2</w:t>
            </w:r>
            <w:r w:rsidRPr="00981E35">
              <w:rPr>
                <w:rFonts w:cs="Times New Roman"/>
                <w:sz w:val="18"/>
                <w:szCs w:val="18"/>
              </w:rPr>
              <w:t>Hf</w:t>
            </w:r>
            <w:r w:rsidRPr="00981E35">
              <w:rPr>
                <w:rFonts w:cs="Times New Roman"/>
                <w:sz w:val="18"/>
                <w:szCs w:val="18"/>
                <w:vertAlign w:val="subscript"/>
              </w:rPr>
              <w:t>0.2</w:t>
            </w:r>
            <w:r w:rsidRPr="00981E35">
              <w:rPr>
                <w:rFonts w:cs="Times New Roman"/>
                <w:sz w:val="18"/>
                <w:szCs w:val="18"/>
              </w:rPr>
              <w:t>Sn</w:t>
            </w:r>
            <w:r w:rsidRPr="00981E35">
              <w:rPr>
                <w:rFonts w:cs="Times New Roman"/>
                <w:sz w:val="18"/>
                <w:szCs w:val="18"/>
                <w:vertAlign w:val="subscript"/>
              </w:rPr>
              <w:t>0.2</w:t>
            </w:r>
            <w:r w:rsidRPr="00981E35">
              <w:rPr>
                <w:rFonts w:cs="Times New Roman"/>
                <w:sz w:val="18"/>
                <w:szCs w:val="18"/>
              </w:rPr>
              <w:t>Ti</w:t>
            </w:r>
            <w:r w:rsidRPr="00981E35">
              <w:rPr>
                <w:rFonts w:cs="Times New Roman"/>
                <w:sz w:val="18"/>
                <w:szCs w:val="18"/>
                <w:vertAlign w:val="subscript"/>
              </w:rPr>
              <w:t>0.2</w:t>
            </w:r>
            <w:r w:rsidRPr="00981E35">
              <w:rPr>
                <w:rFonts w:cs="Times New Roman"/>
                <w:sz w:val="18"/>
                <w:szCs w:val="18"/>
              </w:rPr>
              <w:t>Nb</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r w:rsidRPr="00981E35">
              <w:rPr>
                <w:rFonts w:cs="Times New Roman"/>
                <w:sz w:val="18"/>
                <w:szCs w:val="18"/>
              </w:rPr>
              <w:t>+1at% Ce</w:t>
            </w:r>
          </w:p>
        </w:tc>
        <w:tc>
          <w:tcPr>
            <w:tcW w:w="1620" w:type="dxa"/>
            <w:vAlign w:val="center"/>
          </w:tcPr>
          <w:p w14:paraId="70DF8D60" w14:textId="7C0A994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1300</w:t>
            </w:r>
            <w:r w:rsidR="00CB37AB"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Pr="00981E35">
              <w:rPr>
                <w:rFonts w:cs="Times New Roman"/>
                <w:sz w:val="20"/>
                <w:szCs w:val="20"/>
              </w:rPr>
              <w:t xml:space="preserve"> 2X 5</w:t>
            </w:r>
            <w:r w:rsidR="00CB37AB" w:rsidRPr="00981E35">
              <w:rPr>
                <w:rFonts w:cs="Times New Roman"/>
                <w:sz w:val="20"/>
                <w:szCs w:val="20"/>
              </w:rPr>
              <w:t>°C</w:t>
            </w:r>
            <w:r w:rsidRPr="00981E35">
              <w:rPr>
                <w:rFonts w:cs="Times New Roman"/>
                <w:sz w:val="20"/>
                <w:szCs w:val="20"/>
              </w:rPr>
              <w:t>/min ramp, 270 min</w:t>
            </w:r>
            <w:r w:rsidR="00CB37AB" w:rsidRPr="00981E35">
              <w:rPr>
                <w:rFonts w:cs="Times New Roman"/>
                <w:sz w:val="20"/>
                <w:szCs w:val="20"/>
              </w:rPr>
              <w:t xml:space="preserve"> cool</w:t>
            </w:r>
            <w:r w:rsidRPr="00981E35">
              <w:rPr>
                <w:rFonts w:cs="Times New Roman"/>
                <w:sz w:val="20"/>
                <w:szCs w:val="20"/>
              </w:rPr>
              <w:t xml:space="preserve"> 1300</w:t>
            </w:r>
            <w:r w:rsidR="00CB37AB" w:rsidRPr="00981E35">
              <w:rPr>
                <w:rFonts w:cs="Times New Roman"/>
                <w:sz w:val="20"/>
                <w:szCs w:val="20"/>
              </w:rPr>
              <w:t>°C</w:t>
            </w:r>
            <w:r w:rsidRPr="00981E35">
              <w:rPr>
                <w:rFonts w:cs="Times New Roman"/>
                <w:sz w:val="20"/>
                <w:szCs w:val="20"/>
              </w:rPr>
              <w:t xml:space="preserve"> to </w:t>
            </w:r>
            <w:r w:rsidRPr="00981E35">
              <w:rPr>
                <w:rFonts w:cs="Times New Roman"/>
                <w:sz w:val="20"/>
                <w:szCs w:val="20"/>
              </w:rPr>
              <w:lastRenderedPageBreak/>
              <w:t>300</w:t>
            </w:r>
            <w:r w:rsidR="00CB37AB" w:rsidRPr="00981E35">
              <w:rPr>
                <w:rFonts w:cs="Times New Roman"/>
                <w:sz w:val="20"/>
                <w:szCs w:val="20"/>
              </w:rPr>
              <w:t>°C</w:t>
            </w:r>
            <w:r w:rsidRPr="00981E35">
              <w:rPr>
                <w:rFonts w:cs="Times New Roman"/>
                <w:sz w:val="20"/>
                <w:szCs w:val="20"/>
              </w:rPr>
              <w:t xml:space="preserve"> then furnace cool</w:t>
            </w:r>
          </w:p>
        </w:tc>
        <w:tc>
          <w:tcPr>
            <w:tcW w:w="1530" w:type="dxa"/>
            <w:vAlign w:val="center"/>
          </w:tcPr>
          <w:p w14:paraId="4B3F90EA" w14:textId="4CAB129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lastRenderedPageBreak/>
              <w:t>-</w:t>
            </w:r>
          </w:p>
        </w:tc>
        <w:tc>
          <w:tcPr>
            <w:tcW w:w="1080" w:type="dxa"/>
            <w:vAlign w:val="center"/>
          </w:tcPr>
          <w:p w14:paraId="60A7305B" w14:textId="59F5E6A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08F6FA9D" w14:textId="499F6C4A"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Pm-3m</w:t>
            </w:r>
          </w:p>
        </w:tc>
      </w:tr>
      <w:tr w:rsidR="00D465E0" w:rsidRPr="00981E35" w14:paraId="40D31DBA" w14:textId="77777777" w:rsidTr="00065E52">
        <w:tc>
          <w:tcPr>
            <w:tcW w:w="3235" w:type="dxa"/>
            <w:vAlign w:val="center"/>
          </w:tcPr>
          <w:p w14:paraId="3A813334" w14:textId="040A2CE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20"/>
                <w:szCs w:val="20"/>
              </w:rPr>
              <w:t>Sr(</w:t>
            </w:r>
            <w:proofErr w:type="gramEnd"/>
            <w:r w:rsidRPr="00981E35">
              <w:rPr>
                <w:rFonts w:cs="Times New Roman"/>
                <w:sz w:val="20"/>
                <w:szCs w:val="20"/>
              </w:rPr>
              <w:t>Zr</w:t>
            </w:r>
            <w:r w:rsidRPr="00981E35">
              <w:rPr>
                <w:rFonts w:cs="Times New Roman"/>
                <w:sz w:val="20"/>
                <w:szCs w:val="20"/>
                <w:vertAlign w:val="subscript"/>
              </w:rPr>
              <w:t>0.2</w:t>
            </w:r>
            <w:r w:rsidRPr="00981E35">
              <w:rPr>
                <w:rFonts w:cs="Times New Roman"/>
                <w:sz w:val="20"/>
                <w:szCs w:val="20"/>
              </w:rPr>
              <w:t>Hf</w:t>
            </w:r>
            <w:r w:rsidRPr="00981E35">
              <w:rPr>
                <w:rFonts w:cs="Times New Roman"/>
                <w:sz w:val="20"/>
                <w:szCs w:val="20"/>
                <w:vertAlign w:val="subscript"/>
              </w:rPr>
              <w:t>0.2</w:t>
            </w:r>
            <w:r w:rsidRPr="00981E35">
              <w:rPr>
                <w:rFonts w:cs="Times New Roman"/>
                <w:sz w:val="20"/>
                <w:szCs w:val="20"/>
              </w:rPr>
              <w:t>Sn</w:t>
            </w:r>
            <w:r w:rsidRPr="00981E35">
              <w:rPr>
                <w:rFonts w:cs="Times New Roman"/>
                <w:sz w:val="20"/>
                <w:szCs w:val="20"/>
                <w:vertAlign w:val="subscript"/>
              </w:rPr>
              <w:t>0.2</w:t>
            </w:r>
            <w:r w:rsidRPr="00981E35">
              <w:rPr>
                <w:rFonts w:cs="Times New Roman"/>
                <w:sz w:val="20"/>
                <w:szCs w:val="20"/>
              </w:rPr>
              <w:t>Ti</w:t>
            </w:r>
            <w:r w:rsidRPr="00981E35">
              <w:rPr>
                <w:rFonts w:cs="Times New Roman"/>
                <w:sz w:val="20"/>
                <w:szCs w:val="20"/>
                <w:vertAlign w:val="subscript"/>
              </w:rPr>
              <w:t>0.2</w:t>
            </w:r>
            <w:r w:rsidRPr="00981E35">
              <w:rPr>
                <w:rFonts w:cs="Times New Roman"/>
                <w:sz w:val="20"/>
                <w:szCs w:val="20"/>
              </w:rPr>
              <w:t>Nb</w:t>
            </w:r>
            <w:r w:rsidRPr="00981E35">
              <w:rPr>
                <w:rFonts w:cs="Times New Roman"/>
                <w:sz w:val="20"/>
                <w:szCs w:val="20"/>
                <w:vertAlign w:val="subscript"/>
              </w:rPr>
              <w:t>0.2</w:t>
            </w:r>
            <w:r w:rsidRPr="00981E35">
              <w:rPr>
                <w:rFonts w:cs="Times New Roman"/>
                <w:sz w:val="20"/>
                <w:szCs w:val="20"/>
              </w:rPr>
              <w:t>)O</w:t>
            </w:r>
            <w:r w:rsidRPr="00981E35">
              <w:rPr>
                <w:rFonts w:cs="Times New Roman"/>
                <w:sz w:val="20"/>
                <w:szCs w:val="20"/>
                <w:vertAlign w:val="subscript"/>
              </w:rPr>
              <w:t>3</w:t>
            </w:r>
            <w:r w:rsidRPr="00981E35">
              <w:rPr>
                <w:rFonts w:cs="Times New Roman"/>
                <w:sz w:val="20"/>
                <w:szCs w:val="20"/>
              </w:rPr>
              <w:t>*</w:t>
            </w:r>
          </w:p>
        </w:tc>
        <w:tc>
          <w:tcPr>
            <w:tcW w:w="1620" w:type="dxa"/>
            <w:vAlign w:val="center"/>
          </w:tcPr>
          <w:p w14:paraId="09961614" w14:textId="24D7CC0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1500</w:t>
            </w:r>
            <w:r w:rsidR="00CB37AB" w:rsidRPr="00981E35">
              <w:rPr>
                <w:rFonts w:cs="Times New Roman"/>
                <w:sz w:val="20"/>
                <w:szCs w:val="20"/>
              </w:rPr>
              <w:t xml:space="preserve">°C 10 </w:t>
            </w:r>
            <w:proofErr w:type="spellStart"/>
            <w:r w:rsidR="00CB37AB" w:rsidRPr="00981E35">
              <w:rPr>
                <w:rFonts w:cs="Times New Roman"/>
                <w:sz w:val="20"/>
                <w:szCs w:val="20"/>
              </w:rPr>
              <w:t>hrs</w:t>
            </w:r>
            <w:proofErr w:type="spellEnd"/>
            <w:r w:rsidR="00CB37AB" w:rsidRPr="00981E35">
              <w:rPr>
                <w:rFonts w:cs="Times New Roman"/>
                <w:sz w:val="20"/>
                <w:szCs w:val="20"/>
              </w:rPr>
              <w:t xml:space="preserve"> 5°C/min ramp, furnace cooled</w:t>
            </w:r>
          </w:p>
        </w:tc>
        <w:tc>
          <w:tcPr>
            <w:tcW w:w="1530" w:type="dxa"/>
            <w:vAlign w:val="center"/>
          </w:tcPr>
          <w:p w14:paraId="5DD9BBFB" w14:textId="5C6A12E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050D674D" w14:textId="6C64439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6E40A3A7" w14:textId="5D82EF7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Pm-3m</w:t>
            </w:r>
          </w:p>
        </w:tc>
      </w:tr>
      <w:tr w:rsidR="00D465E0" w:rsidRPr="00981E35" w14:paraId="0CC7DA65" w14:textId="77777777" w:rsidTr="00065E52">
        <w:tc>
          <w:tcPr>
            <w:tcW w:w="3235" w:type="dxa"/>
            <w:vAlign w:val="center"/>
          </w:tcPr>
          <w:p w14:paraId="0329BE2A" w14:textId="77777777" w:rsidR="0011047D" w:rsidRPr="00981E35" w:rsidRDefault="0011047D" w:rsidP="00065E52">
            <w:pPr>
              <w:jc w:val="center"/>
              <w:rPr>
                <w:rFonts w:cs="Times New Roman"/>
                <w:sz w:val="18"/>
                <w:szCs w:val="18"/>
              </w:rPr>
            </w:pPr>
            <w:proofErr w:type="gramStart"/>
            <w:r w:rsidRPr="00981E35">
              <w:rPr>
                <w:rFonts w:cs="Times New Roman"/>
                <w:sz w:val="18"/>
                <w:szCs w:val="18"/>
              </w:rPr>
              <w:t>Sr(</w:t>
            </w:r>
            <w:proofErr w:type="gramEnd"/>
            <w:r w:rsidRPr="00981E35">
              <w:rPr>
                <w:rFonts w:cs="Times New Roman"/>
                <w:sz w:val="18"/>
                <w:szCs w:val="18"/>
              </w:rPr>
              <w:t>Zr</w:t>
            </w:r>
            <w:r w:rsidRPr="00981E35">
              <w:rPr>
                <w:rFonts w:cs="Times New Roman"/>
                <w:sz w:val="18"/>
                <w:szCs w:val="18"/>
                <w:vertAlign w:val="subscript"/>
              </w:rPr>
              <w:t>0.2</w:t>
            </w:r>
            <w:r w:rsidRPr="00981E35">
              <w:rPr>
                <w:rFonts w:cs="Times New Roman"/>
                <w:sz w:val="18"/>
                <w:szCs w:val="18"/>
              </w:rPr>
              <w:t>Hf</w:t>
            </w:r>
            <w:r w:rsidRPr="00981E35">
              <w:rPr>
                <w:rFonts w:cs="Times New Roman"/>
                <w:sz w:val="18"/>
                <w:szCs w:val="18"/>
                <w:vertAlign w:val="subscript"/>
              </w:rPr>
              <w:t>0.2</w:t>
            </w:r>
            <w:r w:rsidRPr="00981E35">
              <w:rPr>
                <w:rFonts w:cs="Times New Roman"/>
                <w:sz w:val="18"/>
                <w:szCs w:val="18"/>
              </w:rPr>
              <w:t>Sn</w:t>
            </w:r>
            <w:r w:rsidRPr="00981E35">
              <w:rPr>
                <w:rFonts w:cs="Times New Roman"/>
                <w:sz w:val="18"/>
                <w:szCs w:val="18"/>
                <w:vertAlign w:val="subscript"/>
              </w:rPr>
              <w:t>0.2</w:t>
            </w:r>
            <w:r w:rsidRPr="00981E35">
              <w:rPr>
                <w:rFonts w:cs="Times New Roman"/>
                <w:sz w:val="18"/>
                <w:szCs w:val="18"/>
              </w:rPr>
              <w:t>Ti</w:t>
            </w:r>
            <w:r w:rsidRPr="00981E35">
              <w:rPr>
                <w:rFonts w:cs="Times New Roman"/>
                <w:sz w:val="18"/>
                <w:szCs w:val="18"/>
                <w:vertAlign w:val="subscript"/>
              </w:rPr>
              <w:t>0.2</w:t>
            </w:r>
            <w:r w:rsidRPr="00981E35">
              <w:rPr>
                <w:rFonts w:cs="Times New Roman"/>
                <w:sz w:val="18"/>
                <w:szCs w:val="18"/>
              </w:rPr>
              <w:t>Nb</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r w:rsidRPr="00981E35">
              <w:rPr>
                <w:rFonts w:cs="Times New Roman"/>
                <w:sz w:val="18"/>
                <w:szCs w:val="18"/>
              </w:rPr>
              <w:t>+0.5at% Ce</w:t>
            </w:r>
          </w:p>
          <w:p w14:paraId="7371167D" w14:textId="77777777" w:rsidR="0011047D" w:rsidRPr="00981E35" w:rsidRDefault="0011047D" w:rsidP="00065E52">
            <w:pPr>
              <w:jc w:val="center"/>
              <w:rPr>
                <w:rFonts w:cs="Times New Roman"/>
                <w:sz w:val="18"/>
                <w:szCs w:val="18"/>
              </w:rPr>
            </w:pPr>
            <w:proofErr w:type="gramStart"/>
            <w:r w:rsidRPr="00981E35">
              <w:rPr>
                <w:rFonts w:cs="Times New Roman"/>
                <w:sz w:val="18"/>
                <w:szCs w:val="18"/>
              </w:rPr>
              <w:t>Sr(</w:t>
            </w:r>
            <w:proofErr w:type="gramEnd"/>
            <w:r w:rsidRPr="00981E35">
              <w:rPr>
                <w:rFonts w:cs="Times New Roman"/>
                <w:sz w:val="18"/>
                <w:szCs w:val="18"/>
              </w:rPr>
              <w:t>Zr</w:t>
            </w:r>
            <w:r w:rsidRPr="00981E35">
              <w:rPr>
                <w:rFonts w:cs="Times New Roman"/>
                <w:sz w:val="18"/>
                <w:szCs w:val="18"/>
                <w:vertAlign w:val="subscript"/>
              </w:rPr>
              <w:t>0.2</w:t>
            </w:r>
            <w:r w:rsidRPr="00981E35">
              <w:rPr>
                <w:rFonts w:cs="Times New Roman"/>
                <w:sz w:val="18"/>
                <w:szCs w:val="18"/>
              </w:rPr>
              <w:t>Hf</w:t>
            </w:r>
            <w:r w:rsidRPr="00981E35">
              <w:rPr>
                <w:rFonts w:cs="Times New Roman"/>
                <w:sz w:val="18"/>
                <w:szCs w:val="18"/>
                <w:vertAlign w:val="subscript"/>
              </w:rPr>
              <w:t>0.2</w:t>
            </w:r>
            <w:r w:rsidRPr="00981E35">
              <w:rPr>
                <w:rFonts w:cs="Times New Roman"/>
                <w:sz w:val="18"/>
                <w:szCs w:val="18"/>
              </w:rPr>
              <w:t>Sn</w:t>
            </w:r>
            <w:r w:rsidRPr="00981E35">
              <w:rPr>
                <w:rFonts w:cs="Times New Roman"/>
                <w:sz w:val="18"/>
                <w:szCs w:val="18"/>
                <w:vertAlign w:val="subscript"/>
              </w:rPr>
              <w:t>0.2</w:t>
            </w:r>
            <w:r w:rsidRPr="00981E35">
              <w:rPr>
                <w:rFonts w:cs="Times New Roman"/>
                <w:sz w:val="18"/>
                <w:szCs w:val="18"/>
              </w:rPr>
              <w:t>Ti</w:t>
            </w:r>
            <w:r w:rsidRPr="00981E35">
              <w:rPr>
                <w:rFonts w:cs="Times New Roman"/>
                <w:sz w:val="18"/>
                <w:szCs w:val="18"/>
                <w:vertAlign w:val="subscript"/>
              </w:rPr>
              <w:t>0.2</w:t>
            </w:r>
            <w:r w:rsidRPr="00981E35">
              <w:rPr>
                <w:rFonts w:cs="Times New Roman"/>
                <w:sz w:val="18"/>
                <w:szCs w:val="18"/>
              </w:rPr>
              <w:t>Nb</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r w:rsidRPr="00981E35">
              <w:rPr>
                <w:rFonts w:cs="Times New Roman"/>
                <w:sz w:val="18"/>
                <w:szCs w:val="18"/>
              </w:rPr>
              <w:t>+1at%Ce</w:t>
            </w:r>
          </w:p>
          <w:p w14:paraId="513926B8" w14:textId="5478B35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18"/>
                <w:szCs w:val="18"/>
              </w:rPr>
              <w:t>Sr(</w:t>
            </w:r>
            <w:proofErr w:type="gramEnd"/>
            <w:r w:rsidRPr="00981E35">
              <w:rPr>
                <w:rFonts w:cs="Times New Roman"/>
                <w:sz w:val="18"/>
                <w:szCs w:val="18"/>
              </w:rPr>
              <w:t>Zr</w:t>
            </w:r>
            <w:r w:rsidRPr="00981E35">
              <w:rPr>
                <w:rFonts w:cs="Times New Roman"/>
                <w:sz w:val="18"/>
                <w:szCs w:val="18"/>
                <w:vertAlign w:val="subscript"/>
              </w:rPr>
              <w:t>0.2</w:t>
            </w:r>
            <w:r w:rsidRPr="00981E35">
              <w:rPr>
                <w:rFonts w:cs="Times New Roman"/>
                <w:sz w:val="18"/>
                <w:szCs w:val="18"/>
              </w:rPr>
              <w:t>Hf</w:t>
            </w:r>
            <w:r w:rsidRPr="00981E35">
              <w:rPr>
                <w:rFonts w:cs="Times New Roman"/>
                <w:sz w:val="18"/>
                <w:szCs w:val="18"/>
                <w:vertAlign w:val="subscript"/>
              </w:rPr>
              <w:t>0.2</w:t>
            </w:r>
            <w:r w:rsidRPr="00981E35">
              <w:rPr>
                <w:rFonts w:cs="Times New Roman"/>
                <w:sz w:val="18"/>
                <w:szCs w:val="18"/>
              </w:rPr>
              <w:t>Sn</w:t>
            </w:r>
            <w:r w:rsidRPr="00981E35">
              <w:rPr>
                <w:rFonts w:cs="Times New Roman"/>
                <w:sz w:val="18"/>
                <w:szCs w:val="18"/>
                <w:vertAlign w:val="subscript"/>
              </w:rPr>
              <w:t>0.2</w:t>
            </w:r>
            <w:r w:rsidRPr="00981E35">
              <w:rPr>
                <w:rFonts w:cs="Times New Roman"/>
                <w:sz w:val="18"/>
                <w:szCs w:val="18"/>
              </w:rPr>
              <w:t>Ti</w:t>
            </w:r>
            <w:r w:rsidRPr="00981E35">
              <w:rPr>
                <w:rFonts w:cs="Times New Roman"/>
                <w:sz w:val="18"/>
                <w:szCs w:val="18"/>
                <w:vertAlign w:val="subscript"/>
              </w:rPr>
              <w:t>0.2</w:t>
            </w:r>
            <w:r w:rsidRPr="00981E35">
              <w:rPr>
                <w:rFonts w:cs="Times New Roman"/>
                <w:sz w:val="18"/>
                <w:szCs w:val="18"/>
              </w:rPr>
              <w:t>Nb</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r w:rsidRPr="00981E35">
              <w:rPr>
                <w:rFonts w:cs="Times New Roman"/>
                <w:sz w:val="18"/>
                <w:szCs w:val="18"/>
              </w:rPr>
              <w:t>+1at% Eu</w:t>
            </w:r>
          </w:p>
        </w:tc>
        <w:tc>
          <w:tcPr>
            <w:tcW w:w="1620" w:type="dxa"/>
            <w:vAlign w:val="center"/>
          </w:tcPr>
          <w:p w14:paraId="188F4C85" w14:textId="5F4E415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1500</w:t>
            </w:r>
            <w:r w:rsidR="00CB37AB"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00CB37AB" w:rsidRPr="00981E35">
              <w:rPr>
                <w:rFonts w:cs="Times New Roman"/>
                <w:sz w:val="20"/>
                <w:szCs w:val="20"/>
              </w:rPr>
              <w:t xml:space="preserve"> 5°C/min ramp, furnace cooled</w:t>
            </w:r>
          </w:p>
        </w:tc>
        <w:tc>
          <w:tcPr>
            <w:tcW w:w="1530" w:type="dxa"/>
            <w:vAlign w:val="center"/>
          </w:tcPr>
          <w:p w14:paraId="4C773E77" w14:textId="2B21EBA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15A44542" w14:textId="4F592F1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5A01A946" w14:textId="2B6F862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Pm-3m</w:t>
            </w:r>
          </w:p>
        </w:tc>
      </w:tr>
      <w:tr w:rsidR="00D465E0" w:rsidRPr="00981E35" w14:paraId="697609F0" w14:textId="77777777" w:rsidTr="00065E52">
        <w:tc>
          <w:tcPr>
            <w:tcW w:w="3235" w:type="dxa"/>
            <w:vAlign w:val="center"/>
          </w:tcPr>
          <w:p w14:paraId="46BB3913" w14:textId="7079697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20"/>
                <w:szCs w:val="20"/>
              </w:rPr>
              <w:t>Sr(</w:t>
            </w:r>
            <w:proofErr w:type="gramEnd"/>
            <w:r w:rsidRPr="00981E35">
              <w:rPr>
                <w:rFonts w:cs="Times New Roman"/>
                <w:sz w:val="20"/>
                <w:szCs w:val="20"/>
              </w:rPr>
              <w:t>Zr</w:t>
            </w:r>
            <w:r w:rsidRPr="00981E35">
              <w:rPr>
                <w:rFonts w:cs="Times New Roman"/>
                <w:sz w:val="20"/>
                <w:szCs w:val="20"/>
                <w:vertAlign w:val="subscript"/>
              </w:rPr>
              <w:t>0.2</w:t>
            </w:r>
            <w:r w:rsidRPr="00981E35">
              <w:rPr>
                <w:rFonts w:cs="Times New Roman"/>
                <w:sz w:val="20"/>
                <w:szCs w:val="20"/>
              </w:rPr>
              <w:t>Hf</w:t>
            </w:r>
            <w:r w:rsidRPr="00981E35">
              <w:rPr>
                <w:rFonts w:cs="Times New Roman"/>
                <w:sz w:val="20"/>
                <w:szCs w:val="20"/>
                <w:vertAlign w:val="subscript"/>
              </w:rPr>
              <w:t>0.2</w:t>
            </w:r>
            <w:r w:rsidRPr="00981E35">
              <w:rPr>
                <w:rFonts w:cs="Times New Roman"/>
                <w:sz w:val="20"/>
                <w:szCs w:val="20"/>
              </w:rPr>
              <w:t>Sn</w:t>
            </w:r>
            <w:r w:rsidRPr="00981E35">
              <w:rPr>
                <w:rFonts w:cs="Times New Roman"/>
                <w:sz w:val="20"/>
                <w:szCs w:val="20"/>
                <w:vertAlign w:val="subscript"/>
              </w:rPr>
              <w:t>0.2</w:t>
            </w:r>
            <w:r w:rsidRPr="00981E35">
              <w:rPr>
                <w:rFonts w:cs="Times New Roman"/>
                <w:sz w:val="20"/>
                <w:szCs w:val="20"/>
              </w:rPr>
              <w:t>Ti</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0.2</w:t>
            </w:r>
            <w:r w:rsidRPr="00981E35">
              <w:rPr>
                <w:rFonts w:cs="Times New Roman"/>
                <w:sz w:val="20"/>
                <w:szCs w:val="20"/>
              </w:rPr>
              <w:t>)O</w:t>
            </w:r>
            <w:r w:rsidRPr="00981E35">
              <w:rPr>
                <w:rFonts w:cs="Times New Roman"/>
                <w:sz w:val="20"/>
                <w:szCs w:val="20"/>
                <w:vertAlign w:val="subscript"/>
              </w:rPr>
              <w:t>3</w:t>
            </w:r>
            <w:r w:rsidRPr="00981E35">
              <w:rPr>
                <w:rFonts w:cs="Times New Roman"/>
                <w:sz w:val="20"/>
                <w:szCs w:val="20"/>
              </w:rPr>
              <w:t>*</w:t>
            </w:r>
          </w:p>
        </w:tc>
        <w:tc>
          <w:tcPr>
            <w:tcW w:w="1620" w:type="dxa"/>
            <w:vAlign w:val="center"/>
          </w:tcPr>
          <w:p w14:paraId="17897528" w14:textId="21B3A573"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1500</w:t>
            </w:r>
            <w:r w:rsidR="00CB37AB" w:rsidRPr="00981E35">
              <w:rPr>
                <w:rFonts w:cs="Times New Roman"/>
                <w:sz w:val="20"/>
                <w:szCs w:val="20"/>
              </w:rPr>
              <w:t>°C</w:t>
            </w:r>
            <w:r w:rsidRPr="00981E35">
              <w:rPr>
                <w:rFonts w:cs="Times New Roman"/>
                <w:sz w:val="20"/>
                <w:szCs w:val="20"/>
              </w:rPr>
              <w:t xml:space="preserve"> 10 </w:t>
            </w:r>
            <w:proofErr w:type="spellStart"/>
            <w:r w:rsidRPr="00981E35">
              <w:rPr>
                <w:rFonts w:cs="Times New Roman"/>
                <w:sz w:val="20"/>
                <w:szCs w:val="20"/>
              </w:rPr>
              <w:t>hrs</w:t>
            </w:r>
            <w:proofErr w:type="spellEnd"/>
            <w:r w:rsidR="00CB37AB" w:rsidRPr="00981E35">
              <w:rPr>
                <w:rFonts w:cs="Times New Roman"/>
                <w:sz w:val="20"/>
                <w:szCs w:val="20"/>
              </w:rPr>
              <w:t xml:space="preserve"> 5°C/min ramp, furnace cooled</w:t>
            </w:r>
          </w:p>
        </w:tc>
        <w:tc>
          <w:tcPr>
            <w:tcW w:w="1530" w:type="dxa"/>
            <w:vAlign w:val="center"/>
          </w:tcPr>
          <w:p w14:paraId="0F603E8D" w14:textId="755C8C2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7A4C517B" w14:textId="7A79F09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5CDEC69B" w14:textId="33108A4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Pm-3m</w:t>
            </w:r>
          </w:p>
        </w:tc>
      </w:tr>
      <w:tr w:rsidR="00D465E0" w:rsidRPr="00981E35" w14:paraId="145B83CA" w14:textId="77777777" w:rsidTr="00065E52">
        <w:tc>
          <w:tcPr>
            <w:tcW w:w="3235" w:type="dxa"/>
            <w:vAlign w:val="center"/>
          </w:tcPr>
          <w:p w14:paraId="43907E39" w14:textId="1C95BE8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20"/>
                <w:szCs w:val="20"/>
              </w:rPr>
              <w:t>La(</w:t>
            </w:r>
            <w:proofErr w:type="gramEnd"/>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Cr</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)O</w:t>
            </w:r>
            <w:r w:rsidRPr="00981E35">
              <w:rPr>
                <w:rFonts w:cs="Times New Roman"/>
                <w:sz w:val="20"/>
                <w:szCs w:val="20"/>
                <w:vertAlign w:val="subscript"/>
              </w:rPr>
              <w:t>3</w:t>
            </w:r>
            <w:r w:rsidRPr="00981E35">
              <w:rPr>
                <w:rFonts w:cs="Times New Roman"/>
                <w:sz w:val="20"/>
                <w:szCs w:val="20"/>
              </w:rPr>
              <w:t>*</w:t>
            </w:r>
          </w:p>
        </w:tc>
        <w:tc>
          <w:tcPr>
            <w:tcW w:w="1620" w:type="dxa"/>
            <w:vAlign w:val="center"/>
          </w:tcPr>
          <w:p w14:paraId="37BA263E" w14:textId="13A709A2" w:rsidR="0011047D" w:rsidRPr="00981E35" w:rsidRDefault="0011047D" w:rsidP="00065E52">
            <w:pPr>
              <w:jc w:val="center"/>
              <w:rPr>
                <w:rFonts w:cs="Times New Roman"/>
                <w:sz w:val="20"/>
                <w:szCs w:val="20"/>
              </w:rPr>
            </w:pPr>
            <w:r w:rsidRPr="00981E35">
              <w:rPr>
                <w:rFonts w:cs="Times New Roman"/>
                <w:sz w:val="20"/>
                <w:szCs w:val="20"/>
              </w:rPr>
              <w:t>1200</w:t>
            </w:r>
            <w:r w:rsidR="00CB37AB"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Pr="00981E35">
              <w:rPr>
                <w:rFonts w:cs="Times New Roman"/>
                <w:sz w:val="20"/>
                <w:szCs w:val="20"/>
              </w:rPr>
              <w:t xml:space="preserve"> 5</w:t>
            </w:r>
            <w:r w:rsidR="00CB37AB" w:rsidRPr="00981E35">
              <w:rPr>
                <w:rFonts w:cs="Times New Roman"/>
                <w:sz w:val="20"/>
                <w:szCs w:val="20"/>
              </w:rPr>
              <w:t>°C</w:t>
            </w:r>
            <w:r w:rsidRPr="00981E35">
              <w:rPr>
                <w:rFonts w:cs="Times New Roman"/>
                <w:sz w:val="20"/>
                <w:szCs w:val="20"/>
              </w:rPr>
              <w:t>/min ramp, f</w:t>
            </w:r>
            <w:r w:rsidR="00CB37AB" w:rsidRPr="00981E35">
              <w:rPr>
                <w:rFonts w:cs="Times New Roman"/>
                <w:sz w:val="20"/>
                <w:szCs w:val="20"/>
              </w:rPr>
              <w:t>urnace cooled</w:t>
            </w:r>
            <w:r w:rsidRPr="00981E35">
              <w:rPr>
                <w:rFonts w:cs="Times New Roman"/>
                <w:sz w:val="20"/>
                <w:szCs w:val="20"/>
              </w:rPr>
              <w:t xml:space="preserve"> 2X</w:t>
            </w:r>
          </w:p>
          <w:p w14:paraId="19472BE6" w14:textId="4461903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1200</w:t>
            </w:r>
            <w:r w:rsidR="00D77F09"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Pr="00981E35">
              <w:rPr>
                <w:rFonts w:cs="Times New Roman"/>
                <w:sz w:val="20"/>
                <w:szCs w:val="20"/>
              </w:rPr>
              <w:t xml:space="preserve"> 5</w:t>
            </w:r>
            <w:r w:rsidR="00D77F09" w:rsidRPr="00981E35">
              <w:rPr>
                <w:rFonts w:cs="Times New Roman"/>
                <w:sz w:val="20"/>
                <w:szCs w:val="20"/>
              </w:rPr>
              <w:t>°C</w:t>
            </w:r>
            <w:r w:rsidRPr="00981E35">
              <w:rPr>
                <w:rFonts w:cs="Times New Roman"/>
                <w:sz w:val="20"/>
                <w:szCs w:val="20"/>
              </w:rPr>
              <w:t>/min ramp, 1200</w:t>
            </w:r>
            <w:r w:rsidR="00D77F09" w:rsidRPr="00981E35">
              <w:rPr>
                <w:rFonts w:cs="Times New Roman"/>
                <w:sz w:val="20"/>
                <w:szCs w:val="20"/>
              </w:rPr>
              <w:t xml:space="preserve">°C to </w:t>
            </w:r>
            <w:r w:rsidRPr="00981E35">
              <w:rPr>
                <w:rFonts w:cs="Times New Roman"/>
                <w:sz w:val="20"/>
                <w:szCs w:val="20"/>
              </w:rPr>
              <w:t>300</w:t>
            </w:r>
            <w:r w:rsidR="00D77F09" w:rsidRPr="00981E35">
              <w:rPr>
                <w:rFonts w:cs="Times New Roman"/>
                <w:sz w:val="20"/>
                <w:szCs w:val="20"/>
              </w:rPr>
              <w:t>°C</w:t>
            </w:r>
            <w:r w:rsidRPr="00981E35">
              <w:rPr>
                <w:rFonts w:cs="Times New Roman"/>
                <w:sz w:val="20"/>
                <w:szCs w:val="20"/>
              </w:rPr>
              <w:t xml:space="preserve"> 4 </w:t>
            </w:r>
            <w:proofErr w:type="spellStart"/>
            <w:r w:rsidRPr="00981E35">
              <w:rPr>
                <w:rFonts w:cs="Times New Roman"/>
                <w:sz w:val="20"/>
                <w:szCs w:val="20"/>
              </w:rPr>
              <w:t>hr</w:t>
            </w:r>
            <w:proofErr w:type="spellEnd"/>
            <w:r w:rsidRPr="00981E35">
              <w:rPr>
                <w:rFonts w:cs="Times New Roman"/>
                <w:sz w:val="20"/>
                <w:szCs w:val="20"/>
              </w:rPr>
              <w:t xml:space="preserve"> cool, </w:t>
            </w:r>
            <w:r w:rsidR="00D77F09" w:rsidRPr="00981E35">
              <w:rPr>
                <w:rFonts w:cs="Times New Roman"/>
                <w:sz w:val="20"/>
                <w:szCs w:val="20"/>
              </w:rPr>
              <w:t xml:space="preserve">then </w:t>
            </w:r>
            <w:r w:rsidRPr="00981E35">
              <w:rPr>
                <w:rFonts w:cs="Times New Roman"/>
                <w:sz w:val="20"/>
                <w:szCs w:val="20"/>
              </w:rPr>
              <w:t>furnace off</w:t>
            </w:r>
          </w:p>
        </w:tc>
        <w:tc>
          <w:tcPr>
            <w:tcW w:w="1530" w:type="dxa"/>
            <w:vAlign w:val="center"/>
          </w:tcPr>
          <w:p w14:paraId="5A6BCC34" w14:textId="4326FD4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7485C2D3" w14:textId="49D06BF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4A9013FC" w14:textId="5BCB636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Perovskite: </w:t>
            </w:r>
            <w:proofErr w:type="spellStart"/>
            <w:r w:rsidRPr="00981E35">
              <w:rPr>
                <w:rFonts w:cs="Times New Roman"/>
                <w:sz w:val="20"/>
                <w:szCs w:val="20"/>
              </w:rPr>
              <w:t>Pbmn</w:t>
            </w:r>
            <w:proofErr w:type="spellEnd"/>
          </w:p>
        </w:tc>
      </w:tr>
      <w:tr w:rsidR="00D465E0" w:rsidRPr="00981E35" w14:paraId="0971FE04" w14:textId="77777777" w:rsidTr="00065E52">
        <w:tc>
          <w:tcPr>
            <w:tcW w:w="3235" w:type="dxa"/>
            <w:vAlign w:val="center"/>
          </w:tcPr>
          <w:p w14:paraId="571C64AD" w14:textId="24B27EB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roofErr w:type="gramStart"/>
            <w:r w:rsidRPr="00981E35">
              <w:rPr>
                <w:rFonts w:cs="Times New Roman"/>
                <w:sz w:val="20"/>
                <w:szCs w:val="20"/>
              </w:rPr>
              <w:t>Bi(</w:t>
            </w:r>
            <w:proofErr w:type="gramEnd"/>
            <w:r w:rsidRPr="00981E35">
              <w:rPr>
                <w:rFonts w:cs="Times New Roman"/>
                <w:sz w:val="20"/>
                <w:szCs w:val="20"/>
              </w:rPr>
              <w:t>Co</w:t>
            </w:r>
            <w:r w:rsidRPr="00981E35">
              <w:rPr>
                <w:rFonts w:cs="Times New Roman"/>
                <w:sz w:val="20"/>
                <w:szCs w:val="20"/>
                <w:vertAlign w:val="subscript"/>
              </w:rPr>
              <w:t>0.2</w:t>
            </w:r>
            <w:r w:rsidRPr="00981E35">
              <w:rPr>
                <w:rFonts w:cs="Times New Roman"/>
                <w:sz w:val="20"/>
                <w:szCs w:val="20"/>
              </w:rPr>
              <w:t>Cr</w:t>
            </w:r>
            <w:r w:rsidRPr="00981E35">
              <w:rPr>
                <w:rFonts w:cs="Times New Roman"/>
                <w:sz w:val="20"/>
                <w:szCs w:val="20"/>
                <w:vertAlign w:val="subscript"/>
              </w:rPr>
              <w:t>0.2</w:t>
            </w:r>
            <w:r w:rsidRPr="00981E35">
              <w:rPr>
                <w:rFonts w:cs="Times New Roman"/>
                <w:sz w:val="20"/>
                <w:szCs w:val="20"/>
              </w:rPr>
              <w:t>Fe</w:t>
            </w:r>
            <w:r w:rsidRPr="00981E35">
              <w:rPr>
                <w:rFonts w:cs="Times New Roman"/>
                <w:sz w:val="20"/>
                <w:szCs w:val="20"/>
                <w:vertAlign w:val="subscript"/>
              </w:rPr>
              <w:t>0.2</w:t>
            </w:r>
            <w:r w:rsidRPr="00981E35">
              <w:rPr>
                <w:rFonts w:cs="Times New Roman"/>
                <w:sz w:val="20"/>
                <w:szCs w:val="20"/>
              </w:rPr>
              <w:t>Mn</w:t>
            </w:r>
            <w:r w:rsidRPr="00981E35">
              <w:rPr>
                <w:rFonts w:cs="Times New Roman"/>
                <w:sz w:val="20"/>
                <w:szCs w:val="20"/>
                <w:vertAlign w:val="subscript"/>
              </w:rPr>
              <w:t>0.2</w:t>
            </w:r>
            <w:r w:rsidRPr="00981E35">
              <w:rPr>
                <w:rFonts w:cs="Times New Roman"/>
                <w:sz w:val="20"/>
                <w:szCs w:val="20"/>
              </w:rPr>
              <w:t>Ni</w:t>
            </w:r>
            <w:r w:rsidRPr="00981E35">
              <w:rPr>
                <w:rFonts w:cs="Times New Roman"/>
                <w:sz w:val="20"/>
                <w:szCs w:val="20"/>
                <w:vertAlign w:val="subscript"/>
              </w:rPr>
              <w:t>0.2</w:t>
            </w:r>
            <w:r w:rsidRPr="00981E35">
              <w:rPr>
                <w:rFonts w:cs="Times New Roman"/>
                <w:sz w:val="20"/>
                <w:szCs w:val="20"/>
              </w:rPr>
              <w:t>)O3*</w:t>
            </w:r>
          </w:p>
        </w:tc>
        <w:tc>
          <w:tcPr>
            <w:tcW w:w="1620" w:type="dxa"/>
            <w:vAlign w:val="center"/>
          </w:tcPr>
          <w:p w14:paraId="774F2F24" w14:textId="491DE76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700</w:t>
            </w:r>
            <w:r w:rsidR="00103CB2" w:rsidRPr="00981E35">
              <w:rPr>
                <w:rFonts w:cs="Times New Roman"/>
                <w:sz w:val="20"/>
                <w:szCs w:val="20"/>
              </w:rPr>
              <w:t>°</w:t>
            </w:r>
            <w:r w:rsidRPr="00981E35">
              <w:rPr>
                <w:rFonts w:cs="Times New Roman"/>
                <w:sz w:val="20"/>
                <w:szCs w:val="20"/>
              </w:rPr>
              <w:t xml:space="preserve">C 5 </w:t>
            </w:r>
            <w:proofErr w:type="spellStart"/>
            <w:r w:rsidRPr="00981E35">
              <w:rPr>
                <w:rFonts w:cs="Times New Roman"/>
                <w:sz w:val="20"/>
                <w:szCs w:val="20"/>
              </w:rPr>
              <w:t>hr</w:t>
            </w:r>
            <w:proofErr w:type="spellEnd"/>
            <w:r w:rsidR="00103CB2" w:rsidRPr="00981E35">
              <w:rPr>
                <w:rFonts w:cs="Times New Roman"/>
                <w:sz w:val="20"/>
                <w:szCs w:val="20"/>
              </w:rPr>
              <w:t>, 5°C/min ramp, furnace cooled</w:t>
            </w:r>
          </w:p>
        </w:tc>
        <w:tc>
          <w:tcPr>
            <w:tcW w:w="1530" w:type="dxa"/>
            <w:vAlign w:val="center"/>
          </w:tcPr>
          <w:p w14:paraId="32D33C25" w14:textId="77E2D0BB" w:rsidR="00400677" w:rsidRPr="00981E35" w:rsidRDefault="00400677" w:rsidP="00400677">
            <w:pPr>
              <w:jc w:val="center"/>
              <w:rPr>
                <w:rFonts w:cs="Times New Roman"/>
                <w:sz w:val="20"/>
                <w:szCs w:val="20"/>
              </w:rPr>
            </w:pPr>
            <w:r w:rsidRPr="00981E35">
              <w:rPr>
                <w:rFonts w:cs="Times New Roman"/>
                <w:sz w:val="20"/>
                <w:szCs w:val="20"/>
              </w:rPr>
              <w:t xml:space="preserve">Calcine: 550°C 2.5 </w:t>
            </w:r>
            <w:proofErr w:type="spellStart"/>
            <w:r w:rsidRPr="00981E35">
              <w:rPr>
                <w:rFonts w:cs="Times New Roman"/>
                <w:sz w:val="20"/>
                <w:szCs w:val="20"/>
              </w:rPr>
              <w:t>h</w:t>
            </w:r>
            <w:r w:rsidR="00DB74EE" w:rsidRPr="00981E35">
              <w:rPr>
                <w:rFonts w:cs="Times New Roman"/>
                <w:sz w:val="20"/>
                <w:szCs w:val="20"/>
              </w:rPr>
              <w:t>rs</w:t>
            </w:r>
            <w:proofErr w:type="spellEnd"/>
            <w:r w:rsidR="00DB74EE" w:rsidRPr="00981E35">
              <w:rPr>
                <w:rFonts w:cs="Times New Roman"/>
                <w:sz w:val="20"/>
                <w:szCs w:val="20"/>
              </w:rPr>
              <w:t xml:space="preserve"> ramp </w:t>
            </w:r>
            <w:r w:rsidRPr="00981E35">
              <w:rPr>
                <w:rFonts w:cs="Times New Roman"/>
                <w:sz w:val="20"/>
                <w:szCs w:val="20"/>
              </w:rPr>
              <w:t xml:space="preserve">1°C/min </w:t>
            </w:r>
          </w:p>
          <w:p w14:paraId="6DF388C7" w14:textId="6CB72909" w:rsidR="00400677" w:rsidRPr="00981E35" w:rsidRDefault="00400677" w:rsidP="0040067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Crystallize:</w:t>
            </w:r>
          </w:p>
          <w:p w14:paraId="33D0604E" w14:textId="63396A4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700</w:t>
            </w:r>
            <w:r w:rsidR="00400677" w:rsidRPr="00981E35">
              <w:rPr>
                <w:rFonts w:cs="Times New Roman"/>
                <w:sz w:val="20"/>
                <w:szCs w:val="20"/>
              </w:rPr>
              <w:t>°</w:t>
            </w:r>
            <w:r w:rsidRPr="00981E35">
              <w:rPr>
                <w:rFonts w:cs="Times New Roman"/>
                <w:sz w:val="20"/>
                <w:szCs w:val="20"/>
              </w:rPr>
              <w:t xml:space="preserve">C 1 </w:t>
            </w:r>
            <w:proofErr w:type="spellStart"/>
            <w:r w:rsidRPr="00981E35">
              <w:rPr>
                <w:rFonts w:cs="Times New Roman"/>
                <w:sz w:val="20"/>
                <w:szCs w:val="20"/>
              </w:rPr>
              <w:t>hr</w:t>
            </w:r>
            <w:proofErr w:type="spellEnd"/>
            <w:r w:rsidR="005674B9" w:rsidRPr="00981E35">
              <w:rPr>
                <w:rFonts w:cs="Times New Roman"/>
                <w:sz w:val="20"/>
                <w:szCs w:val="20"/>
              </w:rPr>
              <w:t xml:space="preserve"> 1°C/min</w:t>
            </w:r>
            <w:r w:rsidR="00473363" w:rsidRPr="00981E35">
              <w:rPr>
                <w:rFonts w:cs="Times New Roman"/>
                <w:sz w:val="20"/>
                <w:szCs w:val="20"/>
              </w:rPr>
              <w:t xml:space="preserve"> ramp, furnace cooled</w:t>
            </w:r>
            <w:r w:rsidR="005674B9" w:rsidRPr="00981E35">
              <w:rPr>
                <w:rFonts w:cs="Times New Roman"/>
                <w:sz w:val="20"/>
                <w:szCs w:val="20"/>
              </w:rPr>
              <w:t xml:space="preserve"> </w:t>
            </w:r>
          </w:p>
        </w:tc>
        <w:tc>
          <w:tcPr>
            <w:tcW w:w="1080" w:type="dxa"/>
            <w:vAlign w:val="center"/>
          </w:tcPr>
          <w:p w14:paraId="5C0B5D49" w14:textId="57288AB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Nearly, SSS, PSE</w:t>
            </w:r>
          </w:p>
        </w:tc>
        <w:tc>
          <w:tcPr>
            <w:tcW w:w="1165" w:type="dxa"/>
            <w:vAlign w:val="center"/>
          </w:tcPr>
          <w:p w14:paraId="3B06A844" w14:textId="615F2E1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Tetragonal Bi</w:t>
            </w:r>
            <w:r w:rsidRPr="00981E35">
              <w:rPr>
                <w:rFonts w:cs="Times New Roman"/>
                <w:sz w:val="20"/>
                <w:szCs w:val="20"/>
                <w:vertAlign w:val="subscript"/>
              </w:rPr>
              <w:t>14</w:t>
            </w:r>
            <w:r w:rsidRPr="00981E35">
              <w:rPr>
                <w:rFonts w:cs="Times New Roman"/>
                <w:sz w:val="20"/>
                <w:szCs w:val="20"/>
              </w:rPr>
              <w:t>CrO</w:t>
            </w:r>
            <w:r w:rsidRPr="00981E35">
              <w:rPr>
                <w:rFonts w:cs="Times New Roman"/>
                <w:sz w:val="20"/>
                <w:szCs w:val="20"/>
                <w:vertAlign w:val="subscript"/>
              </w:rPr>
              <w:t>24</w:t>
            </w:r>
            <w:r w:rsidRPr="00981E35">
              <w:rPr>
                <w:rFonts w:cs="Times New Roman"/>
                <w:sz w:val="20"/>
                <w:szCs w:val="20"/>
              </w:rPr>
              <w:t xml:space="preserve"> </w:t>
            </w:r>
            <w:r w:rsidR="00065E52" w:rsidRPr="00981E35">
              <w:rPr>
                <w:rFonts w:cs="Times New Roman"/>
                <w:sz w:val="20"/>
                <w:szCs w:val="20"/>
              </w:rPr>
              <w:t>(</w:t>
            </w:r>
            <w:r w:rsidRPr="00981E35">
              <w:rPr>
                <w:rFonts w:cs="Times New Roman"/>
                <w:sz w:val="20"/>
                <w:szCs w:val="20"/>
              </w:rPr>
              <w:t>I4/m</w:t>
            </w:r>
            <w:r w:rsidR="00065E52" w:rsidRPr="00981E35">
              <w:rPr>
                <w:rFonts w:cs="Times New Roman"/>
                <w:sz w:val="20"/>
                <w:szCs w:val="20"/>
              </w:rPr>
              <w:t>)</w:t>
            </w:r>
            <w:r w:rsidRPr="00981E35">
              <w:rPr>
                <w:rFonts w:cs="Times New Roman"/>
                <w:sz w:val="20"/>
                <w:szCs w:val="20"/>
              </w:rPr>
              <w:t xml:space="preserve"> slight unknown secondary phase</w:t>
            </w:r>
          </w:p>
        </w:tc>
      </w:tr>
      <w:tr w:rsidR="00D465E0" w:rsidRPr="00981E35" w14:paraId="781C2C3A" w14:textId="77777777" w:rsidTr="00065E52">
        <w:tc>
          <w:tcPr>
            <w:tcW w:w="3235" w:type="dxa"/>
            <w:vAlign w:val="center"/>
          </w:tcPr>
          <w:p w14:paraId="629BD797" w14:textId="4F7CF43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(Gd</w:t>
            </w:r>
            <w:r w:rsidRPr="00981E35">
              <w:rPr>
                <w:rFonts w:cs="Times New Roman"/>
                <w:sz w:val="20"/>
                <w:szCs w:val="20"/>
                <w:vertAlign w:val="subscript"/>
              </w:rPr>
              <w:t>0.2</w:t>
            </w:r>
            <w:r w:rsidRPr="00981E35">
              <w:rPr>
                <w:rFonts w:cs="Times New Roman"/>
                <w:sz w:val="20"/>
                <w:szCs w:val="20"/>
              </w:rPr>
              <w:t>La</w:t>
            </w:r>
            <w:r w:rsidRPr="00981E35">
              <w:rPr>
                <w:rFonts w:cs="Times New Roman"/>
                <w:sz w:val="20"/>
                <w:szCs w:val="20"/>
                <w:vertAlign w:val="subscript"/>
              </w:rPr>
              <w:t>0.2</w:t>
            </w:r>
            <w:r w:rsidRPr="00981E35">
              <w:rPr>
                <w:rFonts w:cs="Times New Roman"/>
                <w:sz w:val="20"/>
                <w:szCs w:val="20"/>
              </w:rPr>
              <w:t>Sm</w:t>
            </w:r>
            <w:r w:rsidRPr="00981E35">
              <w:rPr>
                <w:rFonts w:cs="Times New Roman"/>
                <w:sz w:val="20"/>
                <w:szCs w:val="20"/>
                <w:vertAlign w:val="subscript"/>
              </w:rPr>
              <w:t>0.2</w:t>
            </w:r>
            <w:r w:rsidRPr="00981E35">
              <w:rPr>
                <w:rFonts w:cs="Times New Roman"/>
                <w:sz w:val="20"/>
                <w:szCs w:val="20"/>
              </w:rPr>
              <w:t>Nd</w:t>
            </w:r>
            <w:r w:rsidRPr="00981E35">
              <w:rPr>
                <w:rFonts w:cs="Times New Roman"/>
                <w:sz w:val="20"/>
                <w:szCs w:val="20"/>
                <w:vertAlign w:val="subscript"/>
              </w:rPr>
              <w:t>0.2</w:t>
            </w:r>
            <w:r w:rsidRPr="00981E35">
              <w:rPr>
                <w:rFonts w:cs="Times New Roman"/>
                <w:sz w:val="20"/>
                <w:szCs w:val="20"/>
              </w:rPr>
              <w:t>Y</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)MnO</w:t>
            </w:r>
            <w:proofErr w:type="gramEnd"/>
            <w:r w:rsidRPr="00981E35">
              <w:rPr>
                <w:rFonts w:cs="Times New Roman"/>
                <w:sz w:val="20"/>
                <w:szCs w:val="20"/>
                <w:vertAlign w:val="subscript"/>
              </w:rPr>
              <w:t>3</w:t>
            </w:r>
            <w:r w:rsidRPr="00981E35">
              <w:rPr>
                <w:rFonts w:cs="Times New Roman"/>
                <w:sz w:val="20"/>
                <w:szCs w:val="20"/>
              </w:rPr>
              <w:t>*</w:t>
            </w:r>
          </w:p>
        </w:tc>
        <w:tc>
          <w:tcPr>
            <w:tcW w:w="1620" w:type="dxa"/>
            <w:vAlign w:val="center"/>
          </w:tcPr>
          <w:p w14:paraId="0FAAAA74" w14:textId="07B2B93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950C 10 </w:t>
            </w:r>
            <w:proofErr w:type="spellStart"/>
            <w:r w:rsidRPr="00981E35">
              <w:rPr>
                <w:rFonts w:cs="Times New Roman"/>
                <w:sz w:val="20"/>
                <w:szCs w:val="20"/>
              </w:rPr>
              <w:t>hrs</w:t>
            </w:r>
            <w:proofErr w:type="spellEnd"/>
            <w:r w:rsidRPr="00981E35">
              <w:rPr>
                <w:rFonts w:cs="Times New Roman"/>
                <w:sz w:val="20"/>
                <w:szCs w:val="20"/>
              </w:rPr>
              <w:t xml:space="preserve">, 1250C 10 </w:t>
            </w:r>
            <w:proofErr w:type="spellStart"/>
            <w:r w:rsidRPr="00981E35">
              <w:rPr>
                <w:rFonts w:cs="Times New Roman"/>
                <w:sz w:val="20"/>
                <w:szCs w:val="20"/>
              </w:rPr>
              <w:t>hrs</w:t>
            </w:r>
            <w:proofErr w:type="spellEnd"/>
          </w:p>
        </w:tc>
        <w:tc>
          <w:tcPr>
            <w:tcW w:w="1530" w:type="dxa"/>
            <w:vAlign w:val="center"/>
          </w:tcPr>
          <w:p w14:paraId="2159DB84" w14:textId="6E78C39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0F471359" w14:textId="29F3F8F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34BE003E" w14:textId="0FA3848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Perovskite: </w:t>
            </w:r>
            <w:proofErr w:type="spellStart"/>
            <w:r w:rsidRPr="00981E35">
              <w:rPr>
                <w:rFonts w:cs="Times New Roman"/>
                <w:sz w:val="20"/>
                <w:szCs w:val="20"/>
              </w:rPr>
              <w:t>Pbmn</w:t>
            </w:r>
            <w:proofErr w:type="spellEnd"/>
          </w:p>
        </w:tc>
      </w:tr>
      <w:tr w:rsidR="00D465E0" w:rsidRPr="00981E35" w14:paraId="59BC7861" w14:textId="77777777" w:rsidTr="00065E52">
        <w:tc>
          <w:tcPr>
            <w:tcW w:w="3235" w:type="dxa"/>
            <w:vAlign w:val="center"/>
          </w:tcPr>
          <w:p w14:paraId="49DF1D1E" w14:textId="0F203CF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(Gd</w:t>
            </w:r>
            <w:r w:rsidRPr="00981E35">
              <w:rPr>
                <w:rFonts w:cs="Times New Roman"/>
                <w:sz w:val="20"/>
                <w:szCs w:val="20"/>
                <w:vertAlign w:val="subscript"/>
              </w:rPr>
              <w:t>0.2</w:t>
            </w:r>
            <w:r w:rsidRPr="00981E35">
              <w:rPr>
                <w:rFonts w:cs="Times New Roman"/>
                <w:sz w:val="20"/>
                <w:szCs w:val="20"/>
              </w:rPr>
              <w:t>La</w:t>
            </w:r>
            <w:r w:rsidRPr="00981E35">
              <w:rPr>
                <w:rFonts w:cs="Times New Roman"/>
                <w:sz w:val="20"/>
                <w:szCs w:val="20"/>
                <w:vertAlign w:val="subscript"/>
              </w:rPr>
              <w:t>0.2</w:t>
            </w:r>
            <w:r w:rsidRPr="00981E35">
              <w:rPr>
                <w:rFonts w:cs="Times New Roman"/>
                <w:sz w:val="20"/>
                <w:szCs w:val="20"/>
              </w:rPr>
              <w:t>Sm</w:t>
            </w:r>
            <w:r w:rsidRPr="00981E35">
              <w:rPr>
                <w:rFonts w:cs="Times New Roman"/>
                <w:sz w:val="20"/>
                <w:szCs w:val="20"/>
                <w:vertAlign w:val="subscript"/>
              </w:rPr>
              <w:t>0.2</w:t>
            </w:r>
            <w:r w:rsidRPr="00981E35">
              <w:rPr>
                <w:rFonts w:cs="Times New Roman"/>
                <w:sz w:val="20"/>
                <w:szCs w:val="20"/>
              </w:rPr>
              <w:t>Nd</w:t>
            </w:r>
            <w:r w:rsidRPr="00981E35">
              <w:rPr>
                <w:rFonts w:cs="Times New Roman"/>
                <w:sz w:val="20"/>
                <w:szCs w:val="20"/>
                <w:vertAlign w:val="subscript"/>
              </w:rPr>
              <w:t>0.2</w:t>
            </w:r>
            <w:r w:rsidRPr="00981E35">
              <w:rPr>
                <w:rFonts w:cs="Times New Roman"/>
                <w:sz w:val="20"/>
                <w:szCs w:val="20"/>
              </w:rPr>
              <w:t>Y</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)NiO</w:t>
            </w:r>
            <w:proofErr w:type="gramEnd"/>
            <w:r w:rsidRPr="00981E35">
              <w:rPr>
                <w:rFonts w:cs="Times New Roman"/>
                <w:sz w:val="20"/>
                <w:szCs w:val="20"/>
                <w:vertAlign w:val="subscript"/>
              </w:rPr>
              <w:t>3</w:t>
            </w:r>
          </w:p>
        </w:tc>
        <w:tc>
          <w:tcPr>
            <w:tcW w:w="1620" w:type="dxa"/>
            <w:vAlign w:val="center"/>
          </w:tcPr>
          <w:p w14:paraId="0F6CE33D" w14:textId="62CF5DE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p>
        </w:tc>
        <w:tc>
          <w:tcPr>
            <w:tcW w:w="1530" w:type="dxa"/>
            <w:vAlign w:val="center"/>
          </w:tcPr>
          <w:p w14:paraId="5F565EBE" w14:textId="4851DA5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0F7D9916" w14:textId="0731B4F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 SSS</w:t>
            </w:r>
          </w:p>
        </w:tc>
        <w:tc>
          <w:tcPr>
            <w:tcW w:w="1165" w:type="dxa"/>
            <w:vAlign w:val="center"/>
          </w:tcPr>
          <w:p w14:paraId="60669058" w14:textId="52F82597"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Multiphase  matches literature </w:t>
            </w:r>
            <w:r w:rsidRPr="00981E35">
              <w:rPr>
                <w:rFonts w:cs="Times New Roman"/>
                <w:sz w:val="20"/>
                <w:szCs w:val="20"/>
              </w:rPr>
              <w:fldChar w:fldCharType="begin" w:fldLock="1"/>
            </w:r>
            <w:r w:rsidR="006A46CB" w:rsidRPr="00981E35">
              <w:rPr>
                <w:rFonts w:cs="Times New Roman"/>
                <w:sz w:val="20"/>
                <w:szCs w:val="20"/>
              </w:rPr>
              <w:instrText>ADDIN CSL_CITATION {"citationItems":[{"id":"ITEM-1","itemData":{"DOI":"10.1016/j.jeurceramsoc.2017.12.058","ISSN":"09552219","abstract":"Multicomponent oxides with perovskite type of structure containing up to 10 different cations in equiatomic amounts have been synthesised for the first time. Out of eleven systems synthesised, only six systems crystallised as single phase perovskite type compounds with random and homogenous cation distribution on the respective sites. The formation of phase pure 10-cationic system, (Gd0.2La0.2Nd0.2Sm0.2Y0.2)(Co0.2Cr0.2Fe0.2Mn0.2Ni0.2)O3, in contrast to the multiphase mixtures observed in five of the lower entropy systems (containing 6 cations) indicates a possible role of entropy in the stabilisation of a single phase crystal structure. The entropy driven structural stabilisation effect is further supported by the reversible phase transformation, from single phase to multiple phase upon cyclic heat treatment, observed in the (Gd0.2La0.2Nd0.2Sm0.2Y0.2)MnO3system. This type of entropic signature has been observed in rocksalt based high entropy oxide systems. However, it has not been reported before for perovskite based compounds, as shown in this study.","author":[{"dropping-particle":"","family":"Sarkar","given":"Abhishek","non-dropping-particle":"","parse-names":false,"suffix":""},{"dropping-particle":"","family":"Djenadic","given":"Ruzica","non-dropping-particle":"","parse-names":false,"suffix":""},{"dropping-particle":"","family":"Wang","given":"Di","non-dropping-particle":"","parse-names":false,"suffix":""},{"dropping-particle":"","family":"Hein","given":"Christina","non-dropping-particle":"","parse-names":false,"suffix":""},{"dropping-particle":"","family":"Kautenburger","given":"Ralf","non-dropping-particle":"","parse-names":false,"suffix":""},{"dropping-particle":"","family":"Clemens","given":"Oliver","non-dropping-particle":"","parse-names":false,"suffix":""},{"dropping-particle":"","family":"Hahn","given":"Horst","non-dropping-particle":"","parse-names":false,"suffix":""}],"container-title":"Journal of the European Ceramic Society","id":"ITEM-1","issue":"5","issued":{"date-parts":[["2018","5"]]},"page":"2318-2327","title":"Rare earth and transition metal based entropy stabilised perovskite type oxides","type":"article-journal","volume":"38"},"uris":["http://www.mendeley.com/documents/?uuid=5a39fa9e-b769-4c70-a478-c529152c4995"]}],"mendeley":{"formattedCitation":"[20]","plainTextFormattedCitation":"[20]","previouslyFormattedCitation":"[20]"},"properties":{"noteIndex":0},"schema":"https://github.com/citation-style-language/schema/raw/master/csl-citation.json"}</w:instrText>
            </w:r>
            <w:r w:rsidRPr="00981E35">
              <w:rPr>
                <w:rFonts w:cs="Times New Roman"/>
                <w:sz w:val="20"/>
                <w:szCs w:val="20"/>
              </w:rPr>
              <w:fldChar w:fldCharType="separate"/>
            </w:r>
            <w:r w:rsidR="00EB389F" w:rsidRPr="00981E35">
              <w:rPr>
                <w:rFonts w:cs="Times New Roman"/>
                <w:noProof/>
                <w:sz w:val="20"/>
                <w:szCs w:val="20"/>
              </w:rPr>
              <w:t>[20]</w:t>
            </w:r>
            <w:r w:rsidRPr="00981E35">
              <w:rPr>
                <w:rFonts w:cs="Times New Roman"/>
                <w:sz w:val="20"/>
                <w:szCs w:val="20"/>
              </w:rPr>
              <w:fldChar w:fldCharType="end"/>
            </w:r>
          </w:p>
        </w:tc>
      </w:tr>
      <w:tr w:rsidR="00D465E0" w:rsidRPr="00981E35" w14:paraId="19CED4B8" w14:textId="77777777" w:rsidTr="00065E52">
        <w:tc>
          <w:tcPr>
            <w:tcW w:w="3235" w:type="dxa"/>
            <w:vAlign w:val="center"/>
          </w:tcPr>
          <w:p w14:paraId="3DCD3C7B" w14:textId="5DC5CA35"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(Gd</w:t>
            </w:r>
            <w:r w:rsidRPr="00981E35">
              <w:rPr>
                <w:rFonts w:cs="Times New Roman"/>
                <w:sz w:val="20"/>
                <w:szCs w:val="20"/>
                <w:vertAlign w:val="subscript"/>
              </w:rPr>
              <w:t>0.2</w:t>
            </w:r>
            <w:r w:rsidRPr="00981E35">
              <w:rPr>
                <w:rFonts w:cs="Times New Roman"/>
                <w:sz w:val="20"/>
                <w:szCs w:val="20"/>
              </w:rPr>
              <w:t>La</w:t>
            </w:r>
            <w:r w:rsidRPr="00981E35">
              <w:rPr>
                <w:rFonts w:cs="Times New Roman"/>
                <w:sz w:val="20"/>
                <w:szCs w:val="20"/>
                <w:vertAlign w:val="subscript"/>
              </w:rPr>
              <w:t>0.2</w:t>
            </w:r>
            <w:r w:rsidRPr="00981E35">
              <w:rPr>
                <w:rFonts w:cs="Times New Roman"/>
                <w:sz w:val="20"/>
                <w:szCs w:val="20"/>
              </w:rPr>
              <w:t>Sm</w:t>
            </w:r>
            <w:r w:rsidRPr="00981E35">
              <w:rPr>
                <w:rFonts w:cs="Times New Roman"/>
                <w:sz w:val="20"/>
                <w:szCs w:val="20"/>
                <w:vertAlign w:val="subscript"/>
              </w:rPr>
              <w:t>0.2</w:t>
            </w:r>
            <w:r w:rsidRPr="00981E35">
              <w:rPr>
                <w:rFonts w:cs="Times New Roman"/>
                <w:sz w:val="20"/>
                <w:szCs w:val="20"/>
              </w:rPr>
              <w:t>Nd</w:t>
            </w:r>
            <w:r w:rsidRPr="00981E35">
              <w:rPr>
                <w:rFonts w:cs="Times New Roman"/>
                <w:sz w:val="20"/>
                <w:szCs w:val="20"/>
                <w:vertAlign w:val="subscript"/>
              </w:rPr>
              <w:t>0.2</w:t>
            </w:r>
            <w:r w:rsidRPr="00981E35">
              <w:rPr>
                <w:rFonts w:cs="Times New Roman"/>
                <w:sz w:val="20"/>
                <w:szCs w:val="20"/>
              </w:rPr>
              <w:t>Y</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)AlO</w:t>
            </w:r>
            <w:proofErr w:type="gramEnd"/>
            <w:r w:rsidRPr="00981E35">
              <w:rPr>
                <w:rFonts w:cs="Times New Roman"/>
                <w:sz w:val="20"/>
                <w:szCs w:val="20"/>
                <w:vertAlign w:val="subscript"/>
              </w:rPr>
              <w:t>3</w:t>
            </w:r>
          </w:p>
        </w:tc>
        <w:tc>
          <w:tcPr>
            <w:tcW w:w="1620" w:type="dxa"/>
            <w:vAlign w:val="center"/>
          </w:tcPr>
          <w:p w14:paraId="05960504" w14:textId="07EB31A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1500C 10 </w:t>
            </w:r>
            <w:proofErr w:type="spellStart"/>
            <w:r w:rsidRPr="00981E35">
              <w:rPr>
                <w:rFonts w:cs="Times New Roman"/>
                <w:sz w:val="20"/>
                <w:szCs w:val="20"/>
              </w:rPr>
              <w:t>hrs</w:t>
            </w:r>
            <w:proofErr w:type="spellEnd"/>
          </w:p>
        </w:tc>
        <w:tc>
          <w:tcPr>
            <w:tcW w:w="1530" w:type="dxa"/>
            <w:vAlign w:val="center"/>
          </w:tcPr>
          <w:p w14:paraId="674B251F" w14:textId="64DD1B8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48DBF8B8" w14:textId="1174E80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 SSS</w:t>
            </w:r>
          </w:p>
        </w:tc>
        <w:tc>
          <w:tcPr>
            <w:tcW w:w="1165" w:type="dxa"/>
            <w:vAlign w:val="center"/>
          </w:tcPr>
          <w:p w14:paraId="39E1783F" w14:textId="4CF6F97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Pm-3m</w:t>
            </w:r>
          </w:p>
        </w:tc>
      </w:tr>
      <w:tr w:rsidR="00D465E0" w:rsidRPr="00981E35" w14:paraId="12849FE8" w14:textId="77777777" w:rsidTr="00065E52">
        <w:tc>
          <w:tcPr>
            <w:tcW w:w="3235" w:type="dxa"/>
            <w:vAlign w:val="center"/>
          </w:tcPr>
          <w:p w14:paraId="63B7EF86" w14:textId="39CC18C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18"/>
                <w:szCs w:val="18"/>
              </w:rPr>
              <w:t>(Gd</w:t>
            </w:r>
            <w:r w:rsidRPr="00981E35">
              <w:rPr>
                <w:rFonts w:cs="Times New Roman"/>
                <w:sz w:val="18"/>
                <w:szCs w:val="18"/>
                <w:vertAlign w:val="subscript"/>
              </w:rPr>
              <w:t>0.2</w:t>
            </w:r>
            <w:r w:rsidRPr="00981E35">
              <w:rPr>
                <w:rFonts w:cs="Times New Roman"/>
                <w:sz w:val="18"/>
                <w:szCs w:val="18"/>
              </w:rPr>
              <w:t>La</w:t>
            </w:r>
            <w:r w:rsidRPr="00981E35">
              <w:rPr>
                <w:rFonts w:cs="Times New Roman"/>
                <w:sz w:val="18"/>
                <w:szCs w:val="18"/>
                <w:vertAlign w:val="subscript"/>
              </w:rPr>
              <w:t>0.2</w:t>
            </w:r>
            <w:r w:rsidRPr="00981E35">
              <w:rPr>
                <w:rFonts w:cs="Times New Roman"/>
                <w:sz w:val="18"/>
                <w:szCs w:val="18"/>
              </w:rPr>
              <w:t>Sm</w:t>
            </w:r>
            <w:r w:rsidRPr="00981E35">
              <w:rPr>
                <w:rFonts w:cs="Times New Roman"/>
                <w:sz w:val="18"/>
                <w:szCs w:val="18"/>
                <w:vertAlign w:val="subscript"/>
              </w:rPr>
              <w:t>0.2</w:t>
            </w:r>
            <w:r w:rsidRPr="00981E35">
              <w:rPr>
                <w:rFonts w:cs="Times New Roman"/>
                <w:sz w:val="18"/>
                <w:szCs w:val="18"/>
              </w:rPr>
              <w:t>Nd</w:t>
            </w:r>
            <w:r w:rsidRPr="00981E35">
              <w:rPr>
                <w:rFonts w:cs="Times New Roman"/>
                <w:sz w:val="18"/>
                <w:szCs w:val="18"/>
                <w:vertAlign w:val="subscript"/>
              </w:rPr>
              <w:t>0.2</w:t>
            </w:r>
            <w:r w:rsidRPr="00981E35">
              <w:rPr>
                <w:rFonts w:cs="Times New Roman"/>
                <w:sz w:val="18"/>
                <w:szCs w:val="18"/>
              </w:rPr>
              <w:t>Y</w:t>
            </w:r>
            <w:r w:rsidRPr="00981E35">
              <w:rPr>
                <w:rFonts w:cs="Times New Roman"/>
                <w:sz w:val="18"/>
                <w:szCs w:val="18"/>
                <w:vertAlign w:val="subscript"/>
              </w:rPr>
              <w:t>0.</w:t>
            </w:r>
            <w:proofErr w:type="gramStart"/>
            <w:r w:rsidRPr="00981E35">
              <w:rPr>
                <w:rFonts w:cs="Times New Roman"/>
                <w:sz w:val="18"/>
                <w:szCs w:val="18"/>
                <w:vertAlign w:val="subscript"/>
              </w:rPr>
              <w:t>2</w:t>
            </w:r>
            <w:r w:rsidRPr="00981E35">
              <w:rPr>
                <w:rFonts w:cs="Times New Roman"/>
                <w:sz w:val="18"/>
                <w:szCs w:val="18"/>
              </w:rPr>
              <w:t>)(</w:t>
            </w:r>
            <w:proofErr w:type="gramEnd"/>
            <w:r w:rsidRPr="00981E35">
              <w:rPr>
                <w:rFonts w:cs="Times New Roman"/>
                <w:sz w:val="18"/>
                <w:szCs w:val="18"/>
              </w:rPr>
              <w:t>Co</w:t>
            </w:r>
            <w:r w:rsidRPr="00981E35">
              <w:rPr>
                <w:rFonts w:cs="Times New Roman"/>
                <w:sz w:val="18"/>
                <w:szCs w:val="18"/>
                <w:vertAlign w:val="subscript"/>
              </w:rPr>
              <w:t>0.2</w:t>
            </w:r>
            <w:r w:rsidRPr="00981E35">
              <w:rPr>
                <w:rFonts w:cs="Times New Roman"/>
                <w:sz w:val="18"/>
                <w:szCs w:val="18"/>
              </w:rPr>
              <w:t>Cr</w:t>
            </w:r>
            <w:r w:rsidRPr="00981E35">
              <w:rPr>
                <w:rFonts w:cs="Times New Roman"/>
                <w:sz w:val="18"/>
                <w:szCs w:val="18"/>
                <w:vertAlign w:val="subscript"/>
              </w:rPr>
              <w:t>0.2</w:t>
            </w:r>
            <w:r w:rsidRPr="00981E35">
              <w:rPr>
                <w:rFonts w:cs="Times New Roman"/>
                <w:sz w:val="18"/>
                <w:szCs w:val="18"/>
              </w:rPr>
              <w:t>Fe</w:t>
            </w:r>
            <w:r w:rsidRPr="00981E35">
              <w:rPr>
                <w:rFonts w:cs="Times New Roman"/>
                <w:sz w:val="18"/>
                <w:szCs w:val="18"/>
                <w:vertAlign w:val="subscript"/>
              </w:rPr>
              <w:t>0.2</w:t>
            </w:r>
            <w:r w:rsidRPr="00981E35">
              <w:rPr>
                <w:rFonts w:cs="Times New Roman"/>
                <w:sz w:val="18"/>
                <w:szCs w:val="18"/>
              </w:rPr>
              <w:t>Mn</w:t>
            </w:r>
            <w:r w:rsidRPr="00981E35">
              <w:rPr>
                <w:rFonts w:cs="Times New Roman"/>
                <w:sz w:val="18"/>
                <w:szCs w:val="18"/>
                <w:vertAlign w:val="subscript"/>
              </w:rPr>
              <w:t>0.2</w:t>
            </w:r>
            <w:r w:rsidRPr="00981E35">
              <w:rPr>
                <w:rFonts w:cs="Times New Roman"/>
                <w:sz w:val="18"/>
                <w:szCs w:val="18"/>
              </w:rPr>
              <w:t>Ni</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p>
        </w:tc>
        <w:tc>
          <w:tcPr>
            <w:tcW w:w="1620" w:type="dxa"/>
            <w:vAlign w:val="center"/>
          </w:tcPr>
          <w:p w14:paraId="65E04584" w14:textId="77777777" w:rsidR="0011047D" w:rsidRPr="00981E35" w:rsidRDefault="0011047D" w:rsidP="00065E52">
            <w:pPr>
              <w:jc w:val="center"/>
              <w:rPr>
                <w:rFonts w:cs="Times New Roman"/>
                <w:sz w:val="20"/>
                <w:szCs w:val="20"/>
              </w:rPr>
            </w:pPr>
            <w:r w:rsidRPr="00981E35">
              <w:rPr>
                <w:rFonts w:cs="Times New Roman"/>
                <w:sz w:val="20"/>
                <w:szCs w:val="20"/>
              </w:rPr>
              <w:t xml:space="preserve">950C 10 </w:t>
            </w:r>
            <w:proofErr w:type="spellStart"/>
            <w:r w:rsidRPr="00981E35">
              <w:rPr>
                <w:rFonts w:cs="Times New Roman"/>
                <w:sz w:val="20"/>
                <w:szCs w:val="20"/>
              </w:rPr>
              <w:t>hrs</w:t>
            </w:r>
            <w:proofErr w:type="spellEnd"/>
          </w:p>
          <w:p w14:paraId="67D7B902" w14:textId="77777777" w:rsidR="0011047D" w:rsidRPr="00981E35" w:rsidRDefault="0011047D" w:rsidP="00065E52">
            <w:pPr>
              <w:jc w:val="center"/>
              <w:rPr>
                <w:rFonts w:cs="Times New Roman"/>
                <w:sz w:val="20"/>
                <w:szCs w:val="20"/>
              </w:rPr>
            </w:pPr>
            <w:r w:rsidRPr="00981E35">
              <w:rPr>
                <w:rFonts w:cs="Times New Roman"/>
                <w:sz w:val="20"/>
                <w:szCs w:val="20"/>
              </w:rPr>
              <w:t xml:space="preserve">1250C 10 </w:t>
            </w:r>
            <w:proofErr w:type="spellStart"/>
            <w:r w:rsidRPr="00981E35">
              <w:rPr>
                <w:rFonts w:cs="Times New Roman"/>
                <w:sz w:val="20"/>
                <w:szCs w:val="20"/>
              </w:rPr>
              <w:t>hrs</w:t>
            </w:r>
            <w:proofErr w:type="spellEnd"/>
            <w:r w:rsidRPr="00981E35">
              <w:rPr>
                <w:rFonts w:cs="Times New Roman"/>
                <w:sz w:val="20"/>
                <w:szCs w:val="20"/>
              </w:rPr>
              <w:t xml:space="preserve"> 5c/min ramp, furnace cool</w:t>
            </w:r>
          </w:p>
          <w:p w14:paraId="226CDC0C" w14:textId="59E17CA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Also tried 1400C 20 </w:t>
            </w:r>
            <w:proofErr w:type="spellStart"/>
            <w:r w:rsidRPr="00981E35">
              <w:rPr>
                <w:rFonts w:cs="Times New Roman"/>
                <w:sz w:val="20"/>
                <w:szCs w:val="20"/>
              </w:rPr>
              <w:t>hr</w:t>
            </w:r>
            <w:proofErr w:type="spellEnd"/>
          </w:p>
        </w:tc>
        <w:tc>
          <w:tcPr>
            <w:tcW w:w="1530" w:type="dxa"/>
            <w:vAlign w:val="center"/>
          </w:tcPr>
          <w:p w14:paraId="45426F35" w14:textId="3A79223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20B11C99" w14:textId="54215265"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w:t>
            </w:r>
          </w:p>
        </w:tc>
        <w:tc>
          <w:tcPr>
            <w:tcW w:w="1165" w:type="dxa"/>
            <w:vAlign w:val="center"/>
          </w:tcPr>
          <w:p w14:paraId="45A2D2FA" w14:textId="1D62C70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Perovskite (</w:t>
            </w:r>
            <w:proofErr w:type="spellStart"/>
            <w:r w:rsidRPr="00981E35">
              <w:rPr>
                <w:rFonts w:cs="Times New Roman"/>
                <w:sz w:val="20"/>
                <w:szCs w:val="20"/>
              </w:rPr>
              <w:t>Pbmn</w:t>
            </w:r>
            <w:proofErr w:type="spellEnd"/>
            <w:r w:rsidRPr="00981E35">
              <w:rPr>
                <w:rFonts w:cs="Times New Roman"/>
                <w:sz w:val="20"/>
                <w:szCs w:val="20"/>
              </w:rPr>
              <w:t>) with remnant metal oxide phase</w:t>
            </w:r>
          </w:p>
        </w:tc>
      </w:tr>
      <w:tr w:rsidR="00D465E0" w:rsidRPr="00981E35" w14:paraId="7E8CE4FB" w14:textId="77777777" w:rsidTr="00065E52">
        <w:tc>
          <w:tcPr>
            <w:tcW w:w="3235" w:type="dxa"/>
            <w:vAlign w:val="center"/>
          </w:tcPr>
          <w:p w14:paraId="65E8FD8F" w14:textId="717B402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(La</w:t>
            </w:r>
            <w:r w:rsidRPr="00981E35">
              <w:rPr>
                <w:rFonts w:cs="Times New Roman"/>
                <w:sz w:val="20"/>
                <w:szCs w:val="20"/>
                <w:vertAlign w:val="subscript"/>
              </w:rPr>
              <w:t>0.2</w:t>
            </w:r>
            <w:r w:rsidRPr="00981E35">
              <w:rPr>
                <w:rFonts w:cs="Times New Roman"/>
                <w:sz w:val="20"/>
                <w:szCs w:val="20"/>
              </w:rPr>
              <w:t>Y</w:t>
            </w:r>
            <w:r w:rsidRPr="00981E35">
              <w:rPr>
                <w:rFonts w:cs="Times New Roman"/>
                <w:sz w:val="20"/>
                <w:szCs w:val="20"/>
                <w:vertAlign w:val="subscript"/>
              </w:rPr>
              <w:t>0.2</w:t>
            </w:r>
            <w:r w:rsidRPr="00981E35">
              <w:rPr>
                <w:rFonts w:cs="Times New Roman"/>
                <w:sz w:val="20"/>
                <w:szCs w:val="20"/>
              </w:rPr>
              <w:t>Ce</w:t>
            </w:r>
            <w:r w:rsidRPr="00981E35">
              <w:rPr>
                <w:rFonts w:cs="Times New Roman"/>
                <w:sz w:val="20"/>
                <w:szCs w:val="20"/>
                <w:vertAlign w:val="subscript"/>
              </w:rPr>
              <w:t>0.2</w:t>
            </w:r>
            <w:r w:rsidRPr="00981E35">
              <w:rPr>
                <w:rFonts w:cs="Times New Roman"/>
                <w:sz w:val="20"/>
                <w:szCs w:val="20"/>
              </w:rPr>
              <w:t>Pr</w:t>
            </w:r>
            <w:r w:rsidRPr="00981E35">
              <w:rPr>
                <w:rFonts w:cs="Times New Roman"/>
                <w:sz w:val="20"/>
                <w:szCs w:val="20"/>
                <w:vertAlign w:val="subscript"/>
              </w:rPr>
              <w:t>0.2</w:t>
            </w:r>
            <w:r w:rsidRPr="00981E35">
              <w:rPr>
                <w:rFonts w:cs="Times New Roman"/>
                <w:sz w:val="20"/>
                <w:szCs w:val="20"/>
              </w:rPr>
              <w:t>Nd</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)MnO</w:t>
            </w:r>
            <w:proofErr w:type="gramEnd"/>
            <w:r w:rsidRPr="00981E35">
              <w:rPr>
                <w:rFonts w:cs="Times New Roman"/>
                <w:sz w:val="20"/>
                <w:szCs w:val="20"/>
                <w:vertAlign w:val="subscript"/>
              </w:rPr>
              <w:t>3</w:t>
            </w:r>
          </w:p>
        </w:tc>
        <w:tc>
          <w:tcPr>
            <w:tcW w:w="1620" w:type="dxa"/>
            <w:vAlign w:val="center"/>
          </w:tcPr>
          <w:p w14:paraId="2059BAE4" w14:textId="4D8591DA" w:rsidR="0011047D" w:rsidRPr="00981E35" w:rsidRDefault="0011047D" w:rsidP="00065E52">
            <w:pPr>
              <w:jc w:val="center"/>
              <w:rPr>
                <w:rFonts w:cs="Times New Roman"/>
                <w:sz w:val="20"/>
                <w:szCs w:val="20"/>
              </w:rPr>
            </w:pPr>
            <w:r w:rsidRPr="00981E35">
              <w:rPr>
                <w:rFonts w:cs="Times New Roman"/>
                <w:sz w:val="20"/>
                <w:szCs w:val="20"/>
              </w:rPr>
              <w:t>1200</w:t>
            </w:r>
            <w:r w:rsidR="00706E3E"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Pr="00981E35">
              <w:rPr>
                <w:rFonts w:cs="Times New Roman"/>
                <w:sz w:val="20"/>
                <w:szCs w:val="20"/>
              </w:rPr>
              <w:t xml:space="preserve"> 5</w:t>
            </w:r>
            <w:r w:rsidR="00706E3E" w:rsidRPr="00981E35">
              <w:rPr>
                <w:rFonts w:cs="Times New Roman"/>
                <w:sz w:val="20"/>
                <w:szCs w:val="20"/>
              </w:rPr>
              <w:t>°C</w:t>
            </w:r>
            <w:r w:rsidRPr="00981E35">
              <w:rPr>
                <w:rFonts w:cs="Times New Roman"/>
                <w:sz w:val="20"/>
                <w:szCs w:val="20"/>
              </w:rPr>
              <w:t xml:space="preserve">/min ramp, </w:t>
            </w:r>
            <w:r w:rsidR="00706E3E" w:rsidRPr="00981E35">
              <w:rPr>
                <w:rFonts w:cs="Times New Roman"/>
                <w:sz w:val="20"/>
                <w:szCs w:val="20"/>
              </w:rPr>
              <w:t>furnace cool</w:t>
            </w:r>
            <w:r w:rsidRPr="00981E35">
              <w:rPr>
                <w:rFonts w:cs="Times New Roman"/>
                <w:sz w:val="20"/>
                <w:szCs w:val="20"/>
              </w:rPr>
              <w:t xml:space="preserve"> 2X</w:t>
            </w:r>
          </w:p>
          <w:p w14:paraId="36544CE3" w14:textId="7B989C8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1200</w:t>
            </w:r>
            <w:r w:rsidR="00706E3E"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Pr="00981E35">
              <w:rPr>
                <w:rFonts w:cs="Times New Roman"/>
                <w:sz w:val="20"/>
                <w:szCs w:val="20"/>
              </w:rPr>
              <w:t xml:space="preserve"> 5</w:t>
            </w:r>
            <w:r w:rsidR="00706E3E" w:rsidRPr="00981E35">
              <w:rPr>
                <w:rFonts w:cs="Times New Roman"/>
                <w:sz w:val="20"/>
                <w:szCs w:val="20"/>
              </w:rPr>
              <w:t>°C</w:t>
            </w:r>
            <w:r w:rsidRPr="00981E35">
              <w:rPr>
                <w:rFonts w:cs="Times New Roman"/>
                <w:sz w:val="20"/>
                <w:szCs w:val="20"/>
              </w:rPr>
              <w:t>/min ramp, 1200</w:t>
            </w:r>
            <w:r w:rsidR="00706E3E" w:rsidRPr="00981E35">
              <w:rPr>
                <w:rFonts w:cs="Times New Roman"/>
                <w:sz w:val="20"/>
                <w:szCs w:val="20"/>
              </w:rPr>
              <w:t>°C</w:t>
            </w:r>
            <w:r w:rsidRPr="00981E35">
              <w:rPr>
                <w:rFonts w:cs="Times New Roman"/>
                <w:sz w:val="20"/>
                <w:szCs w:val="20"/>
              </w:rPr>
              <w:t>-300</w:t>
            </w:r>
            <w:r w:rsidR="00706E3E" w:rsidRPr="00981E35">
              <w:rPr>
                <w:rFonts w:cs="Times New Roman"/>
                <w:sz w:val="20"/>
                <w:szCs w:val="20"/>
              </w:rPr>
              <w:t>°C</w:t>
            </w:r>
            <w:r w:rsidRPr="00981E35">
              <w:rPr>
                <w:rFonts w:cs="Times New Roman"/>
                <w:sz w:val="20"/>
                <w:szCs w:val="20"/>
              </w:rPr>
              <w:t xml:space="preserve"> 4 </w:t>
            </w:r>
            <w:proofErr w:type="spellStart"/>
            <w:r w:rsidRPr="00981E35">
              <w:rPr>
                <w:rFonts w:cs="Times New Roman"/>
                <w:sz w:val="20"/>
                <w:szCs w:val="20"/>
              </w:rPr>
              <w:t>hr</w:t>
            </w:r>
            <w:proofErr w:type="spellEnd"/>
            <w:r w:rsidRPr="00981E35">
              <w:rPr>
                <w:rFonts w:cs="Times New Roman"/>
                <w:sz w:val="20"/>
                <w:szCs w:val="20"/>
              </w:rPr>
              <w:t xml:space="preserve"> cool, furnace off</w:t>
            </w:r>
          </w:p>
        </w:tc>
        <w:tc>
          <w:tcPr>
            <w:tcW w:w="1530" w:type="dxa"/>
            <w:vAlign w:val="center"/>
          </w:tcPr>
          <w:p w14:paraId="5B16768E" w14:textId="5F3EFF4F"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07CF1A7A" w14:textId="0ED57542"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w:t>
            </w:r>
          </w:p>
        </w:tc>
        <w:tc>
          <w:tcPr>
            <w:tcW w:w="1165" w:type="dxa"/>
            <w:vAlign w:val="center"/>
          </w:tcPr>
          <w:p w14:paraId="2F377B96" w14:textId="2E002C9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Mixed phase: perovskite and fluorite</w:t>
            </w:r>
          </w:p>
        </w:tc>
      </w:tr>
      <w:tr w:rsidR="00D465E0" w:rsidRPr="00981E35" w14:paraId="37D6877E" w14:textId="77777777" w:rsidTr="00065E52">
        <w:tc>
          <w:tcPr>
            <w:tcW w:w="3235" w:type="dxa"/>
            <w:vAlign w:val="center"/>
          </w:tcPr>
          <w:p w14:paraId="51D8DE53" w14:textId="57BC290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18"/>
                <w:szCs w:val="18"/>
              </w:rPr>
              <w:t>(La</w:t>
            </w:r>
            <w:r w:rsidRPr="00981E35">
              <w:rPr>
                <w:rFonts w:cs="Times New Roman"/>
                <w:sz w:val="18"/>
                <w:szCs w:val="18"/>
                <w:vertAlign w:val="subscript"/>
              </w:rPr>
              <w:t>0.2</w:t>
            </w:r>
            <w:r w:rsidRPr="00981E35">
              <w:rPr>
                <w:rFonts w:cs="Times New Roman"/>
                <w:sz w:val="18"/>
                <w:szCs w:val="18"/>
              </w:rPr>
              <w:t>Y</w:t>
            </w:r>
            <w:r w:rsidRPr="00981E35">
              <w:rPr>
                <w:rFonts w:cs="Times New Roman"/>
                <w:sz w:val="18"/>
                <w:szCs w:val="18"/>
                <w:vertAlign w:val="subscript"/>
              </w:rPr>
              <w:t>0.2</w:t>
            </w:r>
            <w:r w:rsidRPr="00981E35">
              <w:rPr>
                <w:rFonts w:cs="Times New Roman"/>
                <w:sz w:val="18"/>
                <w:szCs w:val="18"/>
              </w:rPr>
              <w:t>Ce</w:t>
            </w:r>
            <w:r w:rsidRPr="00981E35">
              <w:rPr>
                <w:rFonts w:cs="Times New Roman"/>
                <w:sz w:val="18"/>
                <w:szCs w:val="18"/>
                <w:vertAlign w:val="subscript"/>
              </w:rPr>
              <w:t>0.2</w:t>
            </w:r>
            <w:r w:rsidRPr="00981E35">
              <w:rPr>
                <w:rFonts w:cs="Times New Roman"/>
                <w:sz w:val="18"/>
                <w:szCs w:val="18"/>
              </w:rPr>
              <w:t>Pr</w:t>
            </w:r>
            <w:r w:rsidRPr="00981E35">
              <w:rPr>
                <w:rFonts w:cs="Times New Roman"/>
                <w:sz w:val="18"/>
                <w:szCs w:val="18"/>
                <w:vertAlign w:val="subscript"/>
              </w:rPr>
              <w:t>0.2</w:t>
            </w:r>
            <w:r w:rsidRPr="00981E35">
              <w:rPr>
                <w:rFonts w:cs="Times New Roman"/>
                <w:sz w:val="18"/>
                <w:szCs w:val="18"/>
              </w:rPr>
              <w:t>Nd</w:t>
            </w:r>
            <w:r w:rsidRPr="00981E35">
              <w:rPr>
                <w:rFonts w:cs="Times New Roman"/>
                <w:sz w:val="18"/>
                <w:szCs w:val="18"/>
                <w:vertAlign w:val="subscript"/>
              </w:rPr>
              <w:t>0.</w:t>
            </w:r>
            <w:proofErr w:type="gramStart"/>
            <w:r w:rsidRPr="00981E35">
              <w:rPr>
                <w:rFonts w:cs="Times New Roman"/>
                <w:sz w:val="18"/>
                <w:szCs w:val="18"/>
                <w:vertAlign w:val="subscript"/>
              </w:rPr>
              <w:t>2</w:t>
            </w:r>
            <w:r w:rsidRPr="00981E35">
              <w:rPr>
                <w:rFonts w:cs="Times New Roman"/>
                <w:sz w:val="18"/>
                <w:szCs w:val="18"/>
              </w:rPr>
              <w:t>)(</w:t>
            </w:r>
            <w:proofErr w:type="gramEnd"/>
            <w:r w:rsidRPr="00981E35">
              <w:rPr>
                <w:rFonts w:cs="Times New Roman"/>
                <w:sz w:val="18"/>
                <w:szCs w:val="18"/>
              </w:rPr>
              <w:t>Co</w:t>
            </w:r>
            <w:r w:rsidRPr="00981E35">
              <w:rPr>
                <w:rFonts w:cs="Times New Roman"/>
                <w:sz w:val="18"/>
                <w:szCs w:val="18"/>
                <w:vertAlign w:val="subscript"/>
              </w:rPr>
              <w:t>0.2</w:t>
            </w:r>
            <w:r w:rsidRPr="00981E35">
              <w:rPr>
                <w:rFonts w:cs="Times New Roman"/>
                <w:sz w:val="18"/>
                <w:szCs w:val="18"/>
              </w:rPr>
              <w:t>Cr</w:t>
            </w:r>
            <w:r w:rsidRPr="00981E35">
              <w:rPr>
                <w:rFonts w:cs="Times New Roman"/>
                <w:sz w:val="18"/>
                <w:szCs w:val="18"/>
                <w:vertAlign w:val="subscript"/>
              </w:rPr>
              <w:t>0.2</w:t>
            </w:r>
            <w:r w:rsidRPr="00981E35">
              <w:rPr>
                <w:rFonts w:cs="Times New Roman"/>
                <w:sz w:val="18"/>
                <w:szCs w:val="18"/>
              </w:rPr>
              <w:t>Fe</w:t>
            </w:r>
            <w:r w:rsidRPr="00981E35">
              <w:rPr>
                <w:rFonts w:cs="Times New Roman"/>
                <w:sz w:val="18"/>
                <w:szCs w:val="18"/>
                <w:vertAlign w:val="subscript"/>
              </w:rPr>
              <w:t>0.2</w:t>
            </w:r>
            <w:r w:rsidRPr="00981E35">
              <w:rPr>
                <w:rFonts w:cs="Times New Roman"/>
                <w:sz w:val="18"/>
                <w:szCs w:val="18"/>
              </w:rPr>
              <w:t>Mn</w:t>
            </w:r>
            <w:r w:rsidRPr="00981E35">
              <w:rPr>
                <w:rFonts w:cs="Times New Roman"/>
                <w:sz w:val="18"/>
                <w:szCs w:val="18"/>
                <w:vertAlign w:val="subscript"/>
              </w:rPr>
              <w:t>0.2</w:t>
            </w:r>
            <w:r w:rsidRPr="00981E35">
              <w:rPr>
                <w:rFonts w:cs="Times New Roman"/>
                <w:sz w:val="18"/>
                <w:szCs w:val="18"/>
              </w:rPr>
              <w:t>Ni</w:t>
            </w:r>
            <w:r w:rsidRPr="00981E35">
              <w:rPr>
                <w:rFonts w:cs="Times New Roman"/>
                <w:sz w:val="18"/>
                <w:szCs w:val="18"/>
                <w:vertAlign w:val="subscript"/>
              </w:rPr>
              <w:t>0.2</w:t>
            </w:r>
            <w:r w:rsidRPr="00981E35">
              <w:rPr>
                <w:rFonts w:cs="Times New Roman"/>
                <w:sz w:val="18"/>
                <w:szCs w:val="18"/>
              </w:rPr>
              <w:t>)O</w:t>
            </w:r>
            <w:r w:rsidRPr="00981E35">
              <w:rPr>
                <w:rFonts w:cs="Times New Roman"/>
                <w:sz w:val="18"/>
                <w:szCs w:val="18"/>
                <w:vertAlign w:val="subscript"/>
              </w:rPr>
              <w:t>3</w:t>
            </w:r>
          </w:p>
        </w:tc>
        <w:tc>
          <w:tcPr>
            <w:tcW w:w="1620" w:type="dxa"/>
            <w:vAlign w:val="center"/>
          </w:tcPr>
          <w:p w14:paraId="687EA88A" w14:textId="4224B997" w:rsidR="0011047D" w:rsidRPr="00981E35" w:rsidRDefault="0011047D" w:rsidP="00065E52">
            <w:pPr>
              <w:jc w:val="center"/>
              <w:rPr>
                <w:rFonts w:cs="Times New Roman"/>
                <w:sz w:val="20"/>
                <w:szCs w:val="20"/>
              </w:rPr>
            </w:pPr>
            <w:r w:rsidRPr="00981E35">
              <w:rPr>
                <w:rFonts w:cs="Times New Roman"/>
                <w:sz w:val="20"/>
                <w:szCs w:val="20"/>
              </w:rPr>
              <w:t>1200</w:t>
            </w:r>
            <w:r w:rsidR="00706E3E" w:rsidRPr="00981E35">
              <w:rPr>
                <w:rFonts w:cs="Times New Roman"/>
                <w:sz w:val="20"/>
                <w:szCs w:val="20"/>
              </w:rPr>
              <w:t>°</w:t>
            </w:r>
            <w:r w:rsidRPr="00981E35">
              <w:rPr>
                <w:rFonts w:cs="Times New Roman"/>
                <w:sz w:val="20"/>
                <w:szCs w:val="20"/>
              </w:rPr>
              <w:t xml:space="preserve">C 10 </w:t>
            </w:r>
            <w:proofErr w:type="spellStart"/>
            <w:r w:rsidRPr="00981E35">
              <w:rPr>
                <w:rFonts w:cs="Times New Roman"/>
                <w:sz w:val="20"/>
                <w:szCs w:val="20"/>
              </w:rPr>
              <w:t>hrs</w:t>
            </w:r>
            <w:proofErr w:type="spellEnd"/>
            <w:r w:rsidRPr="00981E35">
              <w:rPr>
                <w:rFonts w:cs="Times New Roman"/>
                <w:sz w:val="20"/>
                <w:szCs w:val="20"/>
              </w:rPr>
              <w:t xml:space="preserve"> 5</w:t>
            </w:r>
            <w:r w:rsidR="00706E3E" w:rsidRPr="00981E35">
              <w:rPr>
                <w:rFonts w:cs="Times New Roman"/>
                <w:sz w:val="20"/>
                <w:szCs w:val="20"/>
              </w:rPr>
              <w:t>°C</w:t>
            </w:r>
            <w:r w:rsidRPr="00981E35">
              <w:rPr>
                <w:rFonts w:cs="Times New Roman"/>
                <w:sz w:val="20"/>
                <w:szCs w:val="20"/>
              </w:rPr>
              <w:t xml:space="preserve">/min ramp, </w:t>
            </w:r>
            <w:r w:rsidR="00CD346D" w:rsidRPr="00981E35">
              <w:rPr>
                <w:rFonts w:cs="Times New Roman"/>
                <w:sz w:val="20"/>
                <w:szCs w:val="20"/>
              </w:rPr>
              <w:t>furnace cool</w:t>
            </w:r>
            <w:r w:rsidRPr="00981E35">
              <w:rPr>
                <w:rFonts w:cs="Times New Roman"/>
                <w:sz w:val="20"/>
                <w:szCs w:val="20"/>
              </w:rPr>
              <w:t xml:space="preserve"> 2X</w:t>
            </w:r>
          </w:p>
          <w:p w14:paraId="07D5F0E5" w14:textId="5E149C6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lastRenderedPageBreak/>
              <w:t xml:space="preserve">1200C 10 </w:t>
            </w:r>
            <w:proofErr w:type="spellStart"/>
            <w:r w:rsidRPr="00981E35">
              <w:rPr>
                <w:rFonts w:cs="Times New Roman"/>
                <w:sz w:val="20"/>
                <w:szCs w:val="20"/>
              </w:rPr>
              <w:t>hrs</w:t>
            </w:r>
            <w:proofErr w:type="spellEnd"/>
            <w:r w:rsidRPr="00981E35">
              <w:rPr>
                <w:rFonts w:cs="Times New Roman"/>
                <w:sz w:val="20"/>
                <w:szCs w:val="20"/>
              </w:rPr>
              <w:t xml:space="preserve"> 5c/min ramp, 1200-300c 4 </w:t>
            </w:r>
            <w:proofErr w:type="spellStart"/>
            <w:r w:rsidRPr="00981E35">
              <w:rPr>
                <w:rFonts w:cs="Times New Roman"/>
                <w:sz w:val="20"/>
                <w:szCs w:val="20"/>
              </w:rPr>
              <w:t>hr</w:t>
            </w:r>
            <w:proofErr w:type="spellEnd"/>
            <w:r w:rsidRPr="00981E35">
              <w:rPr>
                <w:rFonts w:cs="Times New Roman"/>
                <w:sz w:val="20"/>
                <w:szCs w:val="20"/>
              </w:rPr>
              <w:t xml:space="preserve"> cool, furnace off</w:t>
            </w:r>
          </w:p>
        </w:tc>
        <w:tc>
          <w:tcPr>
            <w:tcW w:w="1530" w:type="dxa"/>
            <w:vAlign w:val="center"/>
          </w:tcPr>
          <w:p w14:paraId="35873365" w14:textId="57C13FA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lastRenderedPageBreak/>
              <w:t>-</w:t>
            </w:r>
          </w:p>
        </w:tc>
        <w:tc>
          <w:tcPr>
            <w:tcW w:w="1080" w:type="dxa"/>
            <w:vAlign w:val="center"/>
          </w:tcPr>
          <w:p w14:paraId="1ECB77FE" w14:textId="2BB4163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No</w:t>
            </w:r>
          </w:p>
        </w:tc>
        <w:tc>
          <w:tcPr>
            <w:tcW w:w="1165" w:type="dxa"/>
            <w:vAlign w:val="center"/>
          </w:tcPr>
          <w:p w14:paraId="7EC71DFE" w14:textId="36C5952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Mixed phase: perovskite and fluorite</w:t>
            </w:r>
          </w:p>
        </w:tc>
      </w:tr>
      <w:tr w:rsidR="00D465E0" w:rsidRPr="00981E35" w14:paraId="7F9A8CD7" w14:textId="77777777" w:rsidTr="00065E52">
        <w:tc>
          <w:tcPr>
            <w:tcW w:w="3235" w:type="dxa"/>
            <w:vAlign w:val="center"/>
          </w:tcPr>
          <w:p w14:paraId="55CF42FF" w14:textId="54F6AF3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(La</w:t>
            </w:r>
            <w:r w:rsidRPr="00981E35">
              <w:rPr>
                <w:rFonts w:cs="Times New Roman"/>
                <w:sz w:val="20"/>
                <w:szCs w:val="20"/>
                <w:vertAlign w:val="subscript"/>
              </w:rPr>
              <w:t>0.2</w:t>
            </w:r>
            <w:r w:rsidRPr="00981E35">
              <w:rPr>
                <w:rFonts w:cs="Times New Roman"/>
                <w:sz w:val="20"/>
                <w:szCs w:val="20"/>
              </w:rPr>
              <w:t>Pr</w:t>
            </w:r>
            <w:r w:rsidRPr="00981E35">
              <w:rPr>
                <w:rFonts w:cs="Times New Roman"/>
                <w:sz w:val="20"/>
                <w:szCs w:val="20"/>
                <w:vertAlign w:val="subscript"/>
              </w:rPr>
              <w:t>0.2</w:t>
            </w:r>
            <w:r w:rsidRPr="00981E35">
              <w:rPr>
                <w:rFonts w:cs="Times New Roman"/>
                <w:sz w:val="20"/>
                <w:szCs w:val="20"/>
              </w:rPr>
              <w:t>Nd</w:t>
            </w:r>
            <w:r w:rsidRPr="00981E35">
              <w:rPr>
                <w:rFonts w:cs="Times New Roman"/>
                <w:sz w:val="20"/>
                <w:szCs w:val="20"/>
                <w:vertAlign w:val="subscript"/>
              </w:rPr>
              <w:t>0.2</w:t>
            </w:r>
            <w:r w:rsidRPr="00981E35">
              <w:rPr>
                <w:rFonts w:cs="Times New Roman"/>
                <w:sz w:val="20"/>
                <w:szCs w:val="20"/>
              </w:rPr>
              <w:t>Sm</w:t>
            </w:r>
            <w:r w:rsidRPr="00981E35">
              <w:rPr>
                <w:rFonts w:cs="Times New Roman"/>
                <w:sz w:val="20"/>
                <w:szCs w:val="20"/>
                <w:vertAlign w:val="subscript"/>
              </w:rPr>
              <w:t>0.2</w:t>
            </w:r>
            <w:r w:rsidRPr="00981E35">
              <w:rPr>
                <w:rFonts w:cs="Times New Roman"/>
                <w:sz w:val="20"/>
                <w:szCs w:val="20"/>
              </w:rPr>
              <w:t>Eu</w:t>
            </w:r>
            <w:r w:rsidRPr="00981E35">
              <w:rPr>
                <w:rFonts w:cs="Times New Roman"/>
                <w:sz w:val="20"/>
                <w:szCs w:val="20"/>
                <w:vertAlign w:val="subscript"/>
              </w:rPr>
              <w:t>0.2</w:t>
            </w:r>
            <w:r w:rsidRPr="00981E35">
              <w:rPr>
                <w:rFonts w:cs="Times New Roman"/>
                <w:sz w:val="20"/>
                <w:szCs w:val="20"/>
              </w:rPr>
              <w:t>)</w:t>
            </w:r>
            <w:r w:rsidRPr="00981E35">
              <w:rPr>
                <w:rFonts w:cs="Times New Roman"/>
                <w:sz w:val="20"/>
                <w:szCs w:val="20"/>
                <w:vertAlign w:val="subscript"/>
              </w:rPr>
              <w:t>2</w:t>
            </w:r>
            <w:r w:rsidRPr="00981E35">
              <w:rPr>
                <w:rFonts w:cs="Times New Roman"/>
                <w:sz w:val="20"/>
                <w:szCs w:val="20"/>
              </w:rPr>
              <w:t>CuO</w:t>
            </w:r>
            <w:r w:rsidRPr="00981E35">
              <w:rPr>
                <w:rFonts w:cs="Times New Roman"/>
                <w:sz w:val="20"/>
                <w:szCs w:val="20"/>
                <w:vertAlign w:val="subscript"/>
              </w:rPr>
              <w:t>4</w:t>
            </w:r>
            <w:r w:rsidRPr="00981E35">
              <w:rPr>
                <w:rFonts w:cs="Times New Roman"/>
                <w:sz w:val="20"/>
                <w:szCs w:val="20"/>
              </w:rPr>
              <w:t>*</w:t>
            </w:r>
          </w:p>
        </w:tc>
        <w:tc>
          <w:tcPr>
            <w:tcW w:w="1620" w:type="dxa"/>
            <w:vAlign w:val="center"/>
          </w:tcPr>
          <w:p w14:paraId="0B4A0D07" w14:textId="6521D51D"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1000°C 12 </w:t>
            </w:r>
            <w:proofErr w:type="spellStart"/>
            <w:r w:rsidRPr="00981E35">
              <w:rPr>
                <w:rFonts w:cs="Times New Roman"/>
                <w:sz w:val="20"/>
                <w:szCs w:val="20"/>
              </w:rPr>
              <w:t>h</w:t>
            </w:r>
            <w:r w:rsidR="00B1344F" w:rsidRPr="00981E35">
              <w:rPr>
                <w:rFonts w:cs="Times New Roman"/>
                <w:sz w:val="20"/>
                <w:szCs w:val="20"/>
              </w:rPr>
              <w:t>r</w:t>
            </w:r>
            <w:proofErr w:type="spellEnd"/>
            <w:r w:rsidRPr="00981E35">
              <w:rPr>
                <w:rFonts w:cs="Times New Roman"/>
                <w:sz w:val="20"/>
                <w:szCs w:val="20"/>
              </w:rPr>
              <w:t xml:space="preserve">, 5 °C/min ramp </w:t>
            </w:r>
            <w:r w:rsidR="00B1344F" w:rsidRPr="00981E35">
              <w:rPr>
                <w:rFonts w:cs="Times New Roman"/>
                <w:sz w:val="20"/>
                <w:szCs w:val="20"/>
              </w:rPr>
              <w:t>furnace cooled</w:t>
            </w:r>
          </w:p>
        </w:tc>
        <w:tc>
          <w:tcPr>
            <w:tcW w:w="1530" w:type="dxa"/>
            <w:vAlign w:val="center"/>
          </w:tcPr>
          <w:p w14:paraId="18A10134" w14:textId="4E51F09C" w:rsidR="0011047D" w:rsidRPr="00981E35" w:rsidRDefault="0011047D" w:rsidP="00065E52">
            <w:pPr>
              <w:jc w:val="center"/>
              <w:rPr>
                <w:rFonts w:cs="Times New Roman"/>
                <w:sz w:val="20"/>
                <w:szCs w:val="20"/>
              </w:rPr>
            </w:pPr>
            <w:r w:rsidRPr="00981E35">
              <w:rPr>
                <w:rFonts w:cs="Times New Roman"/>
                <w:sz w:val="20"/>
                <w:szCs w:val="20"/>
              </w:rPr>
              <w:t xml:space="preserve">Calcine: 550°C 2.5 </w:t>
            </w:r>
            <w:proofErr w:type="spellStart"/>
            <w:r w:rsidRPr="00981E35">
              <w:rPr>
                <w:rFonts w:cs="Times New Roman"/>
                <w:sz w:val="20"/>
                <w:szCs w:val="20"/>
              </w:rPr>
              <w:t>h</w:t>
            </w:r>
            <w:r w:rsidR="00B1344F" w:rsidRPr="00981E35">
              <w:rPr>
                <w:rFonts w:cs="Times New Roman"/>
                <w:sz w:val="20"/>
                <w:szCs w:val="20"/>
              </w:rPr>
              <w:t>r</w:t>
            </w:r>
            <w:proofErr w:type="spellEnd"/>
            <w:r w:rsidRPr="00981E35">
              <w:rPr>
                <w:rFonts w:cs="Times New Roman"/>
                <w:sz w:val="20"/>
                <w:szCs w:val="20"/>
              </w:rPr>
              <w:t xml:space="preserve"> 1°C/min</w:t>
            </w:r>
          </w:p>
          <w:p w14:paraId="32E27799" w14:textId="5DF9AC4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Crystallize: 900°C 1 </w:t>
            </w:r>
            <w:proofErr w:type="spellStart"/>
            <w:r w:rsidRPr="00981E35">
              <w:rPr>
                <w:rFonts w:cs="Times New Roman"/>
                <w:sz w:val="20"/>
                <w:szCs w:val="20"/>
              </w:rPr>
              <w:t>h</w:t>
            </w:r>
            <w:r w:rsidR="00B1344F" w:rsidRPr="00981E35">
              <w:rPr>
                <w:rFonts w:cs="Times New Roman"/>
                <w:sz w:val="20"/>
                <w:szCs w:val="20"/>
              </w:rPr>
              <w:t>r</w:t>
            </w:r>
            <w:proofErr w:type="spellEnd"/>
            <w:r w:rsidRPr="00981E35">
              <w:rPr>
                <w:rFonts w:cs="Times New Roman"/>
                <w:sz w:val="20"/>
                <w:szCs w:val="20"/>
              </w:rPr>
              <w:t>, 5°C/min, FC</w:t>
            </w:r>
          </w:p>
        </w:tc>
        <w:tc>
          <w:tcPr>
            <w:tcW w:w="1080" w:type="dxa"/>
            <w:vAlign w:val="center"/>
          </w:tcPr>
          <w:p w14:paraId="4BE61133" w14:textId="216ABE31" w:rsidR="00641F58"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w:t>
            </w:r>
          </w:p>
          <w:p w14:paraId="3512E8F2" w14:textId="67DAB1D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SSS, PSE</w:t>
            </w:r>
          </w:p>
        </w:tc>
        <w:tc>
          <w:tcPr>
            <w:tcW w:w="1165" w:type="dxa"/>
            <w:vAlign w:val="center"/>
          </w:tcPr>
          <w:p w14:paraId="2F9E1041" w14:textId="170F1374" w:rsidR="0011047D" w:rsidRPr="00981E35" w:rsidRDefault="0011047D" w:rsidP="00065E52">
            <w:pPr>
              <w:jc w:val="center"/>
              <w:rPr>
                <w:rFonts w:cs="Times New Roman"/>
                <w:sz w:val="20"/>
                <w:szCs w:val="20"/>
              </w:rPr>
            </w:pPr>
            <w:r w:rsidRPr="00981E35">
              <w:rPr>
                <w:rFonts w:cs="Times New Roman"/>
                <w:sz w:val="20"/>
                <w:szCs w:val="20"/>
              </w:rPr>
              <w:t>RP n=1:</w:t>
            </w:r>
          </w:p>
          <w:p w14:paraId="317F66E1" w14:textId="5DE249E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I 4/m </w:t>
            </w:r>
            <w:proofErr w:type="spellStart"/>
            <w:r w:rsidRPr="00981E35">
              <w:rPr>
                <w:rFonts w:cs="Times New Roman"/>
                <w:sz w:val="20"/>
                <w:szCs w:val="20"/>
              </w:rPr>
              <w:t>m</w:t>
            </w:r>
            <w:proofErr w:type="spellEnd"/>
            <w:r w:rsidRPr="00981E35">
              <w:rPr>
                <w:rFonts w:cs="Times New Roman"/>
                <w:sz w:val="20"/>
                <w:szCs w:val="20"/>
              </w:rPr>
              <w:t xml:space="preserve"> </w:t>
            </w:r>
            <w:proofErr w:type="spellStart"/>
            <w:r w:rsidRPr="00981E35">
              <w:rPr>
                <w:rFonts w:cs="Times New Roman"/>
                <w:sz w:val="20"/>
                <w:szCs w:val="20"/>
              </w:rPr>
              <w:t>m</w:t>
            </w:r>
            <w:proofErr w:type="spellEnd"/>
          </w:p>
        </w:tc>
      </w:tr>
      <w:tr w:rsidR="00D465E0" w:rsidRPr="00981E35" w14:paraId="135A1046" w14:textId="77777777" w:rsidTr="00065E52">
        <w:tc>
          <w:tcPr>
            <w:tcW w:w="3235" w:type="dxa"/>
            <w:vAlign w:val="center"/>
          </w:tcPr>
          <w:p w14:paraId="45C20ADE" w14:textId="4D3B11C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(La</w:t>
            </w:r>
            <w:r w:rsidRPr="00981E35">
              <w:rPr>
                <w:rFonts w:cs="Times New Roman"/>
                <w:sz w:val="20"/>
                <w:szCs w:val="20"/>
                <w:vertAlign w:val="subscript"/>
              </w:rPr>
              <w:t>0.2</w:t>
            </w:r>
            <w:r w:rsidRPr="00981E35">
              <w:rPr>
                <w:rFonts w:cs="Times New Roman"/>
                <w:sz w:val="20"/>
                <w:szCs w:val="20"/>
              </w:rPr>
              <w:t>Nd</w:t>
            </w:r>
            <w:r w:rsidRPr="00981E35">
              <w:rPr>
                <w:rFonts w:cs="Times New Roman"/>
                <w:sz w:val="20"/>
                <w:szCs w:val="20"/>
                <w:vertAlign w:val="subscript"/>
              </w:rPr>
              <w:t>0.2</w:t>
            </w:r>
            <w:r w:rsidRPr="00981E35">
              <w:rPr>
                <w:rFonts w:cs="Times New Roman"/>
                <w:sz w:val="20"/>
                <w:szCs w:val="20"/>
              </w:rPr>
              <w:t>Gd</w:t>
            </w:r>
            <w:r w:rsidRPr="00981E35">
              <w:rPr>
                <w:rFonts w:cs="Times New Roman"/>
                <w:sz w:val="20"/>
                <w:szCs w:val="20"/>
                <w:vertAlign w:val="subscript"/>
              </w:rPr>
              <w:t>0.2</w:t>
            </w:r>
            <w:r w:rsidRPr="00981E35">
              <w:rPr>
                <w:rFonts w:cs="Times New Roman"/>
                <w:sz w:val="20"/>
                <w:szCs w:val="20"/>
              </w:rPr>
              <w:t>Tb</w:t>
            </w:r>
            <w:r w:rsidRPr="00981E35">
              <w:rPr>
                <w:rFonts w:cs="Times New Roman"/>
                <w:sz w:val="20"/>
                <w:szCs w:val="20"/>
                <w:vertAlign w:val="subscript"/>
              </w:rPr>
              <w:t>0.2</w:t>
            </w:r>
            <w:r w:rsidRPr="00981E35">
              <w:rPr>
                <w:rFonts w:cs="Times New Roman"/>
                <w:sz w:val="20"/>
                <w:szCs w:val="20"/>
              </w:rPr>
              <w:t>Dy</w:t>
            </w:r>
            <w:r w:rsidRPr="00981E35">
              <w:rPr>
                <w:rFonts w:cs="Times New Roman"/>
                <w:sz w:val="20"/>
                <w:szCs w:val="20"/>
                <w:vertAlign w:val="subscript"/>
              </w:rPr>
              <w:t>0.2</w:t>
            </w:r>
            <w:r w:rsidRPr="00981E35">
              <w:rPr>
                <w:rFonts w:cs="Times New Roman"/>
                <w:sz w:val="20"/>
                <w:szCs w:val="20"/>
              </w:rPr>
              <w:t>)</w:t>
            </w:r>
            <w:r w:rsidRPr="00981E35">
              <w:rPr>
                <w:rFonts w:cs="Times New Roman"/>
                <w:sz w:val="20"/>
                <w:szCs w:val="20"/>
                <w:vertAlign w:val="subscript"/>
              </w:rPr>
              <w:t>2</w:t>
            </w:r>
            <w:r w:rsidRPr="00981E35">
              <w:rPr>
                <w:rFonts w:cs="Times New Roman"/>
                <w:sz w:val="20"/>
                <w:szCs w:val="20"/>
              </w:rPr>
              <w:t>CuO</w:t>
            </w:r>
            <w:r w:rsidRPr="00981E35">
              <w:rPr>
                <w:rFonts w:cs="Times New Roman"/>
                <w:sz w:val="20"/>
                <w:szCs w:val="20"/>
                <w:vertAlign w:val="subscript"/>
              </w:rPr>
              <w:t>4</w:t>
            </w:r>
          </w:p>
        </w:tc>
        <w:tc>
          <w:tcPr>
            <w:tcW w:w="1620" w:type="dxa"/>
            <w:vAlign w:val="center"/>
          </w:tcPr>
          <w:p w14:paraId="4027B22D" w14:textId="6DC2495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1000°C 12 h, 5 °C/min ramp </w:t>
            </w:r>
            <w:r w:rsidR="00CD346D" w:rsidRPr="00981E35">
              <w:rPr>
                <w:rFonts w:cs="Times New Roman"/>
                <w:sz w:val="20"/>
                <w:szCs w:val="20"/>
              </w:rPr>
              <w:t>furnace cooled</w:t>
            </w:r>
          </w:p>
        </w:tc>
        <w:tc>
          <w:tcPr>
            <w:tcW w:w="1530" w:type="dxa"/>
            <w:vAlign w:val="center"/>
          </w:tcPr>
          <w:p w14:paraId="2D9470FA" w14:textId="77777777" w:rsidR="0011047D" w:rsidRPr="00981E35" w:rsidRDefault="0011047D" w:rsidP="00065E52">
            <w:pPr>
              <w:jc w:val="center"/>
              <w:rPr>
                <w:rFonts w:cs="Times New Roman"/>
                <w:sz w:val="20"/>
                <w:szCs w:val="20"/>
              </w:rPr>
            </w:pPr>
            <w:r w:rsidRPr="00981E35">
              <w:rPr>
                <w:rFonts w:cs="Times New Roman"/>
                <w:sz w:val="20"/>
                <w:szCs w:val="20"/>
              </w:rPr>
              <w:t>Calcine: 550°C 2.5 h 1°C/min</w:t>
            </w:r>
          </w:p>
          <w:p w14:paraId="4DEB45C8" w14:textId="32BEF92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Crystallize: 900°C 1 h, 5°C/min, FC</w:t>
            </w:r>
          </w:p>
        </w:tc>
        <w:tc>
          <w:tcPr>
            <w:tcW w:w="1080" w:type="dxa"/>
            <w:vAlign w:val="center"/>
          </w:tcPr>
          <w:p w14:paraId="1CECCCC6" w14:textId="3869FEB7" w:rsidR="00641F58"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Yes,</w:t>
            </w:r>
          </w:p>
          <w:p w14:paraId="55E0F6E7" w14:textId="542EA7EB"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SSS, PSE</w:t>
            </w:r>
          </w:p>
        </w:tc>
        <w:tc>
          <w:tcPr>
            <w:tcW w:w="1165" w:type="dxa"/>
            <w:vAlign w:val="center"/>
          </w:tcPr>
          <w:p w14:paraId="68DE797F" w14:textId="555D8773" w:rsidR="0011047D" w:rsidRPr="00981E35" w:rsidRDefault="0011047D" w:rsidP="00065E52">
            <w:pPr>
              <w:jc w:val="center"/>
              <w:rPr>
                <w:rFonts w:cs="Times New Roman"/>
                <w:sz w:val="20"/>
                <w:szCs w:val="20"/>
              </w:rPr>
            </w:pPr>
            <w:r w:rsidRPr="00981E35">
              <w:rPr>
                <w:rFonts w:cs="Times New Roman"/>
                <w:sz w:val="20"/>
                <w:szCs w:val="20"/>
              </w:rPr>
              <w:t>RP n=1:</w:t>
            </w:r>
          </w:p>
          <w:p w14:paraId="326CCF50" w14:textId="39E7F2A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I 4/m </w:t>
            </w:r>
            <w:proofErr w:type="spellStart"/>
            <w:r w:rsidRPr="00981E35">
              <w:rPr>
                <w:rFonts w:cs="Times New Roman"/>
                <w:sz w:val="20"/>
                <w:szCs w:val="20"/>
              </w:rPr>
              <w:t>m</w:t>
            </w:r>
            <w:proofErr w:type="spellEnd"/>
            <w:r w:rsidRPr="00981E35">
              <w:rPr>
                <w:rFonts w:cs="Times New Roman"/>
                <w:sz w:val="20"/>
                <w:szCs w:val="20"/>
              </w:rPr>
              <w:t xml:space="preserve"> </w:t>
            </w:r>
            <w:proofErr w:type="spellStart"/>
            <w:r w:rsidRPr="00981E35">
              <w:rPr>
                <w:rFonts w:cs="Times New Roman"/>
                <w:sz w:val="20"/>
                <w:szCs w:val="20"/>
              </w:rPr>
              <w:t>m</w:t>
            </w:r>
            <w:proofErr w:type="spellEnd"/>
          </w:p>
        </w:tc>
      </w:tr>
      <w:tr w:rsidR="00D465E0" w:rsidRPr="00981E35" w14:paraId="269C1BE2" w14:textId="77777777" w:rsidTr="00065E52">
        <w:tc>
          <w:tcPr>
            <w:tcW w:w="3235" w:type="dxa"/>
            <w:vAlign w:val="center"/>
          </w:tcPr>
          <w:p w14:paraId="66E40A8E" w14:textId="1253B6C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(La</w:t>
            </w:r>
            <w:r w:rsidRPr="00981E35">
              <w:rPr>
                <w:rFonts w:cs="Times New Roman"/>
                <w:sz w:val="20"/>
                <w:szCs w:val="20"/>
                <w:vertAlign w:val="subscript"/>
              </w:rPr>
              <w:t>0.36</w:t>
            </w:r>
            <w:r w:rsidRPr="00981E35">
              <w:rPr>
                <w:rFonts w:cs="Times New Roman"/>
                <w:sz w:val="20"/>
                <w:szCs w:val="20"/>
              </w:rPr>
              <w:t>Pr</w:t>
            </w:r>
            <w:r w:rsidRPr="00981E35">
              <w:rPr>
                <w:rFonts w:cs="Times New Roman"/>
                <w:sz w:val="20"/>
                <w:szCs w:val="20"/>
                <w:vertAlign w:val="subscript"/>
              </w:rPr>
              <w:t>0.36</w:t>
            </w:r>
            <w:r w:rsidRPr="00981E35">
              <w:rPr>
                <w:rFonts w:cs="Times New Roman"/>
                <w:sz w:val="20"/>
                <w:szCs w:val="20"/>
              </w:rPr>
              <w:t>Nd</w:t>
            </w:r>
            <w:r w:rsidRPr="00981E35">
              <w:rPr>
                <w:rFonts w:cs="Times New Roman"/>
                <w:sz w:val="20"/>
                <w:szCs w:val="20"/>
                <w:vertAlign w:val="subscript"/>
              </w:rPr>
              <w:t>0.36</w:t>
            </w:r>
            <w:r w:rsidRPr="00981E35">
              <w:rPr>
                <w:rFonts w:cs="Times New Roman"/>
                <w:sz w:val="20"/>
                <w:szCs w:val="20"/>
              </w:rPr>
              <w:t>Sm</w:t>
            </w:r>
            <w:r w:rsidRPr="00981E35">
              <w:rPr>
                <w:rFonts w:cs="Times New Roman"/>
                <w:sz w:val="20"/>
                <w:szCs w:val="20"/>
                <w:vertAlign w:val="subscript"/>
              </w:rPr>
              <w:t>0.36</w:t>
            </w:r>
            <w:r w:rsidRPr="00981E35">
              <w:rPr>
                <w:rFonts w:cs="Times New Roman"/>
                <w:sz w:val="20"/>
                <w:szCs w:val="20"/>
              </w:rPr>
              <w:t>Eu</w:t>
            </w:r>
            <w:r w:rsidRPr="00981E35">
              <w:rPr>
                <w:rFonts w:cs="Times New Roman"/>
                <w:sz w:val="20"/>
                <w:szCs w:val="20"/>
                <w:vertAlign w:val="subscript"/>
              </w:rPr>
              <w:t>0.36</w:t>
            </w:r>
            <w:r w:rsidRPr="00981E35">
              <w:rPr>
                <w:rFonts w:cs="Times New Roman"/>
                <w:sz w:val="20"/>
                <w:szCs w:val="20"/>
              </w:rPr>
              <w:t>Sr</w:t>
            </w:r>
            <w:r w:rsidRPr="00981E35">
              <w:rPr>
                <w:rFonts w:cs="Times New Roman"/>
                <w:sz w:val="20"/>
                <w:szCs w:val="20"/>
                <w:vertAlign w:val="subscript"/>
              </w:rPr>
              <w:t>0.</w:t>
            </w:r>
            <w:proofErr w:type="gramStart"/>
            <w:r w:rsidRPr="00981E35">
              <w:rPr>
                <w:rFonts w:cs="Times New Roman"/>
                <w:sz w:val="20"/>
                <w:szCs w:val="20"/>
                <w:vertAlign w:val="subscript"/>
              </w:rPr>
              <w:t>2</w:t>
            </w:r>
            <w:r w:rsidRPr="00981E35">
              <w:rPr>
                <w:rFonts w:cs="Times New Roman"/>
                <w:sz w:val="20"/>
                <w:szCs w:val="20"/>
              </w:rPr>
              <w:t>)CuO</w:t>
            </w:r>
            <w:proofErr w:type="gramEnd"/>
            <w:r w:rsidRPr="00981E35">
              <w:rPr>
                <w:rFonts w:cs="Times New Roman"/>
                <w:sz w:val="20"/>
                <w:szCs w:val="20"/>
                <w:vertAlign w:val="subscript"/>
              </w:rPr>
              <w:t>4</w:t>
            </w:r>
          </w:p>
        </w:tc>
        <w:tc>
          <w:tcPr>
            <w:tcW w:w="1620" w:type="dxa"/>
            <w:vAlign w:val="center"/>
          </w:tcPr>
          <w:p w14:paraId="5575CF0A" w14:textId="201BBE8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1170</w:t>
            </w:r>
            <w:r w:rsidR="00EF662B" w:rsidRPr="00981E35">
              <w:rPr>
                <w:rFonts w:cs="Times New Roman"/>
                <w:sz w:val="20"/>
                <w:szCs w:val="20"/>
              </w:rPr>
              <w:t>°</w:t>
            </w:r>
            <w:r w:rsidRPr="00981E35">
              <w:rPr>
                <w:rFonts w:cs="Times New Roman"/>
                <w:sz w:val="20"/>
                <w:szCs w:val="20"/>
              </w:rPr>
              <w:t xml:space="preserve">C 24 </w:t>
            </w:r>
            <w:proofErr w:type="spellStart"/>
            <w:r w:rsidRPr="00981E35">
              <w:rPr>
                <w:rFonts w:cs="Times New Roman"/>
                <w:sz w:val="20"/>
                <w:szCs w:val="20"/>
              </w:rPr>
              <w:t>hrs</w:t>
            </w:r>
            <w:proofErr w:type="spellEnd"/>
            <w:r w:rsidRPr="00981E35">
              <w:rPr>
                <w:rFonts w:cs="Times New Roman"/>
                <w:sz w:val="20"/>
                <w:szCs w:val="20"/>
              </w:rPr>
              <w:t xml:space="preserve"> 5</w:t>
            </w:r>
            <w:r w:rsidR="00EF662B" w:rsidRPr="00981E35">
              <w:rPr>
                <w:rFonts w:cs="Times New Roman"/>
                <w:sz w:val="20"/>
                <w:szCs w:val="20"/>
              </w:rPr>
              <w:t>°C</w:t>
            </w:r>
            <w:r w:rsidRPr="00981E35">
              <w:rPr>
                <w:rFonts w:cs="Times New Roman"/>
                <w:sz w:val="20"/>
                <w:szCs w:val="20"/>
              </w:rPr>
              <w:t>/min ramp, air quench</w:t>
            </w:r>
          </w:p>
        </w:tc>
        <w:tc>
          <w:tcPr>
            <w:tcW w:w="1530" w:type="dxa"/>
            <w:vAlign w:val="center"/>
          </w:tcPr>
          <w:p w14:paraId="23948A3A" w14:textId="40B5594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080" w:type="dxa"/>
            <w:vAlign w:val="center"/>
          </w:tcPr>
          <w:p w14:paraId="14879383" w14:textId="5FEF9018"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SSS appears single phase, but slightly melted/</w:t>
            </w:r>
            <w:r w:rsidR="00BE55CA" w:rsidRPr="00981E35">
              <w:rPr>
                <w:rFonts w:cs="Times New Roman"/>
                <w:sz w:val="20"/>
                <w:szCs w:val="20"/>
              </w:rPr>
              <w:t xml:space="preserve"> </w:t>
            </w:r>
            <w:r w:rsidRPr="00981E35">
              <w:rPr>
                <w:rFonts w:cs="Times New Roman"/>
                <w:sz w:val="20"/>
                <w:szCs w:val="20"/>
              </w:rPr>
              <w:t>vaporized</w:t>
            </w:r>
          </w:p>
        </w:tc>
        <w:tc>
          <w:tcPr>
            <w:tcW w:w="1165" w:type="dxa"/>
            <w:vAlign w:val="center"/>
          </w:tcPr>
          <w:p w14:paraId="2E3002EE" w14:textId="00221FDF" w:rsidR="0011047D" w:rsidRPr="00981E35" w:rsidRDefault="0011047D" w:rsidP="00065E52">
            <w:pPr>
              <w:jc w:val="center"/>
              <w:rPr>
                <w:rFonts w:cs="Times New Roman"/>
                <w:sz w:val="20"/>
                <w:szCs w:val="20"/>
              </w:rPr>
            </w:pPr>
            <w:r w:rsidRPr="00981E35">
              <w:rPr>
                <w:rFonts w:cs="Times New Roman"/>
                <w:sz w:val="20"/>
                <w:szCs w:val="20"/>
              </w:rPr>
              <w:t>RP n=1:</w:t>
            </w:r>
          </w:p>
          <w:p w14:paraId="3032C429" w14:textId="02ED1FA9"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I 4/m </w:t>
            </w:r>
            <w:proofErr w:type="spellStart"/>
            <w:r w:rsidRPr="00981E35">
              <w:rPr>
                <w:rFonts w:cs="Times New Roman"/>
                <w:sz w:val="20"/>
                <w:szCs w:val="20"/>
              </w:rPr>
              <w:t>m</w:t>
            </w:r>
            <w:proofErr w:type="spellEnd"/>
            <w:r w:rsidRPr="00981E35">
              <w:rPr>
                <w:rFonts w:cs="Times New Roman"/>
                <w:sz w:val="20"/>
                <w:szCs w:val="20"/>
              </w:rPr>
              <w:t xml:space="preserve"> </w:t>
            </w:r>
            <w:proofErr w:type="spellStart"/>
            <w:r w:rsidRPr="00981E35">
              <w:rPr>
                <w:rFonts w:cs="Times New Roman"/>
                <w:sz w:val="20"/>
                <w:szCs w:val="20"/>
              </w:rPr>
              <w:t>m</w:t>
            </w:r>
            <w:proofErr w:type="spellEnd"/>
          </w:p>
        </w:tc>
      </w:tr>
      <w:tr w:rsidR="00D465E0" w:rsidRPr="00981E35" w14:paraId="3BCA7DAA" w14:textId="77777777" w:rsidTr="00065E52">
        <w:tc>
          <w:tcPr>
            <w:tcW w:w="3235" w:type="dxa"/>
            <w:vAlign w:val="center"/>
          </w:tcPr>
          <w:p w14:paraId="623FCD92" w14:textId="5DE4368A"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17"/>
                <w:szCs w:val="17"/>
              </w:rPr>
            </w:pPr>
            <w:r w:rsidRPr="00981E35">
              <w:rPr>
                <w:rFonts w:cs="Times New Roman"/>
                <w:sz w:val="17"/>
                <w:szCs w:val="17"/>
              </w:rPr>
              <w:t>(La</w:t>
            </w:r>
            <w:r w:rsidRPr="00981E35">
              <w:rPr>
                <w:rFonts w:cs="Times New Roman"/>
                <w:sz w:val="17"/>
                <w:szCs w:val="17"/>
                <w:vertAlign w:val="subscript"/>
              </w:rPr>
              <w:t>0.2</w:t>
            </w:r>
            <w:r w:rsidRPr="00981E35">
              <w:rPr>
                <w:rFonts w:cs="Times New Roman"/>
                <w:sz w:val="17"/>
                <w:szCs w:val="17"/>
              </w:rPr>
              <w:t>Pr</w:t>
            </w:r>
            <w:r w:rsidRPr="00981E35">
              <w:rPr>
                <w:rFonts w:cs="Times New Roman"/>
                <w:sz w:val="17"/>
                <w:szCs w:val="17"/>
                <w:vertAlign w:val="subscript"/>
              </w:rPr>
              <w:t>0.2</w:t>
            </w:r>
            <w:r w:rsidRPr="00981E35">
              <w:rPr>
                <w:rFonts w:cs="Times New Roman"/>
                <w:sz w:val="17"/>
                <w:szCs w:val="17"/>
              </w:rPr>
              <w:t>Nd</w:t>
            </w:r>
            <w:r w:rsidRPr="00981E35">
              <w:rPr>
                <w:rFonts w:cs="Times New Roman"/>
                <w:sz w:val="17"/>
                <w:szCs w:val="17"/>
                <w:vertAlign w:val="subscript"/>
              </w:rPr>
              <w:t>0.2</w:t>
            </w:r>
            <w:r w:rsidRPr="00981E35">
              <w:rPr>
                <w:rFonts w:cs="Times New Roman"/>
                <w:sz w:val="17"/>
                <w:szCs w:val="17"/>
              </w:rPr>
              <w:t>Sm</w:t>
            </w:r>
            <w:r w:rsidRPr="00981E35">
              <w:rPr>
                <w:rFonts w:cs="Times New Roman"/>
                <w:sz w:val="17"/>
                <w:szCs w:val="17"/>
                <w:vertAlign w:val="subscript"/>
              </w:rPr>
              <w:t>0.2</w:t>
            </w:r>
            <w:r w:rsidRPr="00981E35">
              <w:rPr>
                <w:rFonts w:cs="Times New Roman"/>
                <w:sz w:val="17"/>
                <w:szCs w:val="17"/>
              </w:rPr>
              <w:t>Eu</w:t>
            </w:r>
            <w:r w:rsidRPr="00981E35">
              <w:rPr>
                <w:rFonts w:cs="Times New Roman"/>
                <w:sz w:val="17"/>
                <w:szCs w:val="17"/>
                <w:vertAlign w:val="subscript"/>
              </w:rPr>
              <w:t>0.2</w:t>
            </w:r>
            <w:r w:rsidRPr="00981E35">
              <w:rPr>
                <w:rFonts w:cs="Times New Roman"/>
                <w:sz w:val="17"/>
                <w:szCs w:val="17"/>
              </w:rPr>
              <w:t>Gd</w:t>
            </w:r>
            <w:r w:rsidRPr="00981E35">
              <w:rPr>
                <w:rFonts w:cs="Times New Roman"/>
                <w:sz w:val="17"/>
                <w:szCs w:val="17"/>
                <w:vertAlign w:val="subscript"/>
              </w:rPr>
              <w:t>0.2</w:t>
            </w:r>
            <w:r w:rsidRPr="00981E35">
              <w:rPr>
                <w:rFonts w:cs="Times New Roman"/>
                <w:sz w:val="17"/>
                <w:szCs w:val="17"/>
              </w:rPr>
              <w:t>Tb</w:t>
            </w:r>
            <w:r w:rsidRPr="00981E35">
              <w:rPr>
                <w:rFonts w:cs="Times New Roman"/>
                <w:sz w:val="17"/>
                <w:szCs w:val="17"/>
                <w:vertAlign w:val="subscript"/>
              </w:rPr>
              <w:t>0.2</w:t>
            </w:r>
            <w:r w:rsidRPr="00981E35">
              <w:rPr>
                <w:rFonts w:cs="Times New Roman"/>
                <w:sz w:val="17"/>
                <w:szCs w:val="17"/>
              </w:rPr>
              <w:t>Dy</w:t>
            </w:r>
            <w:r w:rsidRPr="00981E35">
              <w:rPr>
                <w:rFonts w:cs="Times New Roman"/>
                <w:sz w:val="17"/>
                <w:szCs w:val="17"/>
                <w:vertAlign w:val="subscript"/>
              </w:rPr>
              <w:t>0.2</w:t>
            </w:r>
            <w:r w:rsidRPr="00981E35">
              <w:rPr>
                <w:rFonts w:cs="Times New Roman"/>
                <w:sz w:val="17"/>
                <w:szCs w:val="17"/>
              </w:rPr>
              <w:t>Ho</w:t>
            </w:r>
            <w:r w:rsidRPr="00981E35">
              <w:rPr>
                <w:rFonts w:cs="Times New Roman"/>
                <w:sz w:val="17"/>
                <w:szCs w:val="17"/>
                <w:vertAlign w:val="subscript"/>
              </w:rPr>
              <w:t>0.2</w:t>
            </w:r>
            <w:r w:rsidRPr="00981E35">
              <w:rPr>
                <w:rFonts w:cs="Times New Roman"/>
                <w:sz w:val="17"/>
                <w:szCs w:val="17"/>
              </w:rPr>
              <w:t>Sr</w:t>
            </w:r>
            <w:r w:rsidRPr="00981E35">
              <w:rPr>
                <w:rFonts w:cs="Times New Roman"/>
                <w:sz w:val="17"/>
                <w:szCs w:val="17"/>
                <w:vertAlign w:val="subscript"/>
              </w:rPr>
              <w:t>0.</w:t>
            </w:r>
            <w:proofErr w:type="gramStart"/>
            <w:r w:rsidRPr="00981E35">
              <w:rPr>
                <w:rFonts w:cs="Times New Roman"/>
                <w:sz w:val="17"/>
                <w:szCs w:val="17"/>
                <w:vertAlign w:val="subscript"/>
              </w:rPr>
              <w:t>2</w:t>
            </w:r>
            <w:r w:rsidRPr="00981E35">
              <w:rPr>
                <w:rFonts w:cs="Times New Roman"/>
                <w:sz w:val="17"/>
                <w:szCs w:val="17"/>
              </w:rPr>
              <w:t>)CuO</w:t>
            </w:r>
            <w:proofErr w:type="gramEnd"/>
            <w:r w:rsidRPr="00981E35">
              <w:rPr>
                <w:rFonts w:cs="Times New Roman"/>
                <w:sz w:val="17"/>
                <w:szCs w:val="17"/>
                <w:vertAlign w:val="subscript"/>
              </w:rPr>
              <w:t>4</w:t>
            </w:r>
          </w:p>
        </w:tc>
        <w:tc>
          <w:tcPr>
            <w:tcW w:w="1620" w:type="dxa"/>
            <w:vAlign w:val="center"/>
          </w:tcPr>
          <w:p w14:paraId="44BE3527" w14:textId="51FB3A8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1100</w:t>
            </w:r>
            <w:r w:rsidR="00EF662B" w:rsidRPr="00981E35">
              <w:rPr>
                <w:rFonts w:cs="Times New Roman"/>
                <w:sz w:val="20"/>
                <w:szCs w:val="20"/>
              </w:rPr>
              <w:t>°</w:t>
            </w:r>
            <w:r w:rsidRPr="00981E35">
              <w:rPr>
                <w:rFonts w:cs="Times New Roman"/>
                <w:sz w:val="20"/>
                <w:szCs w:val="20"/>
              </w:rPr>
              <w:t xml:space="preserve">C 15 </w:t>
            </w:r>
            <w:proofErr w:type="spellStart"/>
            <w:r w:rsidRPr="00981E35">
              <w:rPr>
                <w:rFonts w:cs="Times New Roman"/>
                <w:sz w:val="20"/>
                <w:szCs w:val="20"/>
              </w:rPr>
              <w:t>hrs</w:t>
            </w:r>
            <w:proofErr w:type="spellEnd"/>
            <w:r w:rsidRPr="00981E35">
              <w:rPr>
                <w:rFonts w:cs="Times New Roman"/>
                <w:sz w:val="20"/>
                <w:szCs w:val="20"/>
              </w:rPr>
              <w:t xml:space="preserve"> 5</w:t>
            </w:r>
            <w:r w:rsidR="003F3512" w:rsidRPr="00981E35">
              <w:rPr>
                <w:rFonts w:cs="Times New Roman"/>
                <w:sz w:val="20"/>
                <w:szCs w:val="20"/>
              </w:rPr>
              <w:t>°C</w:t>
            </w:r>
            <w:r w:rsidRPr="00981E35">
              <w:rPr>
                <w:rFonts w:cs="Times New Roman"/>
                <w:sz w:val="20"/>
                <w:szCs w:val="20"/>
              </w:rPr>
              <w:t>/min, furnace cooled</w:t>
            </w:r>
          </w:p>
        </w:tc>
        <w:tc>
          <w:tcPr>
            <w:tcW w:w="1530" w:type="dxa"/>
            <w:vAlign w:val="center"/>
          </w:tcPr>
          <w:p w14:paraId="5009EE36" w14:textId="77777777"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p>
        </w:tc>
        <w:tc>
          <w:tcPr>
            <w:tcW w:w="1080" w:type="dxa"/>
            <w:vAlign w:val="center"/>
          </w:tcPr>
          <w:p w14:paraId="28046DAD" w14:textId="6E068F2C"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SSS no, PSE no</w:t>
            </w:r>
          </w:p>
        </w:tc>
        <w:tc>
          <w:tcPr>
            <w:tcW w:w="1165" w:type="dxa"/>
            <w:vAlign w:val="center"/>
          </w:tcPr>
          <w:p w14:paraId="4CF05A71" w14:textId="0CAF88F1"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r>
      <w:tr w:rsidR="00D465E0" w:rsidRPr="00981E35" w14:paraId="39BD4331" w14:textId="77777777" w:rsidTr="00065E52">
        <w:tc>
          <w:tcPr>
            <w:tcW w:w="3235" w:type="dxa"/>
            <w:vAlign w:val="center"/>
          </w:tcPr>
          <w:p w14:paraId="58E60E3A" w14:textId="45254610"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17"/>
                <w:szCs w:val="17"/>
              </w:rPr>
            </w:pPr>
            <w:r w:rsidRPr="00981E35">
              <w:rPr>
                <w:rFonts w:cs="Times New Roman"/>
                <w:sz w:val="17"/>
                <w:szCs w:val="17"/>
              </w:rPr>
              <w:t>(Gd</w:t>
            </w:r>
            <w:r w:rsidRPr="00981E35">
              <w:rPr>
                <w:rFonts w:cs="Times New Roman"/>
                <w:sz w:val="17"/>
                <w:szCs w:val="17"/>
                <w:vertAlign w:val="subscript"/>
              </w:rPr>
              <w:t>0.2</w:t>
            </w:r>
            <w:r w:rsidRPr="00981E35">
              <w:rPr>
                <w:rFonts w:cs="Times New Roman"/>
                <w:sz w:val="17"/>
                <w:szCs w:val="17"/>
              </w:rPr>
              <w:t>La</w:t>
            </w:r>
            <w:r w:rsidRPr="00981E35">
              <w:rPr>
                <w:rFonts w:cs="Times New Roman"/>
                <w:sz w:val="17"/>
                <w:szCs w:val="17"/>
                <w:vertAlign w:val="subscript"/>
              </w:rPr>
              <w:t>0.2</w:t>
            </w:r>
            <w:r w:rsidRPr="00981E35">
              <w:rPr>
                <w:rFonts w:cs="Times New Roman"/>
                <w:sz w:val="17"/>
                <w:szCs w:val="17"/>
              </w:rPr>
              <w:t>Y</w:t>
            </w:r>
            <w:r w:rsidRPr="00981E35">
              <w:rPr>
                <w:rFonts w:cs="Times New Roman"/>
                <w:sz w:val="17"/>
                <w:szCs w:val="17"/>
                <w:vertAlign w:val="subscript"/>
              </w:rPr>
              <w:t>0.2</w:t>
            </w:r>
            <w:r w:rsidRPr="00981E35">
              <w:rPr>
                <w:rFonts w:cs="Times New Roman"/>
                <w:sz w:val="17"/>
                <w:szCs w:val="17"/>
              </w:rPr>
              <w:t>Tb</w:t>
            </w:r>
            <w:r w:rsidRPr="00981E35">
              <w:rPr>
                <w:rFonts w:cs="Times New Roman"/>
                <w:sz w:val="17"/>
                <w:szCs w:val="17"/>
                <w:vertAlign w:val="subscript"/>
              </w:rPr>
              <w:t>0.2</w:t>
            </w:r>
            <w:r w:rsidRPr="00981E35">
              <w:rPr>
                <w:rFonts w:cs="Times New Roman"/>
                <w:sz w:val="17"/>
                <w:szCs w:val="17"/>
              </w:rPr>
              <w:t>Sm</w:t>
            </w:r>
            <w:r w:rsidRPr="00981E35">
              <w:rPr>
                <w:rFonts w:cs="Times New Roman"/>
                <w:sz w:val="17"/>
                <w:szCs w:val="17"/>
                <w:vertAlign w:val="subscript"/>
              </w:rPr>
              <w:t>0.2</w:t>
            </w:r>
            <w:r w:rsidRPr="00981E35">
              <w:rPr>
                <w:rFonts w:cs="Times New Roman"/>
                <w:sz w:val="17"/>
                <w:szCs w:val="17"/>
              </w:rPr>
              <w:t>)</w:t>
            </w:r>
            <w:r w:rsidRPr="00981E35">
              <w:rPr>
                <w:rFonts w:cs="Times New Roman"/>
                <w:sz w:val="17"/>
                <w:szCs w:val="17"/>
                <w:vertAlign w:val="subscript"/>
              </w:rPr>
              <w:t>3</w:t>
            </w:r>
            <w:r w:rsidRPr="00981E35">
              <w:rPr>
                <w:rFonts w:cs="Times New Roman"/>
                <w:sz w:val="17"/>
                <w:szCs w:val="17"/>
              </w:rPr>
              <w:t>(Al</w:t>
            </w:r>
            <w:proofErr w:type="gramStart"/>
            <w:r w:rsidRPr="00981E35">
              <w:rPr>
                <w:rFonts w:cs="Times New Roman"/>
                <w:sz w:val="17"/>
                <w:szCs w:val="17"/>
                <w:vertAlign w:val="subscript"/>
              </w:rPr>
              <w:t>5</w:t>
            </w:r>
            <w:r w:rsidRPr="00981E35">
              <w:rPr>
                <w:rFonts w:cs="Times New Roman"/>
                <w:sz w:val="17"/>
                <w:szCs w:val="17"/>
              </w:rPr>
              <w:t>)O</w:t>
            </w:r>
            <w:proofErr w:type="gramEnd"/>
            <w:r w:rsidRPr="00981E35">
              <w:rPr>
                <w:rFonts w:cs="Times New Roman"/>
                <w:sz w:val="17"/>
                <w:szCs w:val="17"/>
                <w:vertAlign w:val="subscript"/>
              </w:rPr>
              <w:t>12</w:t>
            </w:r>
            <w:r w:rsidRPr="00981E35">
              <w:rPr>
                <w:rFonts w:cs="Times New Roman"/>
                <w:sz w:val="17"/>
                <w:szCs w:val="17"/>
              </w:rPr>
              <w:t>+1at%Ce</w:t>
            </w:r>
          </w:p>
        </w:tc>
        <w:tc>
          <w:tcPr>
            <w:tcW w:w="1620" w:type="dxa"/>
            <w:vAlign w:val="center"/>
          </w:tcPr>
          <w:p w14:paraId="0CBC9C44" w14:textId="41FDBCB6"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w:t>
            </w:r>
          </w:p>
        </w:tc>
        <w:tc>
          <w:tcPr>
            <w:tcW w:w="1530" w:type="dxa"/>
            <w:vAlign w:val="center"/>
          </w:tcPr>
          <w:p w14:paraId="3E3D7759" w14:textId="77777777" w:rsidR="0011047D" w:rsidRPr="00981E35" w:rsidRDefault="0011047D" w:rsidP="00065E52">
            <w:pPr>
              <w:jc w:val="center"/>
              <w:rPr>
                <w:rFonts w:cs="Times New Roman"/>
                <w:sz w:val="20"/>
                <w:szCs w:val="20"/>
              </w:rPr>
            </w:pPr>
            <w:r w:rsidRPr="00981E35">
              <w:rPr>
                <w:rFonts w:cs="Times New Roman"/>
                <w:sz w:val="20"/>
                <w:szCs w:val="20"/>
              </w:rPr>
              <w:t>Calcine: 550°C 2.5 h 1°C/min</w:t>
            </w:r>
          </w:p>
          <w:p w14:paraId="3AC3A456" w14:textId="5718540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 xml:space="preserve">Crystallize: 1050°C 1 </w:t>
            </w:r>
            <w:proofErr w:type="spellStart"/>
            <w:r w:rsidRPr="00981E35">
              <w:rPr>
                <w:rFonts w:cs="Times New Roman"/>
                <w:sz w:val="20"/>
                <w:szCs w:val="20"/>
              </w:rPr>
              <w:t>hr</w:t>
            </w:r>
            <w:proofErr w:type="spellEnd"/>
          </w:p>
        </w:tc>
        <w:tc>
          <w:tcPr>
            <w:tcW w:w="1080" w:type="dxa"/>
            <w:vAlign w:val="center"/>
          </w:tcPr>
          <w:p w14:paraId="7E844397" w14:textId="5B5C109E"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PSE yes</w:t>
            </w:r>
          </w:p>
        </w:tc>
        <w:tc>
          <w:tcPr>
            <w:tcW w:w="1165" w:type="dxa"/>
            <w:vAlign w:val="center"/>
          </w:tcPr>
          <w:p w14:paraId="3321FB95" w14:textId="75F65E34" w:rsidR="0011047D" w:rsidRPr="00981E35" w:rsidRDefault="0011047D" w:rsidP="00065E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0"/>
                <w:szCs w:val="20"/>
              </w:rPr>
            </w:pPr>
            <w:r w:rsidRPr="00981E35">
              <w:rPr>
                <w:rFonts w:cs="Times New Roman"/>
                <w:sz w:val="20"/>
                <w:szCs w:val="20"/>
              </w:rPr>
              <w:t>Garnet</w:t>
            </w:r>
          </w:p>
        </w:tc>
      </w:tr>
    </w:tbl>
    <w:p w14:paraId="7F618946" w14:textId="29A941EA" w:rsidR="00236E6D" w:rsidRPr="00981E35"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5D52709E" w14:textId="77777777" w:rsidR="009A525D" w:rsidRPr="00981E35" w:rsidRDefault="009A525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04C7B76" w14:textId="5DB1DDA9" w:rsidR="006924D3" w:rsidRPr="00981E35" w:rsidRDefault="006924D3" w:rsidP="006924D3">
      <w:pPr>
        <w:pStyle w:val="Heading3"/>
        <w:rPr>
          <w:rFonts w:cs="Times New Roman"/>
        </w:rPr>
      </w:pPr>
      <w:bookmarkStart w:id="107" w:name="_Toc420995900"/>
      <w:bookmarkStart w:id="108" w:name="_Toc422997487"/>
      <w:bookmarkStart w:id="109" w:name="_Toc65172756"/>
      <w:r w:rsidRPr="00981E35">
        <w:rPr>
          <w:rFonts w:cs="Times New Roman"/>
        </w:rPr>
        <w:t>Hot Uniaxial Pressing</w:t>
      </w:r>
      <w:bookmarkEnd w:id="109"/>
      <w:r w:rsidRPr="00981E35">
        <w:rPr>
          <w:rFonts w:cs="Times New Roman"/>
        </w:rPr>
        <w:tab/>
      </w:r>
      <w:r w:rsidRPr="00981E35">
        <w:rPr>
          <w:rFonts w:cs="Times New Roman"/>
        </w:rPr>
        <w:tab/>
      </w:r>
    </w:p>
    <w:p w14:paraId="576C8445" w14:textId="1774EB9B" w:rsidR="00424BE2" w:rsidRPr="00981E35" w:rsidRDefault="00FC243A" w:rsidP="006924D3">
      <w:pPr>
        <w:rPr>
          <w:rFonts w:cs="Times New Roman"/>
        </w:rPr>
      </w:pPr>
      <w:r w:rsidRPr="00981E35">
        <w:rPr>
          <w:rFonts w:cs="Times New Roman"/>
        </w:rPr>
        <w:t xml:space="preserve">In order obtain high-density samples for resonant ultrasound spectroscopy measurement, </w:t>
      </w:r>
      <w:r w:rsidR="00424BE2" w:rsidRPr="00981E35">
        <w:rPr>
          <w:rFonts w:cs="Times New Roman"/>
        </w:rPr>
        <w:t xml:space="preserve">PSE synthesized </w:t>
      </w:r>
      <w:r w:rsidR="004850B8" w:rsidRPr="00981E35">
        <w:rPr>
          <w:rFonts w:cs="Times New Roman"/>
        </w:rPr>
        <w:t xml:space="preserve">spinel </w:t>
      </w:r>
      <w:r w:rsidRPr="00981E35">
        <w:rPr>
          <w:rFonts w:cs="Times New Roman"/>
        </w:rPr>
        <w:t xml:space="preserve">powders were hot-pressed using a uniaxial hot press procured from OXY-GON industries (Model No. FR210-25T-A-200-04T). Single phase powder was loaded into a 13 mm diameter </w:t>
      </w:r>
      <w:proofErr w:type="spellStart"/>
      <w:r w:rsidRPr="00981E35">
        <w:rPr>
          <w:rFonts w:cs="Times New Roman"/>
        </w:rPr>
        <w:t>grafoil</w:t>
      </w:r>
      <w:proofErr w:type="spellEnd"/>
      <w:r w:rsidRPr="00981E35">
        <w:rPr>
          <w:rFonts w:cs="Times New Roman"/>
        </w:rPr>
        <w:t xml:space="preserve">-lined graphite die, as shown in </w:t>
      </w:r>
      <w:r w:rsidR="00DB19C7" w:rsidRPr="00981E35">
        <w:rPr>
          <w:rFonts w:cs="Times New Roman"/>
          <w:highlight w:val="yellow"/>
        </w:rPr>
        <w:fldChar w:fldCharType="begin"/>
      </w:r>
      <w:r w:rsidR="00DB19C7" w:rsidRPr="00981E35">
        <w:rPr>
          <w:rFonts w:cs="Times New Roman"/>
        </w:rPr>
        <w:instrText xml:space="preserve"> REF _Ref63783408 \h </w:instrText>
      </w:r>
      <w:r w:rsidR="003E0E09" w:rsidRPr="00981E35">
        <w:rPr>
          <w:rFonts w:cs="Times New Roman"/>
          <w:highlight w:val="yellow"/>
        </w:rPr>
        <w:instrText xml:space="preserve"> \* MERGEFORMAT </w:instrText>
      </w:r>
      <w:r w:rsidR="00DB19C7" w:rsidRPr="00981E35">
        <w:rPr>
          <w:rFonts w:cs="Times New Roman"/>
          <w:highlight w:val="yellow"/>
        </w:rPr>
      </w:r>
      <w:r w:rsidR="00DB19C7"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2</w:t>
      </w:r>
      <w:r w:rsidR="004D4EA8" w:rsidRPr="00981E35">
        <w:rPr>
          <w:rFonts w:cs="Times New Roman"/>
          <w:noProof/>
        </w:rPr>
        <w:noBreakHyphen/>
        <w:t>3</w:t>
      </w:r>
      <w:r w:rsidR="00DB19C7" w:rsidRPr="00981E35">
        <w:rPr>
          <w:rFonts w:cs="Times New Roman"/>
          <w:highlight w:val="yellow"/>
        </w:rPr>
        <w:fldChar w:fldCharType="end"/>
      </w:r>
      <w:r w:rsidRPr="00981E35">
        <w:rPr>
          <w:rFonts w:cs="Times New Roman"/>
        </w:rPr>
        <w:t xml:space="preserve">, and hot pressed for 1 hour at 67 MPa under vacuum or flowing </w:t>
      </w:r>
      <w:proofErr w:type="spellStart"/>
      <w:r w:rsidRPr="00981E35">
        <w:rPr>
          <w:rFonts w:cs="Times New Roman"/>
        </w:rPr>
        <w:t>Ar</w:t>
      </w:r>
      <w:proofErr w:type="spellEnd"/>
      <w:r w:rsidRPr="00981E35">
        <w:rPr>
          <w:rFonts w:cs="Times New Roman"/>
        </w:rPr>
        <w:t xml:space="preserve"> </w:t>
      </w:r>
      <w:r w:rsidR="004850B8" w:rsidRPr="00981E35">
        <w:rPr>
          <w:rFonts w:cs="Times New Roman"/>
        </w:rPr>
        <w:t xml:space="preserve">depending on sample composition. </w:t>
      </w:r>
      <w:r w:rsidRPr="00981E35">
        <w:rPr>
          <w:rFonts w:cs="Times New Roman"/>
        </w:rPr>
        <w:t>After hot pressing, the samples were air annealed in a muffle furnace for 2 hours at the hot-pressing temperature to reduce residual stress and remove the carbon from the sample surface. The density of the hot-pressed pellets after the anneal was measured by the Archimedes method using a Mettler-Toledo XS64 scale with density kit</w:t>
      </w:r>
      <w:r w:rsidR="00DB19C7" w:rsidRPr="00981E35">
        <w:rPr>
          <w:rFonts w:cs="Times New Roman"/>
        </w:rPr>
        <w:t xml:space="preserve"> and the summary of heating conditions and achieved densities in </w:t>
      </w:r>
      <w:r w:rsidR="00DB19C7" w:rsidRPr="00981E35">
        <w:rPr>
          <w:rFonts w:cs="Times New Roman"/>
        </w:rPr>
        <w:fldChar w:fldCharType="begin"/>
      </w:r>
      <w:r w:rsidR="00DB19C7" w:rsidRPr="00981E35">
        <w:rPr>
          <w:rFonts w:cs="Times New Roman"/>
        </w:rPr>
        <w:instrText xml:space="preserve"> REF _Ref63783456 \h </w:instrText>
      </w:r>
      <w:r w:rsidR="003E0E09" w:rsidRPr="00981E35">
        <w:rPr>
          <w:rFonts w:cs="Times New Roman"/>
        </w:rPr>
        <w:instrText xml:space="preserve"> \* MERGEFORMAT </w:instrText>
      </w:r>
      <w:r w:rsidR="00DB19C7" w:rsidRPr="00981E35">
        <w:rPr>
          <w:rFonts w:cs="Times New Roman"/>
        </w:rPr>
      </w:r>
      <w:r w:rsidR="00DB19C7" w:rsidRPr="00981E35">
        <w:rPr>
          <w:rFonts w:cs="Times New Roman"/>
        </w:rPr>
        <w:fldChar w:fldCharType="separate"/>
      </w:r>
      <w:r w:rsidR="004D4EA8" w:rsidRPr="00981E35">
        <w:rPr>
          <w:rFonts w:cs="Times New Roman"/>
        </w:rPr>
        <w:t xml:space="preserve">Table </w:t>
      </w:r>
      <w:r w:rsidR="004D4EA8" w:rsidRPr="00981E35">
        <w:rPr>
          <w:rFonts w:cs="Times New Roman"/>
          <w:noProof/>
        </w:rPr>
        <w:t>5</w:t>
      </w:r>
      <w:r w:rsidR="00DB19C7" w:rsidRPr="00981E35">
        <w:rPr>
          <w:rFonts w:cs="Times New Roman"/>
        </w:rPr>
        <w:fldChar w:fldCharType="end"/>
      </w:r>
      <w:r w:rsidRPr="00981E35">
        <w:rPr>
          <w:rFonts w:cs="Times New Roman"/>
        </w:rPr>
        <w:t xml:space="preserve">. </w:t>
      </w:r>
      <w:r w:rsidR="006924D3" w:rsidRPr="00981E35">
        <w:rPr>
          <w:rFonts w:cs="Times New Roman"/>
        </w:rPr>
        <w:t xml:space="preserve"> </w:t>
      </w:r>
    </w:p>
    <w:p w14:paraId="471A700F" w14:textId="0693D14E" w:rsidR="00E82B76" w:rsidRPr="00981E35" w:rsidRDefault="00A82CFC" w:rsidP="006924D3">
      <w:pPr>
        <w:rPr>
          <w:rFonts w:cs="Times New Roman"/>
        </w:rPr>
      </w:pPr>
      <w:r w:rsidRPr="00981E35">
        <w:rPr>
          <w:rFonts w:cs="Times New Roman"/>
          <w:noProof/>
        </w:rPr>
        <w:lastRenderedPageBreak/>
        <mc:AlternateContent>
          <mc:Choice Requires="wps">
            <w:drawing>
              <wp:anchor distT="0" distB="0" distL="114300" distR="114300" simplePos="0" relativeHeight="251655168" behindDoc="0" locked="0" layoutInCell="1" allowOverlap="1" wp14:anchorId="6A40CB6E" wp14:editId="18CD3972">
                <wp:simplePos x="0" y="0"/>
                <wp:positionH relativeFrom="margin">
                  <wp:align>right</wp:align>
                </wp:positionH>
                <wp:positionV relativeFrom="paragraph">
                  <wp:posOffset>68580</wp:posOffset>
                </wp:positionV>
                <wp:extent cx="5463540" cy="2705100"/>
                <wp:effectExtent l="0" t="0" r="3810" b="0"/>
                <wp:wrapTopAndBottom/>
                <wp:docPr id="46" name="Text Box 46"/>
                <wp:cNvGraphicFramePr/>
                <a:graphic xmlns:a="http://schemas.openxmlformats.org/drawingml/2006/main">
                  <a:graphicData uri="http://schemas.microsoft.com/office/word/2010/wordprocessingShape">
                    <wps:wsp>
                      <wps:cNvSpPr txBox="1"/>
                      <wps:spPr>
                        <a:xfrm>
                          <a:off x="0" y="0"/>
                          <a:ext cx="5463540" cy="2705100"/>
                        </a:xfrm>
                        <a:prstGeom prst="rect">
                          <a:avLst/>
                        </a:prstGeom>
                        <a:solidFill>
                          <a:schemeClr val="lt1"/>
                        </a:solidFill>
                        <a:ln w="6350">
                          <a:noFill/>
                        </a:ln>
                      </wps:spPr>
                      <wps:txbx>
                        <w:txbxContent>
                          <w:p w14:paraId="2FB79C92" w14:textId="5FBD8D5A" w:rsidR="00363859" w:rsidRDefault="00363859" w:rsidP="001D475C">
                            <w:pPr>
                              <w:pStyle w:val="Caption"/>
                              <w:jc w:val="center"/>
                            </w:pPr>
                            <w:r>
                              <w:rPr>
                                <w:noProof/>
                              </w:rPr>
                              <w:drawing>
                                <wp:inline distT="0" distB="0" distL="0" distR="0" wp14:anchorId="05E4AA23" wp14:editId="305FBE88">
                                  <wp:extent cx="2628900" cy="1885262"/>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54559" cy="1903663"/>
                                          </a:xfrm>
                                          <a:prstGeom prst="rect">
                                            <a:avLst/>
                                          </a:prstGeom>
                                          <a:noFill/>
                                          <a:ln>
                                            <a:noFill/>
                                          </a:ln>
                                        </pic:spPr>
                                      </pic:pic>
                                    </a:graphicData>
                                  </a:graphic>
                                </wp:inline>
                              </w:drawing>
                            </w:r>
                          </w:p>
                          <w:p w14:paraId="3F29ABEF" w14:textId="37B3A106" w:rsidR="00363859" w:rsidRPr="00D44F5A" w:rsidRDefault="00363859" w:rsidP="006A0133">
                            <w:pPr>
                              <w:rPr>
                                <w:rFonts w:cs="Times New Roman"/>
                              </w:rPr>
                            </w:pPr>
                            <w:bookmarkStart w:id="110" w:name="_Ref63783408"/>
                            <w:bookmarkStart w:id="111" w:name="_Toc65172804"/>
                            <w:r w:rsidRPr="00D44F5A">
                              <w:t xml:space="preserve">Figure </w:t>
                            </w:r>
                            <w:fldSimple w:instr=" STYLEREF 1 \s ">
                              <w:r w:rsidR="0046283C">
                                <w:rPr>
                                  <w:noProof/>
                                </w:rPr>
                                <w:t>2</w:t>
                              </w:r>
                            </w:fldSimple>
                            <w:r w:rsidR="0046283C">
                              <w:noBreakHyphen/>
                            </w:r>
                            <w:r w:rsidR="0046283C">
                              <w:fldChar w:fldCharType="begin"/>
                            </w:r>
                            <w:r w:rsidR="0046283C">
                              <w:instrText xml:space="preserve"> SEQ Figure \* ARABIC \s 1 </w:instrText>
                            </w:r>
                            <w:r w:rsidR="0046283C">
                              <w:fldChar w:fldCharType="separate"/>
                            </w:r>
                            <w:r w:rsidR="0046283C">
                              <w:rPr>
                                <w:noProof/>
                              </w:rPr>
                              <w:t>3</w:t>
                            </w:r>
                            <w:r w:rsidR="0046283C">
                              <w:fldChar w:fldCharType="end"/>
                            </w:r>
                            <w:bookmarkEnd w:id="110"/>
                            <w:r w:rsidRPr="00D44F5A">
                              <w:t xml:space="preserve"> Visual representation of the cross-section of a loaded graphite die used for hot uniaxial pressing.</w:t>
                            </w:r>
                            <w:bookmarkEnd w:id="111"/>
                          </w:p>
                          <w:p w14:paraId="3CD74EEE" w14:textId="77777777" w:rsidR="00363859" w:rsidRDefault="003638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0CB6E" id="Text Box 46" o:spid="_x0000_s1040" type="#_x0000_t202" style="position:absolute;margin-left:379pt;margin-top:5.4pt;width:430.2pt;height:213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" fillcolor="white [3201]" stroked="f" strokeweight=".5pt">
                <v:textbox>
                  <w:txbxContent>
                    <w:p w14:paraId="2FB79C92" w14:textId="5FBD8D5A" w:rsidR="00363859" w:rsidRDefault="00363859" w:rsidP="001D475C">
                      <w:pPr>
                        <w:pStyle w:val="Caption"/>
                        <w:jc w:val="center"/>
                      </w:pPr>
                      <w:r>
                        <w:rPr>
                          <w:noProof/>
                        </w:rPr>
                        <w:drawing>
                          <wp:inline distT="0" distB="0" distL="0" distR="0" wp14:anchorId="05E4AA23" wp14:editId="305FBE88">
                            <wp:extent cx="2628900" cy="1885262"/>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54559" cy="1903663"/>
                                    </a:xfrm>
                                    <a:prstGeom prst="rect">
                                      <a:avLst/>
                                    </a:prstGeom>
                                    <a:noFill/>
                                    <a:ln>
                                      <a:noFill/>
                                    </a:ln>
                                  </pic:spPr>
                                </pic:pic>
                              </a:graphicData>
                            </a:graphic>
                          </wp:inline>
                        </w:drawing>
                      </w:r>
                    </w:p>
                    <w:p w14:paraId="3F29ABEF" w14:textId="37B3A106" w:rsidR="00363859" w:rsidRPr="00D44F5A" w:rsidRDefault="00363859" w:rsidP="006A0133">
                      <w:pPr>
                        <w:rPr>
                          <w:rFonts w:cs="Times New Roman"/>
                        </w:rPr>
                      </w:pPr>
                      <w:bookmarkStart w:id="112" w:name="_Ref63783408"/>
                      <w:bookmarkStart w:id="113" w:name="_Toc65172804"/>
                      <w:r w:rsidRPr="00D44F5A">
                        <w:t xml:space="preserve">Figure </w:t>
                      </w:r>
                      <w:fldSimple w:instr=" STYLEREF 1 \s ">
                        <w:r w:rsidR="0046283C">
                          <w:rPr>
                            <w:noProof/>
                          </w:rPr>
                          <w:t>2</w:t>
                        </w:r>
                      </w:fldSimple>
                      <w:r w:rsidR="0046283C">
                        <w:noBreakHyphen/>
                      </w:r>
                      <w:r w:rsidR="0046283C">
                        <w:fldChar w:fldCharType="begin"/>
                      </w:r>
                      <w:r w:rsidR="0046283C">
                        <w:instrText xml:space="preserve"> SEQ Figure \* ARABIC \s 1 </w:instrText>
                      </w:r>
                      <w:r w:rsidR="0046283C">
                        <w:fldChar w:fldCharType="separate"/>
                      </w:r>
                      <w:r w:rsidR="0046283C">
                        <w:rPr>
                          <w:noProof/>
                        </w:rPr>
                        <w:t>3</w:t>
                      </w:r>
                      <w:r w:rsidR="0046283C">
                        <w:fldChar w:fldCharType="end"/>
                      </w:r>
                      <w:bookmarkEnd w:id="112"/>
                      <w:r w:rsidRPr="00D44F5A">
                        <w:t xml:space="preserve"> Visual representation of the cross-section of a loaded graphite die used for hot uniaxial pressing.</w:t>
                      </w:r>
                      <w:bookmarkEnd w:id="113"/>
                    </w:p>
                    <w:p w14:paraId="3CD74EEE" w14:textId="77777777" w:rsidR="00363859" w:rsidRDefault="00363859"/>
                  </w:txbxContent>
                </v:textbox>
                <w10:wrap type="topAndBottom" anchorx="margin"/>
              </v:shape>
            </w:pict>
          </mc:Fallback>
        </mc:AlternateContent>
      </w:r>
    </w:p>
    <w:p w14:paraId="5061546B" w14:textId="6D8A4FA0" w:rsidR="00A82CFC" w:rsidRPr="00981E35" w:rsidRDefault="00097565" w:rsidP="006A0133">
      <w:pPr>
        <w:rPr>
          <w:rFonts w:cs="Times New Roman"/>
        </w:rPr>
      </w:pPr>
      <w:bookmarkStart w:id="114" w:name="_Ref63783456"/>
      <w:bookmarkStart w:id="115" w:name="_Toc65172790"/>
      <w:r w:rsidRPr="00981E35">
        <w:rPr>
          <w:rFonts w:cs="Times New Roman"/>
        </w:rPr>
        <w:t xml:space="preserve">Table </w:t>
      </w:r>
      <w:r w:rsidRPr="00981E35">
        <w:rPr>
          <w:rFonts w:cs="Times New Roman"/>
        </w:rPr>
        <w:fldChar w:fldCharType="begin"/>
      </w:r>
      <w:r w:rsidRPr="00981E35">
        <w:rPr>
          <w:rFonts w:cs="Times New Roman"/>
        </w:rPr>
        <w:instrText xml:space="preserve"> SEQ Table \* ARABIC </w:instrText>
      </w:r>
      <w:r w:rsidRPr="00981E35">
        <w:rPr>
          <w:rFonts w:cs="Times New Roman"/>
        </w:rPr>
        <w:fldChar w:fldCharType="separate"/>
      </w:r>
      <w:r w:rsidR="004D4EA8" w:rsidRPr="00981E35">
        <w:rPr>
          <w:rFonts w:cs="Times New Roman"/>
          <w:noProof/>
        </w:rPr>
        <w:t>5</w:t>
      </w:r>
      <w:r w:rsidRPr="00981E35">
        <w:rPr>
          <w:rFonts w:cs="Times New Roman"/>
        </w:rPr>
        <w:fldChar w:fldCharType="end"/>
      </w:r>
      <w:bookmarkEnd w:id="114"/>
      <w:r w:rsidRPr="00981E35">
        <w:rPr>
          <w:rFonts w:cs="Times New Roman"/>
        </w:rPr>
        <w:t xml:space="preserve"> Summary of hot-pressing conditions and resultant densities for single phase samples for the investigated spinel compositions.</w:t>
      </w:r>
      <w:bookmarkEnd w:id="115"/>
    </w:p>
    <w:tbl>
      <w:tblPr>
        <w:tblStyle w:val="PlainTable2"/>
        <w:tblW w:w="8370" w:type="dxa"/>
        <w:jc w:val="center"/>
        <w:tblLayout w:type="fixed"/>
        <w:tblLook w:val="0420" w:firstRow="1" w:lastRow="0" w:firstColumn="0" w:lastColumn="0" w:noHBand="0" w:noVBand="1"/>
      </w:tblPr>
      <w:tblGrid>
        <w:gridCol w:w="3060"/>
        <w:gridCol w:w="1440"/>
        <w:gridCol w:w="1620"/>
        <w:gridCol w:w="2250"/>
      </w:tblGrid>
      <w:tr w:rsidR="00424BE2" w:rsidRPr="00981E35" w14:paraId="78A35F01" w14:textId="77777777" w:rsidTr="0083043F">
        <w:trPr>
          <w:cnfStyle w:val="100000000000" w:firstRow="1" w:lastRow="0" w:firstColumn="0" w:lastColumn="0" w:oddVBand="0" w:evenVBand="0" w:oddHBand="0" w:evenHBand="0" w:firstRowFirstColumn="0" w:firstRowLastColumn="0" w:lastRowFirstColumn="0" w:lastRowLastColumn="0"/>
          <w:trHeight w:val="584"/>
          <w:jc w:val="center"/>
        </w:trPr>
        <w:tc>
          <w:tcPr>
            <w:tcW w:w="3060" w:type="dxa"/>
            <w:vAlign w:val="center"/>
            <w:hideMark/>
          </w:tcPr>
          <w:p w14:paraId="21E044C5"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Sample</w:t>
            </w:r>
          </w:p>
        </w:tc>
        <w:tc>
          <w:tcPr>
            <w:tcW w:w="1440" w:type="dxa"/>
            <w:vAlign w:val="center"/>
            <w:hideMark/>
          </w:tcPr>
          <w:p w14:paraId="33BB028C" w14:textId="2EA54D10" w:rsidR="00424BE2" w:rsidRPr="00981E35" w:rsidRDefault="00424BE2" w:rsidP="003C2DC3">
            <w:pPr>
              <w:jc w:val="center"/>
              <w:rPr>
                <w:rFonts w:ascii="Times New Roman" w:hAnsi="Times New Roman" w:cs="Times New Roman"/>
              </w:rPr>
            </w:pPr>
            <w:r w:rsidRPr="00981E35">
              <w:rPr>
                <w:rFonts w:ascii="Times New Roman" w:hAnsi="Times New Roman" w:cs="Times New Roman"/>
              </w:rPr>
              <w:t>Archimedes Density</w:t>
            </w:r>
          </w:p>
        </w:tc>
        <w:tc>
          <w:tcPr>
            <w:tcW w:w="1620" w:type="dxa"/>
            <w:vAlign w:val="center"/>
            <w:hideMark/>
          </w:tcPr>
          <w:p w14:paraId="285D8B8E"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 Theoretical Density</w:t>
            </w:r>
          </w:p>
        </w:tc>
        <w:tc>
          <w:tcPr>
            <w:tcW w:w="2250" w:type="dxa"/>
            <w:vAlign w:val="center"/>
            <w:hideMark/>
          </w:tcPr>
          <w:p w14:paraId="27BF8022"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Hot pressing conditions</w:t>
            </w:r>
          </w:p>
        </w:tc>
      </w:tr>
      <w:tr w:rsidR="00424BE2" w:rsidRPr="00981E35" w14:paraId="432C60BA" w14:textId="77777777" w:rsidTr="0083043F">
        <w:trPr>
          <w:cnfStyle w:val="000000100000" w:firstRow="0" w:lastRow="0" w:firstColumn="0" w:lastColumn="0" w:oddVBand="0" w:evenVBand="0" w:oddHBand="1" w:evenHBand="0" w:firstRowFirstColumn="0" w:firstRowLastColumn="0" w:lastRowFirstColumn="0" w:lastRowLastColumn="0"/>
          <w:trHeight w:val="584"/>
          <w:jc w:val="center"/>
        </w:trPr>
        <w:tc>
          <w:tcPr>
            <w:tcW w:w="3060" w:type="dxa"/>
            <w:vAlign w:val="center"/>
            <w:hideMark/>
          </w:tcPr>
          <w:p w14:paraId="2E80B495"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MgAl</w:t>
            </w:r>
            <w:r w:rsidRPr="00981E35">
              <w:rPr>
                <w:rFonts w:ascii="Times New Roman" w:hAnsi="Times New Roman" w:cs="Times New Roman"/>
                <w:vertAlign w:val="subscript"/>
              </w:rPr>
              <w:t>2</w:t>
            </w:r>
            <w:r w:rsidRPr="00981E35">
              <w:rPr>
                <w:rFonts w:ascii="Times New Roman" w:hAnsi="Times New Roman" w:cs="Times New Roman"/>
              </w:rPr>
              <w:t>O</w:t>
            </w:r>
            <w:r w:rsidRPr="00981E35">
              <w:rPr>
                <w:rFonts w:ascii="Times New Roman" w:hAnsi="Times New Roman" w:cs="Times New Roman"/>
                <w:vertAlign w:val="subscript"/>
              </w:rPr>
              <w:t>4</w:t>
            </w:r>
          </w:p>
        </w:tc>
        <w:tc>
          <w:tcPr>
            <w:tcW w:w="1440" w:type="dxa"/>
            <w:vAlign w:val="center"/>
            <w:hideMark/>
          </w:tcPr>
          <w:p w14:paraId="1A9C7E7D" w14:textId="5CA93DB5" w:rsidR="00424BE2" w:rsidRPr="00981E35" w:rsidRDefault="00424BE2" w:rsidP="003C2DC3">
            <w:pPr>
              <w:jc w:val="center"/>
              <w:rPr>
                <w:rFonts w:ascii="Times New Roman" w:hAnsi="Times New Roman" w:cs="Times New Roman"/>
              </w:rPr>
            </w:pPr>
            <w:r w:rsidRPr="00981E35">
              <w:rPr>
                <w:rFonts w:ascii="Times New Roman" w:hAnsi="Times New Roman" w:cs="Times New Roman"/>
              </w:rPr>
              <w:t>3.1664 g/cm</w:t>
            </w:r>
            <w:r w:rsidRPr="00981E35">
              <w:rPr>
                <w:rFonts w:ascii="Times New Roman" w:hAnsi="Times New Roman" w:cs="Times New Roman"/>
                <w:vertAlign w:val="superscript"/>
              </w:rPr>
              <w:t>3</w:t>
            </w:r>
          </w:p>
        </w:tc>
        <w:tc>
          <w:tcPr>
            <w:tcW w:w="1620" w:type="dxa"/>
            <w:vAlign w:val="center"/>
            <w:hideMark/>
          </w:tcPr>
          <w:p w14:paraId="00AD4A65"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88%</w:t>
            </w:r>
          </w:p>
        </w:tc>
        <w:tc>
          <w:tcPr>
            <w:tcW w:w="2250" w:type="dxa"/>
            <w:vAlign w:val="center"/>
            <w:hideMark/>
          </w:tcPr>
          <w:p w14:paraId="130BB506"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1100°C, flowing argon</w:t>
            </w:r>
          </w:p>
        </w:tc>
      </w:tr>
      <w:tr w:rsidR="00424BE2" w:rsidRPr="00981E35" w14:paraId="09A1B934" w14:textId="77777777" w:rsidTr="0083043F">
        <w:trPr>
          <w:trHeight w:val="584"/>
          <w:jc w:val="center"/>
        </w:trPr>
        <w:tc>
          <w:tcPr>
            <w:tcW w:w="3060" w:type="dxa"/>
            <w:vAlign w:val="center"/>
            <w:hideMark/>
          </w:tcPr>
          <w:p w14:paraId="188791BB"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MgAl</w:t>
            </w:r>
            <w:r w:rsidRPr="00981E35">
              <w:rPr>
                <w:rFonts w:ascii="Times New Roman" w:hAnsi="Times New Roman" w:cs="Times New Roman"/>
                <w:vertAlign w:val="subscript"/>
              </w:rPr>
              <w:t>2</w:t>
            </w:r>
            <w:r w:rsidRPr="00981E35">
              <w:rPr>
                <w:rFonts w:ascii="Times New Roman" w:hAnsi="Times New Roman" w:cs="Times New Roman"/>
              </w:rPr>
              <w:t>O</w:t>
            </w:r>
            <w:r w:rsidRPr="00981E35">
              <w:rPr>
                <w:rFonts w:ascii="Times New Roman" w:hAnsi="Times New Roman" w:cs="Times New Roman"/>
                <w:vertAlign w:val="subscript"/>
              </w:rPr>
              <w:t>4</w:t>
            </w:r>
          </w:p>
        </w:tc>
        <w:tc>
          <w:tcPr>
            <w:tcW w:w="1440" w:type="dxa"/>
            <w:vAlign w:val="center"/>
            <w:hideMark/>
          </w:tcPr>
          <w:p w14:paraId="23EE801D" w14:textId="17FAE0F5" w:rsidR="00424BE2" w:rsidRPr="00981E35" w:rsidRDefault="00424BE2" w:rsidP="003C2DC3">
            <w:pPr>
              <w:jc w:val="center"/>
              <w:rPr>
                <w:rFonts w:ascii="Times New Roman" w:hAnsi="Times New Roman" w:cs="Times New Roman"/>
              </w:rPr>
            </w:pPr>
            <w:r w:rsidRPr="00981E35">
              <w:rPr>
                <w:rFonts w:ascii="Times New Roman" w:hAnsi="Times New Roman" w:cs="Times New Roman"/>
              </w:rPr>
              <w:t>3.5187 g/cm</w:t>
            </w:r>
            <w:r w:rsidRPr="00981E35">
              <w:rPr>
                <w:rFonts w:ascii="Times New Roman" w:hAnsi="Times New Roman" w:cs="Times New Roman"/>
                <w:vertAlign w:val="superscript"/>
              </w:rPr>
              <w:t>3</w:t>
            </w:r>
          </w:p>
        </w:tc>
        <w:tc>
          <w:tcPr>
            <w:tcW w:w="1620" w:type="dxa"/>
            <w:vAlign w:val="center"/>
            <w:hideMark/>
          </w:tcPr>
          <w:p w14:paraId="0FB58F76"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98%</w:t>
            </w:r>
          </w:p>
        </w:tc>
        <w:tc>
          <w:tcPr>
            <w:tcW w:w="2250" w:type="dxa"/>
            <w:vAlign w:val="center"/>
            <w:hideMark/>
          </w:tcPr>
          <w:p w14:paraId="434D5AD0"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1400°C, vacuum</w:t>
            </w:r>
          </w:p>
        </w:tc>
      </w:tr>
      <w:tr w:rsidR="00424BE2" w:rsidRPr="00981E35" w14:paraId="235AA91E" w14:textId="77777777" w:rsidTr="0083043F">
        <w:trPr>
          <w:cnfStyle w:val="000000100000" w:firstRow="0" w:lastRow="0" w:firstColumn="0" w:lastColumn="0" w:oddVBand="0" w:evenVBand="0" w:oddHBand="1" w:evenHBand="0" w:firstRowFirstColumn="0" w:firstRowLastColumn="0" w:lastRowFirstColumn="0" w:lastRowLastColumn="0"/>
          <w:trHeight w:val="584"/>
          <w:jc w:val="center"/>
        </w:trPr>
        <w:tc>
          <w:tcPr>
            <w:tcW w:w="3060" w:type="dxa"/>
            <w:vAlign w:val="center"/>
            <w:hideMark/>
          </w:tcPr>
          <w:p w14:paraId="1C4AB8FD"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(Mg</w:t>
            </w:r>
            <w:r w:rsidRPr="00981E35">
              <w:rPr>
                <w:rFonts w:ascii="Times New Roman" w:hAnsi="Times New Roman" w:cs="Times New Roman"/>
                <w:vertAlign w:val="subscript"/>
              </w:rPr>
              <w:t>1/5</w:t>
            </w:r>
            <w:r w:rsidRPr="00981E35">
              <w:rPr>
                <w:rFonts w:ascii="Times New Roman" w:hAnsi="Times New Roman" w:cs="Times New Roman"/>
              </w:rPr>
              <w:t>Ni</w:t>
            </w:r>
            <w:r w:rsidRPr="00981E35">
              <w:rPr>
                <w:rFonts w:ascii="Times New Roman" w:hAnsi="Times New Roman" w:cs="Times New Roman"/>
                <w:vertAlign w:val="subscript"/>
              </w:rPr>
              <w:t>1/5</w:t>
            </w:r>
            <w:r w:rsidRPr="00981E35">
              <w:rPr>
                <w:rFonts w:ascii="Times New Roman" w:hAnsi="Times New Roman" w:cs="Times New Roman"/>
              </w:rPr>
              <w:t>Co</w:t>
            </w:r>
            <w:r w:rsidRPr="00981E35">
              <w:rPr>
                <w:rFonts w:ascii="Times New Roman" w:hAnsi="Times New Roman" w:cs="Times New Roman"/>
                <w:vertAlign w:val="subscript"/>
              </w:rPr>
              <w:t>1/5</w:t>
            </w:r>
            <w:r w:rsidRPr="00981E35">
              <w:rPr>
                <w:rFonts w:ascii="Times New Roman" w:hAnsi="Times New Roman" w:cs="Times New Roman"/>
              </w:rPr>
              <w:t>Cu</w:t>
            </w:r>
            <w:r w:rsidRPr="00981E35">
              <w:rPr>
                <w:rFonts w:ascii="Times New Roman" w:hAnsi="Times New Roman" w:cs="Times New Roman"/>
                <w:vertAlign w:val="subscript"/>
              </w:rPr>
              <w:t>1/5</w:t>
            </w:r>
            <w:r w:rsidRPr="00981E35">
              <w:rPr>
                <w:rFonts w:ascii="Times New Roman" w:hAnsi="Times New Roman" w:cs="Times New Roman"/>
              </w:rPr>
              <w:t>Zn</w:t>
            </w:r>
            <w:r w:rsidRPr="00981E35">
              <w:rPr>
                <w:rFonts w:ascii="Times New Roman" w:hAnsi="Times New Roman" w:cs="Times New Roman"/>
                <w:vertAlign w:val="subscript"/>
              </w:rPr>
              <w:t>1/</w:t>
            </w:r>
            <w:proofErr w:type="gramStart"/>
            <w:r w:rsidRPr="00981E35">
              <w:rPr>
                <w:rFonts w:ascii="Times New Roman" w:hAnsi="Times New Roman" w:cs="Times New Roman"/>
                <w:vertAlign w:val="subscript"/>
              </w:rPr>
              <w:t>5</w:t>
            </w:r>
            <w:r w:rsidRPr="00981E35">
              <w:rPr>
                <w:rFonts w:ascii="Times New Roman" w:hAnsi="Times New Roman" w:cs="Times New Roman"/>
              </w:rPr>
              <w:t>)Al</w:t>
            </w:r>
            <w:proofErr w:type="gramEnd"/>
            <w:r w:rsidRPr="00981E35">
              <w:rPr>
                <w:rFonts w:ascii="Times New Roman" w:hAnsi="Times New Roman" w:cs="Times New Roman"/>
                <w:vertAlign w:val="subscript"/>
              </w:rPr>
              <w:t>2</w:t>
            </w:r>
            <w:r w:rsidRPr="00981E35">
              <w:rPr>
                <w:rFonts w:ascii="Times New Roman" w:hAnsi="Times New Roman" w:cs="Times New Roman"/>
              </w:rPr>
              <w:t>O</w:t>
            </w:r>
            <w:r w:rsidRPr="00981E35">
              <w:rPr>
                <w:rFonts w:ascii="Times New Roman" w:hAnsi="Times New Roman" w:cs="Times New Roman"/>
                <w:vertAlign w:val="subscript"/>
              </w:rPr>
              <w:t>4</w:t>
            </w:r>
          </w:p>
        </w:tc>
        <w:tc>
          <w:tcPr>
            <w:tcW w:w="1440" w:type="dxa"/>
            <w:vAlign w:val="center"/>
            <w:hideMark/>
          </w:tcPr>
          <w:p w14:paraId="79A7851E"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3.9973 g/cm</w:t>
            </w:r>
            <w:r w:rsidRPr="00981E35">
              <w:rPr>
                <w:rFonts w:ascii="Times New Roman" w:hAnsi="Times New Roman" w:cs="Times New Roman"/>
                <w:vertAlign w:val="superscript"/>
              </w:rPr>
              <w:t>3</w:t>
            </w:r>
          </w:p>
        </w:tc>
        <w:tc>
          <w:tcPr>
            <w:tcW w:w="1620" w:type="dxa"/>
            <w:vAlign w:val="center"/>
            <w:hideMark/>
          </w:tcPr>
          <w:p w14:paraId="2AAACD7B"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93%</w:t>
            </w:r>
          </w:p>
        </w:tc>
        <w:tc>
          <w:tcPr>
            <w:tcW w:w="2250" w:type="dxa"/>
            <w:vAlign w:val="center"/>
            <w:hideMark/>
          </w:tcPr>
          <w:p w14:paraId="7599ABA4" w14:textId="77777777" w:rsidR="00424BE2" w:rsidRPr="00981E35" w:rsidRDefault="00424BE2" w:rsidP="003C2DC3">
            <w:pPr>
              <w:jc w:val="center"/>
              <w:rPr>
                <w:rFonts w:ascii="Times New Roman" w:hAnsi="Times New Roman" w:cs="Times New Roman"/>
              </w:rPr>
            </w:pPr>
            <w:r w:rsidRPr="00981E35">
              <w:rPr>
                <w:rFonts w:ascii="Times New Roman" w:hAnsi="Times New Roman" w:cs="Times New Roman"/>
              </w:rPr>
              <w:t>1100°C, flowing argon</w:t>
            </w:r>
          </w:p>
        </w:tc>
      </w:tr>
    </w:tbl>
    <w:p w14:paraId="5BDC45ED" w14:textId="791B2ECB" w:rsidR="00683F5B" w:rsidRPr="00981E35" w:rsidRDefault="00683F5B" w:rsidP="006924D3">
      <w:pPr>
        <w:rPr>
          <w:rFonts w:cs="Times New Roman"/>
        </w:rPr>
      </w:pPr>
      <w:r w:rsidRPr="00981E35">
        <w:rPr>
          <w:rFonts w:cs="Times New Roman"/>
        </w:rPr>
        <w:br w:type="page"/>
      </w:r>
    </w:p>
    <w:p w14:paraId="4CFD9014" w14:textId="7C56159F" w:rsidR="00C6023F" w:rsidRPr="00981E35" w:rsidRDefault="000107EB" w:rsidP="000F1888">
      <w:pPr>
        <w:pStyle w:val="Heading2"/>
        <w:rPr>
          <w:rFonts w:cs="Times New Roman"/>
        </w:rPr>
      </w:pPr>
      <w:bookmarkStart w:id="116" w:name="_Toc65172757"/>
      <w:r w:rsidRPr="00981E35">
        <w:rPr>
          <w:rFonts w:cs="Times New Roman"/>
        </w:rPr>
        <w:lastRenderedPageBreak/>
        <w:t>X-ray Diffraction Techniques</w:t>
      </w:r>
      <w:bookmarkEnd w:id="116"/>
    </w:p>
    <w:p w14:paraId="368D2CB4" w14:textId="77777777" w:rsidR="00C6023F" w:rsidRPr="00981E35" w:rsidRDefault="00C6023F" w:rsidP="00C6023F">
      <w:pPr>
        <w:numPr>
          <w:ilvl w:val="12"/>
          <w:numId w:val="0"/>
        </w:numPr>
        <w:jc w:val="center"/>
        <w:rPr>
          <w:rFonts w:cs="Times New Roman"/>
        </w:rPr>
      </w:pPr>
    </w:p>
    <w:p w14:paraId="03DA13E8" w14:textId="3656CFE9" w:rsidR="0005240F" w:rsidRPr="00981E35" w:rsidRDefault="004B1ED9" w:rsidP="0005240F">
      <w:pPr>
        <w:ind w:firstLine="360"/>
        <w:rPr>
          <w:rFonts w:cs="Times New Roman"/>
          <w:color w:val="000000" w:themeColor="text1"/>
        </w:rPr>
      </w:pPr>
      <w:r w:rsidRPr="00981E35">
        <w:rPr>
          <w:rFonts w:cs="Times New Roman"/>
          <w:color w:val="000000" w:themeColor="text1"/>
        </w:rPr>
        <w:t xml:space="preserve">All </w:t>
      </w:r>
      <w:r w:rsidR="005B6C32" w:rsidRPr="00981E35">
        <w:rPr>
          <w:rFonts w:cs="Times New Roman"/>
          <w:color w:val="000000" w:themeColor="text1"/>
        </w:rPr>
        <w:t xml:space="preserve">x-ray diffraction </w:t>
      </w:r>
      <w:r w:rsidRPr="00981E35">
        <w:rPr>
          <w:rFonts w:cs="Times New Roman"/>
          <w:color w:val="000000" w:themeColor="text1"/>
        </w:rPr>
        <w:t>e</w:t>
      </w:r>
      <w:r w:rsidR="00094193" w:rsidRPr="00981E35">
        <w:rPr>
          <w:rFonts w:cs="Times New Roman"/>
          <w:color w:val="000000" w:themeColor="text1"/>
        </w:rPr>
        <w:t xml:space="preserve">xperiments were conducted using a Malvern </w:t>
      </w:r>
      <w:proofErr w:type="spellStart"/>
      <w:r w:rsidR="00094193" w:rsidRPr="00981E35">
        <w:rPr>
          <w:rFonts w:cs="Times New Roman"/>
          <w:color w:val="000000" w:themeColor="text1"/>
        </w:rPr>
        <w:t>PANalytical</w:t>
      </w:r>
      <w:proofErr w:type="spellEnd"/>
      <w:r w:rsidR="00094193" w:rsidRPr="00981E35">
        <w:rPr>
          <w:rFonts w:cs="Times New Roman"/>
          <w:color w:val="000000" w:themeColor="text1"/>
        </w:rPr>
        <w:t xml:space="preserve"> Empyrean diffractometer</w:t>
      </w:r>
      <w:r w:rsidR="005B6C32" w:rsidRPr="00981E35">
        <w:rPr>
          <w:rFonts w:cs="Times New Roman"/>
          <w:color w:val="000000" w:themeColor="text1"/>
        </w:rPr>
        <w:t xml:space="preserve"> with a</w:t>
      </w:r>
      <w:r w:rsidRPr="00981E35">
        <w:rPr>
          <w:rFonts w:cs="Times New Roman"/>
          <w:color w:val="000000" w:themeColor="text1"/>
        </w:rPr>
        <w:t xml:space="preserve"> Cu-source and a PIXcel</w:t>
      </w:r>
      <w:r w:rsidRPr="00981E35">
        <w:rPr>
          <w:rFonts w:cs="Times New Roman"/>
          <w:color w:val="000000" w:themeColor="text1"/>
          <w:vertAlign w:val="superscript"/>
        </w:rPr>
        <w:t>3d</w:t>
      </w:r>
      <w:r w:rsidRPr="00981E35">
        <w:rPr>
          <w:rFonts w:cs="Times New Roman"/>
          <w:color w:val="000000" w:themeColor="text1"/>
        </w:rPr>
        <w:t xml:space="preserve"> area detector</w:t>
      </w:r>
      <w:r w:rsidR="005B6C32" w:rsidRPr="00981E35">
        <w:rPr>
          <w:rFonts w:cs="Times New Roman"/>
          <w:color w:val="000000" w:themeColor="text1"/>
        </w:rPr>
        <w:t xml:space="preserve">. </w:t>
      </w:r>
      <w:r w:rsidR="0062018D" w:rsidRPr="00981E35">
        <w:rPr>
          <w:rFonts w:cs="Times New Roman"/>
          <w:color w:val="000000" w:themeColor="text1"/>
        </w:rPr>
        <w:t xml:space="preserve">X-ray diffraction was used to verify </w:t>
      </w:r>
      <w:r w:rsidR="00D969DE" w:rsidRPr="00981E35">
        <w:rPr>
          <w:rFonts w:cs="Times New Roman"/>
          <w:color w:val="000000" w:themeColor="text1"/>
        </w:rPr>
        <w:t xml:space="preserve">phase formation </w:t>
      </w:r>
      <w:r w:rsidR="0062018D" w:rsidRPr="00981E35">
        <w:rPr>
          <w:rFonts w:cs="Times New Roman"/>
          <w:color w:val="000000" w:themeColor="text1"/>
        </w:rPr>
        <w:t xml:space="preserve">and identify the </w:t>
      </w:r>
      <w:r w:rsidR="00D969DE" w:rsidRPr="00981E35">
        <w:rPr>
          <w:rFonts w:cs="Times New Roman"/>
          <w:color w:val="000000" w:themeColor="text1"/>
        </w:rPr>
        <w:t xml:space="preserve">crystal structure(s) of the synthesized materials. </w:t>
      </w:r>
      <w:r w:rsidR="007C7169" w:rsidRPr="00981E35">
        <w:rPr>
          <w:rFonts w:cs="Times New Roman"/>
          <w:color w:val="000000" w:themeColor="text1"/>
        </w:rPr>
        <w:t xml:space="preserve">High temperature X-ray diffraction (HTXRD) measurements were performed with an Anton </w:t>
      </w:r>
      <w:proofErr w:type="spellStart"/>
      <w:r w:rsidR="007C7169" w:rsidRPr="00981E35">
        <w:rPr>
          <w:rFonts w:cs="Times New Roman"/>
          <w:color w:val="000000" w:themeColor="text1"/>
        </w:rPr>
        <w:t>Paar</w:t>
      </w:r>
      <w:proofErr w:type="spellEnd"/>
      <w:r w:rsidR="007C7169" w:rsidRPr="00981E35">
        <w:rPr>
          <w:rFonts w:cs="Times New Roman"/>
          <w:color w:val="000000" w:themeColor="text1"/>
        </w:rPr>
        <w:t xml:space="preserve"> HTK 1200N high temperature furnace and allowed for investigation into the phase formation and thermal stability of a few selected HEO materials.</w:t>
      </w:r>
    </w:p>
    <w:p w14:paraId="4C4B34A2" w14:textId="0C8EE64F" w:rsidR="00A45564" w:rsidRPr="00981E35" w:rsidRDefault="0005240F" w:rsidP="00725B93">
      <w:pPr>
        <w:rPr>
          <w:rFonts w:cs="Times New Roman"/>
          <w:color w:val="000000" w:themeColor="text1"/>
        </w:rPr>
      </w:pPr>
      <w:r w:rsidRPr="00981E35">
        <w:rPr>
          <w:rFonts w:cs="Times New Roman"/>
          <w:color w:val="000000" w:themeColor="text1"/>
          <w:u w:val="single"/>
        </w:rPr>
        <w:t>Kinetic Studies</w:t>
      </w:r>
      <w:r w:rsidRPr="00981E35">
        <w:rPr>
          <w:rFonts w:cs="Times New Roman"/>
          <w:color w:val="000000" w:themeColor="text1"/>
        </w:rPr>
        <w:t xml:space="preserve">: </w:t>
      </w:r>
      <w:r w:rsidR="00094193" w:rsidRPr="00981E35">
        <w:rPr>
          <w:rFonts w:cs="Times New Roman"/>
          <w:color w:val="000000" w:themeColor="text1"/>
        </w:rPr>
        <w:t xml:space="preserve">This experimental setup provided both a stable and controlled environmental chamber </w:t>
      </w:r>
      <w:r w:rsidR="00A820D5" w:rsidRPr="00981E35">
        <w:rPr>
          <w:rFonts w:cs="Times New Roman"/>
          <w:color w:val="000000" w:themeColor="text1"/>
        </w:rPr>
        <w:t xml:space="preserve">that, </w:t>
      </w:r>
      <w:r w:rsidR="00094193" w:rsidRPr="00981E35">
        <w:rPr>
          <w:rFonts w:cs="Times New Roman"/>
          <w:color w:val="000000" w:themeColor="text1"/>
        </w:rPr>
        <w:t>coupled with rapid data collection on heating</w:t>
      </w:r>
      <w:r w:rsidR="00A820D5" w:rsidRPr="00981E35">
        <w:rPr>
          <w:rFonts w:cs="Times New Roman"/>
          <w:color w:val="000000" w:themeColor="text1"/>
        </w:rPr>
        <w:t>, can</w:t>
      </w:r>
      <w:r w:rsidR="00094193" w:rsidRPr="00981E35">
        <w:rPr>
          <w:rFonts w:cs="Times New Roman"/>
          <w:color w:val="000000" w:themeColor="text1"/>
        </w:rPr>
        <w:t xml:space="preserve"> capture both dynamic and static phase transformations. </w:t>
      </w:r>
      <w:r w:rsidR="00094193" w:rsidRPr="00981E35">
        <w:rPr>
          <w:rFonts w:cs="Times New Roman"/>
        </w:rPr>
        <w:t>When collecting diffraction data, the compromise between intensity and resolution</w:t>
      </w:r>
      <w:r w:rsidR="005B6C32" w:rsidRPr="00981E35">
        <w:rPr>
          <w:rFonts w:cs="Times New Roman"/>
        </w:rPr>
        <w:t xml:space="preserve"> are weighed and decisions made for </w:t>
      </w:r>
      <w:r w:rsidR="0097068A" w:rsidRPr="00981E35">
        <w:rPr>
          <w:rFonts w:cs="Times New Roman"/>
        </w:rPr>
        <w:t>data collection parameters</w:t>
      </w:r>
      <w:r w:rsidR="00094193" w:rsidRPr="00981E35">
        <w:rPr>
          <w:rFonts w:cs="Times New Roman"/>
        </w:rPr>
        <w:t xml:space="preserve">. </w:t>
      </w:r>
      <w:r w:rsidR="0042415D" w:rsidRPr="00981E35">
        <w:rPr>
          <w:rFonts w:cs="Times New Roman"/>
        </w:rPr>
        <w:t>For in-situ measurements d</w:t>
      </w:r>
      <w:r w:rsidR="00094193" w:rsidRPr="00981E35">
        <w:rPr>
          <w:rFonts w:cs="Times New Roman"/>
        </w:rPr>
        <w:t xml:space="preserve">ata can be collected as quickly as 30 seconds, however, rapid data collection sacrifices data quality.  </w:t>
      </w:r>
      <w:r w:rsidR="00CB0286" w:rsidRPr="00981E35">
        <w:rPr>
          <w:rFonts w:cs="Times New Roman"/>
        </w:rPr>
        <w:t>S</w:t>
      </w:r>
      <w:r w:rsidR="00094193" w:rsidRPr="00981E35">
        <w:rPr>
          <w:rFonts w:cs="Times New Roman"/>
        </w:rPr>
        <w:t xml:space="preserve">ample quality </w:t>
      </w:r>
      <w:r w:rsidR="00CB0286" w:rsidRPr="00981E35">
        <w:rPr>
          <w:rFonts w:cs="Times New Roman"/>
        </w:rPr>
        <w:t>(</w:t>
      </w:r>
      <w:r w:rsidR="00094193" w:rsidRPr="00981E35">
        <w:rPr>
          <w:rFonts w:cs="Times New Roman"/>
        </w:rPr>
        <w:t>including disorder</w:t>
      </w:r>
      <w:r w:rsidR="00CB0286" w:rsidRPr="00981E35">
        <w:rPr>
          <w:rFonts w:cs="Times New Roman"/>
        </w:rPr>
        <w:t xml:space="preserve"> effects</w:t>
      </w:r>
      <w:r w:rsidR="00094193" w:rsidRPr="00981E35">
        <w:rPr>
          <w:rFonts w:cs="Times New Roman"/>
        </w:rPr>
        <w:t>, apparent in HEO’s</w:t>
      </w:r>
      <w:r w:rsidR="00CB0286" w:rsidRPr="00981E35">
        <w:rPr>
          <w:rFonts w:cs="Times New Roman"/>
        </w:rPr>
        <w:t>)</w:t>
      </w:r>
      <w:r w:rsidR="00D23B00" w:rsidRPr="00981E35">
        <w:rPr>
          <w:rFonts w:cs="Times New Roman"/>
        </w:rPr>
        <w:t xml:space="preserve"> make s</w:t>
      </w:r>
      <w:r w:rsidR="00094193" w:rsidRPr="00981E35">
        <w:rPr>
          <w:rFonts w:cs="Times New Roman"/>
        </w:rPr>
        <w:t xml:space="preserve">uch a rapid data collection </w:t>
      </w:r>
      <w:r w:rsidR="00D23B00" w:rsidRPr="00981E35">
        <w:rPr>
          <w:rFonts w:cs="Times New Roman"/>
        </w:rPr>
        <w:t xml:space="preserve">ill </w:t>
      </w:r>
      <w:r w:rsidR="00094193" w:rsidRPr="00981E35">
        <w:rPr>
          <w:rFonts w:cs="Times New Roman"/>
        </w:rPr>
        <w:t>advised, and the time required for data collection for each unique sample</w:t>
      </w:r>
      <w:r w:rsidR="0097068A" w:rsidRPr="00981E35">
        <w:rPr>
          <w:rFonts w:cs="Times New Roman"/>
        </w:rPr>
        <w:t xml:space="preserve"> is evaluated</w:t>
      </w:r>
      <w:r w:rsidR="009A4DD4" w:rsidRPr="00981E35">
        <w:rPr>
          <w:rFonts w:cs="Times New Roman"/>
        </w:rPr>
        <w:t xml:space="preserve"> when such in-situ experiments are performed</w:t>
      </w:r>
      <w:r w:rsidR="00094193" w:rsidRPr="00981E35">
        <w:rPr>
          <w:rFonts w:cs="Times New Roman"/>
        </w:rPr>
        <w:t xml:space="preserve">. </w:t>
      </w:r>
      <w:r w:rsidR="00A45564" w:rsidRPr="00981E35">
        <w:rPr>
          <w:rFonts w:cs="Times New Roman"/>
        </w:rPr>
        <w:t>For kinetic studies</w:t>
      </w:r>
      <w:r w:rsidR="00D23B00" w:rsidRPr="00981E35">
        <w:rPr>
          <w:rFonts w:cs="Times New Roman"/>
        </w:rPr>
        <w:t xml:space="preserve">, </w:t>
      </w:r>
      <w:proofErr w:type="gramStart"/>
      <w:r w:rsidR="00D23B00" w:rsidRPr="00981E35">
        <w:rPr>
          <w:rFonts w:cs="Times New Roman"/>
        </w:rPr>
        <w:t>in order</w:t>
      </w:r>
      <w:r w:rsidR="009A4DD4" w:rsidRPr="00981E35">
        <w:rPr>
          <w:rFonts w:cs="Times New Roman"/>
        </w:rPr>
        <w:t xml:space="preserve"> to</w:t>
      </w:r>
      <w:proofErr w:type="gramEnd"/>
      <w:r w:rsidR="009A4DD4" w:rsidRPr="00981E35">
        <w:rPr>
          <w:rFonts w:cs="Times New Roman"/>
        </w:rPr>
        <w:t xml:space="preserve"> gain information on the phase formation mechanisms within the HEO materials, </w:t>
      </w:r>
      <w:r w:rsidR="00A45564" w:rsidRPr="00981E35">
        <w:rPr>
          <w:rFonts w:cs="Times New Roman"/>
          <w:color w:val="000000" w:themeColor="text1"/>
        </w:rPr>
        <w:t xml:space="preserve">data were collected between 28-38° 2θ with a 0.026° step size, </w:t>
      </w:r>
      <w:r w:rsidR="001F422A" w:rsidRPr="00981E35">
        <w:rPr>
          <w:rFonts w:cs="Times New Roman"/>
          <w:color w:val="000000" w:themeColor="text1"/>
        </w:rPr>
        <w:t xml:space="preserve">and </w:t>
      </w:r>
      <w:r w:rsidR="00A45564" w:rsidRPr="00981E35">
        <w:rPr>
          <w:rFonts w:cs="Times New Roman"/>
          <w:color w:val="000000" w:themeColor="text1"/>
        </w:rPr>
        <w:t xml:space="preserve">four-minute scans were performed continuously while ramping from 25 °C to the dwell temperature, at </w:t>
      </w:r>
      <w:r w:rsidR="001F422A" w:rsidRPr="00981E35">
        <w:rPr>
          <w:rFonts w:cs="Times New Roman"/>
          <w:color w:val="000000" w:themeColor="text1"/>
        </w:rPr>
        <w:t xml:space="preserve">a heating rate of </w:t>
      </w:r>
      <w:r w:rsidR="00A45564" w:rsidRPr="00981E35">
        <w:rPr>
          <w:rFonts w:cs="Times New Roman"/>
          <w:color w:val="000000" w:themeColor="text1"/>
        </w:rPr>
        <w:t xml:space="preserve">1.7 °C/min. For isothermal experiments, the temperature was then held at the dwell temperature for several hours while continually collecting. </w:t>
      </w:r>
    </w:p>
    <w:p w14:paraId="641D4A54" w14:textId="185276AD" w:rsidR="00B406CE" w:rsidRPr="00981E35" w:rsidRDefault="00B406CE" w:rsidP="00725B93">
      <w:pPr>
        <w:rPr>
          <w:rFonts w:cs="Times New Roman"/>
          <w:color w:val="000000" w:themeColor="text1"/>
        </w:rPr>
      </w:pPr>
      <w:r w:rsidRPr="00981E35">
        <w:rPr>
          <w:rFonts w:cs="Times New Roman"/>
          <w:color w:val="000000" w:themeColor="text1"/>
          <w:u w:val="single"/>
        </w:rPr>
        <w:t xml:space="preserve">Thermal </w:t>
      </w:r>
      <w:r w:rsidR="00671720" w:rsidRPr="00981E35">
        <w:rPr>
          <w:rFonts w:cs="Times New Roman"/>
          <w:color w:val="000000" w:themeColor="text1"/>
          <w:u w:val="single"/>
        </w:rPr>
        <w:t>stability</w:t>
      </w:r>
      <w:r w:rsidRPr="00981E35">
        <w:rPr>
          <w:rFonts w:cs="Times New Roman"/>
          <w:color w:val="000000" w:themeColor="text1"/>
        </w:rPr>
        <w:t xml:space="preserve">: </w:t>
      </w:r>
      <w:r w:rsidR="00D43930" w:rsidRPr="00981E35">
        <w:rPr>
          <w:rFonts w:cs="Times New Roman"/>
          <w:color w:val="000000" w:themeColor="text1"/>
        </w:rPr>
        <w:t>S</w:t>
      </w:r>
      <w:r w:rsidR="00671720" w:rsidRPr="00981E35">
        <w:rPr>
          <w:rFonts w:cs="Times New Roman"/>
          <w:color w:val="000000" w:themeColor="text1"/>
        </w:rPr>
        <w:t>ample</w:t>
      </w:r>
      <w:r w:rsidR="00D43930" w:rsidRPr="00981E35">
        <w:rPr>
          <w:rFonts w:cs="Times New Roman"/>
          <w:color w:val="000000" w:themeColor="text1"/>
        </w:rPr>
        <w:t>s’</w:t>
      </w:r>
      <w:r w:rsidR="00671720" w:rsidRPr="00981E35">
        <w:rPr>
          <w:rFonts w:cs="Times New Roman"/>
          <w:color w:val="000000" w:themeColor="text1"/>
        </w:rPr>
        <w:t xml:space="preserve"> thermal stability and </w:t>
      </w:r>
      <w:r w:rsidR="00D43930" w:rsidRPr="00981E35">
        <w:rPr>
          <w:rFonts w:cs="Times New Roman"/>
          <w:color w:val="000000" w:themeColor="text1"/>
        </w:rPr>
        <w:t xml:space="preserve">lattice expansion with temperature were also investigated with </w:t>
      </w:r>
      <w:r w:rsidR="00F64752" w:rsidRPr="00981E35">
        <w:rPr>
          <w:rFonts w:cs="Times New Roman"/>
          <w:color w:val="000000" w:themeColor="text1"/>
        </w:rPr>
        <w:t xml:space="preserve">HTXRD techniques. </w:t>
      </w:r>
      <w:r w:rsidR="005E3C9E" w:rsidRPr="00981E35">
        <w:rPr>
          <w:rFonts w:cs="Times New Roman"/>
          <w:color w:val="000000" w:themeColor="text1"/>
        </w:rPr>
        <w:t xml:space="preserve">Full range 10-90° 2θ scans were performed when the sample reached each set temperature. </w:t>
      </w:r>
      <w:r w:rsidR="000753DE" w:rsidRPr="00981E35">
        <w:rPr>
          <w:rFonts w:cs="Times New Roman"/>
          <w:color w:val="000000" w:themeColor="text1"/>
        </w:rPr>
        <w:t>Using Rietveld refinement techniques a</w:t>
      </w:r>
      <w:r w:rsidR="00F54C15" w:rsidRPr="00981E35">
        <w:rPr>
          <w:rFonts w:cs="Times New Roman"/>
          <w:color w:val="000000" w:themeColor="text1"/>
        </w:rPr>
        <w:t>f</w:t>
      </w:r>
      <w:r w:rsidR="000753DE" w:rsidRPr="00981E35">
        <w:rPr>
          <w:rFonts w:cs="Times New Roman"/>
          <w:color w:val="000000" w:themeColor="text1"/>
        </w:rPr>
        <w:t xml:space="preserve">ter data collection with the GSASII package </w:t>
      </w:r>
      <w:r w:rsidR="000753DE" w:rsidRPr="00981E35">
        <w:rPr>
          <w:rFonts w:cs="Times New Roman"/>
          <w:color w:val="000000" w:themeColor="text1"/>
        </w:rPr>
        <w:fldChar w:fldCharType="begin" w:fldLock="1"/>
      </w:r>
      <w:r w:rsidR="006A46CB" w:rsidRPr="00981E35">
        <w:rPr>
          <w:rFonts w:cs="Times New Roman"/>
          <w:color w:val="000000" w:themeColor="text1"/>
        </w:rPr>
        <w:instrText>ADDIN CSL_CITATION {"citationItems":[{"id":"ITEM-1","itemData":{"author":[{"dropping-particle":"","family":"Toby","given":"Brian H.","non-dropping-particle":"","parse-names":false,"suffix":""},{"dropping-particle":"","family":"Dreele","given":"Robert B.","non-dropping-particle":"Von","parse-names":false,"suffix":""}],"container-title":"Journal of Applied Crystallography","id":"ITEM-1","issue":"2","issued":{"date-parts":[["2013"]]},"page":"544-549","title":"GSAS-II: the genesis of a modern open-source all purpose crystallography software package","type":"article-journal","volume":"46"},"uris":["http://www.mendeley.com/documents/?uuid=b5cf94a1-9f70-4478-a2a4-648b6a65d57f"]}],"mendeley":{"formattedCitation":"[47]","plainTextFormattedCitation":"[47]","previouslyFormattedCitation":"[47]"},"properties":{"noteIndex":0},"schema":"https://github.com/citation-style-language/schema/raw/master/csl-citation.json"}</w:instrText>
      </w:r>
      <w:r w:rsidR="000753DE" w:rsidRPr="00981E35">
        <w:rPr>
          <w:rFonts w:cs="Times New Roman"/>
          <w:color w:val="000000" w:themeColor="text1"/>
        </w:rPr>
        <w:fldChar w:fldCharType="separate"/>
      </w:r>
      <w:r w:rsidR="00EB389F" w:rsidRPr="00981E35">
        <w:rPr>
          <w:rFonts w:cs="Times New Roman"/>
          <w:noProof/>
          <w:color w:val="000000" w:themeColor="text1"/>
        </w:rPr>
        <w:t>[47]</w:t>
      </w:r>
      <w:r w:rsidR="000753DE" w:rsidRPr="00981E35">
        <w:rPr>
          <w:rFonts w:cs="Times New Roman"/>
          <w:color w:val="000000" w:themeColor="text1"/>
        </w:rPr>
        <w:fldChar w:fldCharType="end"/>
      </w:r>
      <w:r w:rsidR="00541216" w:rsidRPr="00981E35">
        <w:rPr>
          <w:rFonts w:cs="Times New Roman"/>
          <w:color w:val="000000" w:themeColor="text1"/>
        </w:rPr>
        <w:t xml:space="preserve">, </w:t>
      </w:r>
      <w:r w:rsidR="00F54C15" w:rsidRPr="00981E35">
        <w:rPr>
          <w:rFonts w:cs="Times New Roman"/>
          <w:color w:val="000000" w:themeColor="text1"/>
        </w:rPr>
        <w:t xml:space="preserve">lattice parameters can be determined and </w:t>
      </w:r>
      <w:r w:rsidR="000544A1" w:rsidRPr="00981E35">
        <w:rPr>
          <w:rFonts w:cs="Times New Roman"/>
          <w:color w:val="000000" w:themeColor="text1"/>
        </w:rPr>
        <w:t xml:space="preserve">plotted as a function of temperature with a linear or polynomial fit performed to determine the thermal expansion behavior. </w:t>
      </w:r>
      <w:r w:rsidR="001D3CCE" w:rsidRPr="00981E35">
        <w:rPr>
          <w:rFonts w:cs="Times New Roman"/>
          <w:color w:val="000000" w:themeColor="text1"/>
        </w:rPr>
        <w:t xml:space="preserve">In addition, the </w:t>
      </w:r>
      <w:r w:rsidR="00300B3F" w:rsidRPr="00981E35">
        <w:rPr>
          <w:rFonts w:cs="Times New Roman"/>
          <w:color w:val="000000" w:themeColor="text1"/>
        </w:rPr>
        <w:t xml:space="preserve">collected </w:t>
      </w:r>
      <w:r w:rsidR="001D3CCE" w:rsidRPr="00981E35">
        <w:rPr>
          <w:rFonts w:cs="Times New Roman"/>
          <w:color w:val="000000" w:themeColor="text1"/>
        </w:rPr>
        <w:t>diffraction spectra enable phase stability analysis at high temperature</w:t>
      </w:r>
      <w:r w:rsidR="00300B3F" w:rsidRPr="00981E35">
        <w:rPr>
          <w:rFonts w:cs="Times New Roman"/>
          <w:color w:val="000000" w:themeColor="text1"/>
        </w:rPr>
        <w:t xml:space="preserve">s. </w:t>
      </w:r>
      <w:r w:rsidR="001D3CCE" w:rsidRPr="00981E35">
        <w:rPr>
          <w:rFonts w:cs="Times New Roman"/>
          <w:color w:val="000000" w:themeColor="text1"/>
        </w:rPr>
        <w:t xml:space="preserve"> </w:t>
      </w:r>
    </w:p>
    <w:p w14:paraId="00581B78" w14:textId="77777777" w:rsidR="00FB3EF0" w:rsidRPr="00981E35" w:rsidRDefault="00FB3EF0">
      <w:pPr>
        <w:rPr>
          <w:rFonts w:cs="Times New Roman"/>
          <w:b/>
          <w:bCs/>
          <w:caps/>
          <w:color w:val="000000" w:themeColor="text1"/>
          <w:sz w:val="28"/>
        </w:rPr>
      </w:pPr>
    </w:p>
    <w:p w14:paraId="124733F7" w14:textId="20E4FE3F" w:rsidR="00BF3EA3" w:rsidRPr="00981E35" w:rsidRDefault="00E0289E" w:rsidP="000F1888">
      <w:pPr>
        <w:pStyle w:val="Heading2"/>
        <w:rPr>
          <w:rFonts w:cs="Times New Roman"/>
        </w:rPr>
      </w:pPr>
      <w:bookmarkStart w:id="117" w:name="_Toc65172758"/>
      <w:r w:rsidRPr="00981E35">
        <w:rPr>
          <w:rFonts w:cs="Times New Roman"/>
        </w:rPr>
        <w:t>Scanning electron microscopy</w:t>
      </w:r>
      <w:bookmarkEnd w:id="117"/>
    </w:p>
    <w:p w14:paraId="50A145EC" w14:textId="77777777" w:rsidR="00BF3EA3" w:rsidRPr="00981E35" w:rsidRDefault="00BF3EA3" w:rsidP="00BF3EA3">
      <w:pPr>
        <w:numPr>
          <w:ilvl w:val="12"/>
          <w:numId w:val="0"/>
        </w:numPr>
        <w:jc w:val="center"/>
        <w:rPr>
          <w:rFonts w:cs="Times New Roman"/>
        </w:rPr>
      </w:pPr>
    </w:p>
    <w:p w14:paraId="7AD5187E" w14:textId="4FD666C9" w:rsidR="00FB3EF0" w:rsidRPr="00981E35" w:rsidRDefault="002622BF">
      <w:pPr>
        <w:rPr>
          <w:rFonts w:cs="Times New Roman"/>
          <w:b/>
          <w:bCs/>
          <w:caps/>
          <w:color w:val="000000" w:themeColor="text1"/>
          <w:sz w:val="28"/>
        </w:rPr>
      </w:pPr>
      <w:r w:rsidRPr="00981E35">
        <w:rPr>
          <w:rFonts w:cs="Times New Roman"/>
        </w:rPr>
        <w:t xml:space="preserve">Microscopy of the sample surfaces was performed using a ZEISS EVO scanning electron microscope (SEM) with Bruker </w:t>
      </w:r>
      <w:proofErr w:type="spellStart"/>
      <w:r w:rsidRPr="00981E35">
        <w:rPr>
          <w:rFonts w:cs="Times New Roman"/>
        </w:rPr>
        <w:t>xFlash</w:t>
      </w:r>
      <w:proofErr w:type="spellEnd"/>
      <w:r w:rsidRPr="00981E35">
        <w:rPr>
          <w:rFonts w:cs="Times New Roman"/>
        </w:rPr>
        <w:t xml:space="preserve"> 6130 energy dispersive X-ray spectrometer (EDXS). SEM images were used to gain information about the microstructure and grain sizes </w:t>
      </w:r>
      <w:r w:rsidR="009A5457" w:rsidRPr="00981E35">
        <w:rPr>
          <w:rFonts w:cs="Times New Roman"/>
        </w:rPr>
        <w:t xml:space="preserve">of polycrystalline samples and to look powder morphology. </w:t>
      </w:r>
    </w:p>
    <w:p w14:paraId="1A2DA017" w14:textId="77777777" w:rsidR="00F02729" w:rsidRPr="00981E35" w:rsidRDefault="00F02729" w:rsidP="00F02729">
      <w:pPr>
        <w:rPr>
          <w:rFonts w:cs="Times New Roman"/>
          <w:b/>
          <w:bCs/>
          <w:caps/>
          <w:color w:val="000000" w:themeColor="text1"/>
          <w:sz w:val="28"/>
        </w:rPr>
      </w:pPr>
    </w:p>
    <w:p w14:paraId="636347A1" w14:textId="0D7CB58C" w:rsidR="00F02729" w:rsidRPr="00981E35" w:rsidRDefault="00867282" w:rsidP="000F1888">
      <w:pPr>
        <w:pStyle w:val="Heading2"/>
        <w:rPr>
          <w:rFonts w:cs="Times New Roman"/>
        </w:rPr>
      </w:pPr>
      <w:bookmarkStart w:id="118" w:name="_Toc65172759"/>
      <w:r w:rsidRPr="00981E35">
        <w:rPr>
          <w:rFonts w:cs="Times New Roman"/>
        </w:rPr>
        <w:t>Thermal Analysis</w:t>
      </w:r>
      <w:bookmarkEnd w:id="118"/>
    </w:p>
    <w:p w14:paraId="72BFCAF2" w14:textId="77777777" w:rsidR="00F02729" w:rsidRPr="00981E35" w:rsidRDefault="00F02729" w:rsidP="00F02729">
      <w:pPr>
        <w:numPr>
          <w:ilvl w:val="12"/>
          <w:numId w:val="0"/>
        </w:numPr>
        <w:jc w:val="center"/>
        <w:rPr>
          <w:rFonts w:cs="Times New Roman"/>
        </w:rPr>
      </w:pPr>
    </w:p>
    <w:p w14:paraId="5B2C950C" w14:textId="70B8D72B" w:rsidR="00FB3EF0" w:rsidRPr="00981E35" w:rsidRDefault="00704ECA" w:rsidP="00F02729">
      <w:pPr>
        <w:rPr>
          <w:rFonts w:cs="Times New Roman"/>
          <w:b/>
          <w:bCs/>
          <w:caps/>
          <w:color w:val="000000" w:themeColor="text1"/>
          <w:sz w:val="28"/>
        </w:rPr>
      </w:pPr>
      <w:r w:rsidRPr="00981E35">
        <w:rPr>
          <w:rFonts w:cs="Times New Roman"/>
          <w:highlight w:val="yellow"/>
        </w:rPr>
        <w:t>……………</w:t>
      </w:r>
      <w:proofErr w:type="gramStart"/>
      <w:r w:rsidRPr="00981E35">
        <w:rPr>
          <w:rFonts w:cs="Times New Roman"/>
          <w:highlight w:val="yellow"/>
        </w:rPr>
        <w:t>…..</w:t>
      </w:r>
      <w:proofErr w:type="gramEnd"/>
      <w:r w:rsidR="00271103" w:rsidRPr="00981E35">
        <w:rPr>
          <w:rFonts w:cs="Times New Roman"/>
          <w:highlight w:val="yellow"/>
        </w:rPr>
        <w:t>Add stuff here…………..</w:t>
      </w:r>
    </w:p>
    <w:p w14:paraId="7E8DA989" w14:textId="75F07222" w:rsidR="000F1888" w:rsidRPr="00981E35" w:rsidRDefault="000F1888" w:rsidP="000F1888">
      <w:pPr>
        <w:pStyle w:val="Heading2"/>
        <w:rPr>
          <w:rFonts w:cs="Times New Roman"/>
        </w:rPr>
      </w:pPr>
      <w:bookmarkStart w:id="119" w:name="_Toc65172760"/>
      <w:r w:rsidRPr="00981E35">
        <w:rPr>
          <w:rFonts w:cs="Times New Roman"/>
        </w:rPr>
        <w:lastRenderedPageBreak/>
        <w:t>Magnetometry</w:t>
      </w:r>
      <w:bookmarkEnd w:id="119"/>
    </w:p>
    <w:p w14:paraId="1BADE2C9" w14:textId="77777777" w:rsidR="000F1888" w:rsidRPr="00981E35" w:rsidRDefault="000F1888" w:rsidP="000F1888">
      <w:pPr>
        <w:numPr>
          <w:ilvl w:val="12"/>
          <w:numId w:val="0"/>
        </w:numPr>
        <w:jc w:val="center"/>
        <w:rPr>
          <w:rFonts w:cs="Times New Roman"/>
        </w:rPr>
      </w:pPr>
    </w:p>
    <w:p w14:paraId="56271E00" w14:textId="0EAB634D" w:rsidR="000808E3" w:rsidRPr="00981E35" w:rsidRDefault="00323206" w:rsidP="000808E3">
      <w:pPr>
        <w:rPr>
          <w:rFonts w:cs="Times New Roman"/>
          <w:b/>
          <w:bCs/>
          <w:caps/>
          <w:color w:val="000000" w:themeColor="text1"/>
          <w:sz w:val="28"/>
        </w:rPr>
      </w:pPr>
      <w:r w:rsidRPr="00981E35">
        <w:rPr>
          <w:rFonts w:cs="Times New Roman"/>
        </w:rPr>
        <w:t xml:space="preserve">High-temperature magnetometry measurements from 300–850 K were performed using a Quantum Design </w:t>
      </w:r>
      <w:proofErr w:type="spellStart"/>
      <w:r w:rsidRPr="00981E35">
        <w:rPr>
          <w:rFonts w:cs="Times New Roman"/>
        </w:rPr>
        <w:t>VersaLab</w:t>
      </w:r>
      <w:proofErr w:type="spellEnd"/>
      <w:r w:rsidRPr="00981E35">
        <w:rPr>
          <w:rFonts w:cs="Times New Roman"/>
        </w:rPr>
        <w:t xml:space="preserve"> with vibrating sample magnetometer (VSM), while low-temperature measurements 3–300 K</w:t>
      </w:r>
      <w:r w:rsidR="00F67A4D" w:rsidRPr="00981E35">
        <w:rPr>
          <w:rFonts w:cs="Times New Roman"/>
        </w:rPr>
        <w:t xml:space="preserve"> </w:t>
      </w:r>
      <w:r w:rsidRPr="00981E35">
        <w:rPr>
          <w:rFonts w:cs="Times New Roman"/>
        </w:rPr>
        <w:t xml:space="preserve">were performed with a Quantum Design Magnetic Property Measurement System (MPMS) with VSM. The low-temperature magnetization sequence was performed in the following method on rounded pieces from polycrystalline pellets </w:t>
      </w:r>
      <w:r w:rsidR="00F67A4D" w:rsidRPr="00981E35">
        <w:rPr>
          <w:rFonts w:cs="Times New Roman"/>
        </w:rPr>
        <w:fldChar w:fldCharType="begin" w:fldLock="1"/>
      </w:r>
      <w:r w:rsidR="006A46CB" w:rsidRPr="00981E35">
        <w:rPr>
          <w:rFonts w:cs="Times New Roman"/>
        </w:rPr>
        <w:instrText>ADDIN CSL_CITATION {"citationItems":[{"id":"ITEM-1","itemData":{"ISBN":"1-4020-7983-4","author":[{"dropping-particle":"","family":"Liu","given":"Yi","non-dropping-particle":"","parse-names":false,"suffix":""},{"dropping-particle":"","family":"Sellmyer","given":"David J.","non-dropping-particle":"","parse-names":false,"suffix":""},{"dropping-particle":"","family":"Shindo","given":"Daisuke","non-dropping-particle":"","parse-names":false,"suffix":""}],"id":"ITEM-1","issued":{"date-parts":[["2006"]]},"publisher":"Springer","publisher-place":"New York","title":"Handbook of Advanced Magnetic Materials","type":"book"},"uris":["http://www.mendeley.com/documents/?uuid=e6807050-da65-46b4-a46c-c88493f5c1e3"]}],"mendeley":{"formattedCitation":"[48]","plainTextFormattedCitation":"[48]","previouslyFormattedCitation":"[48]"},"properties":{"noteIndex":0},"schema":"https://github.com/citation-style-language/schema/raw/master/csl-citation.json"}</w:instrText>
      </w:r>
      <w:r w:rsidR="00F67A4D" w:rsidRPr="00981E35">
        <w:rPr>
          <w:rFonts w:cs="Times New Roman"/>
        </w:rPr>
        <w:fldChar w:fldCharType="separate"/>
      </w:r>
      <w:r w:rsidR="00EB389F" w:rsidRPr="00981E35">
        <w:rPr>
          <w:rFonts w:cs="Times New Roman"/>
          <w:noProof/>
        </w:rPr>
        <w:t>[48]</w:t>
      </w:r>
      <w:r w:rsidR="00F67A4D" w:rsidRPr="00981E35">
        <w:rPr>
          <w:rFonts w:cs="Times New Roman"/>
        </w:rPr>
        <w:fldChar w:fldCharType="end"/>
      </w:r>
      <w:r w:rsidRPr="00981E35">
        <w:rPr>
          <w:rFonts w:cs="Times New Roman"/>
        </w:rPr>
        <w:t xml:space="preserve">. For the zero-field- cooled (ZFC) measurement the sample was cooled in a zero field from room temperature. The magnetic field was then </w:t>
      </w:r>
      <w:proofErr w:type="gramStart"/>
      <w:r w:rsidRPr="00981E35">
        <w:rPr>
          <w:rFonts w:cs="Times New Roman"/>
        </w:rPr>
        <w:t>applied</w:t>
      </w:r>
      <w:proofErr w:type="gramEnd"/>
      <w:r w:rsidRPr="00981E35">
        <w:rPr>
          <w:rFonts w:cs="Times New Roman"/>
        </w:rPr>
        <w:t xml:space="preserve"> and the magnetization is measured as a function of temperature in warming. The field-cool-cooling (FC) curve is then obtained from measuring the magnetization while cooling to low temperature in the same field. With the same field still applied the field-cooled-warming (FW) curve is obtained from then measuring magnetization while war</w:t>
      </w:r>
      <w:r w:rsidR="00F67A4D" w:rsidRPr="00981E35">
        <w:rPr>
          <w:rFonts w:cs="Times New Roman"/>
        </w:rPr>
        <w:t>m</w:t>
      </w:r>
      <w:r w:rsidRPr="00981E35">
        <w:rPr>
          <w:rFonts w:cs="Times New Roman"/>
        </w:rPr>
        <w:t>ing from low temperatures back up.</w:t>
      </w:r>
      <w:r w:rsidR="008252AF" w:rsidRPr="00981E35">
        <w:rPr>
          <w:rFonts w:cs="Times New Roman"/>
        </w:rPr>
        <w:t xml:space="preserve"> The material’s magnetic moment was measured both as a </w:t>
      </w:r>
      <w:r w:rsidR="008439EB" w:rsidRPr="00981E35">
        <w:rPr>
          <w:rFonts w:cs="Times New Roman"/>
        </w:rPr>
        <w:t xml:space="preserve">function of temperature and as a function of applied magnetic field. </w:t>
      </w:r>
      <w:r w:rsidR="008252AF" w:rsidRPr="00981E35">
        <w:rPr>
          <w:rFonts w:cs="Times New Roman"/>
        </w:rPr>
        <w:t xml:space="preserve"> </w:t>
      </w:r>
    </w:p>
    <w:p w14:paraId="35B6D56B" w14:textId="542023F2" w:rsidR="000808E3" w:rsidRPr="00981E35" w:rsidRDefault="000808E3" w:rsidP="000F1888">
      <w:pPr>
        <w:pStyle w:val="Heading2"/>
        <w:rPr>
          <w:rFonts w:cs="Times New Roman"/>
        </w:rPr>
      </w:pPr>
      <w:bookmarkStart w:id="120" w:name="_Toc65172761"/>
      <w:r w:rsidRPr="00981E35">
        <w:rPr>
          <w:rFonts w:cs="Times New Roman"/>
        </w:rPr>
        <w:t>Resonant Ultrasound Spectroscopy</w:t>
      </w:r>
      <w:bookmarkEnd w:id="120"/>
    </w:p>
    <w:p w14:paraId="42264788" w14:textId="67D9BEC5" w:rsidR="000808E3" w:rsidRPr="00981E35" w:rsidRDefault="000808E3" w:rsidP="000808E3">
      <w:pPr>
        <w:numPr>
          <w:ilvl w:val="12"/>
          <w:numId w:val="0"/>
        </w:numPr>
        <w:jc w:val="center"/>
        <w:rPr>
          <w:rFonts w:cs="Times New Roman"/>
        </w:rPr>
      </w:pPr>
    </w:p>
    <w:p w14:paraId="5F56D221" w14:textId="4FCDCF54" w:rsidR="003F543B" w:rsidRPr="00981E35" w:rsidRDefault="00A44E49" w:rsidP="0074460A">
      <w:pPr>
        <w:rPr>
          <w:rFonts w:cs="Times New Roman"/>
        </w:rPr>
      </w:pPr>
      <w:r w:rsidRPr="00981E35">
        <w:rPr>
          <w:rFonts w:cs="Times New Roman"/>
        </w:rPr>
        <w:t>Resonant ultrasound spectroscopy (RUS) utilizes the mechanical resonances of a material and the sample dimensions to “match” the resonances experimentally collected to a calculated spectrum</w:t>
      </w:r>
      <w:r w:rsidR="00F52E60" w:rsidRPr="00981E35">
        <w:rPr>
          <w:rFonts w:cs="Times New Roman"/>
        </w:rPr>
        <w:t xml:space="preserve"> using a nonlinear</w:t>
      </w:r>
      <w:r w:rsidR="0017014C" w:rsidRPr="00981E35">
        <w:rPr>
          <w:rFonts w:cs="Times New Roman"/>
        </w:rPr>
        <w:t xml:space="preserve"> optimization procedure to fit the full elastic tensor of the material</w:t>
      </w:r>
      <w:r w:rsidRPr="00981E35">
        <w:rPr>
          <w:rFonts w:cs="Times New Roman"/>
        </w:rPr>
        <w:t xml:space="preserve"> </w:t>
      </w:r>
      <w:r w:rsidRPr="00981E35">
        <w:rPr>
          <w:rFonts w:cs="Times New Roman"/>
        </w:rPr>
        <w:fldChar w:fldCharType="begin" w:fldLock="1"/>
      </w:r>
      <w:r w:rsidR="006A46CB" w:rsidRPr="00981E35">
        <w:rPr>
          <w:rFonts w:cs="Times New Roman"/>
        </w:rPr>
        <w:instrText>ADDIN CSL_CITATION {"citationItems":[{"id":"ITEM-1","itemData":{"DOI":"10.1016/0921-4526(93)90048-B","ISBN":"0921-4526","ISSN":"09214526","abstract":"The mechanical resonant response of a solid depends on its shape, density, elastic moduli and dissipation. We describe here instrumentation and computational methods for acquiring and analyzing the resonant ultrasound spectrum of very small (0.001 cm3) samples as a function of temperature, and provide examples to demonstrate the power of the technique. The information acquired is in some cases comparable to that obtained from other more conventional ultrasonic measurement techniques, but one unique feature of resonant ultrasound spectroscopy (RUS) is that all moduli are determined simultaneously to very high accuracy. Thus in circumstances where high relative or absolute accuracy is required for very small crystalline or other anisotropic samples RUS can provide unique information. RUS is also sensitive to the fundamental symmetry of the object under test so that certain symmetry breaking effects are uniquely observable, and because transducers require neither couplant nor a flat surface, broken fragments of a material can be quickly screened for phase transitions and other temperature-dependent responses.","author":[{"dropping-particle":"","family":"Migliori","given":"A","non-dropping-particle":"","parse-names":false,"suffix":""},{"dropping-particle":"","family":"Sarrao","given":"J.L.","non-dropping-particle":"","parse-names":false,"suffix":""},{"dropping-particle":"","family":"Visscher","given":"William M","non-dropping-particle":"","parse-names":false,"suffix":""},{"dropping-particle":"","family":"Bell","given":"T.M.","non-dropping-particle":"","parse-names":false,"suffix":""},{"dropping-particle":"","family":"Lei","given":"Ming","non-dropping-particle":"","parse-names":false,"suffix":""},{"dropping-particle":"","family":"Fisk","given":"Z","non-dropping-particle":"","parse-names":false,"suffix":""},{"dropping-particle":"","family":"Leisure","given":"R.G.","non-dropping-particle":"","parse-names":false,"suffix":""}],"container-title":"Physica B: Condensed Matter","id":"ITEM-1","issue":"1-2","issued":{"date-parts":[["1993","1"]]},"page":"1-24","title":"Resonant ultrasound spectroscopic techniques for measurement of the elastic moduli of solids","type":"article-journal","volume":"183"},"uris":["http://www.mendeley.com/documents/?uuid=7e0f52c8-2ac4-4304-96b0-581627e6572e"]},{"id":"ITEM-2","itemData":{"author":[{"dropping-particle":"","family":"A. Migliori and J. L. Sarrao","given":"","non-dropping-particle":"","parse-names":false,"suffix":""}],"id":"ITEM-2","issued":{"date-parts":[["1997"]]},"publisher":"Wiley","publisher-place":"New York","title":"Resonant Ultrasound Spectroscopy: Applications to Physics, Materials Measurements, and Non- Destructive Evaluation","type":"book"},"uris":["http://www.mendeley.com/documents/?uuid=af632d15-74f8-4b62-91b6-4998a1216e4d"]}],"mendeley":{"formattedCitation":"[49], [50]","plainTextFormattedCitation":"[49], [50]","previouslyFormattedCitation":"[49], [50]"},"properties":{"noteIndex":0},"schema":"https://github.com/citation-style-language/schema/raw/master/csl-citation.json"}</w:instrText>
      </w:r>
      <w:r w:rsidRPr="00981E35">
        <w:rPr>
          <w:rFonts w:cs="Times New Roman"/>
        </w:rPr>
        <w:fldChar w:fldCharType="separate"/>
      </w:r>
      <w:r w:rsidR="00EB389F" w:rsidRPr="00981E35">
        <w:rPr>
          <w:rFonts w:cs="Times New Roman"/>
          <w:noProof/>
        </w:rPr>
        <w:t>[49], [50]</w:t>
      </w:r>
      <w:r w:rsidRPr="00981E35">
        <w:rPr>
          <w:rFonts w:cs="Times New Roman"/>
        </w:rPr>
        <w:fldChar w:fldCharType="end"/>
      </w:r>
      <w:r w:rsidRPr="00981E35">
        <w:rPr>
          <w:rFonts w:cs="Times New Roman"/>
        </w:rPr>
        <w:t xml:space="preserve">. In a typical RUS experimental set-up, a specimen is lightly held between an exciting and receiving </w:t>
      </w:r>
      <w:r w:rsidR="009A612E" w:rsidRPr="00981E35">
        <w:rPr>
          <w:rFonts w:cs="Times New Roman"/>
        </w:rPr>
        <w:t xml:space="preserve">piezoelectric </w:t>
      </w:r>
      <w:r w:rsidRPr="00981E35">
        <w:rPr>
          <w:rFonts w:cs="Times New Roman"/>
        </w:rPr>
        <w:t xml:space="preserve">transducer as shown in the schematic on the left in </w:t>
      </w:r>
      <w:r w:rsidR="00AC7801" w:rsidRPr="00981E35">
        <w:rPr>
          <w:rFonts w:cs="Times New Roman"/>
        </w:rPr>
        <w:fldChar w:fldCharType="begin"/>
      </w:r>
      <w:r w:rsidR="00AC7801" w:rsidRPr="00981E35">
        <w:rPr>
          <w:rFonts w:cs="Times New Roman"/>
        </w:rPr>
        <w:instrText xml:space="preserve"> REF _Ref64286912 \h </w:instrText>
      </w:r>
      <w:r w:rsidR="00DF20A6" w:rsidRPr="00981E35">
        <w:rPr>
          <w:rFonts w:cs="Times New Roman"/>
        </w:rPr>
        <w:instrText xml:space="preserve"> \* MERGEFORMAT </w:instrText>
      </w:r>
      <w:r w:rsidR="00AC7801" w:rsidRPr="00981E35">
        <w:rPr>
          <w:rFonts w:cs="Times New Roman"/>
        </w:rPr>
      </w:r>
      <w:r w:rsidR="00AC7801" w:rsidRPr="00981E35">
        <w:rPr>
          <w:rFonts w:cs="Times New Roman"/>
        </w:rPr>
        <w:fldChar w:fldCharType="separate"/>
      </w:r>
      <w:r w:rsidR="004D4EA8" w:rsidRPr="00981E35">
        <w:rPr>
          <w:rFonts w:cs="Times New Roman"/>
        </w:rPr>
        <w:t xml:space="preserve">Figure </w:t>
      </w:r>
      <w:r w:rsidR="004D4EA8" w:rsidRPr="00981E35">
        <w:rPr>
          <w:rFonts w:cs="Times New Roman"/>
          <w:noProof/>
        </w:rPr>
        <w:t>2</w:t>
      </w:r>
      <w:r w:rsidR="004D4EA8" w:rsidRPr="00981E35">
        <w:rPr>
          <w:rFonts w:cs="Times New Roman"/>
          <w:noProof/>
        </w:rPr>
        <w:noBreakHyphen/>
        <w:t>4</w:t>
      </w:r>
      <w:r w:rsidR="00AC7801" w:rsidRPr="00981E35">
        <w:rPr>
          <w:rFonts w:cs="Times New Roman"/>
        </w:rPr>
        <w:fldChar w:fldCharType="end"/>
      </w:r>
      <w:r w:rsidRPr="00981E35">
        <w:rPr>
          <w:rFonts w:cs="Times New Roman"/>
        </w:rPr>
        <w:t xml:space="preserve">. </w:t>
      </w:r>
      <w:r w:rsidR="0074460A" w:rsidRPr="00981E35">
        <w:rPr>
          <w:rFonts w:cs="Times New Roman"/>
        </w:rPr>
        <w:t>A frequency generator produces an electromagnetic wave that is sent to one transducer, which is then convert</w:t>
      </w:r>
      <w:r w:rsidR="007A6897" w:rsidRPr="00981E35">
        <w:rPr>
          <w:rFonts w:cs="Times New Roman"/>
        </w:rPr>
        <w:t>ed into</w:t>
      </w:r>
      <w:r w:rsidR="0074460A" w:rsidRPr="00981E35">
        <w:rPr>
          <w:rFonts w:cs="Times New Roman"/>
        </w:rPr>
        <w:t xml:space="preserve"> a mechanical wave</w:t>
      </w:r>
      <w:r w:rsidR="007A6897" w:rsidRPr="00981E35">
        <w:rPr>
          <w:rFonts w:cs="Times New Roman"/>
        </w:rPr>
        <w:t xml:space="preserve"> that travels through </w:t>
      </w:r>
      <w:r w:rsidR="0074460A" w:rsidRPr="00981E35">
        <w:rPr>
          <w:rFonts w:cs="Times New Roman"/>
        </w:rPr>
        <w:t xml:space="preserve">and </w:t>
      </w:r>
      <w:r w:rsidR="007A6897" w:rsidRPr="00981E35">
        <w:rPr>
          <w:rFonts w:cs="Times New Roman"/>
        </w:rPr>
        <w:t>is</w:t>
      </w:r>
      <w:r w:rsidR="008B757E" w:rsidRPr="00981E35">
        <w:rPr>
          <w:rFonts w:cs="Times New Roman"/>
        </w:rPr>
        <w:t xml:space="preserve"> converted back into an electrical signal through the second transducer. </w:t>
      </w:r>
      <w:r w:rsidRPr="00981E35">
        <w:rPr>
          <w:rFonts w:cs="Times New Roman"/>
        </w:rPr>
        <w:t>The frequency is swept, typically between 100kHz and 2 MHz, and the sample’s response is recorded, as shown with a representative spectrum collected on hot pressed MgAl</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in the right portion of </w:t>
      </w:r>
      <w:r w:rsidR="00AC7801" w:rsidRPr="00981E35">
        <w:rPr>
          <w:rFonts w:cs="Times New Roman"/>
        </w:rPr>
        <w:fldChar w:fldCharType="begin"/>
      </w:r>
      <w:r w:rsidR="00AC7801" w:rsidRPr="00981E35">
        <w:rPr>
          <w:rFonts w:cs="Times New Roman"/>
        </w:rPr>
        <w:instrText xml:space="preserve"> REF _Ref64286912 \h </w:instrText>
      </w:r>
      <w:r w:rsidR="00DF20A6" w:rsidRPr="00981E35">
        <w:rPr>
          <w:rFonts w:cs="Times New Roman"/>
        </w:rPr>
        <w:instrText xml:space="preserve"> \* MERGEFORMAT </w:instrText>
      </w:r>
      <w:r w:rsidR="00AC7801" w:rsidRPr="00981E35">
        <w:rPr>
          <w:rFonts w:cs="Times New Roman"/>
        </w:rPr>
      </w:r>
      <w:r w:rsidR="00AC7801" w:rsidRPr="00981E35">
        <w:rPr>
          <w:rFonts w:cs="Times New Roman"/>
        </w:rPr>
        <w:fldChar w:fldCharType="separate"/>
      </w:r>
      <w:r w:rsidR="004D4EA8" w:rsidRPr="00981E35">
        <w:rPr>
          <w:rFonts w:cs="Times New Roman"/>
        </w:rPr>
        <w:t xml:space="preserve">Figure </w:t>
      </w:r>
      <w:r w:rsidR="004D4EA8" w:rsidRPr="00981E35">
        <w:rPr>
          <w:rFonts w:cs="Times New Roman"/>
          <w:noProof/>
        </w:rPr>
        <w:t>2</w:t>
      </w:r>
      <w:r w:rsidR="004D4EA8" w:rsidRPr="00981E35">
        <w:rPr>
          <w:rFonts w:cs="Times New Roman"/>
          <w:noProof/>
        </w:rPr>
        <w:noBreakHyphen/>
        <w:t>4</w:t>
      </w:r>
      <w:r w:rsidR="00AC7801" w:rsidRPr="00981E35">
        <w:rPr>
          <w:rFonts w:cs="Times New Roman"/>
        </w:rPr>
        <w:fldChar w:fldCharType="end"/>
      </w:r>
      <w:r w:rsidRPr="00981E35">
        <w:rPr>
          <w:rFonts w:cs="Times New Roman"/>
        </w:rPr>
        <w:t xml:space="preserve">. Large responses are detected when the frequency corresponds to sample’s eigenfrequency. The resonance position in terms of frequency value is dependent on the sample’s dimensions, density, and elastic moduli. </w:t>
      </w:r>
    </w:p>
    <w:p w14:paraId="3A4471CC" w14:textId="77777777" w:rsidR="003F543B" w:rsidRPr="00981E35" w:rsidRDefault="003F543B" w:rsidP="0074460A">
      <w:pPr>
        <w:rPr>
          <w:rFonts w:cs="Times New Roman"/>
        </w:rPr>
      </w:pPr>
    </w:p>
    <w:p w14:paraId="51930831" w14:textId="5A303284" w:rsidR="000808E3" w:rsidRPr="00981E35" w:rsidRDefault="00A44E49" w:rsidP="0074460A">
      <w:pPr>
        <w:rPr>
          <w:rFonts w:cs="Times New Roman"/>
        </w:rPr>
      </w:pPr>
      <w:r w:rsidRPr="00981E35">
        <w:rPr>
          <w:rFonts w:cs="Times New Roman"/>
        </w:rPr>
        <w:t>While other methods exist for determining a material’s elastic properties, the main advantages of RUS, other than being non-destructive, are its high precision and sensitivity. The Young’s modulus and bulk modulus are calculated from the RUS output for longitudinal (c11) and shear (c44) moduli</w:t>
      </w:r>
      <w:r w:rsidR="00C60D32" w:rsidRPr="00981E35">
        <w:rPr>
          <w:rFonts w:cs="Times New Roman"/>
        </w:rPr>
        <w:t>. U</w:t>
      </w:r>
      <w:r w:rsidRPr="00981E35">
        <w:rPr>
          <w:rFonts w:cs="Times New Roman"/>
        </w:rPr>
        <w:t>sing the elastic constant relations</w:t>
      </w:r>
      <w:r w:rsidR="003F72C9" w:rsidRPr="00981E35">
        <w:rPr>
          <w:rFonts w:cs="Times New Roman"/>
        </w:rPr>
        <w:t xml:space="preserve"> </w:t>
      </w:r>
      <w:r w:rsidR="00BD4638" w:rsidRPr="00981E35">
        <w:rPr>
          <w:rFonts w:cs="Times New Roman"/>
        </w:rPr>
        <w:t xml:space="preserve">values can </w:t>
      </w:r>
      <w:r w:rsidR="003F72C9" w:rsidRPr="00981E35">
        <w:rPr>
          <w:rFonts w:cs="Times New Roman"/>
        </w:rPr>
        <w:t xml:space="preserve">be calculated and </w:t>
      </w:r>
      <w:r w:rsidR="00BD4638" w:rsidRPr="00981E35">
        <w:rPr>
          <w:rFonts w:cs="Times New Roman"/>
        </w:rPr>
        <w:t>compared to t</w:t>
      </w:r>
      <w:r w:rsidR="003F72C9" w:rsidRPr="00981E35">
        <w:rPr>
          <w:rFonts w:cs="Times New Roman"/>
        </w:rPr>
        <w:t xml:space="preserve">hose in literature. </w:t>
      </w:r>
    </w:p>
    <w:p w14:paraId="5CB04B94" w14:textId="49DD7833" w:rsidR="00AD434E" w:rsidRPr="00981E35" w:rsidRDefault="00AD434E">
      <w:pPr>
        <w:rPr>
          <w:rFonts w:cs="Times New Roman"/>
          <w:b/>
          <w:bCs/>
          <w:caps/>
          <w:color w:val="000000" w:themeColor="text1"/>
          <w:sz w:val="28"/>
        </w:rPr>
      </w:pPr>
    </w:p>
    <w:p w14:paraId="50591372" w14:textId="77777777" w:rsidR="00B106B0" w:rsidRPr="00981E35" w:rsidRDefault="00B106B0">
      <w:pPr>
        <w:rPr>
          <w:rFonts w:cs="Times New Roman"/>
          <w:b/>
          <w:bCs/>
          <w:caps/>
          <w:color w:val="000000" w:themeColor="text1"/>
          <w:sz w:val="28"/>
        </w:rPr>
      </w:pPr>
    </w:p>
    <w:p w14:paraId="0BE3B248" w14:textId="33911D2E" w:rsidR="00FB3EF0" w:rsidRPr="00981E35" w:rsidRDefault="00FB3EF0">
      <w:pPr>
        <w:rPr>
          <w:rFonts w:cs="Times New Roman"/>
          <w:b/>
          <w:bCs/>
          <w:caps/>
          <w:color w:val="000000" w:themeColor="text1"/>
          <w:sz w:val="28"/>
        </w:rPr>
      </w:pPr>
    </w:p>
    <w:p w14:paraId="326414AC" w14:textId="19F393CF" w:rsidR="00C90BB2" w:rsidRPr="00981E35" w:rsidRDefault="00C90BB2">
      <w:pPr>
        <w:rPr>
          <w:rFonts w:cs="Times New Roman"/>
          <w:b/>
          <w:bCs/>
          <w:caps/>
          <w:color w:val="000000" w:themeColor="text1"/>
          <w:sz w:val="28"/>
        </w:rPr>
      </w:pPr>
    </w:p>
    <w:p w14:paraId="307A388D" w14:textId="61193B56" w:rsidR="008A15F1" w:rsidRPr="00981E35" w:rsidRDefault="008A15F1">
      <w:pPr>
        <w:rPr>
          <w:rFonts w:cs="Times New Roman"/>
          <w:b/>
          <w:bCs/>
          <w:caps/>
          <w:color w:val="000000" w:themeColor="text1"/>
          <w:sz w:val="28"/>
        </w:rPr>
      </w:pPr>
      <w:r w:rsidRPr="00981E35">
        <w:rPr>
          <w:rFonts w:cs="Times New Roman"/>
          <w:noProof/>
        </w:rPr>
        <w:lastRenderedPageBreak/>
        <w:drawing>
          <wp:inline distT="0" distB="0" distL="0" distR="0" wp14:anchorId="085C9C93" wp14:editId="142176A0">
            <wp:extent cx="4991100" cy="18894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44">
                      <a:extLst>
                        <a:ext uri="{28A0092B-C50C-407E-A947-70E740481C1C}">
                          <a14:useLocalDpi xmlns:a14="http://schemas.microsoft.com/office/drawing/2010/main" val="0"/>
                        </a:ext>
                      </a:extLst>
                    </a:blip>
                    <a:srcRect l="3769" t="14772" r="3099" b="6935"/>
                    <a:stretch/>
                  </pic:blipFill>
                  <pic:spPr bwMode="auto">
                    <a:xfrm>
                      <a:off x="0" y="0"/>
                      <a:ext cx="5017779" cy="1899596"/>
                    </a:xfrm>
                    <a:prstGeom prst="rect">
                      <a:avLst/>
                    </a:prstGeom>
                    <a:ln>
                      <a:noFill/>
                    </a:ln>
                    <a:extLst>
                      <a:ext uri="{53640926-AAD7-44D8-BBD7-CCE9431645EC}">
                        <a14:shadowObscured xmlns:a14="http://schemas.microsoft.com/office/drawing/2010/main"/>
                      </a:ext>
                    </a:extLst>
                  </pic:spPr>
                </pic:pic>
              </a:graphicData>
            </a:graphic>
          </wp:inline>
        </w:drawing>
      </w:r>
    </w:p>
    <w:p w14:paraId="280824CB" w14:textId="49996117" w:rsidR="008A15F1" w:rsidRPr="00981E35" w:rsidRDefault="008A15F1" w:rsidP="008A15F1">
      <w:pPr>
        <w:rPr>
          <w:rFonts w:cs="Times New Roman"/>
        </w:rPr>
      </w:pPr>
      <w:bookmarkStart w:id="121" w:name="_Ref64286912"/>
      <w:bookmarkStart w:id="122" w:name="_Toc65172805"/>
      <w:r w:rsidRPr="00981E35">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2</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4</w:t>
      </w:r>
      <w:r w:rsidR="0046283C">
        <w:rPr>
          <w:rFonts w:cs="Times New Roman"/>
        </w:rPr>
        <w:fldChar w:fldCharType="end"/>
      </w:r>
      <w:bookmarkEnd w:id="121"/>
      <w:r w:rsidRPr="00981E35">
        <w:rPr>
          <w:rFonts w:cs="Times New Roman"/>
        </w:rPr>
        <w:t xml:space="preserve"> Visual schematic of resonant ultrasound spectroscopy measurement and resultant spectra.</w:t>
      </w:r>
      <w:bookmarkEnd w:id="122"/>
    </w:p>
    <w:p w14:paraId="157E7869" w14:textId="432E6B0E" w:rsidR="008A15F1" w:rsidRPr="00981E35" w:rsidRDefault="008A15F1">
      <w:pPr>
        <w:rPr>
          <w:rFonts w:cs="Times New Roman"/>
          <w:b/>
          <w:bCs/>
          <w:caps/>
          <w:color w:val="000000" w:themeColor="text1"/>
          <w:sz w:val="28"/>
        </w:rPr>
      </w:pPr>
    </w:p>
    <w:p w14:paraId="66CDCB08" w14:textId="77777777" w:rsidR="008A15F1" w:rsidRPr="00981E35" w:rsidRDefault="008A15F1">
      <w:pPr>
        <w:rPr>
          <w:rFonts w:cs="Times New Roman"/>
          <w:b/>
          <w:bCs/>
          <w:caps/>
          <w:color w:val="000000" w:themeColor="text1"/>
          <w:sz w:val="28"/>
        </w:rPr>
      </w:pPr>
    </w:p>
    <w:p w14:paraId="737E1471" w14:textId="77777777" w:rsidR="008A15F1" w:rsidRPr="00981E35" w:rsidRDefault="008A15F1">
      <w:pPr>
        <w:rPr>
          <w:rFonts w:cs="Times New Roman"/>
          <w:b/>
          <w:bCs/>
          <w:caps/>
          <w:color w:val="000000" w:themeColor="text1"/>
          <w:sz w:val="28"/>
        </w:rPr>
      </w:pPr>
    </w:p>
    <w:p w14:paraId="72505297" w14:textId="55AA3907" w:rsidR="00236E6D" w:rsidRPr="00981E35" w:rsidRDefault="006D474B" w:rsidP="000608FA">
      <w:pPr>
        <w:pStyle w:val="Heading1"/>
        <w:rPr>
          <w:rFonts w:cs="Times New Roman"/>
        </w:rPr>
      </w:pPr>
      <w:r w:rsidRPr="00981E35">
        <w:rPr>
          <w:rFonts w:cs="Times New Roman"/>
        </w:rPr>
        <w:br/>
      </w:r>
      <w:bookmarkStart w:id="123" w:name="_Toc427156470"/>
      <w:bookmarkStart w:id="124" w:name="_Toc65172762"/>
      <w:r w:rsidR="003D63DF" w:rsidRPr="00981E35">
        <w:rPr>
          <w:rFonts w:cs="Times New Roman"/>
        </w:rPr>
        <w:t>Material</w:t>
      </w:r>
      <w:bookmarkEnd w:id="107"/>
      <w:bookmarkEnd w:id="108"/>
      <w:bookmarkEnd w:id="123"/>
      <w:r w:rsidR="00116507" w:rsidRPr="00981E35">
        <w:rPr>
          <w:rFonts w:cs="Times New Roman"/>
        </w:rPr>
        <w:t xml:space="preserve"> charactarization</w:t>
      </w:r>
      <w:r w:rsidR="005F3B5D" w:rsidRPr="00981E35">
        <w:rPr>
          <w:rFonts w:cs="Times New Roman"/>
        </w:rPr>
        <w:t xml:space="preserve"> Results</w:t>
      </w:r>
      <w:r w:rsidR="00E46FDC" w:rsidRPr="00981E35">
        <w:rPr>
          <w:rFonts w:cs="Times New Roman"/>
        </w:rPr>
        <w:t xml:space="preserve"> and discussion</w:t>
      </w:r>
      <w:bookmarkEnd w:id="124"/>
    </w:p>
    <w:p w14:paraId="0E7D654B"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2D951DA" w14:textId="60CEC714" w:rsidR="00E57660" w:rsidRPr="00981E35" w:rsidRDefault="00E57660" w:rsidP="00AF2E7A">
      <w:pPr>
        <w:pStyle w:val="ListParagraph"/>
        <w:keepNext/>
        <w:numPr>
          <w:ilvl w:val="0"/>
          <w:numId w:val="5"/>
        </w:numPr>
        <w:spacing w:before="240" w:after="60"/>
        <w:contextualSpacing w:val="0"/>
        <w:jc w:val="center"/>
        <w:outlineLvl w:val="1"/>
        <w:rPr>
          <w:rFonts w:cs="Times New Roman"/>
          <w:b/>
          <w:bCs/>
          <w:iCs/>
          <w:vanish/>
          <w:sz w:val="28"/>
          <w:szCs w:val="28"/>
        </w:rPr>
      </w:pPr>
      <w:bookmarkStart w:id="125" w:name="_Toc63066028"/>
      <w:bookmarkStart w:id="126" w:name="_Toc63666761"/>
      <w:bookmarkStart w:id="127" w:name="_Toc63666923"/>
      <w:bookmarkStart w:id="128" w:name="_Toc63681327"/>
      <w:bookmarkStart w:id="129" w:name="_Toc63681856"/>
      <w:bookmarkStart w:id="130" w:name="_Toc63695517"/>
      <w:bookmarkStart w:id="131" w:name="_Toc63766172"/>
      <w:bookmarkStart w:id="132" w:name="_Toc63766259"/>
      <w:bookmarkStart w:id="133" w:name="_Toc63766833"/>
      <w:bookmarkStart w:id="134" w:name="_Toc63772446"/>
      <w:bookmarkStart w:id="135" w:name="_Toc63772490"/>
      <w:bookmarkStart w:id="136" w:name="_Toc63773195"/>
      <w:bookmarkStart w:id="137" w:name="_Toc64038952"/>
      <w:bookmarkStart w:id="138" w:name="_Toc420995901"/>
      <w:bookmarkStart w:id="139" w:name="_Toc422997488"/>
      <w:bookmarkStart w:id="140" w:name="_Toc427156471"/>
      <w:bookmarkStart w:id="141" w:name="_Toc65144412"/>
      <w:bookmarkStart w:id="142" w:name="_Toc65145824"/>
      <w:bookmarkStart w:id="143" w:name="_Toc65147489"/>
      <w:bookmarkStart w:id="144" w:name="_Toc65153087"/>
      <w:bookmarkStart w:id="145" w:name="_Toc65153254"/>
      <w:bookmarkStart w:id="146" w:name="_Toc65172138"/>
      <w:bookmarkStart w:id="147" w:name="_Toc65172763"/>
      <w:bookmarkEnd w:id="125"/>
      <w:bookmarkEnd w:id="126"/>
      <w:bookmarkEnd w:id="127"/>
      <w:bookmarkEnd w:id="128"/>
      <w:bookmarkEnd w:id="129"/>
      <w:bookmarkEnd w:id="130"/>
      <w:bookmarkEnd w:id="131"/>
      <w:bookmarkEnd w:id="132"/>
      <w:bookmarkEnd w:id="133"/>
      <w:bookmarkEnd w:id="134"/>
      <w:bookmarkEnd w:id="135"/>
      <w:bookmarkEnd w:id="136"/>
      <w:bookmarkEnd w:id="137"/>
      <w:bookmarkEnd w:id="141"/>
      <w:bookmarkEnd w:id="142"/>
      <w:bookmarkEnd w:id="143"/>
      <w:bookmarkEnd w:id="144"/>
      <w:bookmarkEnd w:id="145"/>
      <w:bookmarkEnd w:id="146"/>
      <w:bookmarkEnd w:id="147"/>
    </w:p>
    <w:bookmarkEnd w:id="138"/>
    <w:bookmarkEnd w:id="139"/>
    <w:bookmarkEnd w:id="140"/>
    <w:p w14:paraId="44AEE8EB" w14:textId="3C85E8CF" w:rsidR="00083409" w:rsidRPr="00981E35" w:rsidRDefault="00083409" w:rsidP="00C90BB2">
      <w:pPr>
        <w:pStyle w:val="Heading2"/>
        <w:rPr>
          <w:rFonts w:cs="Times New Roman"/>
        </w:rPr>
      </w:pPr>
      <w:r w:rsidRPr="00981E35">
        <w:rPr>
          <w:rFonts w:cs="Times New Roman"/>
        </w:rPr>
        <w:t xml:space="preserve"> </w:t>
      </w:r>
      <w:bookmarkStart w:id="148" w:name="_Toc65172764"/>
      <w:r w:rsidRPr="00981E35">
        <w:rPr>
          <w:rFonts w:cs="Times New Roman"/>
        </w:rPr>
        <w:t xml:space="preserve">Single Phase verification and </w:t>
      </w:r>
      <w:r w:rsidR="00363859" w:rsidRPr="00981E35">
        <w:rPr>
          <w:rFonts w:cs="Times New Roman"/>
        </w:rPr>
        <w:t>elemental homogeneity</w:t>
      </w:r>
      <w:bookmarkEnd w:id="148"/>
      <w:r w:rsidR="00363859" w:rsidRPr="00981E35">
        <w:rPr>
          <w:rFonts w:cs="Times New Roman"/>
        </w:rPr>
        <w:t xml:space="preserve"> </w:t>
      </w:r>
    </w:p>
    <w:p w14:paraId="7841313A" w14:textId="5F61D774" w:rsidR="00363859" w:rsidRPr="00981E35" w:rsidRDefault="007C1EEF" w:rsidP="007C1EEF">
      <w:pPr>
        <w:pStyle w:val="Heading3"/>
        <w:rPr>
          <w:rFonts w:cs="Times New Roman"/>
        </w:rPr>
      </w:pPr>
      <w:bookmarkStart w:id="149" w:name="_Toc65172765"/>
      <w:r w:rsidRPr="00981E35">
        <w:rPr>
          <w:rFonts w:cs="Times New Roman"/>
        </w:rPr>
        <w:t>Spinel</w:t>
      </w:r>
      <w:bookmarkEnd w:id="149"/>
    </w:p>
    <w:p w14:paraId="59717F94" w14:textId="49D1498A" w:rsidR="007C1EEF" w:rsidRPr="00981E35" w:rsidRDefault="007C1EEF" w:rsidP="007C1EEF">
      <w:pPr>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46BECC80" w14:textId="695D4738" w:rsidR="007C1EEF" w:rsidRPr="00981E35" w:rsidRDefault="007C1EEF" w:rsidP="007C1EEF">
      <w:pPr>
        <w:pStyle w:val="Heading3"/>
        <w:rPr>
          <w:rFonts w:cs="Times New Roman"/>
        </w:rPr>
      </w:pPr>
      <w:bookmarkStart w:id="150" w:name="_Toc65172766"/>
      <w:r w:rsidRPr="00981E35">
        <w:rPr>
          <w:rFonts w:cs="Times New Roman"/>
        </w:rPr>
        <w:t>Perovskite</w:t>
      </w:r>
      <w:bookmarkEnd w:id="150"/>
    </w:p>
    <w:p w14:paraId="7267EFB7" w14:textId="697A6536" w:rsidR="007C1EEF" w:rsidRPr="00981E35" w:rsidRDefault="007C1EEF" w:rsidP="007C1EEF">
      <w:pPr>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5ABDD1C2" w14:textId="6FEABE50" w:rsidR="007C1EEF" w:rsidRPr="00981E35" w:rsidRDefault="007C1EEF" w:rsidP="007C1EEF">
      <w:pPr>
        <w:pStyle w:val="Heading3"/>
        <w:rPr>
          <w:rFonts w:cs="Times New Roman"/>
        </w:rPr>
      </w:pPr>
      <w:bookmarkStart w:id="151" w:name="_Toc65172767"/>
      <w:proofErr w:type="spellStart"/>
      <w:r w:rsidRPr="00981E35">
        <w:rPr>
          <w:rFonts w:cs="Times New Roman"/>
        </w:rPr>
        <w:t>Ruddlesden</w:t>
      </w:r>
      <w:proofErr w:type="spellEnd"/>
      <w:r w:rsidRPr="00981E35">
        <w:rPr>
          <w:rFonts w:cs="Times New Roman"/>
        </w:rPr>
        <w:t>-Popper</w:t>
      </w:r>
      <w:bookmarkEnd w:id="151"/>
    </w:p>
    <w:p w14:paraId="3F24EDC5" w14:textId="77777777" w:rsidR="007C1EEF" w:rsidRPr="00981E35" w:rsidRDefault="007C1EEF" w:rsidP="007C1EEF">
      <w:pPr>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4983A781" w14:textId="77777777" w:rsidR="007C1EEF" w:rsidRPr="00981E35" w:rsidRDefault="007C1EEF" w:rsidP="007C1EEF">
      <w:pPr>
        <w:rPr>
          <w:rFonts w:cs="Times New Roman"/>
        </w:rPr>
      </w:pPr>
    </w:p>
    <w:p w14:paraId="430FBA72" w14:textId="6672297F" w:rsidR="00C90BB2" w:rsidRPr="00981E35" w:rsidRDefault="00116507" w:rsidP="00C90BB2">
      <w:pPr>
        <w:pStyle w:val="Heading2"/>
        <w:rPr>
          <w:rFonts w:cs="Times New Roman"/>
        </w:rPr>
      </w:pPr>
      <w:bookmarkStart w:id="152" w:name="_Toc65172768"/>
      <w:r w:rsidRPr="00981E35">
        <w:rPr>
          <w:rFonts w:cs="Times New Roman"/>
        </w:rPr>
        <w:t>Magnetic Properties</w:t>
      </w:r>
      <w:r w:rsidR="00FA271C" w:rsidRPr="00981E35">
        <w:rPr>
          <w:rFonts w:cs="Times New Roman"/>
        </w:rPr>
        <w:t>- Spinels</w:t>
      </w:r>
      <w:bookmarkEnd w:id="152"/>
    </w:p>
    <w:p w14:paraId="1FD73E6C" w14:textId="2F5AFA99" w:rsidR="00807D9D" w:rsidRPr="00981E35" w:rsidRDefault="00807D9D" w:rsidP="00807D9D">
      <w:pPr>
        <w:rPr>
          <w:rFonts w:cs="Times New Roman"/>
        </w:rPr>
      </w:pPr>
      <w:r w:rsidRPr="00981E35">
        <w:rPr>
          <w:rFonts w:cs="Times New Roman"/>
        </w:rPr>
        <w:t xml:space="preserve">A version of this chapter was originally published by Brianna L. Musicó, </w:t>
      </w:r>
      <w:r w:rsidR="00995285" w:rsidRPr="00981E35">
        <w:rPr>
          <w:rFonts w:cs="Times New Roman"/>
        </w:rPr>
        <w:t xml:space="preserve">Quinton Wright, </w:t>
      </w:r>
      <w:r w:rsidRPr="00981E35">
        <w:rPr>
          <w:rFonts w:cs="Times New Roman"/>
        </w:rPr>
        <w:t xml:space="preserve">Thomas Zac Ward, </w:t>
      </w:r>
      <w:r w:rsidR="00995285" w:rsidRPr="00981E35">
        <w:rPr>
          <w:rFonts w:cs="Times New Roman"/>
        </w:rPr>
        <w:t>Alexander Grutter, Elke Arenholz,</w:t>
      </w:r>
      <w:r w:rsidR="004C3C3F" w:rsidRPr="00981E35">
        <w:rPr>
          <w:rFonts w:cs="Times New Roman"/>
        </w:rPr>
        <w:t xml:space="preserve"> Dustin Gilbert, Dav</w:t>
      </w:r>
      <w:r w:rsidRPr="00981E35">
        <w:rPr>
          <w:rFonts w:cs="Times New Roman"/>
        </w:rPr>
        <w:t>id Mandrus, and Veerle Keppens</w:t>
      </w:r>
      <w:r w:rsidR="0029049B" w:rsidRPr="00981E35">
        <w:rPr>
          <w:rFonts w:cs="Times New Roman"/>
        </w:rPr>
        <w:t>. The results and discussion portions from this paper have been stated in this section.</w:t>
      </w:r>
    </w:p>
    <w:p w14:paraId="2FE8AD34" w14:textId="77777777" w:rsidR="004C3C3F" w:rsidRPr="00981E35" w:rsidRDefault="00995285" w:rsidP="00807D9D">
      <w:pPr>
        <w:rPr>
          <w:rFonts w:cs="Times New Roman"/>
        </w:rPr>
      </w:pPr>
      <w:r w:rsidRPr="00981E35">
        <w:rPr>
          <w:rFonts w:cs="Times New Roman"/>
        </w:rPr>
        <w:t>B. Musicó, Q. Wright, T. Z. Ward, A. Grutter, E. Arenholz, D. Gilbert, D. Mandrus, and V. Keppens: Tunable magnetic ordering through cation selection in entropic spinel oxides. Phys. Rev. Mater. 3(10), 104416 (2019).</w:t>
      </w:r>
    </w:p>
    <w:p w14:paraId="6C6A5815" w14:textId="015FCB20" w:rsidR="00807D9D" w:rsidRPr="00981E35" w:rsidRDefault="00E66C9F" w:rsidP="001A1FF2">
      <w:pPr>
        <w:rPr>
          <w:rFonts w:cs="Times New Roman"/>
        </w:rPr>
      </w:pPr>
      <w:r w:rsidRPr="00981E35">
        <w:rPr>
          <w:rFonts w:cs="Times New Roman"/>
        </w:rPr>
        <w:t xml:space="preserve">Samples were </w:t>
      </w:r>
      <w:r w:rsidR="0029049B" w:rsidRPr="00981E35">
        <w:rPr>
          <w:rFonts w:cs="Times New Roman"/>
        </w:rPr>
        <w:t>synthesized</w:t>
      </w:r>
      <w:r w:rsidRPr="00981E35">
        <w:rPr>
          <w:rFonts w:cs="Times New Roman"/>
        </w:rPr>
        <w:t xml:space="preserve"> by Brianna L. Musicó and Quinton Wright. Magnetic measurements were performed by Brianna L. Musicó</w:t>
      </w:r>
      <w:r w:rsidR="001A1FF2" w:rsidRPr="00981E35">
        <w:rPr>
          <w:rFonts w:cs="Times New Roman"/>
        </w:rPr>
        <w:t xml:space="preserve">. X-ray absorption spectroscopy with x-ray magnetic linear dichroism performed by Dustin </w:t>
      </w:r>
      <w:r w:rsidR="00CC3EFC" w:rsidRPr="00981E35">
        <w:rPr>
          <w:rFonts w:cs="Times New Roman"/>
        </w:rPr>
        <w:t>G</w:t>
      </w:r>
      <w:r w:rsidR="001A1FF2" w:rsidRPr="00981E35">
        <w:rPr>
          <w:rFonts w:cs="Times New Roman"/>
        </w:rPr>
        <w:t xml:space="preserve">ilbert </w:t>
      </w:r>
      <w:r w:rsidR="00CC3EFC" w:rsidRPr="00981E35">
        <w:rPr>
          <w:rFonts w:cs="Times New Roman"/>
        </w:rPr>
        <w:t>at Advanced Light Source (ALS) on Beamline 4.0.2 with the help of Alexander Grutter and Elke Ar</w:t>
      </w:r>
      <w:r w:rsidR="00350DCF" w:rsidRPr="00981E35">
        <w:rPr>
          <w:rFonts w:cs="Times New Roman"/>
        </w:rPr>
        <w:t xml:space="preserve">enholz. </w:t>
      </w:r>
      <w:r w:rsidR="007F2F21" w:rsidRPr="00981E35">
        <w:rPr>
          <w:rFonts w:cs="Times New Roman"/>
        </w:rPr>
        <w:t xml:space="preserve">Alexander Grutter, Dustin Gilbert, David Mandrus, Veerle Keppens, </w:t>
      </w:r>
      <w:r w:rsidR="004A5448" w:rsidRPr="00981E35">
        <w:rPr>
          <w:rFonts w:cs="Times New Roman"/>
        </w:rPr>
        <w:t>Thomas Zac Ward, and Brianna L. Musicó all contributed to the result discussion</w:t>
      </w:r>
      <w:r w:rsidR="00EE1CAE" w:rsidRPr="00981E35">
        <w:rPr>
          <w:rFonts w:cs="Times New Roman"/>
        </w:rPr>
        <w:t xml:space="preserve">. </w:t>
      </w:r>
      <w:r w:rsidR="00807D9D" w:rsidRPr="00981E35">
        <w:rPr>
          <w:rFonts w:cs="Times New Roman"/>
        </w:rPr>
        <w:t xml:space="preserve">The </w:t>
      </w:r>
      <w:r w:rsidR="00AD3752" w:rsidRPr="00981E35">
        <w:rPr>
          <w:rFonts w:cs="Times New Roman"/>
        </w:rPr>
        <w:t>f</w:t>
      </w:r>
      <w:r w:rsidR="00EE1CAE" w:rsidRPr="00981E35">
        <w:rPr>
          <w:rFonts w:cs="Times New Roman"/>
        </w:rPr>
        <w:t xml:space="preserve">inal </w:t>
      </w:r>
      <w:r w:rsidR="00807D9D" w:rsidRPr="00981E35">
        <w:rPr>
          <w:rFonts w:cs="Times New Roman"/>
        </w:rPr>
        <w:t xml:space="preserve">compilation, editing, and organization </w:t>
      </w:r>
      <w:r w:rsidR="00EE1CAE" w:rsidRPr="00981E35">
        <w:rPr>
          <w:rFonts w:cs="Times New Roman"/>
        </w:rPr>
        <w:t>of findings done by Brianna L. Musicó</w:t>
      </w:r>
      <w:r w:rsidR="00807D9D" w:rsidRPr="00981E35">
        <w:rPr>
          <w:rFonts w:cs="Times New Roman"/>
        </w:rPr>
        <w:t xml:space="preserve">. </w:t>
      </w:r>
    </w:p>
    <w:p w14:paraId="54C189FB" w14:textId="302D7A7D" w:rsidR="00807D9D" w:rsidRPr="00981E35" w:rsidRDefault="00807D9D" w:rsidP="00807D9D">
      <w:pPr>
        <w:rPr>
          <w:rFonts w:cs="Times New Roman"/>
        </w:rPr>
      </w:pPr>
    </w:p>
    <w:p w14:paraId="446957AE" w14:textId="5E734547" w:rsidR="00E91931" w:rsidRPr="00981E35" w:rsidRDefault="009355FE" w:rsidP="00E91931">
      <w:pPr>
        <w:pStyle w:val="Heading3"/>
        <w:rPr>
          <w:rFonts w:cs="Times New Roman"/>
        </w:rPr>
      </w:pPr>
      <w:bookmarkStart w:id="153" w:name="_Toc420995902"/>
      <w:bookmarkStart w:id="154" w:name="_Toc422997489"/>
      <w:bookmarkStart w:id="155" w:name="_Toc427156472"/>
      <w:bookmarkStart w:id="156" w:name="_Toc65172769"/>
      <w:r w:rsidRPr="00981E35">
        <w:rPr>
          <w:rFonts w:cs="Times New Roman"/>
        </w:rPr>
        <w:t xml:space="preserve">Ferritic </w:t>
      </w:r>
      <w:r w:rsidR="00C0639E" w:rsidRPr="00981E35">
        <w:rPr>
          <w:rFonts w:cs="Times New Roman"/>
        </w:rPr>
        <w:t>s</w:t>
      </w:r>
      <w:r w:rsidR="002C5544" w:rsidRPr="00981E35">
        <w:rPr>
          <w:rFonts w:cs="Times New Roman"/>
        </w:rPr>
        <w:t>pinel</w:t>
      </w:r>
      <w:bookmarkEnd w:id="153"/>
      <w:bookmarkEnd w:id="154"/>
      <w:bookmarkEnd w:id="155"/>
      <w:r w:rsidRPr="00981E35">
        <w:rPr>
          <w:rFonts w:cs="Times New Roman"/>
        </w:rPr>
        <w:t>s</w:t>
      </w:r>
      <w:r w:rsidR="00C0639E" w:rsidRPr="00981E35">
        <w:rPr>
          <w:rFonts w:cs="Times New Roman"/>
        </w:rPr>
        <w:t>: high temperature magnetic behavior</w:t>
      </w:r>
      <w:bookmarkEnd w:id="156"/>
      <w:r w:rsidR="00C0639E" w:rsidRPr="00981E35">
        <w:rPr>
          <w:rFonts w:cs="Times New Roman"/>
        </w:rPr>
        <w:t xml:space="preserve"> </w:t>
      </w:r>
    </w:p>
    <w:p w14:paraId="1855789E" w14:textId="59F15393" w:rsidR="00236E6D" w:rsidRPr="00981E35" w:rsidRDefault="00236E6D" w:rsidP="00E91931">
      <w:pPr>
        <w:rPr>
          <w:rFonts w:cs="Times New Roman"/>
        </w:rPr>
      </w:pPr>
    </w:p>
    <w:p w14:paraId="2201070A" w14:textId="77777777" w:rsidR="00236E6D" w:rsidRPr="00981E35" w:rsidRDefault="00236E6D">
      <w:pPr>
        <w:spacing w:line="2" w:lineRule="exact"/>
        <w:rPr>
          <w:rFonts w:cs="Times New Roman"/>
        </w:rPr>
      </w:pPr>
    </w:p>
    <w:p w14:paraId="1C77C29B" w14:textId="44AEB92F" w:rsidR="00236E6D" w:rsidRPr="00981E35" w:rsidRDefault="00ED52A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This section focuses on the effect of multicomponent composition on the magnetic properties. Ferrite spinels with a structure (X</w:t>
      </w:r>
      <w:r w:rsidRPr="00981E35">
        <w:rPr>
          <w:rFonts w:cs="Times New Roman"/>
          <w:vertAlign w:val="superscript"/>
        </w:rPr>
        <w:t>2</w:t>
      </w:r>
      <w:proofErr w:type="gramStart"/>
      <w:r w:rsidRPr="00981E35">
        <w:rPr>
          <w:rFonts w:cs="Times New Roman"/>
          <w:vertAlign w:val="superscript"/>
        </w:rPr>
        <w:t>+</w:t>
      </w:r>
      <w:r w:rsidRPr="00981E35">
        <w:rPr>
          <w:rFonts w:cs="Times New Roman"/>
        </w:rPr>
        <w:t>)(</w:t>
      </w:r>
      <w:proofErr w:type="gramEnd"/>
      <w:r w:rsidRPr="00981E35">
        <w:rPr>
          <w:rFonts w:cs="Times New Roman"/>
        </w:rPr>
        <w:t>Fe</w:t>
      </w:r>
      <w:r w:rsidRPr="00981E35">
        <w:rPr>
          <w:rFonts w:cs="Times New Roman"/>
          <w:vertAlign w:val="superscript"/>
        </w:rPr>
        <w:t>3+</w:t>
      </w:r>
      <w:r w:rsidRPr="00981E35">
        <w:rPr>
          <w:rFonts w:cs="Times New Roman"/>
        </w:rPr>
        <w:t>)</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typically have the B-site ions antiferromagnetically coupled with no net magnetization, while the unpaired electrons on the A-site ion order collinear relative to the B-site ions. This interaction between A-site and B-site cations gives rise to Neel Ferrimagnetism, collinear spins, with net magnetization sensitivity to the cation distribution over the sites.  The A-site ion, having no canceling partner, contributes to the observed magnetism of the ferrite. Introducing highly disordered A-site occupancy will naturally setup a local distribution in the magnetization. Complicating this picture is the change in occupancy of the A-site ions when substituting the Fe</w:t>
      </w:r>
      <w:r w:rsidRPr="00981E35">
        <w:rPr>
          <w:rFonts w:cs="Times New Roman"/>
          <w:vertAlign w:val="superscript"/>
        </w:rPr>
        <w:t>3+</w:t>
      </w:r>
      <w:r w:rsidRPr="00981E35">
        <w:rPr>
          <w:rFonts w:cs="Times New Roman"/>
        </w:rPr>
        <w:t xml:space="preserve"> ions causing an imbalance in the </w:t>
      </w:r>
      <w:proofErr w:type="spellStart"/>
      <w:r w:rsidRPr="00981E35">
        <w:rPr>
          <w:rFonts w:cs="Times New Roman"/>
        </w:rPr>
        <w:t>antiferromagnetism</w:t>
      </w:r>
      <w:proofErr w:type="spellEnd"/>
      <w:r w:rsidRPr="00981E35">
        <w:rPr>
          <w:rFonts w:cs="Times New Roman"/>
        </w:rPr>
        <w:t xml:space="preserve">, generating an additional magnetic moment. This is known to occur when the A-site ion is small, as is the case for the elements Mg and Zn. In ferritic spinels these such additions are known to increase the magnetization, due to its preference of tetrahedral site occupancy and the resultant change in the net magnetic moment, and decrease the transition temperature </w:t>
      </w:r>
      <w:r w:rsidRPr="00981E35">
        <w:rPr>
          <w:rFonts w:cs="Times New Roman"/>
        </w:rPr>
        <w:fldChar w:fldCharType="begin" w:fldLock="1"/>
      </w:r>
      <w:r w:rsidR="006A46CB" w:rsidRPr="00981E35">
        <w:rPr>
          <w:rFonts w:cs="Times New Roman"/>
        </w:rPr>
        <w:instrText>ADDIN CSL_CITATION {"citationItems":[{"id":"ITEM-1","itemData":{"DOI":"10.1016/j.matlet.2005.03.072","ISSN":"0167577X","abstract":"Compositions having the general formula ZnxCul.4-xMn0.4with x = 0.0 to 0.5 have been prepared using the standard ceramic technique. The structural and magnetic properties are investigated by means of X-ray diffraction, magnetization and a.c. susceptibility measurements. The lattice constants are determined and the applicability of Vegard's law has been tested. The X-ray diffraction data showed that the unit cell parameter increases with the Zn content x. The variation of the saturation magnetic moment per formula unit measured at 300 K with the Zn content x is satisfactorily explained on the basis of Neel's collinear spin ordering model for x = 0.0 to 0.2. For x &gt; 0.2, the observation indicates the existence of a Yafet-Kittel type of magnetic ordering in the system. The Curie temperature obtained from a.c. susceptibility measurements decreases linearly with the increase of the Zn content x from x = 0.1 to 0.5. © 2005 Published by Elsevier B.V.","author":[{"dropping-particle":"","family":"Birajdar","given":"D. S.","non-dropping-particle":"","parse-names":false,"suffix":""},{"dropping-particle":"","family":"Mane","given":"D. R.","non-dropping-particle":"","parse-names":false,"suffix":""},{"dropping-particle":"","family":"More","given":"S. S.","non-dropping-particle":"","parse-names":false,"suffix":""},{"dropping-particle":"","family":"Kawade","given":"V. B.","non-dropping-particle":"","parse-names":false,"suffix":""},{"dropping-particle":"","family":"Jadhav","given":"K. M.","non-dropping-particle":"","parse-names":false,"suffix":""}],"container-title":"Materials Letters","id":"ITEM-1","issue":"24-25","issued":{"date-parts":[["2005"]]},"page":"2981-2985","title":"Structural and magnetic properties of ZnxCu l.4-xMn0.4Fel.2O4 ferrites","type":"article-journal","volume":"59"},"uris":["http://www.mendeley.com/documents/?uuid=d7b92fe4-9b81-4161-b59b-6fc2d92cf114"]},{"id":"ITEM-2","itemData":{"DOI":"http://dx.doi.org/10.1016/S0254-0584(00)00218-2","ISBN":"0254-0584","ISSN":"02540584","author":[{"dropping-particle":"","family":"Rana","given":"MU","non-dropping-particle":"","parse-names":false,"suffix":""},{"dropping-particle":"","family":"Islam","given":"Misbah-ul","non-dropping-particle":"","parse-names":false,"suffix":""},{"dropping-particle":"","family":"Abbas","given":"Tahir","non-dropping-particle":"","parse-names":false,"suffix":""}],"container-title":"Materials chemistry and physics","id":"ITEM-2","issued":{"date-parts":[["2000"]]},"page":"345-349","title":"Cation distribution and magnetic interactions in Zn-substituted CuFe 2 O 4 ferrites","type":"article-journal","volume":"65"},"uris":["http://www.mendeley.com/documents/?uuid=e48efe47-7be8-4ea4-a4d9-eb935aad7d03"]},{"id":"ITEM-3","itemData":{"DOI":"10.1007/s10948-012-1672-4","ISBN":"1094801216","ISSN":"15571939","PMID":"6051","abstract":"A series of Cu1-xZnxFe2O4, spinel ferrites with x = 0, 0.25, 0.50, 0.75 and 1.0, respectively, were prepared by standard ceramic method to study the relationship between structural parameters and concentration of the substituted non-magnetic (Zn) ion. Determination of crystal structure oxygen positional parameter and cation distribution using X-ray diffraction (XRD) and R-factor method revealed that these ferrites belong to the family of mixed or partially inverse spinels. The magnetic interaction has been calculated from ac susceptibility measurements using mutual inductance technique as a function of concentration of the substituted ions in these mixed ferrites. The dominant interaction in all ferrite samples is A-B interaction which is due to the negative values of paramagnetic Curie temperature θ (K) and the distribution of cations among A and B sites showing that the magnetic ordering is antiferromagnetic. The Curie temperature (Tc) rises upto x = 0.75 possibly due to increase in exchange interaction and magnetic moments. For x&gt;0.75, Tcdecreases due to cation distribution (normal) on A and B-sites resulting in the weakening of A-B interaction due to the presence of triangular spin arrangement of Y-K type on B-sublattice.","author":[{"dropping-particle":"El","family":"Moussaoui","given":"H.","non-dropping-particle":"","parse-names":false,"suffix":""},{"dropping-particle":"","family":"Masrour","given":"R.","non-dropping-particle":"","parse-names":false,"suffix":""},{"dropping-particle":"","family":"Mounkachi","given":"O.","non-dropping-particle":"","parse-names":false,"suffix":""},{"dropping-particle":"","family":"Hamedoun","given":"M.","non-dropping-particle":"","parse-names":false,"suffix":""},{"dropping-particle":"","family":"Benyoussef","given":"A.","non-dropping-particle":"","parse-names":false,"suffix":""}],"container-title":"Journal of Superconductivity and Novel Magnetism","id":"ITEM-3","issue":"7","issued":{"date-parts":[["2012"]]},"page":"2473-2480","title":"Cation distribution and magnetic interactions in ZN-substituted Fe(Cu)Fe2O4 ferrites","type":"article-journal","volume":"25"},"uris":["http://www.mendeley.com/documents/?uuid=9db94e19-b618-45bd-b483-1162831fdaeb"]},{"id":"ITEM-4","itemData":{"DOI":"10.1002/crat.200310059","author":[{"dropping-particle":"","family":"Mazen","given":"S A","non-dropping-particle":"","parse-names":false,"suffix":""},{"dropping-particle":"","family":"Mansour","given":"S F","non-dropping-particle":"","parse-names":false,"suffix":""},{"dropping-particle":"","family":"Zaki","given":"H M","non-dropping-particle":"","parse-names":false,"suffix":""}],"id":"ITEM-4","issue":"6","issued":{"date-parts":[["2003"]]},"page":"471-478","title":"Some physical and magnetic properties of Mg-Zn ferrite","type":"article-journal","volume":"478"},"uris":["http://www.mendeley.com/documents/?uuid=2e9a708d-855f-481d-bf52-e160a409338e"]}],"mendeley":{"formattedCitation":"[51]–[54]","plainTextFormattedCitation":"[51]–[54]","previouslyFormattedCitation":"[51]–[54]"},"properties":{"noteIndex":0},"schema":"https://github.com/citation-style-language/schema/raw/master/csl-citation.json"}</w:instrText>
      </w:r>
      <w:r w:rsidRPr="00981E35">
        <w:rPr>
          <w:rFonts w:cs="Times New Roman"/>
        </w:rPr>
        <w:fldChar w:fldCharType="separate"/>
      </w:r>
      <w:r w:rsidR="00EB389F" w:rsidRPr="00981E35">
        <w:rPr>
          <w:rFonts w:cs="Times New Roman"/>
          <w:noProof/>
        </w:rPr>
        <w:t>[51]–[54]</w:t>
      </w:r>
      <w:r w:rsidRPr="00981E35">
        <w:rPr>
          <w:rFonts w:cs="Times New Roman"/>
        </w:rPr>
        <w:fldChar w:fldCharType="end"/>
      </w:r>
      <w:r w:rsidRPr="00981E35">
        <w:rPr>
          <w:rFonts w:cs="Times New Roman"/>
        </w:rPr>
        <w:t xml:space="preserve">. Furthermore, the filled s and d-shells of Mg and Zn means they do not contribute to the magnetism, maximizing the asymmetry, but also causing a reduction in the Néel Temperature, </w:t>
      </w:r>
      <w:r w:rsidRPr="00981E35">
        <w:rPr>
          <w:rFonts w:cs="Times New Roman"/>
          <w:i/>
        </w:rPr>
        <w:t>T</w:t>
      </w:r>
      <w:r w:rsidRPr="00981E35">
        <w:rPr>
          <w:rFonts w:cs="Times New Roman"/>
          <w:i/>
          <w:vertAlign w:val="subscript"/>
        </w:rPr>
        <w:t>N</w:t>
      </w:r>
      <w:r w:rsidRPr="00981E35">
        <w:rPr>
          <w:rFonts w:cs="Times New Roman"/>
        </w:rPr>
        <w:t xml:space="preserve">. Indeed, the HEOs incorporating both Zn and Mg show the largest moment and have the lowest </w:t>
      </w:r>
      <w:r w:rsidRPr="00981E35">
        <w:rPr>
          <w:rFonts w:cs="Times New Roman"/>
          <w:i/>
        </w:rPr>
        <w:t>T</w:t>
      </w:r>
      <w:r w:rsidRPr="00981E35">
        <w:rPr>
          <w:rFonts w:cs="Times New Roman"/>
          <w:i/>
          <w:vertAlign w:val="subscript"/>
        </w:rPr>
        <w:t>N</w:t>
      </w:r>
      <w:r w:rsidRPr="00981E35">
        <w:rPr>
          <w:rFonts w:cs="Times New Roman"/>
        </w:rPr>
        <w:t xml:space="preserve"> relative to the other HEOs, as shown in </w:t>
      </w:r>
      <w:r w:rsidR="007A1DFE" w:rsidRPr="00981E35">
        <w:rPr>
          <w:rFonts w:cs="Times New Roman"/>
        </w:rPr>
        <w:fldChar w:fldCharType="begin"/>
      </w:r>
      <w:r w:rsidR="007A1DFE" w:rsidRPr="00981E35">
        <w:rPr>
          <w:rFonts w:cs="Times New Roman"/>
        </w:rPr>
        <w:instrText xml:space="preserve"> REF _Ref64368690 \h </w:instrText>
      </w:r>
      <w:r w:rsidR="00DF20A6" w:rsidRPr="00981E35">
        <w:rPr>
          <w:rFonts w:cs="Times New Roman"/>
        </w:rPr>
        <w:instrText xml:space="preserve"> \* MERGEFORMAT </w:instrText>
      </w:r>
      <w:r w:rsidR="007A1DFE" w:rsidRPr="00981E35">
        <w:rPr>
          <w:rFonts w:cs="Times New Roman"/>
        </w:rPr>
      </w:r>
      <w:r w:rsidR="007A1DFE"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w:t>
      </w:r>
      <w:r w:rsidR="007A1DFE" w:rsidRPr="00981E35">
        <w:rPr>
          <w:rFonts w:cs="Times New Roman"/>
        </w:rPr>
        <w:fldChar w:fldCharType="end"/>
      </w:r>
      <w:r w:rsidRPr="00981E35">
        <w:rPr>
          <w:rFonts w:cs="Times New Roman"/>
        </w:rPr>
        <w:t xml:space="preserve"> (a). The ferrites with only Mg show the next-largest saturation moment and a higher </w:t>
      </w:r>
      <w:r w:rsidRPr="00981E35">
        <w:rPr>
          <w:rFonts w:cs="Times New Roman"/>
          <w:i/>
        </w:rPr>
        <w:t>T</w:t>
      </w:r>
      <w:r w:rsidRPr="00981E35">
        <w:rPr>
          <w:rFonts w:cs="Times New Roman"/>
          <w:i/>
          <w:vertAlign w:val="subscript"/>
        </w:rPr>
        <w:t>N</w:t>
      </w:r>
      <w:r w:rsidRPr="00981E35">
        <w:rPr>
          <w:rFonts w:cs="Times New Roman"/>
          <w:vertAlign w:val="subscript"/>
        </w:rPr>
        <w:t xml:space="preserve">, </w:t>
      </w:r>
      <w:r w:rsidRPr="00981E35">
        <w:rPr>
          <w:rFonts w:cs="Times New Roman"/>
        </w:rPr>
        <w:t xml:space="preserve">where </w:t>
      </w:r>
      <w:r w:rsidRPr="00981E35">
        <w:rPr>
          <w:rFonts w:cs="Times New Roman"/>
          <w:i/>
        </w:rPr>
        <w:t>T</w:t>
      </w:r>
      <w:r w:rsidRPr="00981E35">
        <w:rPr>
          <w:rFonts w:cs="Times New Roman"/>
          <w:i/>
          <w:vertAlign w:val="subscript"/>
        </w:rPr>
        <w:t>N</w:t>
      </w:r>
      <w:r w:rsidRPr="00981E35">
        <w:rPr>
          <w:rFonts w:cs="Times New Roman"/>
        </w:rPr>
        <w:t xml:space="preserve"> is the high temperature ferrimagnetic to paramagnetic transition temperature. Finally, the ferrite without either Mg or Zn has the smallest moment, but also a lower </w:t>
      </w:r>
      <w:r w:rsidRPr="00981E35">
        <w:rPr>
          <w:rFonts w:cs="Times New Roman"/>
          <w:i/>
        </w:rPr>
        <w:t>T</w:t>
      </w:r>
      <w:r w:rsidRPr="00981E35">
        <w:rPr>
          <w:rFonts w:cs="Times New Roman"/>
          <w:i/>
          <w:vertAlign w:val="subscript"/>
        </w:rPr>
        <w:t>N</w:t>
      </w:r>
      <w:r w:rsidRPr="00981E35">
        <w:rPr>
          <w:rFonts w:cs="Times New Roman"/>
        </w:rPr>
        <w:t xml:space="preserve">. This indicates some site preference trends are </w:t>
      </w:r>
      <w:r w:rsidR="00737236" w:rsidRPr="00981E35">
        <w:rPr>
          <w:rFonts w:cs="Times New Roman"/>
        </w:rPr>
        <w:t>maintained</w:t>
      </w:r>
      <w:r w:rsidRPr="00981E35">
        <w:rPr>
          <w:rFonts w:cs="Times New Roman"/>
        </w:rPr>
        <w:t xml:space="preserve">. These results emphasize the crucial role played by the antiferromagnetic ordering on the B-site, in that even fractional substitution causes significant changes in </w:t>
      </w:r>
      <w:r w:rsidRPr="00981E35">
        <w:rPr>
          <w:rFonts w:cs="Times New Roman"/>
          <w:i/>
        </w:rPr>
        <w:t>T</w:t>
      </w:r>
      <w:r w:rsidRPr="00981E35">
        <w:rPr>
          <w:rFonts w:cs="Times New Roman"/>
          <w:i/>
          <w:vertAlign w:val="subscript"/>
        </w:rPr>
        <w:t>N</w:t>
      </w:r>
      <w:r w:rsidRPr="00981E35">
        <w:rPr>
          <w:rFonts w:cs="Times New Roman"/>
        </w:rPr>
        <w:t>.</w:t>
      </w:r>
      <w:r w:rsidR="00524038" w:rsidRPr="00981E35">
        <w:rPr>
          <w:rFonts w:cs="Times New Roman"/>
        </w:rPr>
        <w:t xml:space="preserve"> This sentiment is further emphasized in the HEO without a preferred B-site occupancy, which shows a significantly suppressed </w:t>
      </w:r>
      <w:r w:rsidR="00524038" w:rsidRPr="00981E35">
        <w:rPr>
          <w:rFonts w:cs="Times New Roman"/>
          <w:i/>
        </w:rPr>
        <w:t>T</w:t>
      </w:r>
      <w:r w:rsidR="00524038" w:rsidRPr="00981E35">
        <w:rPr>
          <w:rFonts w:cs="Times New Roman"/>
          <w:i/>
          <w:vertAlign w:val="subscript"/>
        </w:rPr>
        <w:t>N</w:t>
      </w:r>
      <w:r w:rsidR="00524038" w:rsidRPr="00981E35">
        <w:rPr>
          <w:rFonts w:cs="Times New Roman"/>
        </w:rPr>
        <w:t xml:space="preserve"> and magnetic moment.</w:t>
      </w:r>
      <w:r w:rsidR="00546109" w:rsidRPr="00981E35">
        <w:rPr>
          <w:rFonts w:cs="Times New Roman"/>
        </w:rPr>
        <w:t xml:space="preserve"> The room temperature magnetization with magnetic field measured on each of the HEOs were measured at 300 K and are presented in </w:t>
      </w:r>
      <w:r w:rsidR="007A1DFE" w:rsidRPr="00981E35">
        <w:rPr>
          <w:rFonts w:cs="Times New Roman"/>
        </w:rPr>
        <w:fldChar w:fldCharType="begin"/>
      </w:r>
      <w:r w:rsidR="007A1DFE" w:rsidRPr="00981E35">
        <w:rPr>
          <w:rFonts w:cs="Times New Roman"/>
        </w:rPr>
        <w:instrText xml:space="preserve"> REF _Ref64368690 \h </w:instrText>
      </w:r>
      <w:r w:rsidR="00DF20A6" w:rsidRPr="00981E35">
        <w:rPr>
          <w:rFonts w:cs="Times New Roman"/>
        </w:rPr>
        <w:instrText xml:space="preserve"> \* MERGEFORMAT </w:instrText>
      </w:r>
      <w:r w:rsidR="007A1DFE" w:rsidRPr="00981E35">
        <w:rPr>
          <w:rFonts w:cs="Times New Roman"/>
        </w:rPr>
      </w:r>
      <w:r w:rsidR="007A1DFE"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w:t>
      </w:r>
      <w:r w:rsidR="007A1DFE" w:rsidRPr="00981E35">
        <w:rPr>
          <w:rFonts w:cs="Times New Roman"/>
        </w:rPr>
        <w:fldChar w:fldCharType="end"/>
      </w:r>
      <w:r w:rsidR="007A1DFE" w:rsidRPr="00981E35">
        <w:rPr>
          <w:rFonts w:cs="Times New Roman"/>
        </w:rPr>
        <w:t xml:space="preserve"> </w:t>
      </w:r>
      <w:r w:rsidR="00546109" w:rsidRPr="00981E35">
        <w:rPr>
          <w:rFonts w:cs="Times New Roman"/>
        </w:rPr>
        <w:t xml:space="preserve">(b). These measurements show a narrow coercivity for each of the samples, with saturation fields of &gt;4 </w:t>
      </w:r>
      <w:proofErr w:type="spellStart"/>
      <w:r w:rsidR="00546109" w:rsidRPr="00981E35">
        <w:rPr>
          <w:rFonts w:cs="Times New Roman"/>
        </w:rPr>
        <w:t>kOe</w:t>
      </w:r>
      <w:proofErr w:type="spellEnd"/>
      <w:r w:rsidR="00546109" w:rsidRPr="00981E35">
        <w:rPr>
          <w:rFonts w:cs="Times New Roman"/>
        </w:rPr>
        <w:t xml:space="preserve"> (1 </w:t>
      </w:r>
      <w:proofErr w:type="spellStart"/>
      <w:r w:rsidR="00546109" w:rsidRPr="00981E35">
        <w:rPr>
          <w:rFonts w:cs="Times New Roman"/>
        </w:rPr>
        <w:t>kOe</w:t>
      </w:r>
      <w:proofErr w:type="spellEnd"/>
      <w:r w:rsidR="00546109" w:rsidRPr="00981E35">
        <w:rPr>
          <w:rFonts w:cs="Times New Roman"/>
        </w:rPr>
        <w:t xml:space="preserve"> = 0.1 T). The hysteretic behavior confirms the ferrimagnetic behavior expected for these materials. The large saturation field may indicate local regions that are mutually antiferromagnetically coupled or possess large </w:t>
      </w:r>
      <w:proofErr w:type="spellStart"/>
      <w:r w:rsidR="00546109" w:rsidRPr="00981E35">
        <w:rPr>
          <w:rFonts w:cs="Times New Roman"/>
        </w:rPr>
        <w:t>magnetocrystalline</w:t>
      </w:r>
      <w:proofErr w:type="spellEnd"/>
      <w:r w:rsidR="00546109" w:rsidRPr="00981E35">
        <w:rPr>
          <w:rFonts w:cs="Times New Roman"/>
        </w:rPr>
        <w:t xml:space="preserve"> anisotropy.</w:t>
      </w:r>
    </w:p>
    <w:p w14:paraId="689C0048" w14:textId="5FDF99EC" w:rsidR="0080563D" w:rsidRPr="00981E35" w:rsidRDefault="0080563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020D0D9" w14:textId="6589CB90" w:rsidR="0080563D" w:rsidRPr="00981E35" w:rsidRDefault="0080563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noProof/>
        </w:rPr>
      </w:pPr>
      <w:r w:rsidRPr="00981E35">
        <w:rPr>
          <w:rFonts w:cs="Times New Roman"/>
          <w:noProof/>
        </w:rPr>
        <w:lastRenderedPageBreak/>
        <w:drawing>
          <wp:inline distT="0" distB="0" distL="0" distR="0" wp14:anchorId="54F8470F" wp14:editId="62D0920B">
            <wp:extent cx="2581275" cy="2280983"/>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2586084" cy="2285232"/>
                    </a:xfrm>
                    <a:prstGeom prst="rect">
                      <a:avLst/>
                    </a:prstGeom>
                    <a:noFill/>
                    <a:ln>
                      <a:noFill/>
                    </a:ln>
                    <a:extLst>
                      <a:ext uri="{53640926-AAD7-44D8-BBD7-CCE9431645EC}">
                        <a14:shadowObscured xmlns:a14="http://schemas.microsoft.com/office/drawing/2010/main"/>
                      </a:ext>
                    </a:extLst>
                  </pic:spPr>
                </pic:pic>
              </a:graphicData>
            </a:graphic>
          </wp:inline>
        </w:drawing>
      </w:r>
      <w:r w:rsidRPr="00981E35">
        <w:rPr>
          <w:rFonts w:cs="Times New Roman"/>
          <w:noProof/>
        </w:rPr>
        <w:t xml:space="preserve"> </w:t>
      </w:r>
      <w:r w:rsidRPr="00981E35">
        <w:rPr>
          <w:rFonts w:cs="Times New Roman"/>
          <w:noProof/>
        </w:rPr>
        <w:drawing>
          <wp:inline distT="0" distB="0" distL="0" distR="0" wp14:anchorId="72FD8D7A" wp14:editId="767F997E">
            <wp:extent cx="2543390" cy="2247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546100" cy="2250295"/>
                    </a:xfrm>
                    <a:prstGeom prst="rect">
                      <a:avLst/>
                    </a:prstGeom>
                    <a:noFill/>
                    <a:ln>
                      <a:noFill/>
                    </a:ln>
                    <a:extLst>
                      <a:ext uri="{53640926-AAD7-44D8-BBD7-CCE9431645EC}">
                        <a14:shadowObscured xmlns:a14="http://schemas.microsoft.com/office/drawing/2010/main"/>
                      </a:ext>
                    </a:extLst>
                  </pic:spPr>
                </pic:pic>
              </a:graphicData>
            </a:graphic>
          </wp:inline>
        </w:drawing>
      </w:r>
    </w:p>
    <w:p w14:paraId="70593F77" w14:textId="2EB76F07" w:rsidR="0080563D" w:rsidRPr="00981E35" w:rsidRDefault="0080563D" w:rsidP="0080563D">
      <w:pPr>
        <w:pStyle w:val="Caption"/>
      </w:pPr>
      <w:bookmarkStart w:id="157" w:name="_Ref64368690"/>
      <w:bookmarkStart w:id="158" w:name="_Toc65172806"/>
      <w:r w:rsidRPr="00981E35">
        <w:t xml:space="preserve">Figure </w:t>
      </w:r>
      <w:fldSimple w:instr=" STYLEREF 1 \s ">
        <w:r w:rsidR="0046283C">
          <w:rPr>
            <w:noProof/>
          </w:rPr>
          <w:t>3</w:t>
        </w:r>
      </w:fldSimple>
      <w:r w:rsidR="0046283C">
        <w:noBreakHyphen/>
      </w:r>
      <w:fldSimple w:instr=" SEQ Figure \* ARABIC \s 1 ">
        <w:r w:rsidR="0046283C">
          <w:rPr>
            <w:noProof/>
          </w:rPr>
          <w:t>1</w:t>
        </w:r>
      </w:fldSimple>
      <w:bookmarkEnd w:id="157"/>
      <w:r w:rsidRPr="00981E35">
        <w:t xml:space="preserve"> (a) Field cooled magnetization of ferritic HEO spinels from 300 K – 850 K with applied field of 1000 </w:t>
      </w:r>
      <w:proofErr w:type="spellStart"/>
      <w:r w:rsidRPr="00981E35">
        <w:t>Oe</w:t>
      </w:r>
      <w:proofErr w:type="spellEnd"/>
      <w:r w:rsidRPr="00981E35">
        <w:t xml:space="preserve"> and (b) magnetization as a function of applied field at 300 K with inset showing hysteretic behavior (1 emu = 10</w:t>
      </w:r>
      <w:r w:rsidRPr="00981E35">
        <w:rPr>
          <w:vertAlign w:val="superscript"/>
        </w:rPr>
        <w:t>-3</w:t>
      </w:r>
      <w:r w:rsidRPr="00981E35">
        <w:t xml:space="preserve"> Am</w:t>
      </w:r>
      <w:r w:rsidRPr="00981E35">
        <w:rPr>
          <w:vertAlign w:val="superscript"/>
        </w:rPr>
        <w:t>2</w:t>
      </w:r>
      <w:r w:rsidRPr="00981E35">
        <w:t>). The legend applies to both.</w:t>
      </w:r>
      <w:bookmarkEnd w:id="158"/>
    </w:p>
    <w:p w14:paraId="72533C36" w14:textId="77777777" w:rsidR="0080563D" w:rsidRPr="00981E35" w:rsidRDefault="0080563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A95C11D" w14:textId="243BC4C6" w:rsidR="00C0639E" w:rsidRPr="00981E35" w:rsidRDefault="00C0639E" w:rsidP="00C0639E">
      <w:pPr>
        <w:pStyle w:val="Heading3"/>
        <w:rPr>
          <w:rFonts w:cs="Times New Roman"/>
        </w:rPr>
      </w:pPr>
      <w:bookmarkStart w:id="159" w:name="_Toc65172770"/>
      <w:r w:rsidRPr="00981E35">
        <w:rPr>
          <w:rFonts w:cs="Times New Roman"/>
        </w:rPr>
        <w:t>Ferritic spinels: low temperature magnetic behavior</w:t>
      </w:r>
      <w:bookmarkEnd w:id="159"/>
      <w:r w:rsidRPr="00981E35">
        <w:rPr>
          <w:rFonts w:cs="Times New Roman"/>
        </w:rPr>
        <w:t xml:space="preserve"> </w:t>
      </w:r>
    </w:p>
    <w:p w14:paraId="0E10F7B9" w14:textId="6DE4E8D6" w:rsidR="00EF4405" w:rsidRPr="00981E35" w:rsidRDefault="00EF4405" w:rsidP="00EF4405">
      <w:pPr>
        <w:jc w:val="both"/>
        <w:rPr>
          <w:rFonts w:cs="Times New Roman"/>
        </w:rPr>
      </w:pPr>
      <w:r w:rsidRPr="00981E35">
        <w:rPr>
          <w:rFonts w:cs="Times New Roman"/>
        </w:rPr>
        <w:t>Magnetometry measurements performed on (Cr</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w:t>
      </w:r>
      <w:r w:rsidRPr="00981E35">
        <w:rPr>
          <w:rFonts w:cs="Times New Roman"/>
          <w:vertAlign w:val="subscript"/>
        </w:rPr>
        <w:t>3</w:t>
      </w:r>
      <w:r w:rsidRPr="00981E35">
        <w:rPr>
          <w:rFonts w:cs="Times New Roman"/>
        </w:rPr>
        <w:t>O</w:t>
      </w:r>
      <w:r w:rsidRPr="00981E35">
        <w:rPr>
          <w:rFonts w:cs="Times New Roman"/>
          <w:vertAlign w:val="subscript"/>
        </w:rPr>
        <w:t>4</w:t>
      </w:r>
      <w:r w:rsidRPr="00981E35">
        <w:rPr>
          <w:rFonts w:cs="Times New Roman"/>
        </w:rPr>
        <w:t xml:space="preserve"> are shown in </w:t>
      </w:r>
      <w:r w:rsidR="00AD3290" w:rsidRPr="00981E35">
        <w:rPr>
          <w:rFonts w:cs="Times New Roman"/>
        </w:rPr>
        <w:fldChar w:fldCharType="begin"/>
      </w:r>
      <w:r w:rsidR="00AD3290" w:rsidRPr="00981E35">
        <w:rPr>
          <w:rFonts w:cs="Times New Roman"/>
        </w:rPr>
        <w:instrText xml:space="preserve"> REF _Ref64369369 \h </w:instrText>
      </w:r>
      <w:r w:rsidR="00DF20A6" w:rsidRPr="00981E35">
        <w:rPr>
          <w:rFonts w:cs="Times New Roman"/>
        </w:rPr>
        <w:instrText xml:space="preserve"> \* MERGEFORMAT </w:instrText>
      </w:r>
      <w:r w:rsidR="00AD3290" w:rsidRPr="00981E35">
        <w:rPr>
          <w:rFonts w:cs="Times New Roman"/>
        </w:rPr>
      </w:r>
      <w:r w:rsidR="00AD3290"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2</w:t>
      </w:r>
      <w:r w:rsidR="00AD3290" w:rsidRPr="00981E35">
        <w:rPr>
          <w:rFonts w:cs="Times New Roman"/>
        </w:rPr>
        <w:fldChar w:fldCharType="end"/>
      </w:r>
      <w:r w:rsidRPr="00981E35">
        <w:rPr>
          <w:rFonts w:cs="Times New Roman"/>
        </w:rPr>
        <w:t xml:space="preserve">. The ZFC plot shows a series of inflections, potentially indicating the onset of ordering of various regions within the sample. The direct exchange interaction, which exists only between two neighboring atoms, is intrinsically localized. Specifically, statistical fluctuations may cause regions to be particularly rich in a specific element at a local level, resulting in a localized variation in </w:t>
      </w:r>
      <w:r w:rsidRPr="00981E35">
        <w:rPr>
          <w:rFonts w:cs="Times New Roman"/>
          <w:i/>
        </w:rPr>
        <w:t>T</w:t>
      </w:r>
      <w:r w:rsidRPr="00981E35">
        <w:rPr>
          <w:rFonts w:cs="Times New Roman"/>
          <w:i/>
          <w:vertAlign w:val="subscript"/>
        </w:rPr>
        <w:t>N</w:t>
      </w:r>
      <w:r w:rsidRPr="00981E35">
        <w:rPr>
          <w:rFonts w:cs="Times New Roman"/>
        </w:rPr>
        <w:t xml:space="preserve">. Alternatively, local atomic regions particularly rich in Cr or Mn may possess an antiferromagnetic to ferromagnetic transition, resulting from their negative exchange coupling with the other constituent elements. This hypothesis is further supported by the FC and FW plots in </w:t>
      </w:r>
      <w:r w:rsidR="008A15F1" w:rsidRPr="00981E35">
        <w:rPr>
          <w:rFonts w:cs="Times New Roman"/>
          <w:highlight w:val="yellow"/>
        </w:rPr>
        <w:fldChar w:fldCharType="begin"/>
      </w:r>
      <w:r w:rsidR="008A15F1" w:rsidRPr="00981E35">
        <w:rPr>
          <w:rFonts w:cs="Times New Roman"/>
        </w:rPr>
        <w:instrText xml:space="preserve"> REF _Ref64369369 \h </w:instrText>
      </w:r>
      <w:r w:rsidR="008A15F1" w:rsidRPr="00981E35">
        <w:rPr>
          <w:rFonts w:cs="Times New Roman"/>
          <w:highlight w:val="yellow"/>
        </w:rPr>
      </w:r>
      <w:r w:rsidR="00FD1824" w:rsidRPr="00981E35">
        <w:rPr>
          <w:rFonts w:cs="Times New Roman"/>
          <w:highlight w:val="yellow"/>
        </w:rPr>
        <w:instrText xml:space="preserve"> \* MERGEFORMAT </w:instrText>
      </w:r>
      <w:r w:rsidR="008A15F1"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2</w:t>
      </w:r>
      <w:r w:rsidR="008A15F1" w:rsidRPr="00981E35">
        <w:rPr>
          <w:rFonts w:cs="Times New Roman"/>
          <w:highlight w:val="yellow"/>
        </w:rPr>
        <w:fldChar w:fldCharType="end"/>
      </w:r>
      <w:r w:rsidRPr="00981E35">
        <w:rPr>
          <w:rFonts w:cs="Times New Roman"/>
        </w:rPr>
        <w:t xml:space="preserve">(a) which show a peak in the plot at 230 K, where the magnetization is in-fact decreasing with decreasing </w:t>
      </w:r>
      <w:r w:rsidR="007B419D" w:rsidRPr="00981E35">
        <w:rPr>
          <w:rFonts w:cs="Times New Roman"/>
        </w:rPr>
        <w:t xml:space="preserve"> </w:t>
      </w:r>
      <w:r w:rsidRPr="00981E35">
        <w:rPr>
          <w:rFonts w:cs="Times New Roman"/>
        </w:rPr>
        <w:t xml:space="preserve">temperature, and by the small magnetization in this sample shown in </w:t>
      </w:r>
      <w:r w:rsidR="008A5618" w:rsidRPr="00981E35">
        <w:rPr>
          <w:rFonts w:cs="Times New Roman"/>
        </w:rPr>
        <w:fldChar w:fldCharType="begin"/>
      </w:r>
      <w:r w:rsidR="008A5618" w:rsidRPr="00981E35">
        <w:rPr>
          <w:rFonts w:cs="Times New Roman"/>
        </w:rPr>
        <w:instrText xml:space="preserve"> REF _Ref64368690 \h </w:instrText>
      </w:r>
      <w:r w:rsidR="00DF20A6" w:rsidRPr="00981E35">
        <w:rPr>
          <w:rFonts w:cs="Times New Roman"/>
        </w:rPr>
        <w:instrText xml:space="preserve"> \* MERGEFORMAT </w:instrText>
      </w:r>
      <w:r w:rsidR="008A5618" w:rsidRPr="00981E35">
        <w:rPr>
          <w:rFonts w:cs="Times New Roman"/>
        </w:rPr>
      </w:r>
      <w:r w:rsidR="008A5618"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w:t>
      </w:r>
      <w:r w:rsidR="008A5618" w:rsidRPr="00981E35">
        <w:rPr>
          <w:rFonts w:cs="Times New Roman"/>
        </w:rPr>
        <w:fldChar w:fldCharType="end"/>
      </w:r>
      <w:r w:rsidRPr="00981E35">
        <w:rPr>
          <w:rFonts w:cs="Times New Roman"/>
        </w:rPr>
        <w:t xml:space="preserve">(a). Magnetic hysteresis loops were also measured and show an increase in coercivity with decreasing temperature – as would be expected for thermally activated reversal. However, the scale of the coercivity’s thermal dependence is notable for a bulk material, increasing from 20 </w:t>
      </w:r>
      <w:proofErr w:type="spellStart"/>
      <w:r w:rsidRPr="00981E35">
        <w:rPr>
          <w:rFonts w:cs="Times New Roman"/>
        </w:rPr>
        <w:t>Oe</w:t>
      </w:r>
      <w:proofErr w:type="spellEnd"/>
      <w:r w:rsidRPr="00981E35">
        <w:rPr>
          <w:rFonts w:cs="Times New Roman"/>
        </w:rPr>
        <w:t xml:space="preserve"> at 300 K to 197 </w:t>
      </w:r>
      <w:proofErr w:type="spellStart"/>
      <w:r w:rsidRPr="00981E35">
        <w:rPr>
          <w:rFonts w:cs="Times New Roman"/>
        </w:rPr>
        <w:t>Oe</w:t>
      </w:r>
      <w:proofErr w:type="spellEnd"/>
      <w:r w:rsidRPr="00981E35">
        <w:rPr>
          <w:rFonts w:cs="Times New Roman"/>
        </w:rPr>
        <w:t xml:space="preserve"> at 50 K. This is likely a consequence of the large site-specific T</w:t>
      </w:r>
      <w:r w:rsidRPr="00981E35">
        <w:rPr>
          <w:rFonts w:cs="Times New Roman"/>
          <w:vertAlign w:val="subscript"/>
        </w:rPr>
        <w:t>N</w:t>
      </w:r>
      <w:r w:rsidRPr="00981E35">
        <w:rPr>
          <w:rFonts w:cs="Times New Roman"/>
        </w:rPr>
        <w:t xml:space="preserve">, resulting from the compositional distribution.  </w:t>
      </w:r>
    </w:p>
    <w:p w14:paraId="436CFA94" w14:textId="7CB0E0E8" w:rsidR="005F0B64" w:rsidRPr="00981E35" w:rsidRDefault="005F0B64" w:rsidP="005F0B64">
      <w:pPr>
        <w:jc w:val="both"/>
        <w:rPr>
          <w:rFonts w:cs="Times New Roman"/>
          <w:bCs/>
          <w:szCs w:val="20"/>
        </w:rPr>
      </w:pPr>
      <w:r w:rsidRPr="00981E35">
        <w:rPr>
          <w:rFonts w:cs="Times New Roman"/>
        </w:rPr>
        <w:fldChar w:fldCharType="begin"/>
      </w:r>
      <w:r w:rsidRPr="00981E35">
        <w:rPr>
          <w:rFonts w:cs="Times New Roman"/>
        </w:rPr>
        <w:instrText xml:space="preserve"> REF _Ref64369862 \h  \* MERGEFORMAT </w:instrText>
      </w:r>
      <w:r w:rsidRPr="00981E35">
        <w:rPr>
          <w:rFonts w:cs="Times New Roman"/>
        </w:rPr>
      </w:r>
      <w:r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3</w:t>
      </w:r>
      <w:r w:rsidRPr="00981E35">
        <w:rPr>
          <w:rFonts w:cs="Times New Roman"/>
        </w:rPr>
        <w:fldChar w:fldCharType="end"/>
      </w:r>
      <w:r w:rsidRPr="00981E35">
        <w:rPr>
          <w:rFonts w:cs="Times New Roman"/>
        </w:rPr>
        <w:t xml:space="preserve"> shows the low temperature magnetization of two ferrite-based HEO spinels, </w:t>
      </w:r>
      <w:r w:rsidRPr="00981E35">
        <w:rPr>
          <w:rFonts w:cs="Times New Roman"/>
          <w:bCs/>
          <w:szCs w:val="20"/>
        </w:rPr>
        <w:t>(Mg</w:t>
      </w:r>
      <w:r w:rsidRPr="00981E35">
        <w:rPr>
          <w:rFonts w:cs="Times New Roman"/>
          <w:bCs/>
          <w:szCs w:val="20"/>
          <w:vertAlign w:val="subscript"/>
        </w:rPr>
        <w:t>0.2</w:t>
      </w:r>
      <w:r w:rsidRPr="00981E35">
        <w:rPr>
          <w:rFonts w:cs="Times New Roman"/>
          <w:bCs/>
          <w:szCs w:val="20"/>
        </w:rPr>
        <w:t>Mn</w:t>
      </w:r>
      <w:r w:rsidRPr="00981E35">
        <w:rPr>
          <w:rFonts w:cs="Times New Roman"/>
          <w:bCs/>
          <w:szCs w:val="20"/>
          <w:vertAlign w:val="subscript"/>
        </w:rPr>
        <w:t>0.2</w:t>
      </w:r>
      <w:r w:rsidRPr="00981E35">
        <w:rPr>
          <w:rFonts w:cs="Times New Roman"/>
          <w:bCs/>
          <w:szCs w:val="20"/>
        </w:rPr>
        <w:t>Co</w:t>
      </w:r>
      <w:r w:rsidRPr="00981E35">
        <w:rPr>
          <w:rFonts w:cs="Times New Roman"/>
          <w:bCs/>
          <w:szCs w:val="20"/>
          <w:vertAlign w:val="subscript"/>
        </w:rPr>
        <w:t>0.2</w:t>
      </w:r>
      <w:r w:rsidRPr="00981E35">
        <w:rPr>
          <w:rFonts w:cs="Times New Roman"/>
          <w:bCs/>
          <w:szCs w:val="20"/>
        </w:rPr>
        <w:t>Ni</w:t>
      </w:r>
      <w:r w:rsidRPr="00981E35">
        <w:rPr>
          <w:rFonts w:cs="Times New Roman"/>
          <w:bCs/>
          <w:szCs w:val="20"/>
          <w:vertAlign w:val="subscript"/>
        </w:rPr>
        <w:t>0.2</w:t>
      </w:r>
      <w:r w:rsidRPr="00981E35">
        <w:rPr>
          <w:rFonts w:cs="Times New Roman"/>
          <w:bCs/>
          <w:szCs w:val="20"/>
        </w:rPr>
        <w:t>Cu</w:t>
      </w:r>
      <w:r w:rsidRPr="00981E35">
        <w:rPr>
          <w:rFonts w:cs="Times New Roman"/>
          <w:bCs/>
          <w:szCs w:val="20"/>
          <w:vertAlign w:val="subscript"/>
        </w:rPr>
        <w:t>0.</w:t>
      </w:r>
      <w:proofErr w:type="gramStart"/>
      <w:r w:rsidRPr="00981E35">
        <w:rPr>
          <w:rFonts w:cs="Times New Roman"/>
          <w:bCs/>
          <w:szCs w:val="20"/>
          <w:vertAlign w:val="subscript"/>
        </w:rPr>
        <w:t>2</w:t>
      </w:r>
      <w:r w:rsidRPr="00981E35">
        <w:rPr>
          <w:rFonts w:cs="Times New Roman"/>
          <w:bCs/>
          <w:szCs w:val="20"/>
        </w:rPr>
        <w:t>)Fe</w:t>
      </w:r>
      <w:proofErr w:type="gramEnd"/>
      <w:r w:rsidRPr="00981E35">
        <w:rPr>
          <w:rFonts w:cs="Times New Roman"/>
          <w:bCs/>
          <w:szCs w:val="20"/>
          <w:vertAlign w:val="subscript"/>
        </w:rPr>
        <w:t>2</w:t>
      </w:r>
      <w:r w:rsidRPr="00981E35">
        <w:rPr>
          <w:rFonts w:cs="Times New Roman"/>
          <w:bCs/>
          <w:szCs w:val="20"/>
        </w:rPr>
        <w:t>O</w:t>
      </w:r>
      <w:r w:rsidRPr="00981E35">
        <w:rPr>
          <w:rFonts w:cs="Times New Roman"/>
          <w:bCs/>
          <w:szCs w:val="20"/>
          <w:vertAlign w:val="subscript"/>
        </w:rPr>
        <w:t>4</w:t>
      </w:r>
      <w:r w:rsidRPr="00981E35">
        <w:rPr>
          <w:rFonts w:cs="Times New Roman"/>
          <w:bCs/>
          <w:szCs w:val="20"/>
        </w:rPr>
        <w:t xml:space="preserve"> and (Mg</w:t>
      </w:r>
      <w:r w:rsidRPr="00981E35">
        <w:rPr>
          <w:rFonts w:cs="Times New Roman"/>
          <w:bCs/>
          <w:szCs w:val="20"/>
          <w:vertAlign w:val="subscript"/>
        </w:rPr>
        <w:t>0.2</w:t>
      </w:r>
      <w:r w:rsidRPr="00981E35">
        <w:rPr>
          <w:rFonts w:cs="Times New Roman"/>
          <w:bCs/>
          <w:szCs w:val="20"/>
        </w:rPr>
        <w:t>Fe</w:t>
      </w:r>
      <w:r w:rsidRPr="00981E35">
        <w:rPr>
          <w:rFonts w:cs="Times New Roman"/>
          <w:bCs/>
          <w:szCs w:val="20"/>
          <w:vertAlign w:val="subscript"/>
        </w:rPr>
        <w:t>0.2</w:t>
      </w:r>
      <w:r w:rsidRPr="00981E35">
        <w:rPr>
          <w:rFonts w:cs="Times New Roman"/>
          <w:bCs/>
          <w:szCs w:val="20"/>
        </w:rPr>
        <w:t>Co</w:t>
      </w:r>
      <w:r w:rsidRPr="00981E35">
        <w:rPr>
          <w:rFonts w:cs="Times New Roman"/>
          <w:bCs/>
          <w:szCs w:val="20"/>
          <w:vertAlign w:val="subscript"/>
        </w:rPr>
        <w:t>0.2</w:t>
      </w:r>
      <w:r w:rsidRPr="00981E35">
        <w:rPr>
          <w:rFonts w:cs="Times New Roman"/>
          <w:bCs/>
          <w:szCs w:val="20"/>
        </w:rPr>
        <w:t>Ni</w:t>
      </w:r>
      <w:r w:rsidRPr="00981E35">
        <w:rPr>
          <w:rFonts w:cs="Times New Roman"/>
          <w:bCs/>
          <w:szCs w:val="20"/>
          <w:vertAlign w:val="subscript"/>
        </w:rPr>
        <w:t>0.2</w:t>
      </w:r>
      <w:r w:rsidRPr="00981E35">
        <w:rPr>
          <w:rFonts w:cs="Times New Roman"/>
          <w:bCs/>
          <w:szCs w:val="20"/>
        </w:rPr>
        <w:t>Cu</w:t>
      </w:r>
      <w:r w:rsidRPr="00981E35">
        <w:rPr>
          <w:rFonts w:cs="Times New Roman"/>
          <w:bCs/>
          <w:szCs w:val="20"/>
          <w:vertAlign w:val="subscript"/>
        </w:rPr>
        <w:t>0.2</w:t>
      </w:r>
      <w:r w:rsidRPr="00981E35">
        <w:rPr>
          <w:rFonts w:cs="Times New Roman"/>
          <w:bCs/>
          <w:szCs w:val="20"/>
        </w:rPr>
        <w:t>)Fe</w:t>
      </w:r>
      <w:r w:rsidRPr="00981E35">
        <w:rPr>
          <w:rFonts w:cs="Times New Roman"/>
          <w:bCs/>
          <w:szCs w:val="20"/>
          <w:vertAlign w:val="subscript"/>
        </w:rPr>
        <w:t>2</w:t>
      </w:r>
      <w:r w:rsidRPr="00981E35">
        <w:rPr>
          <w:rFonts w:cs="Times New Roman"/>
          <w:bCs/>
          <w:szCs w:val="20"/>
        </w:rPr>
        <w:t>O</w:t>
      </w:r>
      <w:r w:rsidRPr="00981E35">
        <w:rPr>
          <w:rFonts w:cs="Times New Roman"/>
          <w:bCs/>
          <w:szCs w:val="20"/>
          <w:vertAlign w:val="subscript"/>
        </w:rPr>
        <w:t>4</w:t>
      </w:r>
      <w:r w:rsidRPr="00981E35">
        <w:rPr>
          <w:rFonts w:cs="Times New Roman"/>
          <w:bCs/>
          <w:szCs w:val="20"/>
        </w:rPr>
        <w:t>, revealing interesting magnetic behavior with (</w:t>
      </w:r>
      <w:proofErr w:type="spellStart"/>
      <w:r w:rsidRPr="00981E35">
        <w:rPr>
          <w:rFonts w:cs="Times New Roman"/>
          <w:bCs/>
          <w:szCs w:val="20"/>
        </w:rPr>
        <w:t>i</w:t>
      </w:r>
      <w:proofErr w:type="spellEnd"/>
      <w:r w:rsidRPr="00981E35">
        <w:rPr>
          <w:rFonts w:cs="Times New Roman"/>
          <w:bCs/>
          <w:szCs w:val="20"/>
        </w:rPr>
        <w:t xml:space="preserve">) the FW data dipping below the FC plot, and (ii) a reduction  in magnetization with decreasing temperature. </w:t>
      </w:r>
      <w:r w:rsidRPr="00981E35">
        <w:rPr>
          <w:rFonts w:cs="Times New Roman"/>
        </w:rPr>
        <w:t xml:space="preserve">Inset plots are provided to emphasize the cross-over and hysteresis in the FC and FW plots.  </w:t>
      </w:r>
      <w:r w:rsidRPr="00981E35">
        <w:rPr>
          <w:rFonts w:cs="Times New Roman"/>
          <w:bCs/>
          <w:szCs w:val="20"/>
        </w:rPr>
        <w:t xml:space="preserve">This again could be due to an antiferromagnetic coupling between neighboring elemental components. These minority phases may be frozen upon cooling, and persist upon warming, exhibiting a thermal hysteresis, and explaining the crossover. </w:t>
      </w:r>
    </w:p>
    <w:p w14:paraId="4C786FFC" w14:textId="77777777" w:rsidR="005F0B64" w:rsidRPr="00981E35" w:rsidRDefault="005F0B64" w:rsidP="00EF4405">
      <w:pPr>
        <w:jc w:val="both"/>
        <w:rPr>
          <w:rFonts w:cs="Times New Roman"/>
        </w:rPr>
      </w:pPr>
    </w:p>
    <w:p w14:paraId="0DD10349" w14:textId="597A0261" w:rsidR="00274898" w:rsidRPr="00981E35" w:rsidRDefault="00274898" w:rsidP="00EF4405">
      <w:pPr>
        <w:jc w:val="both"/>
        <w:rPr>
          <w:rFonts w:cs="Times New Roman"/>
        </w:rPr>
      </w:pPr>
      <w:r w:rsidRPr="00981E35">
        <w:rPr>
          <w:rFonts w:cs="Times New Roman"/>
          <w:noProof/>
        </w:rPr>
        <w:lastRenderedPageBreak/>
        <w:drawing>
          <wp:inline distT="0" distB="0" distL="0" distR="0" wp14:anchorId="07DFA762" wp14:editId="18306D63">
            <wp:extent cx="2419350" cy="2169417"/>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6236" t="6225" r="4995" b="3708"/>
                    <a:stretch/>
                  </pic:blipFill>
                  <pic:spPr bwMode="auto">
                    <a:xfrm>
                      <a:off x="0" y="0"/>
                      <a:ext cx="2431524" cy="2180333"/>
                    </a:xfrm>
                    <a:prstGeom prst="rect">
                      <a:avLst/>
                    </a:prstGeom>
                    <a:noFill/>
                    <a:ln>
                      <a:noFill/>
                    </a:ln>
                    <a:extLst>
                      <a:ext uri="{53640926-AAD7-44D8-BBD7-CCE9431645EC}">
                        <a14:shadowObscured xmlns:a14="http://schemas.microsoft.com/office/drawing/2010/main"/>
                      </a:ext>
                    </a:extLst>
                  </pic:spPr>
                </pic:pic>
              </a:graphicData>
            </a:graphic>
          </wp:inline>
        </w:drawing>
      </w:r>
      <w:r w:rsidRPr="00981E35">
        <w:rPr>
          <w:rFonts w:cs="Times New Roman"/>
          <w:noProof/>
        </w:rPr>
        <w:t xml:space="preserve"> </w:t>
      </w:r>
      <w:r w:rsidRPr="00981E35">
        <w:rPr>
          <w:rFonts w:cs="Times New Roman"/>
          <w:noProof/>
        </w:rPr>
        <w:drawing>
          <wp:inline distT="0" distB="0" distL="0" distR="0" wp14:anchorId="6B208BFC" wp14:editId="14E13720">
            <wp:extent cx="2781300" cy="2129107"/>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2816433" cy="2156001"/>
                    </a:xfrm>
                    <a:prstGeom prst="rect">
                      <a:avLst/>
                    </a:prstGeom>
                    <a:noFill/>
                    <a:ln>
                      <a:noFill/>
                    </a:ln>
                    <a:extLst>
                      <a:ext uri="{53640926-AAD7-44D8-BBD7-CCE9431645EC}">
                        <a14:shadowObscured xmlns:a14="http://schemas.microsoft.com/office/drawing/2010/main"/>
                      </a:ext>
                    </a:extLst>
                  </pic:spPr>
                </pic:pic>
              </a:graphicData>
            </a:graphic>
          </wp:inline>
        </w:drawing>
      </w:r>
    </w:p>
    <w:p w14:paraId="13CCF88E" w14:textId="39682831" w:rsidR="00274898" w:rsidRPr="00981E35" w:rsidRDefault="00274898" w:rsidP="00EF4405">
      <w:pPr>
        <w:jc w:val="both"/>
        <w:rPr>
          <w:rFonts w:cs="Times New Roman"/>
        </w:rPr>
      </w:pPr>
    </w:p>
    <w:p w14:paraId="00FA802F" w14:textId="66E9E567" w:rsidR="00274898" w:rsidRPr="00981E35" w:rsidRDefault="00274898" w:rsidP="00274898">
      <w:pPr>
        <w:pStyle w:val="Caption"/>
      </w:pPr>
      <w:bookmarkStart w:id="160" w:name="_Ref64369369"/>
      <w:bookmarkStart w:id="161" w:name="_Toc65172807"/>
      <w:r w:rsidRPr="00981E35">
        <w:t xml:space="preserve">Figure </w:t>
      </w:r>
      <w:fldSimple w:instr=" STYLEREF 1 \s ">
        <w:r w:rsidR="0046283C">
          <w:rPr>
            <w:noProof/>
          </w:rPr>
          <w:t>3</w:t>
        </w:r>
      </w:fldSimple>
      <w:r w:rsidR="0046283C">
        <w:noBreakHyphen/>
      </w:r>
      <w:fldSimple w:instr=" SEQ Figure \* ARABIC \s 1 ">
        <w:r w:rsidR="0046283C">
          <w:rPr>
            <w:noProof/>
          </w:rPr>
          <w:t>2</w:t>
        </w:r>
      </w:fldSimple>
      <w:bookmarkEnd w:id="160"/>
      <w:r w:rsidRPr="00981E35">
        <w:t xml:space="preserve"> DC magnetization for (Cr</w:t>
      </w:r>
      <w:r w:rsidRPr="00981E35">
        <w:rPr>
          <w:vertAlign w:val="subscript"/>
        </w:rPr>
        <w:t>0.2</w:t>
      </w:r>
      <w:r w:rsidRPr="00981E35">
        <w:t>Mn</w:t>
      </w:r>
      <w:r w:rsidRPr="00981E35">
        <w:rPr>
          <w:vertAlign w:val="subscript"/>
        </w:rPr>
        <w:t>0.2</w:t>
      </w:r>
      <w:r w:rsidRPr="00981E35">
        <w:t>Fe</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w:t>
      </w:r>
      <w:r w:rsidRPr="00981E35">
        <w:rPr>
          <w:vertAlign w:val="subscript"/>
        </w:rPr>
        <w:t>3</w:t>
      </w:r>
      <w:r w:rsidRPr="00981E35">
        <w:t>O</w:t>
      </w:r>
      <w:r w:rsidRPr="00981E35">
        <w:rPr>
          <w:vertAlign w:val="subscript"/>
        </w:rPr>
        <w:t>4</w:t>
      </w:r>
      <w:r w:rsidRPr="00981E35">
        <w:t xml:space="preserve"> (a) with temperature from 3 K - 300 K showing the ZFC, FC, and FW plots with applied field of 100 </w:t>
      </w:r>
      <w:proofErr w:type="spellStart"/>
      <w:r w:rsidRPr="00981E35">
        <w:t>Oe</w:t>
      </w:r>
      <w:proofErr w:type="spellEnd"/>
      <w:r w:rsidRPr="00981E35">
        <w:t>; and (b) magnetic hysteresis loops measured at 300K, 200K, 125K, and 50K.</w:t>
      </w:r>
      <w:bookmarkEnd w:id="161"/>
    </w:p>
    <w:p w14:paraId="121BA2BD" w14:textId="77777777" w:rsidR="005F0B64" w:rsidRPr="00981E35" w:rsidRDefault="005F0B64" w:rsidP="005F0B64">
      <w:pPr>
        <w:rPr>
          <w:rFonts w:cs="Times New Roman"/>
        </w:rPr>
      </w:pPr>
    </w:p>
    <w:p w14:paraId="6BDABA03" w14:textId="16EA642A" w:rsidR="00274898" w:rsidRPr="00981E35" w:rsidRDefault="005F0B64" w:rsidP="00EF4405">
      <w:pPr>
        <w:jc w:val="both"/>
        <w:rPr>
          <w:rFonts w:cs="Times New Roman"/>
          <w:noProof/>
        </w:rPr>
      </w:pPr>
      <w:r w:rsidRPr="00981E35">
        <w:rPr>
          <w:rFonts w:cs="Times New Roman"/>
          <w:noProof/>
        </w:rPr>
        <w:drawing>
          <wp:inline distT="0" distB="0" distL="0" distR="0" wp14:anchorId="0F9CE7B7" wp14:editId="1F0C7708">
            <wp:extent cx="2524125" cy="21069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6380" t="7957" r="8957"/>
                    <a:stretch/>
                  </pic:blipFill>
                  <pic:spPr bwMode="auto">
                    <a:xfrm>
                      <a:off x="0" y="0"/>
                      <a:ext cx="2524125" cy="2106930"/>
                    </a:xfrm>
                    <a:prstGeom prst="rect">
                      <a:avLst/>
                    </a:prstGeom>
                    <a:noFill/>
                    <a:ln>
                      <a:noFill/>
                    </a:ln>
                    <a:extLst>
                      <a:ext uri="{53640926-AAD7-44D8-BBD7-CCE9431645EC}">
                        <a14:shadowObscured xmlns:a14="http://schemas.microsoft.com/office/drawing/2010/main"/>
                      </a:ext>
                    </a:extLst>
                  </pic:spPr>
                </pic:pic>
              </a:graphicData>
            </a:graphic>
          </wp:inline>
        </w:drawing>
      </w:r>
      <w:r w:rsidRPr="00981E35">
        <w:rPr>
          <w:rFonts w:cs="Times New Roman"/>
          <w:noProof/>
        </w:rPr>
        <w:t xml:space="preserve"> </w:t>
      </w:r>
      <w:r w:rsidRPr="00981E35">
        <w:rPr>
          <w:rFonts w:cs="Times New Roman"/>
          <w:noProof/>
        </w:rPr>
        <w:drawing>
          <wp:inline distT="0" distB="0" distL="0" distR="0" wp14:anchorId="7DDE1B6C" wp14:editId="3C3F2E6C">
            <wp:extent cx="2619375" cy="21513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4721" t="6937" r="8551"/>
                    <a:stretch/>
                  </pic:blipFill>
                  <pic:spPr bwMode="auto">
                    <a:xfrm>
                      <a:off x="0" y="0"/>
                      <a:ext cx="2619375" cy="2151380"/>
                    </a:xfrm>
                    <a:prstGeom prst="rect">
                      <a:avLst/>
                    </a:prstGeom>
                    <a:noFill/>
                    <a:ln>
                      <a:noFill/>
                    </a:ln>
                    <a:extLst>
                      <a:ext uri="{53640926-AAD7-44D8-BBD7-CCE9431645EC}">
                        <a14:shadowObscured xmlns:a14="http://schemas.microsoft.com/office/drawing/2010/main"/>
                      </a:ext>
                    </a:extLst>
                  </pic:spPr>
                </pic:pic>
              </a:graphicData>
            </a:graphic>
          </wp:inline>
        </w:drawing>
      </w:r>
    </w:p>
    <w:p w14:paraId="39115A3A" w14:textId="6FE0EE9B" w:rsidR="005F0B64" w:rsidRPr="00981E35" w:rsidRDefault="005F0B64" w:rsidP="005F0B64">
      <w:pPr>
        <w:pStyle w:val="Caption"/>
      </w:pPr>
      <w:bookmarkStart w:id="162" w:name="_Ref64369862"/>
      <w:bookmarkStart w:id="163" w:name="_Toc65172808"/>
      <w:r w:rsidRPr="00981E35">
        <w:t xml:space="preserve">Figure </w:t>
      </w:r>
      <w:fldSimple w:instr=" STYLEREF 1 \s ">
        <w:r w:rsidR="0046283C">
          <w:rPr>
            <w:noProof/>
          </w:rPr>
          <w:t>3</w:t>
        </w:r>
      </w:fldSimple>
      <w:r w:rsidR="0046283C">
        <w:noBreakHyphen/>
      </w:r>
      <w:fldSimple w:instr=" SEQ Figure \* ARABIC \s 1 ">
        <w:r w:rsidR="0046283C">
          <w:rPr>
            <w:noProof/>
          </w:rPr>
          <w:t>3</w:t>
        </w:r>
      </w:fldSimple>
      <w:bookmarkEnd w:id="162"/>
      <w:r w:rsidRPr="00981E35">
        <w:t xml:space="preserve"> DC magnetization as a function of temperature from 3 K – 300 K showing the ZFC, FC, and FW measured at 1000 </w:t>
      </w:r>
      <w:proofErr w:type="spellStart"/>
      <w:r w:rsidRPr="00981E35">
        <w:t>Oe</w:t>
      </w:r>
      <w:proofErr w:type="spellEnd"/>
      <w:r w:rsidRPr="00981E35">
        <w:t>, for (a) (Mg</w:t>
      </w:r>
      <w:r w:rsidRPr="00981E35">
        <w:rPr>
          <w:vertAlign w:val="subscript"/>
        </w:rPr>
        <w:t>0.2</w:t>
      </w:r>
      <w:r w:rsidRPr="00981E35">
        <w:t>Mn</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w:t>
      </w:r>
      <w:proofErr w:type="gramStart"/>
      <w:r w:rsidRPr="00981E35">
        <w:rPr>
          <w:vertAlign w:val="subscript"/>
        </w:rPr>
        <w:t>2</w:t>
      </w:r>
      <w:r w:rsidRPr="00981E35">
        <w:t>)Fe</w:t>
      </w:r>
      <w:proofErr w:type="gramEnd"/>
      <w:r w:rsidRPr="00981E35">
        <w:rPr>
          <w:vertAlign w:val="subscript"/>
        </w:rPr>
        <w:t>2</w:t>
      </w:r>
      <w:r w:rsidRPr="00981E35">
        <w:t>O</w:t>
      </w:r>
      <w:r w:rsidRPr="00981E35">
        <w:rPr>
          <w:vertAlign w:val="subscript"/>
        </w:rPr>
        <w:t>4</w:t>
      </w:r>
      <w:r w:rsidRPr="00981E35">
        <w:t xml:space="preserve"> and (b) (Mg</w:t>
      </w:r>
      <w:r w:rsidRPr="00981E35">
        <w:rPr>
          <w:vertAlign w:val="subscript"/>
        </w:rPr>
        <w:t>0.2</w:t>
      </w:r>
      <w:r w:rsidRPr="00981E35">
        <w:t>Fe</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0.2</w:t>
      </w:r>
      <w:r w:rsidRPr="00981E35">
        <w:t>)Fe</w:t>
      </w:r>
      <w:r w:rsidRPr="00981E35">
        <w:rPr>
          <w:vertAlign w:val="subscript"/>
        </w:rPr>
        <w:t>2</w:t>
      </w:r>
      <w:r w:rsidRPr="00981E35">
        <w:t>O</w:t>
      </w:r>
      <w:r w:rsidRPr="00981E35">
        <w:rPr>
          <w:vertAlign w:val="subscript"/>
        </w:rPr>
        <w:t>4</w:t>
      </w:r>
      <w:r w:rsidRPr="00981E35">
        <w:t>.</w:t>
      </w:r>
      <w:bookmarkEnd w:id="163"/>
    </w:p>
    <w:p w14:paraId="3005825D" w14:textId="77777777" w:rsidR="000B7EDD" w:rsidRPr="00981E35" w:rsidRDefault="000B7EDD" w:rsidP="00EF4405">
      <w:pPr>
        <w:jc w:val="both"/>
        <w:rPr>
          <w:rFonts w:cs="Times New Roman"/>
        </w:rPr>
      </w:pPr>
    </w:p>
    <w:p w14:paraId="00076D3E" w14:textId="7DAEBBB9" w:rsidR="002F3EEF" w:rsidRPr="00981E35" w:rsidRDefault="002F3EEF" w:rsidP="002F3EEF">
      <w:pPr>
        <w:jc w:val="both"/>
        <w:rPr>
          <w:rFonts w:cs="Times New Roman"/>
          <w:noProof/>
        </w:rPr>
      </w:pPr>
      <w:r w:rsidRPr="00981E35">
        <w:rPr>
          <w:rFonts w:cs="Times New Roman"/>
          <w:noProof/>
        </w:rPr>
        <w:lastRenderedPageBreak/>
        <w:drawing>
          <wp:anchor distT="0" distB="0" distL="114300" distR="114300" simplePos="0" relativeHeight="251738112" behindDoc="0" locked="0" layoutInCell="1" allowOverlap="1" wp14:anchorId="0B3C5EF8" wp14:editId="5EE4A7C5">
            <wp:simplePos x="0" y="0"/>
            <wp:positionH relativeFrom="margin">
              <wp:align>center</wp:align>
            </wp:positionH>
            <wp:positionV relativeFrom="margin">
              <wp:align>top</wp:align>
            </wp:positionV>
            <wp:extent cx="3659505" cy="280035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659505" cy="2800350"/>
                    </a:xfrm>
                    <a:prstGeom prst="rect">
                      <a:avLst/>
                    </a:prstGeom>
                    <a:noFill/>
                    <a:ln>
                      <a:noFill/>
                    </a:ln>
                  </pic:spPr>
                </pic:pic>
              </a:graphicData>
            </a:graphic>
          </wp:anchor>
        </w:drawing>
      </w:r>
    </w:p>
    <w:p w14:paraId="0C7FFBC3" w14:textId="66C6C7EE" w:rsidR="00520E74" w:rsidRPr="00981E35" w:rsidRDefault="00520E74" w:rsidP="002F3EEF">
      <w:pPr>
        <w:jc w:val="both"/>
        <w:rPr>
          <w:rFonts w:cs="Times New Roman"/>
          <w:bCs/>
        </w:rPr>
      </w:pPr>
      <w:bookmarkStart w:id="164" w:name="_Toc65172809"/>
      <w:r w:rsidRPr="00981E35">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3</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4</w:t>
      </w:r>
      <w:r w:rsidR="0046283C">
        <w:rPr>
          <w:rFonts w:cs="Times New Roman"/>
        </w:rPr>
        <w:fldChar w:fldCharType="end"/>
      </w:r>
      <w:r w:rsidRPr="00981E35">
        <w:rPr>
          <w:rFonts w:cs="Times New Roman"/>
        </w:rPr>
        <w:t xml:space="preserve"> Zero-Field Cooled Magnetization vs Temperature of (Cr</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w:t>
      </w:r>
      <w:r w:rsidRPr="00981E35">
        <w:rPr>
          <w:rFonts w:cs="Times New Roman"/>
          <w:vertAlign w:val="subscript"/>
        </w:rPr>
        <w:t>3</w:t>
      </w:r>
      <w:r w:rsidRPr="00981E35">
        <w:rPr>
          <w:rFonts w:cs="Times New Roman"/>
        </w:rPr>
        <w:t>O</w:t>
      </w:r>
      <w:r w:rsidRPr="00981E35">
        <w:rPr>
          <w:rFonts w:cs="Times New Roman"/>
          <w:vertAlign w:val="subscript"/>
        </w:rPr>
        <w:t>4</w:t>
      </w:r>
      <w:r w:rsidRPr="00981E35">
        <w:rPr>
          <w:rFonts w:cs="Times New Roman"/>
        </w:rPr>
        <w:t xml:space="preserve"> in both a positive field (+100 </w:t>
      </w:r>
      <w:proofErr w:type="spellStart"/>
      <w:r w:rsidRPr="00981E35">
        <w:rPr>
          <w:rFonts w:cs="Times New Roman"/>
        </w:rPr>
        <w:t>Oe</w:t>
      </w:r>
      <w:proofErr w:type="spellEnd"/>
      <w:r w:rsidRPr="00981E35">
        <w:rPr>
          <w:rFonts w:cs="Times New Roman"/>
        </w:rPr>
        <w:t xml:space="preserve">) and negative field (-100 </w:t>
      </w:r>
      <w:proofErr w:type="spellStart"/>
      <w:r w:rsidRPr="00981E35">
        <w:rPr>
          <w:rFonts w:cs="Times New Roman"/>
        </w:rPr>
        <w:t>Oe</w:t>
      </w:r>
      <w:proofErr w:type="spellEnd"/>
      <w:r w:rsidRPr="00981E35">
        <w:rPr>
          <w:rFonts w:cs="Times New Roman"/>
        </w:rPr>
        <w:t xml:space="preserve">) performed on a Quantum Design </w:t>
      </w:r>
      <w:proofErr w:type="spellStart"/>
      <w:r w:rsidRPr="00981E35">
        <w:rPr>
          <w:rFonts w:cs="Times New Roman"/>
        </w:rPr>
        <w:t>VersaLab</w:t>
      </w:r>
      <w:proofErr w:type="spellEnd"/>
      <w:r w:rsidRPr="00981E35">
        <w:rPr>
          <w:rFonts w:cs="Times New Roman"/>
        </w:rPr>
        <w:t xml:space="preserve"> with VSM.</w:t>
      </w:r>
      <w:bookmarkEnd w:id="164"/>
    </w:p>
    <w:p w14:paraId="2E59A223" w14:textId="564D1A63" w:rsidR="00C0639E" w:rsidRPr="00981E35" w:rsidRDefault="00C0639E">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0D6D85AD" w14:textId="70E0D512" w:rsidR="008A5618" w:rsidRPr="00981E35" w:rsidRDefault="008A5618">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89CB3E3" w14:textId="705F2A65" w:rsidR="00C0639E" w:rsidRPr="00981E35" w:rsidRDefault="00C0639E" w:rsidP="00C0639E">
      <w:pPr>
        <w:pStyle w:val="Heading3"/>
        <w:rPr>
          <w:rFonts w:cs="Times New Roman"/>
        </w:rPr>
      </w:pPr>
      <w:bookmarkStart w:id="165" w:name="_Toc65172771"/>
      <w:r w:rsidRPr="00981E35">
        <w:rPr>
          <w:rFonts w:cs="Times New Roman"/>
        </w:rPr>
        <w:t>Chromium based spinels: low temperature magnetic behavior</w:t>
      </w:r>
      <w:bookmarkEnd w:id="165"/>
      <w:r w:rsidRPr="00981E35">
        <w:rPr>
          <w:rFonts w:cs="Times New Roman"/>
        </w:rPr>
        <w:t xml:space="preserve"> </w:t>
      </w:r>
    </w:p>
    <w:p w14:paraId="042A5F75" w14:textId="65E769CE" w:rsidR="00C0639E" w:rsidRPr="00981E35" w:rsidRDefault="00F91E44">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 xml:space="preserve">While the ferrite spinels show features typical of ferro – or </w:t>
      </w:r>
      <w:proofErr w:type="spellStart"/>
      <w:r w:rsidRPr="00981E35">
        <w:rPr>
          <w:rFonts w:cs="Times New Roman"/>
        </w:rPr>
        <w:t>ferri</w:t>
      </w:r>
      <w:proofErr w:type="spellEnd"/>
      <w:r w:rsidRPr="00981E35">
        <w:rPr>
          <w:rFonts w:cs="Times New Roman"/>
        </w:rPr>
        <w:t xml:space="preserve"> – magnetic behavior, the chrome-based spinels are notably different. The ZFC magnetization versus temperature for the chromates, shown in </w:t>
      </w:r>
      <w:r w:rsidR="00E2596E" w:rsidRPr="00981E35">
        <w:rPr>
          <w:rFonts w:cs="Times New Roman"/>
          <w:highlight w:val="yellow"/>
        </w:rPr>
        <w:fldChar w:fldCharType="begin"/>
      </w:r>
      <w:r w:rsidR="00E2596E" w:rsidRPr="00981E35">
        <w:rPr>
          <w:rFonts w:cs="Times New Roman"/>
        </w:rPr>
        <w:instrText xml:space="preserve"> REF _Ref64378542 \h </w:instrText>
      </w:r>
      <w:r w:rsidR="00DF20A6" w:rsidRPr="00981E35">
        <w:rPr>
          <w:rFonts w:cs="Times New Roman"/>
          <w:highlight w:val="yellow"/>
        </w:rPr>
        <w:instrText xml:space="preserve"> \* MERGEFORMAT </w:instrText>
      </w:r>
      <w:r w:rsidR="00E2596E" w:rsidRPr="00981E35">
        <w:rPr>
          <w:rFonts w:cs="Times New Roman"/>
          <w:highlight w:val="yellow"/>
        </w:rPr>
      </w:r>
      <w:r w:rsidR="00E2596E"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5</w:t>
      </w:r>
      <w:r w:rsidR="00E2596E" w:rsidRPr="00981E35">
        <w:rPr>
          <w:rFonts w:cs="Times New Roman"/>
          <w:highlight w:val="yellow"/>
        </w:rPr>
        <w:fldChar w:fldCharType="end"/>
      </w:r>
      <w:r w:rsidRPr="00981E35">
        <w:rPr>
          <w:rFonts w:cs="Times New Roman"/>
        </w:rPr>
        <w:t>, increases from low temperatures and approaches a maximum before decreasing upon further increasing temperatures. This feature is well known and associated with superparamagnetic behavior, with the maximum called the blocking temperature (</w:t>
      </w:r>
      <w:r w:rsidRPr="00981E35">
        <w:rPr>
          <w:rFonts w:cs="Times New Roman"/>
          <w:i/>
        </w:rPr>
        <w:t>T</w:t>
      </w:r>
      <w:r w:rsidRPr="00981E35">
        <w:rPr>
          <w:rFonts w:cs="Times New Roman"/>
          <w:i/>
          <w:vertAlign w:val="subscript"/>
        </w:rPr>
        <w:t>B</w:t>
      </w:r>
      <w:r w:rsidRPr="00981E35">
        <w:rPr>
          <w:rFonts w:cs="Times New Roman"/>
        </w:rPr>
        <w:t xml:space="preserve">) </w:t>
      </w:r>
      <w:r w:rsidRPr="00981E35">
        <w:rPr>
          <w:rFonts w:cs="Times New Roman"/>
        </w:rPr>
        <w:fldChar w:fldCharType="begin" w:fldLock="1"/>
      </w:r>
      <w:r w:rsidR="006A46CB" w:rsidRPr="00981E35">
        <w:rPr>
          <w:rFonts w:cs="Times New Roman"/>
        </w:rPr>
        <w:instrText>ADDIN CSL_CITATION {"citationItems":[{"id":"ITEM-1","itemData":{"ISBN":"9780471477419","author":[{"dropping-particle":"","family":"Cullity","given":"B.D.","non-dropping-particle":"","parse-names":false,"suffix":""},{"dropping-particle":"","family":"Graham","given":"C.D.","non-dropping-particle":"","parse-names":false,"suffix":""}],"edition":"2nd editio","editor":[{"dropping-particle":"","family":"IEEE","given":"","non-dropping-particle":"","parse-names":false,"suffix":""}],"id":"ITEM-1","issued":{"date-parts":[["2009"]]},"number-of-pages":"386","publisher":"John Wiley &amp; Sons Inc.","publisher-place":"Hoboken, NJ","title":"Introduction to Magnetic Materials","type":"book"},"uris":["http://www.mendeley.com/documents/?uuid=f43efee4-6239-4967-98cc-5d598e0ba01f"]}],"mendeley":{"formattedCitation":"[55]","plainTextFormattedCitation":"[55]","previouslyFormattedCitation":"[55]"},"properties":{"noteIndex":0},"schema":"https://github.com/citation-style-language/schema/raw/master/csl-citation.json"}</w:instrText>
      </w:r>
      <w:r w:rsidRPr="00981E35">
        <w:rPr>
          <w:rFonts w:cs="Times New Roman"/>
        </w:rPr>
        <w:fldChar w:fldCharType="separate"/>
      </w:r>
      <w:r w:rsidR="00EB389F" w:rsidRPr="00981E35">
        <w:rPr>
          <w:rFonts w:cs="Times New Roman"/>
          <w:noProof/>
        </w:rPr>
        <w:t>[55]</w:t>
      </w:r>
      <w:r w:rsidRPr="00981E35">
        <w:rPr>
          <w:rFonts w:cs="Times New Roman"/>
        </w:rPr>
        <w:fldChar w:fldCharType="end"/>
      </w:r>
      <w:r w:rsidRPr="00981E35">
        <w:rPr>
          <w:rFonts w:cs="Times New Roman"/>
        </w:rPr>
        <w:t xml:space="preserve">. </w:t>
      </w:r>
      <w:proofErr w:type="spellStart"/>
      <w:r w:rsidRPr="00981E35">
        <w:rPr>
          <w:rFonts w:cs="Times New Roman"/>
        </w:rPr>
        <w:t>Superparamagnetism</w:t>
      </w:r>
      <w:proofErr w:type="spellEnd"/>
      <w:r w:rsidRPr="00981E35">
        <w:rPr>
          <w:rFonts w:cs="Times New Roman"/>
        </w:rPr>
        <w:t xml:space="preserve"> arises due to the magnetic interaction volume and anisotropy being smaller than the thermal fluctuations. Thus, the presence of a blocking temperature indicates that the magnetic regions within the sample are small and relatively isolated. Estimating that the magnetic anisotropy is approximately similar to ferrite spinels (18.7×10</w:t>
      </w:r>
      <w:r w:rsidRPr="00981E35">
        <w:rPr>
          <w:rFonts w:cs="Times New Roman"/>
          <w:vertAlign w:val="superscript"/>
        </w:rPr>
        <w:t>-3</w:t>
      </w:r>
      <w:r w:rsidRPr="00981E35">
        <w:rPr>
          <w:rFonts w:cs="Times New Roman"/>
        </w:rPr>
        <w:t xml:space="preserve"> J/m</w:t>
      </w:r>
      <w:r w:rsidRPr="00981E35">
        <w:rPr>
          <w:rFonts w:cs="Times New Roman"/>
          <w:vertAlign w:val="superscript"/>
        </w:rPr>
        <w:t>3</w:t>
      </w:r>
      <w:r w:rsidRPr="00981E35">
        <w:rPr>
          <w:rFonts w:cs="Times New Roman"/>
        </w:rPr>
        <w:t xml:space="preserve">), the diameter of the magnetic regions can be estimated as ≈7.3 nm </w:t>
      </w:r>
      <w:r w:rsidRPr="00981E35">
        <w:rPr>
          <w:rFonts w:cs="Times New Roman"/>
        </w:rPr>
        <w:fldChar w:fldCharType="begin" w:fldLock="1"/>
      </w:r>
      <w:r w:rsidR="006A46CB" w:rsidRPr="00981E35">
        <w:rPr>
          <w:rFonts w:cs="Times New Roman"/>
        </w:rPr>
        <w:instrText>ADDIN CSL_CITATION {"citationItems":[{"id":"ITEM-1","itemData":{"DOI":"10.1063/1.1676033","ISSN":"0021-8979","author":[{"dropping-particle":"","family":"Cho","given":"Sung-Jin","non-dropping-particle":"","parse-names":false,"suffix":""},{"dropping-particle":"","family":"Kauzlarich","given":"Susan M.","non-dropping-particle":"","parse-names":false,"suffix":""},{"dropping-particle":"","family":"Olamit","given":"Justin","non-dropping-particle":"","parse-names":false,"suffix":""},{"dropping-particle":"","family":"Liu","given":"Kai","non-dropping-particle":"","parse-names":false,"suffix":""},{"dropping-particle":"","family":"Grandjean","given":"Fernande","non-dropping-particle":"","parse-names":false,"suffix":""},{"dropping-particle":"","family":"Rebbouh","given":"Leila","non-dropping-particle":"","parse-names":false,"suffix":""},{"dropping-particle":"","family":"Long","given":"Gary J.","non-dropping-particle":"","parse-names":false,"suffix":""}],"container-title":"Journal of Applied Physics","id":"ITEM-1","issue":"11","issued":{"date-parts":[["2004","6"]]},"page":"6804-6806","title":"Characterization and magnetic properties of core/shell structured Fe/Au nanoparticles","type":"article-journal","volume":"95"},"uris":["http://www.mendeley.com/documents/?uuid=1cfa63b2-e05c-4c17-9ed1-51da8a289ce0"]}],"mendeley":{"formattedCitation":"[56]","plainTextFormattedCitation":"[56]","previouslyFormattedCitation":"[56]"},"properties":{"noteIndex":0},"schema":"https://github.com/citation-style-language/schema/raw/master/csl-citation.json"}</w:instrText>
      </w:r>
      <w:r w:rsidRPr="00981E35">
        <w:rPr>
          <w:rFonts w:cs="Times New Roman"/>
        </w:rPr>
        <w:fldChar w:fldCharType="separate"/>
      </w:r>
      <w:r w:rsidR="00EB389F" w:rsidRPr="00981E35">
        <w:rPr>
          <w:rFonts w:cs="Times New Roman"/>
          <w:noProof/>
        </w:rPr>
        <w:t>[56]</w:t>
      </w:r>
      <w:r w:rsidRPr="00981E35">
        <w:rPr>
          <w:rFonts w:cs="Times New Roman"/>
        </w:rPr>
        <w:fldChar w:fldCharType="end"/>
      </w:r>
      <w:r w:rsidRPr="00981E35">
        <w:rPr>
          <w:rFonts w:cs="Times New Roman"/>
        </w:rPr>
        <w:t xml:space="preserve">. The FC data shows an increase in the magnetization with increasing field, which is not typical for superparamagnetic materials, but simply indicates that there may be some residual regions with antiferromagnetic ordering at room </w:t>
      </w:r>
      <w:r w:rsidR="005E1548" w:rsidRPr="00981E35">
        <w:rPr>
          <w:rFonts w:cs="Times New Roman"/>
        </w:rPr>
        <w:t>temperature.</w:t>
      </w:r>
    </w:p>
    <w:p w14:paraId="5D6EC5A5" w14:textId="760FFE63" w:rsidR="00054E45" w:rsidRPr="00981E35" w:rsidRDefault="00054E45">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rPr>
        <w:t xml:space="preserve">The magnetization curves in </w:t>
      </w:r>
      <w:r w:rsidR="00E2596E" w:rsidRPr="00981E35">
        <w:rPr>
          <w:rFonts w:cs="Times New Roman"/>
        </w:rPr>
        <w:fldChar w:fldCharType="begin"/>
      </w:r>
      <w:r w:rsidR="00E2596E" w:rsidRPr="00981E35">
        <w:rPr>
          <w:rFonts w:cs="Times New Roman"/>
        </w:rPr>
        <w:instrText xml:space="preserve"> REF _Ref64378542 \h  \* MERGEFORMAT </w:instrText>
      </w:r>
      <w:r w:rsidR="00E2596E" w:rsidRPr="00981E35">
        <w:rPr>
          <w:rFonts w:cs="Times New Roman"/>
        </w:rPr>
      </w:r>
      <w:r w:rsidR="00E2596E"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5</w:t>
      </w:r>
      <w:r w:rsidR="00E2596E" w:rsidRPr="00981E35">
        <w:rPr>
          <w:rFonts w:cs="Times New Roman"/>
        </w:rPr>
        <w:fldChar w:fldCharType="end"/>
      </w:r>
      <w:r w:rsidRPr="00981E35">
        <w:rPr>
          <w:rFonts w:cs="Times New Roman"/>
        </w:rPr>
        <w:t xml:space="preserve"> (a), (b), and (c) show slight dips approaching </w:t>
      </w:r>
      <w:r w:rsidRPr="00981E35">
        <w:rPr>
          <w:rFonts w:cs="Times New Roman"/>
          <w:i/>
        </w:rPr>
        <w:t>T</w:t>
      </w:r>
      <w:r w:rsidRPr="00981E35">
        <w:rPr>
          <w:rFonts w:cs="Times New Roman"/>
          <w:i/>
          <w:vertAlign w:val="subscript"/>
        </w:rPr>
        <w:t>B</w:t>
      </w:r>
      <w:r w:rsidRPr="00981E35">
        <w:rPr>
          <w:rFonts w:cs="Times New Roman"/>
        </w:rPr>
        <w:t xml:space="preserve"> as well as different character at the antiferromagnetic onset approaching </w:t>
      </w:r>
      <w:r w:rsidRPr="00981E35">
        <w:rPr>
          <w:rFonts w:cs="Times New Roman"/>
          <w:i/>
        </w:rPr>
        <w:t>T</w:t>
      </w:r>
      <w:r w:rsidRPr="00981E35">
        <w:rPr>
          <w:rFonts w:cs="Times New Roman"/>
          <w:i/>
          <w:vertAlign w:val="subscript"/>
        </w:rPr>
        <w:t>N</w:t>
      </w:r>
      <w:r w:rsidRPr="00981E35">
        <w:rPr>
          <w:rFonts w:cs="Times New Roman"/>
        </w:rPr>
        <w:t xml:space="preserve">. There is also a field dependence seen in the magnetization curves. This could be explained by ferromagnetic contributions to the lattice. This was noted as a possible factor in the recent HEO perovskite magnetic investigation where small ferromagnetic contributions are distinguished amidst predominantly antiferromagnetic behavior possibly due to small </w:t>
      </w:r>
      <w:r w:rsidRPr="00981E35">
        <w:rPr>
          <w:rFonts w:cs="Times New Roman"/>
        </w:rPr>
        <w:lastRenderedPageBreak/>
        <w:t>ferromagnetic clusters or configurations within the antiferromagnetic matrix [10]. In a disordered material, especially ones such as these with multiple magnetic constituents, homogeneity at the atomic level is not assumed. Local variations could give rise to small ferromagnetic clusters, small pockets of slightly differently ordered spins within a larger overall ordering. Ferrimagnetic contributions are further supported by the mirror-like symmetry in the FC- ZFC behavior in (Mg</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)Cr</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shown in </w:t>
      </w:r>
      <w:r w:rsidR="00E2596E" w:rsidRPr="00981E35">
        <w:rPr>
          <w:rFonts w:cs="Times New Roman"/>
          <w:highlight w:val="yellow"/>
        </w:rPr>
        <w:fldChar w:fldCharType="begin"/>
      </w:r>
      <w:r w:rsidR="00E2596E" w:rsidRPr="00981E35">
        <w:rPr>
          <w:rFonts w:cs="Times New Roman"/>
        </w:rPr>
        <w:instrText xml:space="preserve"> REF _Ref64378542 \h </w:instrText>
      </w:r>
      <w:r w:rsidR="00DF20A6" w:rsidRPr="00981E35">
        <w:rPr>
          <w:rFonts w:cs="Times New Roman"/>
          <w:highlight w:val="yellow"/>
        </w:rPr>
        <w:instrText xml:space="preserve"> \* MERGEFORMAT </w:instrText>
      </w:r>
      <w:r w:rsidR="00E2596E" w:rsidRPr="00981E35">
        <w:rPr>
          <w:rFonts w:cs="Times New Roman"/>
          <w:highlight w:val="yellow"/>
        </w:rPr>
      </w:r>
      <w:r w:rsidR="00E2596E"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5</w:t>
      </w:r>
      <w:r w:rsidR="00E2596E" w:rsidRPr="00981E35">
        <w:rPr>
          <w:rFonts w:cs="Times New Roman"/>
          <w:highlight w:val="yellow"/>
        </w:rPr>
        <w:fldChar w:fldCharType="end"/>
      </w:r>
      <w:r w:rsidRPr="00981E35">
        <w:rPr>
          <w:rFonts w:cs="Times New Roman"/>
        </w:rPr>
        <w:t xml:space="preserve"> (b) as this symmetry is typical for materials containing a ferromagnetic component </w:t>
      </w:r>
      <w:r w:rsidRPr="00981E35">
        <w:rPr>
          <w:rFonts w:cs="Times New Roman"/>
        </w:rPr>
        <w:fldChar w:fldCharType="begin" w:fldLock="1"/>
      </w:r>
      <w:r w:rsidR="006A46CB" w:rsidRPr="00981E35">
        <w:rPr>
          <w:rFonts w:cs="Times New Roman"/>
        </w:rPr>
        <w:instrText>ADDIN CSL_CITATION {"citationItems":[{"id":"ITEM-1","itemData":{"DOI":"10.1093/gji/ggv323","ISSN":"1365246X","abstract":"Magnetic minerals acquire a remanent magnetization when cooled or warmed in an applied field H through a phase transition. This paper reports the first observations of transition cooling and warming remanent magnetizations (TrCRM and TrWRM) in pyrrhotite (Fe7S8) and hematite (αFe2O3), with phase transitions at 32 K (Besnus transition) and 250 K (Morin transition). TrWRM was produced by warming in a 2 mT field from 10 to 300 K and TrCRMby cooling in 2 mT from 300 to 10 K. In both experiments, magnetization M was measured at 5 K intervals. The largest changes in M occurred over a 20 K interval flanking the Besnus or Morin transition but substantial changes also occurred away from any transition, presumably due to continuous changes in anisotropy. The triclinic low-temperature phase of pyrrhotite has high remanence efficiency compared to the room-temperature monoclinic phase. When H was zeroed at 300 K, only 35–40% of M survived as TrWRM, but in TrCRM experiments when H was zeroed at 10 K, practically 100% of M was preserved. After zero-field cooling to 10 K, 50–60% of TrWRM was retained but &lt;15% of TrCRM survived zero-field warming to 300 K. In hematite, both TrWRM of the room-temperature spin-canted phase and TrCRM of the low-temperature defect phase exist, as shown by net remanence production following complete warming–cooling or cooling–warming cycles between 10 and 300 K. Details of remanence acquisition/demagnetization in crossing the Morin transition could not be resolved, however. Symmetries were observed for both minerals. Single-domain size pyrrhotite crystals had mirror-image field-off and field-on warming curves below 32 K, during TrWRM production/ TrCRM loss at the 32 K transition, and up to ≈150 K. Submicron single-domain hematite had almost complete symmetry between field-off and field-on curves during cooling as well as warming, both below and above the Morin transition but not in the transition region itself. This is the first time that mirror-image symmetries, observed previously for pseudo-single-domain and multidomain magnetite, have been documented for mineral grains in a single-domain state","author":[{"dropping-particle":"","family":"Dunlop","given":"David J.","non-dropping-particle":"","parse-names":false,"suffix":""}],"container-title":"Geophysical Journal International","id":"ITEM-1","issue":"1","issued":{"date-parts":[["2015"]]},"page":"605-613","title":"Transition warming and cooling remanences in pyrrhotite and hematite","type":"article-journal","volume":"203"},"uris":["http://www.mendeley.com/documents/?uuid=24812809-d74a-475a-8158-6d0437420229"]}],"mendeley":{"formattedCitation":"[57]","plainTextFormattedCitation":"[57]","previouslyFormattedCitation":"[57]"},"properties":{"noteIndex":0},"schema":"https://github.com/citation-style-language/schema/raw/master/csl-citation.json"}</w:instrText>
      </w:r>
      <w:r w:rsidRPr="00981E35">
        <w:rPr>
          <w:rFonts w:cs="Times New Roman"/>
        </w:rPr>
        <w:fldChar w:fldCharType="separate"/>
      </w:r>
      <w:r w:rsidR="00EB389F" w:rsidRPr="00981E35">
        <w:rPr>
          <w:rFonts w:cs="Times New Roman"/>
          <w:noProof/>
        </w:rPr>
        <w:t>[57]</w:t>
      </w:r>
      <w:r w:rsidRPr="00981E35">
        <w:rPr>
          <w:rFonts w:cs="Times New Roman"/>
        </w:rPr>
        <w:fldChar w:fldCharType="end"/>
      </w:r>
      <w:r w:rsidRPr="00981E35">
        <w:rPr>
          <w:rFonts w:cs="Times New Roman"/>
        </w:rPr>
        <w:t>. The inverse susceptibility of (Mg</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Zn</w:t>
      </w:r>
      <w:r w:rsidRPr="00981E35">
        <w:rPr>
          <w:rFonts w:cs="Times New Roman"/>
          <w:vertAlign w:val="subscript"/>
        </w:rPr>
        <w:t>0.</w:t>
      </w:r>
      <w:proofErr w:type="gramStart"/>
      <w:r w:rsidRPr="00981E35">
        <w:rPr>
          <w:rFonts w:cs="Times New Roman"/>
          <w:vertAlign w:val="subscript"/>
        </w:rPr>
        <w:t>2</w:t>
      </w:r>
      <w:r w:rsidRPr="00981E35">
        <w:rPr>
          <w:rFonts w:cs="Times New Roman"/>
        </w:rPr>
        <w:t>)Cr</w:t>
      </w:r>
      <w:proofErr w:type="gramEnd"/>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shown in the inset of </w:t>
      </w:r>
      <w:r w:rsidR="00E2596E" w:rsidRPr="00981E35">
        <w:rPr>
          <w:rFonts w:cs="Times New Roman"/>
          <w:highlight w:val="yellow"/>
        </w:rPr>
        <w:fldChar w:fldCharType="begin"/>
      </w:r>
      <w:r w:rsidR="00E2596E" w:rsidRPr="00981E35">
        <w:rPr>
          <w:rFonts w:cs="Times New Roman"/>
        </w:rPr>
        <w:instrText xml:space="preserve"> REF _Ref64378542 \h </w:instrText>
      </w:r>
      <w:r w:rsidR="00DF20A6" w:rsidRPr="00981E35">
        <w:rPr>
          <w:rFonts w:cs="Times New Roman"/>
          <w:highlight w:val="yellow"/>
        </w:rPr>
        <w:instrText xml:space="preserve"> \* MERGEFORMAT </w:instrText>
      </w:r>
      <w:r w:rsidR="00E2596E" w:rsidRPr="00981E35">
        <w:rPr>
          <w:rFonts w:cs="Times New Roman"/>
          <w:highlight w:val="yellow"/>
        </w:rPr>
      </w:r>
      <w:r w:rsidR="00E2596E"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5</w:t>
      </w:r>
      <w:r w:rsidR="00E2596E" w:rsidRPr="00981E35">
        <w:rPr>
          <w:rFonts w:cs="Times New Roman"/>
          <w:highlight w:val="yellow"/>
        </w:rPr>
        <w:fldChar w:fldCharType="end"/>
      </w:r>
      <w:r w:rsidR="00E2596E" w:rsidRPr="00981E35">
        <w:rPr>
          <w:rFonts w:cs="Times New Roman"/>
        </w:rPr>
        <w:t xml:space="preserve"> </w:t>
      </w:r>
      <w:r w:rsidRPr="00981E35">
        <w:rPr>
          <w:rFonts w:cs="Times New Roman"/>
        </w:rPr>
        <w:t xml:space="preserve">(c) shows more classical Curie-Weiss-like behavior, with low-temperature antiferromagnetic ordering at </w:t>
      </w:r>
      <w:r w:rsidRPr="00981E35">
        <w:rPr>
          <w:rFonts w:cs="Times New Roman"/>
          <w:i/>
        </w:rPr>
        <w:t>T</w:t>
      </w:r>
      <w:r w:rsidRPr="00981E35">
        <w:rPr>
          <w:rFonts w:cs="Times New Roman"/>
          <w:i/>
          <w:vertAlign w:val="subscript"/>
        </w:rPr>
        <w:t>N</w:t>
      </w:r>
      <w:r w:rsidRPr="00981E35">
        <w:rPr>
          <w:rFonts w:cs="Times New Roman"/>
        </w:rPr>
        <w:t xml:space="preserve"> =36 K. The blocking temperatures can be identified at 100 </w:t>
      </w:r>
      <w:proofErr w:type="spellStart"/>
      <w:r w:rsidRPr="00981E35">
        <w:rPr>
          <w:rFonts w:cs="Times New Roman"/>
        </w:rPr>
        <w:t>Oe</w:t>
      </w:r>
      <w:proofErr w:type="spellEnd"/>
      <w:r w:rsidRPr="00981E35">
        <w:rPr>
          <w:rFonts w:cs="Times New Roman"/>
        </w:rPr>
        <w:t xml:space="preserve"> and 1000 </w:t>
      </w:r>
      <w:proofErr w:type="spellStart"/>
      <w:r w:rsidRPr="00981E35">
        <w:rPr>
          <w:rFonts w:cs="Times New Roman"/>
        </w:rPr>
        <w:t>Oe</w:t>
      </w:r>
      <w:proofErr w:type="spellEnd"/>
      <w:r w:rsidRPr="00981E35">
        <w:rPr>
          <w:rFonts w:cs="Times New Roman"/>
        </w:rPr>
        <w:t xml:space="preserve"> to be ≈38.1 K and ≈39 K for (Mg</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Zn</w:t>
      </w:r>
      <w:r w:rsidRPr="00981E35">
        <w:rPr>
          <w:rFonts w:cs="Times New Roman"/>
          <w:vertAlign w:val="subscript"/>
        </w:rPr>
        <w:t>0.</w:t>
      </w:r>
      <w:proofErr w:type="gramStart"/>
      <w:r w:rsidRPr="00981E35">
        <w:rPr>
          <w:rFonts w:cs="Times New Roman"/>
          <w:vertAlign w:val="subscript"/>
        </w:rPr>
        <w:t>2</w:t>
      </w:r>
      <w:r w:rsidRPr="00981E35">
        <w:rPr>
          <w:rFonts w:cs="Times New Roman"/>
        </w:rPr>
        <w:t>)Cr</w:t>
      </w:r>
      <w:proofErr w:type="gramEnd"/>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≈69 K and ≈112.2 K for (Mg</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)Cr</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and  ≈102.2 K and ≈69 K for (Mg</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)Cr</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respectively. </w:t>
      </w:r>
    </w:p>
    <w:p w14:paraId="6D755449" w14:textId="59CD6AFA" w:rsidR="000822EB" w:rsidRPr="00981E35" w:rsidRDefault="00313D9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noProof/>
        </w:rPr>
        <w:drawing>
          <wp:inline distT="0" distB="0" distL="0" distR="0" wp14:anchorId="7041ACCB" wp14:editId="050515CC">
            <wp:extent cx="2724150" cy="240737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729941" cy="2412491"/>
                    </a:xfrm>
                    <a:prstGeom prst="rect">
                      <a:avLst/>
                    </a:prstGeom>
                    <a:noFill/>
                    <a:ln>
                      <a:noFill/>
                    </a:ln>
                    <a:extLst>
                      <a:ext uri="{53640926-AAD7-44D8-BBD7-CCE9431645EC}">
                        <a14:shadowObscured xmlns:a14="http://schemas.microsoft.com/office/drawing/2010/main"/>
                      </a:ext>
                    </a:extLst>
                  </pic:spPr>
                </pic:pic>
              </a:graphicData>
            </a:graphic>
          </wp:inline>
        </w:drawing>
      </w:r>
      <w:r w:rsidRPr="00981E35">
        <w:rPr>
          <w:rFonts w:cs="Times New Roman"/>
          <w:noProof/>
        </w:rPr>
        <w:drawing>
          <wp:inline distT="0" distB="0" distL="0" distR="0" wp14:anchorId="388DEBC3" wp14:editId="2F21F5CC">
            <wp:extent cx="2581275" cy="2281386"/>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2586645" cy="2286132"/>
                    </a:xfrm>
                    <a:prstGeom prst="rect">
                      <a:avLst/>
                    </a:prstGeom>
                    <a:noFill/>
                    <a:ln>
                      <a:noFill/>
                    </a:ln>
                    <a:extLst>
                      <a:ext uri="{53640926-AAD7-44D8-BBD7-CCE9431645EC}">
                        <a14:shadowObscured xmlns:a14="http://schemas.microsoft.com/office/drawing/2010/main"/>
                      </a:ext>
                    </a:extLst>
                  </pic:spPr>
                </pic:pic>
              </a:graphicData>
            </a:graphic>
          </wp:inline>
        </w:drawing>
      </w:r>
    </w:p>
    <w:p w14:paraId="3961D433" w14:textId="63C108FB" w:rsidR="000822EB" w:rsidRPr="00981E35" w:rsidRDefault="00313D9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noProof/>
        </w:rPr>
        <w:drawing>
          <wp:inline distT="0" distB="0" distL="0" distR="0" wp14:anchorId="052D1CE9" wp14:editId="44DF5FE9">
            <wp:extent cx="2619650" cy="2314575"/>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619650" cy="2314575"/>
                    </a:xfrm>
                    <a:prstGeom prst="rect">
                      <a:avLst/>
                    </a:prstGeom>
                    <a:noFill/>
                    <a:ln>
                      <a:noFill/>
                    </a:ln>
                    <a:extLst>
                      <a:ext uri="{53640926-AAD7-44D8-BBD7-CCE9431645EC}">
                        <a14:shadowObscured xmlns:a14="http://schemas.microsoft.com/office/drawing/2010/main"/>
                      </a:ext>
                    </a:extLst>
                  </pic:spPr>
                </pic:pic>
              </a:graphicData>
            </a:graphic>
          </wp:inline>
        </w:drawing>
      </w:r>
    </w:p>
    <w:p w14:paraId="4CBCEF8D" w14:textId="7668A12D" w:rsidR="00313D91" w:rsidRPr="00981E35" w:rsidRDefault="00313D91" w:rsidP="00313D91">
      <w:pPr>
        <w:pStyle w:val="Caption"/>
      </w:pPr>
      <w:bookmarkStart w:id="166" w:name="_Ref64378542"/>
      <w:bookmarkStart w:id="167" w:name="_Toc65172810"/>
      <w:r w:rsidRPr="00981E35">
        <w:t xml:space="preserve">Figure </w:t>
      </w:r>
      <w:fldSimple w:instr=" STYLEREF 1 \s ">
        <w:r w:rsidR="0046283C">
          <w:rPr>
            <w:noProof/>
          </w:rPr>
          <w:t>3</w:t>
        </w:r>
      </w:fldSimple>
      <w:r w:rsidR="0046283C">
        <w:noBreakHyphen/>
      </w:r>
      <w:fldSimple w:instr=" SEQ Figure \* ARABIC \s 1 ">
        <w:r w:rsidR="0046283C">
          <w:rPr>
            <w:noProof/>
          </w:rPr>
          <w:t>5</w:t>
        </w:r>
      </w:fldSimple>
      <w:bookmarkEnd w:id="166"/>
      <w:r w:rsidRPr="00981E35">
        <w:t xml:space="preserve"> Low temperature DC magnetization from 3 K – 300 K under 100 </w:t>
      </w:r>
      <w:proofErr w:type="spellStart"/>
      <w:r w:rsidRPr="00981E35">
        <w:t>Oe</w:t>
      </w:r>
      <w:proofErr w:type="spellEnd"/>
      <w:r w:rsidRPr="00981E35">
        <w:t xml:space="preserve"> and 1000 </w:t>
      </w:r>
      <w:proofErr w:type="spellStart"/>
      <w:r w:rsidRPr="00981E35">
        <w:t>Oe</w:t>
      </w:r>
      <w:proofErr w:type="spellEnd"/>
      <w:r w:rsidRPr="00981E35">
        <w:t xml:space="preserve"> for (a) (Mg</w:t>
      </w:r>
      <w:r w:rsidRPr="00981E35">
        <w:rPr>
          <w:vertAlign w:val="subscript"/>
        </w:rPr>
        <w:t>0.2</w:t>
      </w:r>
      <w:r w:rsidRPr="00981E35">
        <w:t>Fe</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w:t>
      </w:r>
      <w:proofErr w:type="gramStart"/>
      <w:r w:rsidRPr="00981E35">
        <w:rPr>
          <w:vertAlign w:val="subscript"/>
        </w:rPr>
        <w:t>2</w:t>
      </w:r>
      <w:r w:rsidRPr="00981E35">
        <w:t>)Cr</w:t>
      </w:r>
      <w:proofErr w:type="gramEnd"/>
      <w:r w:rsidRPr="00981E35">
        <w:rPr>
          <w:vertAlign w:val="subscript"/>
        </w:rPr>
        <w:t>2</w:t>
      </w:r>
      <w:r w:rsidRPr="00981E35">
        <w:t>O</w:t>
      </w:r>
      <w:r w:rsidRPr="00981E35">
        <w:rPr>
          <w:vertAlign w:val="subscript"/>
        </w:rPr>
        <w:t>4</w:t>
      </w:r>
      <w:r w:rsidRPr="00981E35">
        <w:t>, (b) (Mg</w:t>
      </w:r>
      <w:r w:rsidRPr="00981E35">
        <w:rPr>
          <w:vertAlign w:val="subscript"/>
        </w:rPr>
        <w:t>0.2</w:t>
      </w:r>
      <w:r w:rsidRPr="00981E35">
        <w:t>Mn</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0.2</w:t>
      </w:r>
      <w:r w:rsidRPr="00981E35">
        <w:t>)Cr</w:t>
      </w:r>
      <w:r w:rsidRPr="00981E35">
        <w:rPr>
          <w:vertAlign w:val="subscript"/>
        </w:rPr>
        <w:t>2</w:t>
      </w:r>
      <w:r w:rsidRPr="00981E35">
        <w:t>O</w:t>
      </w:r>
      <w:r w:rsidRPr="00981E35">
        <w:rPr>
          <w:vertAlign w:val="subscript"/>
        </w:rPr>
        <w:t>4</w:t>
      </w:r>
      <w:r w:rsidRPr="00981E35">
        <w:t xml:space="preserve"> and (c) (Mg</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0.2</w:t>
      </w:r>
      <w:r w:rsidRPr="00981E35">
        <w:t>Zn</w:t>
      </w:r>
      <w:r w:rsidRPr="00981E35">
        <w:rPr>
          <w:vertAlign w:val="subscript"/>
        </w:rPr>
        <w:t>0.2</w:t>
      </w:r>
      <w:r w:rsidRPr="00981E35">
        <w:t>)Cr</w:t>
      </w:r>
      <w:r w:rsidRPr="00981E35">
        <w:rPr>
          <w:vertAlign w:val="subscript"/>
        </w:rPr>
        <w:t>2</w:t>
      </w:r>
      <w:r w:rsidRPr="00981E35">
        <w:t>O</w:t>
      </w:r>
      <w:r w:rsidRPr="00981E35">
        <w:rPr>
          <w:vertAlign w:val="subscript"/>
        </w:rPr>
        <w:t>4</w:t>
      </w:r>
      <w:r w:rsidRPr="00981E35">
        <w:t>.</w:t>
      </w:r>
      <w:bookmarkEnd w:id="167"/>
    </w:p>
    <w:p w14:paraId="57B44249" w14:textId="77777777" w:rsidR="00313D91" w:rsidRPr="00981E35" w:rsidRDefault="00313D91">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47587C90" w14:textId="2F539C8E" w:rsidR="008C7C22" w:rsidRPr="00981E35" w:rsidRDefault="00524E36" w:rsidP="00524E36">
      <w:pPr>
        <w:ind w:firstLine="720"/>
        <w:jc w:val="both"/>
        <w:rPr>
          <w:rFonts w:cs="Times New Roman"/>
        </w:rPr>
      </w:pPr>
      <w:r w:rsidRPr="00981E35">
        <w:rPr>
          <w:rFonts w:cs="Times New Roman"/>
        </w:rPr>
        <w:lastRenderedPageBreak/>
        <w:t>Magnetization versus magnetic field for (Mg</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w:t>
      </w:r>
      <w:proofErr w:type="gramStart"/>
      <w:r w:rsidRPr="00981E35">
        <w:rPr>
          <w:rFonts w:cs="Times New Roman"/>
          <w:vertAlign w:val="subscript"/>
        </w:rPr>
        <w:t>2</w:t>
      </w:r>
      <w:r w:rsidRPr="00981E35">
        <w:rPr>
          <w:rFonts w:cs="Times New Roman"/>
        </w:rPr>
        <w:t>)Cr</w:t>
      </w:r>
      <w:proofErr w:type="gramEnd"/>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and (Mg</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)Cr</w:t>
      </w:r>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was measured using a Quantum Design Physical Property Measurement System (PPMS) </w:t>
      </w:r>
      <w:proofErr w:type="spellStart"/>
      <w:r w:rsidRPr="00981E35">
        <w:rPr>
          <w:rFonts w:cs="Times New Roman"/>
        </w:rPr>
        <w:t>DynaCool</w:t>
      </w:r>
      <w:proofErr w:type="spellEnd"/>
      <w:r w:rsidRPr="00981E35">
        <w:rPr>
          <w:rFonts w:cs="Times New Roman"/>
        </w:rPr>
        <w:t xml:space="preserve"> with VSM. Hysteresis of </w:t>
      </w:r>
      <w:bookmarkStart w:id="168" w:name="_Hlk1399016"/>
      <w:r w:rsidRPr="00981E35">
        <w:rPr>
          <w:rFonts w:cs="Times New Roman"/>
        </w:rPr>
        <w:t>(Mg</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w:t>
      </w:r>
      <w:proofErr w:type="gramStart"/>
      <w:r w:rsidRPr="00981E35">
        <w:rPr>
          <w:rFonts w:cs="Times New Roman"/>
          <w:vertAlign w:val="subscript"/>
        </w:rPr>
        <w:t>2</w:t>
      </w:r>
      <w:r w:rsidRPr="00981E35">
        <w:rPr>
          <w:rFonts w:cs="Times New Roman"/>
        </w:rPr>
        <w:t>)Cr</w:t>
      </w:r>
      <w:proofErr w:type="gramEnd"/>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w:t>
      </w:r>
      <w:bookmarkEnd w:id="168"/>
      <w:r w:rsidRPr="00981E35">
        <w:rPr>
          <w:rFonts w:cs="Times New Roman"/>
        </w:rPr>
        <w:t>is shown in Fig. 7 and has a saturation field of ~5T at 30 K with the coercive force increasing towards 1.9 K, but without any changes in the saturation behavior. For (Mg</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Cu</w:t>
      </w:r>
      <w:r w:rsidRPr="00981E35">
        <w:rPr>
          <w:rFonts w:cs="Times New Roman"/>
          <w:vertAlign w:val="subscript"/>
        </w:rPr>
        <w:t>0.</w:t>
      </w:r>
      <w:proofErr w:type="gramStart"/>
      <w:r w:rsidRPr="00981E35">
        <w:rPr>
          <w:rFonts w:cs="Times New Roman"/>
          <w:vertAlign w:val="subscript"/>
        </w:rPr>
        <w:t>2</w:t>
      </w:r>
      <w:r w:rsidRPr="00981E35">
        <w:rPr>
          <w:rFonts w:cs="Times New Roman"/>
        </w:rPr>
        <w:t>)Cr</w:t>
      </w:r>
      <w:proofErr w:type="gramEnd"/>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there is a lack of saturation even at 9T fields. In </w:t>
      </w:r>
      <w:r w:rsidR="00D80636" w:rsidRPr="00981E35">
        <w:rPr>
          <w:rFonts w:cs="Times New Roman"/>
          <w:highlight w:val="yellow"/>
        </w:rPr>
        <w:fldChar w:fldCharType="begin"/>
      </w:r>
      <w:r w:rsidR="00D80636" w:rsidRPr="00981E35">
        <w:rPr>
          <w:rFonts w:cs="Times New Roman"/>
        </w:rPr>
        <w:instrText xml:space="preserve"> REF _Ref64380313 \h </w:instrText>
      </w:r>
      <w:r w:rsidR="00DF20A6" w:rsidRPr="00981E35">
        <w:rPr>
          <w:rFonts w:cs="Times New Roman"/>
          <w:highlight w:val="yellow"/>
        </w:rPr>
        <w:instrText xml:space="preserve"> \* MERGEFORMAT </w:instrText>
      </w:r>
      <w:r w:rsidR="00D80636" w:rsidRPr="00981E35">
        <w:rPr>
          <w:rFonts w:cs="Times New Roman"/>
          <w:highlight w:val="yellow"/>
        </w:rPr>
      </w:r>
      <w:r w:rsidR="00D80636"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7</w:t>
      </w:r>
      <w:r w:rsidR="00D80636" w:rsidRPr="00981E35">
        <w:rPr>
          <w:rFonts w:cs="Times New Roman"/>
          <w:highlight w:val="yellow"/>
        </w:rPr>
        <w:fldChar w:fldCharType="end"/>
      </w:r>
      <w:r w:rsidR="00D80636" w:rsidRPr="00981E35">
        <w:rPr>
          <w:rFonts w:cs="Times New Roman"/>
        </w:rPr>
        <w:t xml:space="preserve"> </w:t>
      </w:r>
      <w:r w:rsidRPr="00981E35">
        <w:rPr>
          <w:rFonts w:cs="Times New Roman"/>
        </w:rPr>
        <w:t xml:space="preserve">an exchange bias is seen increasingly at lower temperature. Increasing coercivity with decrease in temperature is indicative of thermally activated reversal and was expected, however at lower temperature the coercivity diverges and narrows as depicted by the behavior at 1.9 K. Just as seen in </w:t>
      </w:r>
      <w:r w:rsidR="00D80636" w:rsidRPr="00981E35">
        <w:rPr>
          <w:rFonts w:cs="Times New Roman"/>
          <w:highlight w:val="yellow"/>
        </w:rPr>
        <w:fldChar w:fldCharType="begin"/>
      </w:r>
      <w:r w:rsidR="00D80636" w:rsidRPr="00981E35">
        <w:rPr>
          <w:rFonts w:cs="Times New Roman"/>
        </w:rPr>
        <w:instrText xml:space="preserve"> REF _Ref64380333 \h </w:instrText>
      </w:r>
      <w:r w:rsidR="00DF20A6" w:rsidRPr="00981E35">
        <w:rPr>
          <w:rFonts w:cs="Times New Roman"/>
          <w:highlight w:val="yellow"/>
        </w:rPr>
        <w:instrText xml:space="preserve"> \* MERGEFORMAT </w:instrText>
      </w:r>
      <w:r w:rsidR="00D80636" w:rsidRPr="00981E35">
        <w:rPr>
          <w:rFonts w:cs="Times New Roman"/>
          <w:highlight w:val="yellow"/>
        </w:rPr>
      </w:r>
      <w:r w:rsidR="00D80636"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6</w:t>
      </w:r>
      <w:r w:rsidR="00D80636" w:rsidRPr="00981E35">
        <w:rPr>
          <w:rFonts w:cs="Times New Roman"/>
          <w:highlight w:val="yellow"/>
        </w:rPr>
        <w:fldChar w:fldCharType="end"/>
      </w:r>
      <w:r w:rsidRPr="00981E35">
        <w:rPr>
          <w:rFonts w:cs="Times New Roman"/>
        </w:rPr>
        <w:t xml:space="preserve">, in </w:t>
      </w:r>
      <w:r w:rsidR="00D80636" w:rsidRPr="00981E35">
        <w:rPr>
          <w:rFonts w:cs="Times New Roman"/>
          <w:highlight w:val="yellow"/>
        </w:rPr>
        <w:fldChar w:fldCharType="begin"/>
      </w:r>
      <w:r w:rsidR="00D80636" w:rsidRPr="00981E35">
        <w:rPr>
          <w:rFonts w:cs="Times New Roman"/>
        </w:rPr>
        <w:instrText xml:space="preserve"> REF _Ref64380313 \h </w:instrText>
      </w:r>
      <w:r w:rsidR="00DF20A6" w:rsidRPr="00981E35">
        <w:rPr>
          <w:rFonts w:cs="Times New Roman"/>
          <w:highlight w:val="yellow"/>
        </w:rPr>
        <w:instrText xml:space="preserve"> \* MERGEFORMAT </w:instrText>
      </w:r>
      <w:r w:rsidR="00D80636" w:rsidRPr="00981E35">
        <w:rPr>
          <w:rFonts w:cs="Times New Roman"/>
          <w:highlight w:val="yellow"/>
        </w:rPr>
      </w:r>
      <w:r w:rsidR="00D80636"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7</w:t>
      </w:r>
      <w:r w:rsidR="00D80636" w:rsidRPr="00981E35">
        <w:rPr>
          <w:rFonts w:cs="Times New Roman"/>
          <w:highlight w:val="yellow"/>
        </w:rPr>
        <w:fldChar w:fldCharType="end"/>
      </w:r>
      <w:r w:rsidR="00D80636" w:rsidRPr="00981E35">
        <w:rPr>
          <w:rFonts w:cs="Times New Roman"/>
        </w:rPr>
        <w:t xml:space="preserve"> </w:t>
      </w:r>
      <w:r w:rsidRPr="00981E35">
        <w:rPr>
          <w:rFonts w:cs="Times New Roman"/>
        </w:rPr>
        <w:t xml:space="preserve">there is no decrease in the magnetic saturation which in this case would have been expected to occur in correlation with the coercivity divergence. These behaviors could indicate more complex changes in the ordering at the transitions identified in </w:t>
      </w:r>
      <w:r w:rsidR="005F7498" w:rsidRPr="00981E35">
        <w:rPr>
          <w:rFonts w:cs="Times New Roman"/>
        </w:rPr>
        <w:fldChar w:fldCharType="begin"/>
      </w:r>
      <w:r w:rsidR="005F7498" w:rsidRPr="00981E35">
        <w:rPr>
          <w:rFonts w:cs="Times New Roman"/>
        </w:rPr>
        <w:instrText xml:space="preserve"> REF _Ref64378542 \h </w:instrText>
      </w:r>
      <w:r w:rsidR="00DF20A6" w:rsidRPr="00981E35">
        <w:rPr>
          <w:rFonts w:cs="Times New Roman"/>
        </w:rPr>
        <w:instrText xml:space="preserve"> \* MERGEFORMAT </w:instrText>
      </w:r>
      <w:r w:rsidR="005F7498" w:rsidRPr="00981E35">
        <w:rPr>
          <w:rFonts w:cs="Times New Roman"/>
        </w:rPr>
      </w:r>
      <w:r w:rsidR="005F7498"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5</w:t>
      </w:r>
      <w:r w:rsidR="005F7498" w:rsidRPr="00981E35">
        <w:rPr>
          <w:rFonts w:cs="Times New Roman"/>
        </w:rPr>
        <w:fldChar w:fldCharType="end"/>
      </w:r>
      <w:r w:rsidRPr="00981E35">
        <w:rPr>
          <w:rFonts w:cs="Times New Roman"/>
        </w:rPr>
        <w:t>. Exchange coupling as well as small localized antiferromagnetic contributions and antiferromagnetic stability could be contributing to an increase in coercivity. In a recent study on (Mg</w:t>
      </w:r>
      <w:r w:rsidRPr="00981E35">
        <w:rPr>
          <w:rFonts w:cs="Times New Roman"/>
          <w:vertAlign w:val="subscript"/>
        </w:rPr>
        <w:t>0.25(1-x)</w:t>
      </w:r>
      <w:r w:rsidRPr="00981E35">
        <w:rPr>
          <w:rFonts w:cs="Times New Roman"/>
        </w:rPr>
        <w:t>Co</w:t>
      </w:r>
      <w:r w:rsidRPr="00981E35">
        <w:rPr>
          <w:rFonts w:cs="Times New Roman"/>
          <w:vertAlign w:val="subscript"/>
        </w:rPr>
        <w:t>x</w:t>
      </w:r>
      <w:r w:rsidRPr="00981E35">
        <w:rPr>
          <w:rFonts w:cs="Times New Roman"/>
        </w:rPr>
        <w:t>Ni</w:t>
      </w:r>
      <w:r w:rsidRPr="00981E35">
        <w:rPr>
          <w:rFonts w:cs="Times New Roman"/>
          <w:vertAlign w:val="subscript"/>
        </w:rPr>
        <w:t>0.25(1-x)</w:t>
      </w:r>
      <w:r w:rsidRPr="00981E35">
        <w:rPr>
          <w:rFonts w:cs="Times New Roman"/>
        </w:rPr>
        <w:t>Cu</w:t>
      </w:r>
      <w:r w:rsidRPr="00981E35">
        <w:rPr>
          <w:rFonts w:cs="Times New Roman"/>
          <w:vertAlign w:val="subscript"/>
        </w:rPr>
        <w:t>0.25(1-x)</w:t>
      </w:r>
      <w:r w:rsidRPr="00981E35">
        <w:rPr>
          <w:rFonts w:cs="Times New Roman"/>
        </w:rPr>
        <w:t>Zn</w:t>
      </w:r>
      <w:r w:rsidRPr="00981E35">
        <w:rPr>
          <w:rFonts w:cs="Times New Roman"/>
          <w:vertAlign w:val="subscript"/>
        </w:rPr>
        <w:t>0.25(1-x)</w:t>
      </w:r>
      <w:r w:rsidRPr="00981E35">
        <w:rPr>
          <w:rFonts w:cs="Times New Roman"/>
        </w:rPr>
        <w:t>)O heterostructures with changes in Co concentration, anisotropic magnetic exchange and the presence of a critical blocking temperature was observed,  indicating antiferromagnetic order with composition changes tuning the disorder, exchange</w:t>
      </w:r>
      <w:r w:rsidR="00707DEC" w:rsidRPr="00981E35">
        <w:rPr>
          <w:rFonts w:cs="Times New Roman"/>
        </w:rPr>
        <w:t xml:space="preserve"> field and magnetic anisotropy </w:t>
      </w:r>
      <w:r w:rsidR="00707DEC" w:rsidRPr="00981E35">
        <w:rPr>
          <w:rFonts w:cs="Times New Roman"/>
        </w:rPr>
        <w:fldChar w:fldCharType="begin" w:fldLock="1"/>
      </w:r>
      <w:r w:rsidR="006A46CB" w:rsidRPr="00981E35">
        <w:rPr>
          <w:rFonts w:cs="Times New Roman"/>
        </w:rPr>
        <w:instrText>ADDIN CSL_CITATION {"citationItems":[{"id":"ITEM-1","itemData":{"DOI":"10.1038/s41598-017-13810-5","ISBN":"4159801713810","ISSN":"2045-2322","abstract":"Entropy-stabilized materials are stabilized by the configurational entropy of the constituents, rather than the enthalpy of formation of the compound. A unique benefit to entropy-stabilized materials is the increased solubility of elements, which opens a broad compositional space, with subsequent local chemical and structural disorder resulting from different atomic sizes and preferred coordinations of the constituents. Known entropy-stabilized oxides contain magnetically interesting constituents, however, the magnetic properties of the multi-component oxide have yet to be investigated. Here we examine the role of disorder and composition on the exchange anisotropy of permalloy/(Mg0.25(1-x)CoxNi0.25(1-x)Cu0.25(1-x)Zn0.25(1-x))O heterostructures. Anisotropic magnetic exchange and the presence of a critical blocking temperature indicates that the magnetic order of the entropy-stabilized oxides considered here is antiferromagnetic. Changing the composition of the oxide tunes the disorder, exchange field and magnetic anisotropy. Here, we exploit this tunability to enhance the strength of the exchange field by a factor of 10x at low temperatures, when compared to a permalloy/CoO heterostructure. Significant deviations from the rule of mixtures are observed in the structural and magnetic parameters, indicating that the crystal is dominated by configurational entropy. Our results reveal that the unique characteristics of entropy-stabilized materials can be utilized and tailored to engineer magnetic functional phenomena in oxide thin films.","author":[{"dropping-particle":"","family":"Meisenheimer","given":"P. B.","non-dropping-particle":"","parse-names":false,"suffix":""},{"dropping-particle":"","family":"Kratofil","given":"T. J.","non-dropping-particle":"","parse-names":false,"suffix":""},{"dropping-particle":"","family":"Heron","given":"J. T.","non-dropping-particle":"","parse-names":false,"suffix":""}],"container-title":"Scientific Reports","id":"ITEM-1","issue":"1","issued":{"date-parts":[["2017","12","17"]]},"page":"13344","title":"Giant Enhancement of Exchange Coupling in Entropy-Stabilized Oxide Heterostructures","type":"article-journal","volume":"7"},"uris":["http://www.mendeley.com/documents/?uuid=a9dc7937-cd72-4473-8ed4-8164333fd72a"]}],"mendeley":{"formattedCitation":"[58]","plainTextFormattedCitation":"[58]","previouslyFormattedCitation":"[58]"},"properties":{"noteIndex":0},"schema":"https://github.com/citation-style-language/schema/raw/master/csl-citation.json"}</w:instrText>
      </w:r>
      <w:r w:rsidR="00707DEC" w:rsidRPr="00981E35">
        <w:rPr>
          <w:rFonts w:cs="Times New Roman"/>
        </w:rPr>
        <w:fldChar w:fldCharType="separate"/>
      </w:r>
      <w:r w:rsidR="00EB389F" w:rsidRPr="00981E35">
        <w:rPr>
          <w:rFonts w:cs="Times New Roman"/>
          <w:noProof/>
        </w:rPr>
        <w:t>[58]</w:t>
      </w:r>
      <w:r w:rsidR="00707DEC" w:rsidRPr="00981E35">
        <w:rPr>
          <w:rFonts w:cs="Times New Roman"/>
        </w:rPr>
        <w:fldChar w:fldCharType="end"/>
      </w:r>
      <w:r w:rsidR="00707DEC" w:rsidRPr="00981E35">
        <w:rPr>
          <w:rFonts w:cs="Times New Roman"/>
        </w:rPr>
        <w:t>. Magnetization with magnetic field plots for (Mg</w:t>
      </w:r>
      <w:r w:rsidR="00707DEC" w:rsidRPr="00981E35">
        <w:rPr>
          <w:rFonts w:cs="Times New Roman"/>
          <w:vertAlign w:val="subscript"/>
        </w:rPr>
        <w:t>0.2</w:t>
      </w:r>
      <w:r w:rsidR="00707DEC" w:rsidRPr="00981E35">
        <w:rPr>
          <w:rFonts w:cs="Times New Roman"/>
        </w:rPr>
        <w:t>Ni</w:t>
      </w:r>
      <w:r w:rsidR="00707DEC" w:rsidRPr="00981E35">
        <w:rPr>
          <w:rFonts w:cs="Times New Roman"/>
          <w:vertAlign w:val="subscript"/>
        </w:rPr>
        <w:t>0.2</w:t>
      </w:r>
      <w:r w:rsidR="00707DEC" w:rsidRPr="00981E35">
        <w:rPr>
          <w:rFonts w:cs="Times New Roman"/>
        </w:rPr>
        <w:t>Co</w:t>
      </w:r>
      <w:r w:rsidR="00707DEC" w:rsidRPr="00981E35">
        <w:rPr>
          <w:rFonts w:cs="Times New Roman"/>
          <w:vertAlign w:val="subscript"/>
        </w:rPr>
        <w:t>0.2</w:t>
      </w:r>
      <w:r w:rsidR="00707DEC" w:rsidRPr="00981E35">
        <w:rPr>
          <w:rFonts w:cs="Times New Roman"/>
        </w:rPr>
        <w:t>Cu</w:t>
      </w:r>
      <w:r w:rsidR="00707DEC" w:rsidRPr="00981E35">
        <w:rPr>
          <w:rFonts w:cs="Times New Roman"/>
          <w:vertAlign w:val="subscript"/>
        </w:rPr>
        <w:t>0.2</w:t>
      </w:r>
      <w:r w:rsidR="00707DEC" w:rsidRPr="00981E35">
        <w:rPr>
          <w:rFonts w:cs="Times New Roman"/>
        </w:rPr>
        <w:t>Zn</w:t>
      </w:r>
      <w:r w:rsidR="00707DEC" w:rsidRPr="00981E35">
        <w:rPr>
          <w:rFonts w:cs="Times New Roman"/>
          <w:vertAlign w:val="subscript"/>
        </w:rPr>
        <w:t>0.2</w:t>
      </w:r>
      <w:r w:rsidR="00707DEC" w:rsidRPr="00981E35">
        <w:rPr>
          <w:rFonts w:cs="Times New Roman"/>
        </w:rPr>
        <w:t>)Cr</w:t>
      </w:r>
      <w:r w:rsidR="00707DEC" w:rsidRPr="00981E35">
        <w:rPr>
          <w:rFonts w:cs="Times New Roman"/>
          <w:vertAlign w:val="subscript"/>
        </w:rPr>
        <w:t>2</w:t>
      </w:r>
      <w:r w:rsidR="00707DEC" w:rsidRPr="00981E35">
        <w:rPr>
          <w:rFonts w:cs="Times New Roman"/>
        </w:rPr>
        <w:t>O</w:t>
      </w:r>
      <w:r w:rsidR="00707DEC" w:rsidRPr="00981E35">
        <w:rPr>
          <w:rFonts w:cs="Times New Roman"/>
          <w:vertAlign w:val="subscript"/>
        </w:rPr>
        <w:t>4</w:t>
      </w:r>
      <w:r w:rsidR="00707DEC" w:rsidRPr="00981E35">
        <w:rPr>
          <w:rFonts w:cs="Times New Roman"/>
        </w:rPr>
        <w:t>, (Mg</w:t>
      </w:r>
      <w:r w:rsidR="00707DEC" w:rsidRPr="00981E35">
        <w:rPr>
          <w:rFonts w:cs="Times New Roman"/>
          <w:vertAlign w:val="subscript"/>
        </w:rPr>
        <w:t>0.2</w:t>
      </w:r>
      <w:r w:rsidR="00707DEC" w:rsidRPr="00981E35">
        <w:rPr>
          <w:rFonts w:cs="Times New Roman"/>
        </w:rPr>
        <w:t xml:space="preserve"> Mn</w:t>
      </w:r>
      <w:r w:rsidR="00707DEC" w:rsidRPr="00981E35">
        <w:rPr>
          <w:rFonts w:cs="Times New Roman"/>
          <w:vertAlign w:val="subscript"/>
        </w:rPr>
        <w:t>0.2</w:t>
      </w:r>
      <w:r w:rsidR="00707DEC" w:rsidRPr="00981E35">
        <w:rPr>
          <w:rFonts w:cs="Times New Roman"/>
        </w:rPr>
        <w:t>Co</w:t>
      </w:r>
      <w:r w:rsidR="00707DEC" w:rsidRPr="00981E35">
        <w:rPr>
          <w:rFonts w:cs="Times New Roman"/>
          <w:vertAlign w:val="subscript"/>
        </w:rPr>
        <w:t>0.2</w:t>
      </w:r>
      <w:r w:rsidR="00707DEC" w:rsidRPr="00981E35">
        <w:rPr>
          <w:rFonts w:cs="Times New Roman"/>
        </w:rPr>
        <w:t xml:space="preserve"> Ni</w:t>
      </w:r>
      <w:r w:rsidR="00707DEC" w:rsidRPr="00981E35">
        <w:rPr>
          <w:rFonts w:cs="Times New Roman"/>
          <w:vertAlign w:val="subscript"/>
        </w:rPr>
        <w:t>0.2</w:t>
      </w:r>
      <w:r w:rsidR="00707DEC" w:rsidRPr="00981E35">
        <w:rPr>
          <w:rFonts w:cs="Times New Roman"/>
        </w:rPr>
        <w:t>Cu</w:t>
      </w:r>
      <w:r w:rsidR="00707DEC" w:rsidRPr="00981E35">
        <w:rPr>
          <w:rFonts w:cs="Times New Roman"/>
          <w:vertAlign w:val="subscript"/>
        </w:rPr>
        <w:t>0.2</w:t>
      </w:r>
      <w:r w:rsidR="00707DEC" w:rsidRPr="00981E35">
        <w:rPr>
          <w:rFonts w:cs="Times New Roman"/>
        </w:rPr>
        <w:t>)Fe</w:t>
      </w:r>
      <w:r w:rsidR="00707DEC" w:rsidRPr="00981E35">
        <w:rPr>
          <w:rFonts w:cs="Times New Roman"/>
          <w:vertAlign w:val="subscript"/>
        </w:rPr>
        <w:t>2</w:t>
      </w:r>
      <w:r w:rsidR="00707DEC" w:rsidRPr="00981E35">
        <w:rPr>
          <w:rFonts w:cs="Times New Roman"/>
        </w:rPr>
        <w:t>O</w:t>
      </w:r>
      <w:r w:rsidR="00707DEC" w:rsidRPr="00981E35">
        <w:rPr>
          <w:rFonts w:cs="Times New Roman"/>
          <w:vertAlign w:val="subscript"/>
        </w:rPr>
        <w:t>4</w:t>
      </w:r>
      <w:r w:rsidR="00707DEC" w:rsidRPr="00981E35">
        <w:rPr>
          <w:rFonts w:cs="Times New Roman"/>
        </w:rPr>
        <w:t xml:space="preserve"> and (Mg</w:t>
      </w:r>
      <w:r w:rsidR="00707DEC" w:rsidRPr="00981E35">
        <w:rPr>
          <w:rFonts w:cs="Times New Roman"/>
          <w:vertAlign w:val="subscript"/>
        </w:rPr>
        <w:t>0.2</w:t>
      </w:r>
      <w:r w:rsidR="00707DEC" w:rsidRPr="00981E35">
        <w:rPr>
          <w:rFonts w:cs="Times New Roman"/>
        </w:rPr>
        <w:t xml:space="preserve"> Fe</w:t>
      </w:r>
      <w:r w:rsidR="00707DEC" w:rsidRPr="00981E35">
        <w:rPr>
          <w:rFonts w:cs="Times New Roman"/>
          <w:vertAlign w:val="subscript"/>
        </w:rPr>
        <w:t>0.2</w:t>
      </w:r>
      <w:r w:rsidR="00707DEC" w:rsidRPr="00981E35">
        <w:rPr>
          <w:rFonts w:cs="Times New Roman"/>
        </w:rPr>
        <w:t>Co</w:t>
      </w:r>
      <w:r w:rsidR="00707DEC" w:rsidRPr="00981E35">
        <w:rPr>
          <w:rFonts w:cs="Times New Roman"/>
          <w:vertAlign w:val="subscript"/>
        </w:rPr>
        <w:t>0.2</w:t>
      </w:r>
      <w:r w:rsidR="00707DEC" w:rsidRPr="00981E35">
        <w:rPr>
          <w:rFonts w:cs="Times New Roman"/>
        </w:rPr>
        <w:t xml:space="preserve"> Ni</w:t>
      </w:r>
      <w:r w:rsidR="00707DEC" w:rsidRPr="00981E35">
        <w:rPr>
          <w:rFonts w:cs="Times New Roman"/>
          <w:vertAlign w:val="subscript"/>
        </w:rPr>
        <w:t>0.2</w:t>
      </w:r>
      <w:r w:rsidR="00707DEC" w:rsidRPr="00981E35">
        <w:rPr>
          <w:rFonts w:cs="Times New Roman"/>
        </w:rPr>
        <w:t>Cu</w:t>
      </w:r>
      <w:r w:rsidR="00707DEC" w:rsidRPr="00981E35">
        <w:rPr>
          <w:rFonts w:cs="Times New Roman"/>
          <w:vertAlign w:val="subscript"/>
        </w:rPr>
        <w:t>0.2</w:t>
      </w:r>
      <w:r w:rsidR="00707DEC" w:rsidRPr="00981E35">
        <w:rPr>
          <w:rFonts w:cs="Times New Roman"/>
        </w:rPr>
        <w:t>)Fe</w:t>
      </w:r>
      <w:r w:rsidR="00707DEC" w:rsidRPr="00981E35">
        <w:rPr>
          <w:rFonts w:cs="Times New Roman"/>
          <w:vertAlign w:val="subscript"/>
        </w:rPr>
        <w:t>2</w:t>
      </w:r>
      <w:r w:rsidR="00707DEC" w:rsidRPr="00981E35">
        <w:rPr>
          <w:rFonts w:cs="Times New Roman"/>
        </w:rPr>
        <w:t>O</w:t>
      </w:r>
      <w:r w:rsidR="00707DEC" w:rsidRPr="00981E35">
        <w:rPr>
          <w:rFonts w:cs="Times New Roman"/>
          <w:vertAlign w:val="subscript"/>
        </w:rPr>
        <w:t>4</w:t>
      </w:r>
      <w:r w:rsidR="00707DEC" w:rsidRPr="00981E35">
        <w:rPr>
          <w:rFonts w:cs="Times New Roman"/>
        </w:rPr>
        <w:t xml:space="preserve"> are provided in </w:t>
      </w:r>
      <w:r w:rsidR="00891907" w:rsidRPr="00981E35">
        <w:rPr>
          <w:rFonts w:cs="Times New Roman"/>
        </w:rPr>
        <w:fldChar w:fldCharType="begin"/>
      </w:r>
      <w:r w:rsidR="00891907" w:rsidRPr="00981E35">
        <w:rPr>
          <w:rFonts w:cs="Times New Roman"/>
        </w:rPr>
        <w:instrText xml:space="preserve"> REF _Ref64380830 \h  \* MERGEFORMAT </w:instrText>
      </w:r>
      <w:r w:rsidR="00891907" w:rsidRPr="00981E35">
        <w:rPr>
          <w:rFonts w:cs="Times New Roman"/>
        </w:rPr>
      </w:r>
      <w:r w:rsidR="00891907"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8</w:t>
      </w:r>
      <w:r w:rsidR="00891907" w:rsidRPr="00981E35">
        <w:rPr>
          <w:rFonts w:cs="Times New Roman"/>
        </w:rPr>
        <w:fldChar w:fldCharType="end"/>
      </w:r>
      <w:r w:rsidR="00891907" w:rsidRPr="00981E35">
        <w:rPr>
          <w:rFonts w:cs="Times New Roman"/>
        </w:rPr>
        <w:t xml:space="preserve"> and </w:t>
      </w:r>
      <w:r w:rsidR="00891907" w:rsidRPr="00981E35">
        <w:rPr>
          <w:rFonts w:cs="Times New Roman"/>
        </w:rPr>
        <w:fldChar w:fldCharType="begin"/>
      </w:r>
      <w:r w:rsidR="00891907" w:rsidRPr="00981E35">
        <w:rPr>
          <w:rFonts w:cs="Times New Roman"/>
        </w:rPr>
        <w:instrText xml:space="preserve"> REF _Ref64380833 \h  \* MERGEFORMAT </w:instrText>
      </w:r>
      <w:r w:rsidR="00891907" w:rsidRPr="00981E35">
        <w:rPr>
          <w:rFonts w:cs="Times New Roman"/>
        </w:rPr>
      </w:r>
      <w:r w:rsidR="00891907"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9</w:t>
      </w:r>
      <w:r w:rsidR="00891907" w:rsidRPr="00981E35">
        <w:rPr>
          <w:rFonts w:cs="Times New Roman"/>
        </w:rPr>
        <w:fldChar w:fldCharType="end"/>
      </w:r>
      <w:r w:rsidR="00707DEC" w:rsidRPr="00981E35">
        <w:rPr>
          <w:rFonts w:cs="Times New Roman"/>
        </w:rPr>
        <w:t xml:space="preserve"> </w:t>
      </w:r>
      <w:r w:rsidR="00707DEC" w:rsidRPr="00981E35">
        <w:rPr>
          <w:rFonts w:cs="Times New Roman"/>
        </w:rPr>
        <w:fldChar w:fldCharType="begin" w:fldLock="1"/>
      </w:r>
      <w:r w:rsidR="006A46CB" w:rsidRPr="00981E35">
        <w:rPr>
          <w:rFonts w:cs="Times New Roman"/>
        </w:rPr>
        <w:instrText>ADDIN CSL_CITATION {"citationItems":[{"id":"ITEM-1","itemData":{"URL":"URL","id":"ITEM-1","issued":{"date-parts":[["0"]]},"title":"See Supplemental Material","type":"webpage"},"uris":["http://www.mendeley.com/documents/?uuid=3eec716d-2b77-49fe-b5eb-2983debed689"]}],"mendeley":{"formattedCitation":"[59]","plainTextFormattedCitation":"[59]","previouslyFormattedCitation":"[59]"},"properties":{"noteIndex":0},"schema":"https://github.com/citation-style-language/schema/raw/master/csl-citation.json"}</w:instrText>
      </w:r>
      <w:r w:rsidR="00707DEC" w:rsidRPr="00981E35">
        <w:rPr>
          <w:rFonts w:cs="Times New Roman"/>
        </w:rPr>
        <w:fldChar w:fldCharType="separate"/>
      </w:r>
      <w:r w:rsidR="00EB389F" w:rsidRPr="00981E35">
        <w:rPr>
          <w:rFonts w:cs="Times New Roman"/>
          <w:noProof/>
        </w:rPr>
        <w:t>[59]</w:t>
      </w:r>
      <w:r w:rsidR="00707DEC" w:rsidRPr="00981E35">
        <w:rPr>
          <w:rFonts w:cs="Times New Roman"/>
        </w:rPr>
        <w:fldChar w:fldCharType="end"/>
      </w:r>
      <w:r w:rsidR="00707DEC" w:rsidRPr="00981E35">
        <w:rPr>
          <w:rFonts w:cs="Times New Roman"/>
        </w:rPr>
        <w:t xml:space="preserve">. </w:t>
      </w:r>
      <w:r w:rsidRPr="00981E35">
        <w:rPr>
          <w:rFonts w:cs="Times New Roman"/>
        </w:rPr>
        <w:t xml:space="preserve"> </w:t>
      </w:r>
    </w:p>
    <w:p w14:paraId="70AE67AA" w14:textId="77D26D5C" w:rsidR="008C7C22" w:rsidRPr="00981E35" w:rsidRDefault="00C30204" w:rsidP="00524E36">
      <w:pPr>
        <w:ind w:firstLine="720"/>
        <w:jc w:val="both"/>
        <w:rPr>
          <w:rFonts w:cs="Times New Roman"/>
        </w:rPr>
      </w:pPr>
      <w:r w:rsidRPr="00981E35">
        <w:rPr>
          <w:rFonts w:cs="Times New Roman"/>
          <w:noProof/>
        </w:rPr>
        <w:drawing>
          <wp:anchor distT="0" distB="0" distL="114300" distR="114300" simplePos="0" relativeHeight="252122112" behindDoc="0" locked="0" layoutInCell="1" allowOverlap="1" wp14:anchorId="6B61E941" wp14:editId="6B1591AF">
            <wp:simplePos x="0" y="0"/>
            <wp:positionH relativeFrom="margin">
              <wp:align>center</wp:align>
            </wp:positionH>
            <wp:positionV relativeFrom="paragraph">
              <wp:posOffset>243840</wp:posOffset>
            </wp:positionV>
            <wp:extent cx="2756296" cy="2435860"/>
            <wp:effectExtent l="0" t="0" r="6350" b="254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756296" cy="2435860"/>
                    </a:xfrm>
                    <a:prstGeom prst="rect">
                      <a:avLst/>
                    </a:prstGeom>
                    <a:noFill/>
                    <a:ln>
                      <a:noFill/>
                    </a:ln>
                    <a:extLst>
                      <a:ext uri="{53640926-AAD7-44D8-BBD7-CCE9431645EC}">
                        <a14:shadowObscured xmlns:a14="http://schemas.microsoft.com/office/drawing/2010/main"/>
                      </a:ext>
                    </a:extLst>
                  </pic:spPr>
                </pic:pic>
              </a:graphicData>
            </a:graphic>
          </wp:anchor>
        </w:drawing>
      </w:r>
    </w:p>
    <w:p w14:paraId="7739CC5C" w14:textId="7F61E638" w:rsidR="00ED7390" w:rsidRPr="00981E35" w:rsidRDefault="00ED7390" w:rsidP="00524E36">
      <w:pPr>
        <w:ind w:firstLine="720"/>
        <w:jc w:val="both"/>
        <w:rPr>
          <w:rFonts w:cs="Times New Roman"/>
        </w:rPr>
      </w:pPr>
    </w:p>
    <w:p w14:paraId="0C18418B" w14:textId="2EDA0EC3" w:rsidR="00D118A6" w:rsidRPr="00981E35" w:rsidRDefault="00D118A6" w:rsidP="00D118A6">
      <w:pPr>
        <w:pStyle w:val="Caption"/>
      </w:pPr>
      <w:bookmarkStart w:id="169" w:name="_Ref64380333"/>
      <w:bookmarkStart w:id="170" w:name="_Toc65172811"/>
      <w:r w:rsidRPr="00981E35">
        <w:t xml:space="preserve">Figure </w:t>
      </w:r>
      <w:fldSimple w:instr=" STYLEREF 1 \s ">
        <w:r w:rsidR="0046283C">
          <w:rPr>
            <w:noProof/>
          </w:rPr>
          <w:t>3</w:t>
        </w:r>
      </w:fldSimple>
      <w:r w:rsidR="0046283C">
        <w:noBreakHyphen/>
      </w:r>
      <w:fldSimple w:instr=" SEQ Figure \* ARABIC \s 1 ">
        <w:r w:rsidR="0046283C">
          <w:rPr>
            <w:noProof/>
          </w:rPr>
          <w:t>6</w:t>
        </w:r>
      </w:fldSimple>
      <w:bookmarkEnd w:id="169"/>
      <w:r w:rsidRPr="00981E35">
        <w:t xml:space="preserve"> The hysteresis plots at 25 K, 15 K, 5 K and 1.9 K for (Mg</w:t>
      </w:r>
      <w:r w:rsidRPr="00981E35">
        <w:rPr>
          <w:vertAlign w:val="subscript"/>
        </w:rPr>
        <w:t>0.2</w:t>
      </w:r>
      <w:r w:rsidRPr="00981E35">
        <w:t>Fe</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w:t>
      </w:r>
      <w:proofErr w:type="gramStart"/>
      <w:r w:rsidRPr="00981E35">
        <w:rPr>
          <w:vertAlign w:val="subscript"/>
        </w:rPr>
        <w:t>2</w:t>
      </w:r>
      <w:r w:rsidRPr="00981E35">
        <w:t>)Cr</w:t>
      </w:r>
      <w:proofErr w:type="gramEnd"/>
      <w:r w:rsidRPr="00981E35">
        <w:rPr>
          <w:vertAlign w:val="subscript"/>
        </w:rPr>
        <w:t>2</w:t>
      </w:r>
      <w:r w:rsidRPr="00981E35">
        <w:t>O</w:t>
      </w:r>
      <w:r w:rsidRPr="00981E35">
        <w:rPr>
          <w:vertAlign w:val="subscript"/>
        </w:rPr>
        <w:t>4</w:t>
      </w:r>
      <w:r w:rsidRPr="00981E35">
        <w:t xml:space="preserve"> with inset showing behavior at 300 K.</w:t>
      </w:r>
      <w:bookmarkEnd w:id="170"/>
    </w:p>
    <w:p w14:paraId="69C9FBD6" w14:textId="04CF2693" w:rsidR="00ED7390" w:rsidRPr="00981E35" w:rsidRDefault="00ED7390" w:rsidP="00524E36">
      <w:pPr>
        <w:ind w:firstLine="720"/>
        <w:jc w:val="both"/>
        <w:rPr>
          <w:rFonts w:cs="Times New Roman"/>
        </w:rPr>
      </w:pPr>
    </w:p>
    <w:p w14:paraId="1A07831C" w14:textId="4ABA7C60" w:rsidR="00ED7390" w:rsidRPr="00981E35" w:rsidRDefault="00D118A6" w:rsidP="00524E36">
      <w:pPr>
        <w:ind w:firstLine="720"/>
        <w:jc w:val="both"/>
        <w:rPr>
          <w:rFonts w:cs="Times New Roman"/>
        </w:rPr>
      </w:pPr>
      <w:r w:rsidRPr="00981E35">
        <w:rPr>
          <w:rFonts w:cs="Times New Roman"/>
          <w:noProof/>
        </w:rPr>
        <w:lastRenderedPageBreak/>
        <w:drawing>
          <wp:anchor distT="0" distB="0" distL="114300" distR="114300" simplePos="0" relativeHeight="252133376" behindDoc="0" locked="0" layoutInCell="1" allowOverlap="1" wp14:anchorId="6F423CDF" wp14:editId="28B2C1B8">
            <wp:simplePos x="0" y="0"/>
            <wp:positionH relativeFrom="margin">
              <wp:align>center</wp:align>
            </wp:positionH>
            <wp:positionV relativeFrom="paragraph">
              <wp:posOffset>9525</wp:posOffset>
            </wp:positionV>
            <wp:extent cx="2642235" cy="2340610"/>
            <wp:effectExtent l="0" t="0" r="5715" b="254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642235" cy="2340610"/>
                    </a:xfrm>
                    <a:prstGeom prst="rect">
                      <a:avLst/>
                    </a:prstGeom>
                    <a:noFill/>
                    <a:ln>
                      <a:noFill/>
                    </a:ln>
                    <a:extLst>
                      <a:ext uri="{53640926-AAD7-44D8-BBD7-CCE9431645EC}">
                        <a14:shadowObscured xmlns:a14="http://schemas.microsoft.com/office/drawing/2010/main"/>
                      </a:ext>
                    </a:extLst>
                  </pic:spPr>
                </pic:pic>
              </a:graphicData>
            </a:graphic>
          </wp:anchor>
        </w:drawing>
      </w:r>
    </w:p>
    <w:p w14:paraId="38B27515" w14:textId="1B660FFA" w:rsidR="00D118A6" w:rsidRPr="00981E35" w:rsidRDefault="00C30204" w:rsidP="00D118A6">
      <w:pPr>
        <w:pStyle w:val="Caption"/>
      </w:pPr>
      <w:bookmarkStart w:id="171" w:name="_Ref64380313"/>
      <w:bookmarkStart w:id="172" w:name="_Toc65172812"/>
      <w:r w:rsidRPr="00981E35">
        <w:rPr>
          <w:noProof/>
        </w:rPr>
        <w:drawing>
          <wp:anchor distT="0" distB="0" distL="114300" distR="114300" simplePos="0" relativeHeight="252146688" behindDoc="0" locked="0" layoutInCell="1" allowOverlap="1" wp14:anchorId="555ECF6F" wp14:editId="2F32B537">
            <wp:simplePos x="0" y="0"/>
            <wp:positionH relativeFrom="margin">
              <wp:align>center</wp:align>
            </wp:positionH>
            <wp:positionV relativeFrom="paragraph">
              <wp:posOffset>501015</wp:posOffset>
            </wp:positionV>
            <wp:extent cx="3762234" cy="2880360"/>
            <wp:effectExtent l="0" t="0" r="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62234" cy="2880360"/>
                    </a:xfrm>
                    <a:prstGeom prst="rect">
                      <a:avLst/>
                    </a:prstGeom>
                    <a:noFill/>
                    <a:ln>
                      <a:noFill/>
                    </a:ln>
                  </pic:spPr>
                </pic:pic>
              </a:graphicData>
            </a:graphic>
          </wp:anchor>
        </w:drawing>
      </w:r>
      <w:r w:rsidR="00D118A6" w:rsidRPr="00981E35">
        <w:t xml:space="preserve">Figure </w:t>
      </w:r>
      <w:fldSimple w:instr=" STYLEREF 1 \s ">
        <w:r w:rsidR="0046283C">
          <w:rPr>
            <w:noProof/>
          </w:rPr>
          <w:t>3</w:t>
        </w:r>
      </w:fldSimple>
      <w:r w:rsidR="0046283C">
        <w:noBreakHyphen/>
      </w:r>
      <w:fldSimple w:instr=" SEQ Figure \* ARABIC \s 1 ">
        <w:r w:rsidR="0046283C">
          <w:rPr>
            <w:noProof/>
          </w:rPr>
          <w:t>7</w:t>
        </w:r>
      </w:fldSimple>
      <w:bookmarkEnd w:id="171"/>
      <w:r w:rsidR="00D118A6" w:rsidRPr="00981E35">
        <w:t xml:space="preserve"> Magnetization with Field of (Mg</w:t>
      </w:r>
      <w:r w:rsidR="00D118A6" w:rsidRPr="00981E35">
        <w:rPr>
          <w:vertAlign w:val="subscript"/>
        </w:rPr>
        <w:t>0.2</w:t>
      </w:r>
      <w:r w:rsidR="00D118A6" w:rsidRPr="00981E35">
        <w:t>Mn</w:t>
      </w:r>
      <w:r w:rsidR="00D118A6" w:rsidRPr="00981E35">
        <w:rPr>
          <w:vertAlign w:val="subscript"/>
        </w:rPr>
        <w:t>0.2</w:t>
      </w:r>
      <w:r w:rsidR="00D118A6" w:rsidRPr="00981E35">
        <w:t>Co</w:t>
      </w:r>
      <w:r w:rsidR="00D118A6" w:rsidRPr="00981E35">
        <w:rPr>
          <w:vertAlign w:val="subscript"/>
        </w:rPr>
        <w:t>0.2</w:t>
      </w:r>
      <w:r w:rsidR="00D118A6" w:rsidRPr="00981E35">
        <w:t>Ni</w:t>
      </w:r>
      <w:r w:rsidR="00D118A6" w:rsidRPr="00981E35">
        <w:rPr>
          <w:vertAlign w:val="subscript"/>
        </w:rPr>
        <w:t>0.2</w:t>
      </w:r>
      <w:r w:rsidR="00D118A6" w:rsidRPr="00981E35">
        <w:t>Cu</w:t>
      </w:r>
      <w:r w:rsidR="00D118A6" w:rsidRPr="00981E35">
        <w:rPr>
          <w:vertAlign w:val="subscript"/>
        </w:rPr>
        <w:t>0.</w:t>
      </w:r>
      <w:proofErr w:type="gramStart"/>
      <w:r w:rsidR="00D118A6" w:rsidRPr="00981E35">
        <w:rPr>
          <w:vertAlign w:val="subscript"/>
        </w:rPr>
        <w:t>2</w:t>
      </w:r>
      <w:r w:rsidR="00D118A6" w:rsidRPr="00981E35">
        <w:t>)Cr</w:t>
      </w:r>
      <w:proofErr w:type="gramEnd"/>
      <w:r w:rsidR="00D118A6" w:rsidRPr="00981E35">
        <w:rPr>
          <w:vertAlign w:val="subscript"/>
        </w:rPr>
        <w:t>2</w:t>
      </w:r>
      <w:r w:rsidR="00D118A6" w:rsidRPr="00981E35">
        <w:t>O</w:t>
      </w:r>
      <w:r w:rsidR="00D118A6" w:rsidRPr="00981E35">
        <w:rPr>
          <w:vertAlign w:val="subscript"/>
        </w:rPr>
        <w:t>4</w:t>
      </w:r>
      <w:r w:rsidR="00D118A6" w:rsidRPr="00981E35">
        <w:t xml:space="preserve"> at 300 K, 50 K, 20 K, and 1.9 K with inset better showing hysteresis.</w:t>
      </w:r>
      <w:bookmarkEnd w:id="172"/>
    </w:p>
    <w:p w14:paraId="63B382DC" w14:textId="33BEB7D4" w:rsidR="00D118A6" w:rsidRPr="00981E35" w:rsidRDefault="00D118A6" w:rsidP="00D118A6">
      <w:pPr>
        <w:pStyle w:val="Caption"/>
      </w:pPr>
      <w:bookmarkStart w:id="173" w:name="_Ref64380830"/>
      <w:bookmarkStart w:id="174" w:name="_Toc65172813"/>
      <w:r w:rsidRPr="00981E35">
        <w:t xml:space="preserve">Figure </w:t>
      </w:r>
      <w:fldSimple w:instr=" STYLEREF 1 \s ">
        <w:r w:rsidR="0046283C">
          <w:rPr>
            <w:noProof/>
          </w:rPr>
          <w:t>3</w:t>
        </w:r>
      </w:fldSimple>
      <w:r w:rsidR="0046283C">
        <w:noBreakHyphen/>
      </w:r>
      <w:fldSimple w:instr=" SEQ Figure \* ARABIC \s 1 ">
        <w:r w:rsidR="0046283C">
          <w:rPr>
            <w:noProof/>
          </w:rPr>
          <w:t>8</w:t>
        </w:r>
      </w:fldSimple>
      <w:bookmarkEnd w:id="173"/>
      <w:r w:rsidRPr="00981E35">
        <w:t xml:space="preserve"> The magnetization with magnetic field behavior at 300K, 50K, 25K and 3K for (Mg</w:t>
      </w:r>
      <w:r w:rsidRPr="00981E35">
        <w:rPr>
          <w:vertAlign w:val="subscript"/>
        </w:rPr>
        <w:t>0.2</w:t>
      </w:r>
      <w:r w:rsidRPr="00981E35">
        <w:t>Ni</w:t>
      </w:r>
      <w:r w:rsidRPr="00981E35">
        <w:rPr>
          <w:vertAlign w:val="subscript"/>
        </w:rPr>
        <w:t>0.2</w:t>
      </w:r>
      <w:r w:rsidRPr="00981E35">
        <w:t>Co</w:t>
      </w:r>
      <w:r w:rsidRPr="00981E35">
        <w:rPr>
          <w:vertAlign w:val="subscript"/>
        </w:rPr>
        <w:t>0.2</w:t>
      </w:r>
      <w:r w:rsidRPr="00981E35">
        <w:t>Cu</w:t>
      </w:r>
      <w:r w:rsidRPr="00981E35">
        <w:rPr>
          <w:vertAlign w:val="subscript"/>
        </w:rPr>
        <w:t>0.2</w:t>
      </w:r>
      <w:r w:rsidRPr="00981E35">
        <w:t>Zn</w:t>
      </w:r>
      <w:r w:rsidRPr="00981E35">
        <w:rPr>
          <w:vertAlign w:val="subscript"/>
        </w:rPr>
        <w:t>0.</w:t>
      </w:r>
      <w:proofErr w:type="gramStart"/>
      <w:r w:rsidRPr="00981E35">
        <w:rPr>
          <w:vertAlign w:val="subscript"/>
        </w:rPr>
        <w:t>2</w:t>
      </w:r>
      <w:r w:rsidRPr="00981E35">
        <w:t>)Cr</w:t>
      </w:r>
      <w:proofErr w:type="gramEnd"/>
      <w:r w:rsidRPr="00981E35">
        <w:rPr>
          <w:vertAlign w:val="subscript"/>
        </w:rPr>
        <w:t>2</w:t>
      </w:r>
      <w:r w:rsidRPr="00981E35">
        <w:t>O</w:t>
      </w:r>
      <w:r w:rsidRPr="00981E35">
        <w:rPr>
          <w:vertAlign w:val="subscript"/>
        </w:rPr>
        <w:t>4</w:t>
      </w:r>
      <w:r w:rsidRPr="00981E35">
        <w:t>.</w:t>
      </w:r>
      <w:bookmarkEnd w:id="174"/>
    </w:p>
    <w:p w14:paraId="58E9038A" w14:textId="7E39B692" w:rsidR="00ED7390" w:rsidRPr="00981E35" w:rsidRDefault="00ED7390" w:rsidP="00524E36">
      <w:pPr>
        <w:ind w:firstLine="720"/>
        <w:jc w:val="both"/>
        <w:rPr>
          <w:rFonts w:cs="Times New Roman"/>
        </w:rPr>
      </w:pPr>
    </w:p>
    <w:p w14:paraId="071DFF65" w14:textId="24DB7F03" w:rsidR="00ED7390" w:rsidRPr="00981E35" w:rsidRDefault="00ED7390" w:rsidP="00524E36">
      <w:pPr>
        <w:ind w:firstLine="720"/>
        <w:jc w:val="both"/>
        <w:rPr>
          <w:rFonts w:cs="Times New Roman"/>
        </w:rPr>
      </w:pPr>
    </w:p>
    <w:p w14:paraId="13A46E35" w14:textId="0388F883" w:rsidR="00ED7390" w:rsidRPr="00981E35" w:rsidRDefault="00ED7390" w:rsidP="00524E36">
      <w:pPr>
        <w:ind w:firstLine="720"/>
        <w:jc w:val="both"/>
        <w:rPr>
          <w:rFonts w:cs="Times New Roman"/>
        </w:rPr>
      </w:pPr>
    </w:p>
    <w:p w14:paraId="68D1A141" w14:textId="4D242696" w:rsidR="00ED7390" w:rsidRPr="00981E35" w:rsidRDefault="00ED7390" w:rsidP="00524E36">
      <w:pPr>
        <w:ind w:firstLine="720"/>
        <w:jc w:val="both"/>
        <w:rPr>
          <w:rFonts w:cs="Times New Roman"/>
        </w:rPr>
      </w:pPr>
    </w:p>
    <w:p w14:paraId="7EE91883" w14:textId="4F5E597E" w:rsidR="00ED7390" w:rsidRPr="00981E35" w:rsidRDefault="00ED7390" w:rsidP="00524E36">
      <w:pPr>
        <w:ind w:firstLine="720"/>
        <w:jc w:val="both"/>
        <w:rPr>
          <w:rFonts w:cs="Times New Roman"/>
        </w:rPr>
      </w:pPr>
    </w:p>
    <w:p w14:paraId="719C1302" w14:textId="4B3D128A" w:rsidR="00ED7390" w:rsidRPr="00981E35" w:rsidRDefault="00D118A6" w:rsidP="00D118A6">
      <w:pPr>
        <w:jc w:val="both"/>
        <w:rPr>
          <w:rFonts w:cs="Times New Roman"/>
        </w:rPr>
      </w:pPr>
      <w:r w:rsidRPr="00981E35">
        <w:rPr>
          <w:rFonts w:cs="Times New Roman"/>
          <w:noProof/>
        </w:rPr>
        <w:lastRenderedPageBreak/>
        <w:drawing>
          <wp:inline distT="0" distB="0" distL="0" distR="0" wp14:anchorId="651AAB79" wp14:editId="1E1FA408">
            <wp:extent cx="2619375" cy="22732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7930" t="8581" r="11422"/>
                    <a:stretch/>
                  </pic:blipFill>
                  <pic:spPr bwMode="auto">
                    <a:xfrm>
                      <a:off x="0" y="0"/>
                      <a:ext cx="2632263" cy="2284394"/>
                    </a:xfrm>
                    <a:prstGeom prst="rect">
                      <a:avLst/>
                    </a:prstGeom>
                    <a:noFill/>
                    <a:ln>
                      <a:noFill/>
                    </a:ln>
                    <a:extLst>
                      <a:ext uri="{53640926-AAD7-44D8-BBD7-CCE9431645EC}">
                        <a14:shadowObscured xmlns:a14="http://schemas.microsoft.com/office/drawing/2010/main"/>
                      </a:ext>
                    </a:extLst>
                  </pic:spPr>
                </pic:pic>
              </a:graphicData>
            </a:graphic>
          </wp:inline>
        </w:drawing>
      </w:r>
      <w:r w:rsidRPr="00981E35">
        <w:rPr>
          <w:rFonts w:cs="Times New Roman"/>
          <w:noProof/>
        </w:rPr>
        <w:t xml:space="preserve"> </w:t>
      </w:r>
      <w:r w:rsidRPr="00981E35">
        <w:rPr>
          <w:rFonts w:cs="Times New Roman"/>
          <w:noProof/>
        </w:rPr>
        <w:drawing>
          <wp:inline distT="0" distB="0" distL="0" distR="0" wp14:anchorId="63C6D56A" wp14:editId="3EE48BFE">
            <wp:extent cx="2567498" cy="2200275"/>
            <wp:effectExtent l="0" t="0" r="444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7773" t="9777" r="11623"/>
                    <a:stretch/>
                  </pic:blipFill>
                  <pic:spPr bwMode="auto">
                    <a:xfrm>
                      <a:off x="0" y="0"/>
                      <a:ext cx="2610228" cy="2236894"/>
                    </a:xfrm>
                    <a:prstGeom prst="rect">
                      <a:avLst/>
                    </a:prstGeom>
                    <a:noFill/>
                    <a:ln>
                      <a:noFill/>
                    </a:ln>
                    <a:extLst>
                      <a:ext uri="{53640926-AAD7-44D8-BBD7-CCE9431645EC}">
                        <a14:shadowObscured xmlns:a14="http://schemas.microsoft.com/office/drawing/2010/main"/>
                      </a:ext>
                    </a:extLst>
                  </pic:spPr>
                </pic:pic>
              </a:graphicData>
            </a:graphic>
          </wp:inline>
        </w:drawing>
      </w:r>
    </w:p>
    <w:p w14:paraId="693AD3EE" w14:textId="081AF4A4" w:rsidR="00D118A6" w:rsidRPr="00981E35" w:rsidRDefault="00D118A6" w:rsidP="00D118A6">
      <w:pPr>
        <w:pStyle w:val="Caption"/>
      </w:pPr>
      <w:bookmarkStart w:id="175" w:name="_Ref64380833"/>
      <w:bookmarkStart w:id="176" w:name="_Toc65172814"/>
      <w:r w:rsidRPr="00981E35">
        <w:t xml:space="preserve">Figure </w:t>
      </w:r>
      <w:fldSimple w:instr=" STYLEREF 1 \s ">
        <w:r w:rsidR="0046283C">
          <w:rPr>
            <w:noProof/>
          </w:rPr>
          <w:t>3</w:t>
        </w:r>
      </w:fldSimple>
      <w:r w:rsidR="0046283C">
        <w:noBreakHyphen/>
      </w:r>
      <w:fldSimple w:instr=" SEQ Figure \* ARABIC \s 1 ">
        <w:r w:rsidR="0046283C">
          <w:rPr>
            <w:noProof/>
          </w:rPr>
          <w:t>9</w:t>
        </w:r>
      </w:fldSimple>
      <w:bookmarkEnd w:id="175"/>
      <w:r w:rsidRPr="00981E35">
        <w:t xml:space="preserve"> The magnetization with magnetic field behavior at 300K, 50K, 25K and 3K for (left) (Mg</w:t>
      </w:r>
      <w:r w:rsidRPr="00981E35">
        <w:rPr>
          <w:vertAlign w:val="subscript"/>
        </w:rPr>
        <w:t>0.2</w:t>
      </w:r>
      <w:r w:rsidRPr="00981E35">
        <w:t>Mn</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w:t>
      </w:r>
      <w:proofErr w:type="gramStart"/>
      <w:r w:rsidRPr="00981E35">
        <w:rPr>
          <w:vertAlign w:val="subscript"/>
        </w:rPr>
        <w:t>2</w:t>
      </w:r>
      <w:r w:rsidRPr="00981E35">
        <w:t>)Fe</w:t>
      </w:r>
      <w:proofErr w:type="gramEnd"/>
      <w:r w:rsidRPr="00981E35">
        <w:rPr>
          <w:vertAlign w:val="subscript"/>
        </w:rPr>
        <w:t>2</w:t>
      </w:r>
      <w:r w:rsidRPr="00981E35">
        <w:t>O</w:t>
      </w:r>
      <w:r w:rsidRPr="00981E35">
        <w:rPr>
          <w:vertAlign w:val="subscript"/>
        </w:rPr>
        <w:t>4</w:t>
      </w:r>
      <w:r w:rsidRPr="00981E35">
        <w:t xml:space="preserve"> and (right) (Mg</w:t>
      </w:r>
      <w:r w:rsidRPr="00981E35">
        <w:rPr>
          <w:vertAlign w:val="subscript"/>
        </w:rPr>
        <w:t>0.2</w:t>
      </w:r>
      <w:r w:rsidRPr="00981E35">
        <w:t>Fe</w:t>
      </w:r>
      <w:r w:rsidRPr="00981E35">
        <w:rPr>
          <w:vertAlign w:val="subscript"/>
        </w:rPr>
        <w:t>0.2</w:t>
      </w:r>
      <w:r w:rsidRPr="00981E35">
        <w:t>Co</w:t>
      </w:r>
      <w:r w:rsidRPr="00981E35">
        <w:rPr>
          <w:vertAlign w:val="subscript"/>
        </w:rPr>
        <w:t>0.2</w:t>
      </w:r>
      <w:r w:rsidRPr="00981E35">
        <w:t>Ni</w:t>
      </w:r>
      <w:r w:rsidRPr="00981E35">
        <w:rPr>
          <w:vertAlign w:val="subscript"/>
        </w:rPr>
        <w:t>0.2</w:t>
      </w:r>
      <w:r w:rsidRPr="00981E35">
        <w:t>Cu</w:t>
      </w:r>
      <w:r w:rsidRPr="00981E35">
        <w:rPr>
          <w:vertAlign w:val="subscript"/>
        </w:rPr>
        <w:t>0.2</w:t>
      </w:r>
      <w:r w:rsidRPr="00981E35">
        <w:t>)Fe</w:t>
      </w:r>
      <w:r w:rsidRPr="00981E35">
        <w:rPr>
          <w:vertAlign w:val="subscript"/>
        </w:rPr>
        <w:t>2</w:t>
      </w:r>
      <w:r w:rsidRPr="00981E35">
        <w:t>O</w:t>
      </w:r>
      <w:r w:rsidRPr="00981E35">
        <w:rPr>
          <w:vertAlign w:val="subscript"/>
        </w:rPr>
        <w:t>4</w:t>
      </w:r>
      <w:r w:rsidRPr="00981E35">
        <w:t xml:space="preserve"> showing slight hysteresis.</w:t>
      </w:r>
      <w:bookmarkEnd w:id="176"/>
    </w:p>
    <w:p w14:paraId="0091BDCC" w14:textId="722AFCE5" w:rsidR="00ED7390" w:rsidRPr="00981E35" w:rsidRDefault="00ED7390" w:rsidP="00524E36">
      <w:pPr>
        <w:ind w:firstLine="720"/>
        <w:jc w:val="both"/>
        <w:rPr>
          <w:rFonts w:cs="Times New Roman"/>
        </w:rPr>
      </w:pPr>
    </w:p>
    <w:p w14:paraId="1324F408" w14:textId="5A041377" w:rsidR="00B07610" w:rsidRPr="00981E35" w:rsidRDefault="00520728" w:rsidP="003156E4">
      <w:pPr>
        <w:pStyle w:val="Heading3"/>
        <w:rPr>
          <w:rFonts w:cs="Times New Roman"/>
        </w:rPr>
      </w:pPr>
      <w:bookmarkStart w:id="177" w:name="_Toc65172772"/>
      <w:r w:rsidRPr="00981E35">
        <w:rPr>
          <w:rFonts w:cs="Times New Roman"/>
        </w:rPr>
        <w:t>Chromium based spinel First Order Reversal Curve</w:t>
      </w:r>
      <w:bookmarkEnd w:id="177"/>
      <w:r w:rsidRPr="00981E35">
        <w:rPr>
          <w:rFonts w:cs="Times New Roman"/>
        </w:rPr>
        <w:t xml:space="preserve"> </w:t>
      </w:r>
    </w:p>
    <w:p w14:paraId="696BAC79" w14:textId="62C47B8A" w:rsidR="00520728" w:rsidRPr="00981E35" w:rsidRDefault="00520728" w:rsidP="00520728">
      <w:pPr>
        <w:rPr>
          <w:rFonts w:cs="Times New Roman"/>
        </w:rPr>
      </w:pPr>
    </w:p>
    <w:p w14:paraId="43AF12B8" w14:textId="77777777" w:rsidR="00520728" w:rsidRPr="00981E35" w:rsidRDefault="00520728" w:rsidP="0052072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26C45851" w14:textId="77777777" w:rsidR="00520728" w:rsidRPr="00981E35" w:rsidRDefault="00520728" w:rsidP="00520728">
      <w:pPr>
        <w:rPr>
          <w:rFonts w:cs="Times New Roman"/>
        </w:rPr>
      </w:pPr>
    </w:p>
    <w:p w14:paraId="39718216" w14:textId="37806DE6" w:rsidR="003D63DF" w:rsidRPr="00981E35" w:rsidRDefault="00B35828" w:rsidP="005D7E75">
      <w:pPr>
        <w:pStyle w:val="Heading2"/>
        <w:rPr>
          <w:rFonts w:cs="Times New Roman"/>
        </w:rPr>
      </w:pPr>
      <w:bookmarkStart w:id="178" w:name="_Toc65172773"/>
      <w:r w:rsidRPr="00981E35">
        <w:rPr>
          <w:rFonts w:cs="Times New Roman"/>
        </w:rPr>
        <w:t>Magnetic Properties-Perovskites</w:t>
      </w:r>
      <w:bookmarkEnd w:id="178"/>
    </w:p>
    <w:p w14:paraId="52984E4C" w14:textId="077D59DB" w:rsidR="00236E6D" w:rsidRPr="00981E35" w:rsidRDefault="00D118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4B99C843" w14:textId="125884F4" w:rsidR="002A6150" w:rsidRPr="00981E35" w:rsidRDefault="002A61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DF0FE7F" w14:textId="0391095F" w:rsidR="002A6150" w:rsidRPr="00981E35" w:rsidRDefault="00FA271C" w:rsidP="00FA271C">
      <w:pPr>
        <w:pStyle w:val="Heading2"/>
        <w:rPr>
          <w:rFonts w:cs="Times New Roman"/>
        </w:rPr>
      </w:pPr>
      <w:bookmarkStart w:id="179" w:name="_Toc65172774"/>
      <w:r w:rsidRPr="00981E35">
        <w:rPr>
          <w:rFonts w:cs="Times New Roman"/>
        </w:rPr>
        <w:t xml:space="preserve">Magnetic Properties- </w:t>
      </w:r>
      <w:proofErr w:type="spellStart"/>
      <w:r w:rsidR="002A6150" w:rsidRPr="00981E35">
        <w:rPr>
          <w:rFonts w:cs="Times New Roman"/>
        </w:rPr>
        <w:t>Ruddlesden</w:t>
      </w:r>
      <w:proofErr w:type="spellEnd"/>
      <w:r w:rsidR="002A6150" w:rsidRPr="00981E35">
        <w:rPr>
          <w:rFonts w:cs="Times New Roman"/>
        </w:rPr>
        <w:t>-Popper</w:t>
      </w:r>
      <w:r w:rsidRPr="00981E35">
        <w:rPr>
          <w:rFonts w:cs="Times New Roman"/>
        </w:rPr>
        <w:t xml:space="preserve"> </w:t>
      </w:r>
      <w:proofErr w:type="spellStart"/>
      <w:r w:rsidRPr="00981E35">
        <w:rPr>
          <w:rFonts w:cs="Times New Roman"/>
        </w:rPr>
        <w:t>cuprates</w:t>
      </w:r>
      <w:bookmarkEnd w:id="179"/>
      <w:proofErr w:type="spellEnd"/>
    </w:p>
    <w:p w14:paraId="30C04FD4" w14:textId="77777777" w:rsidR="00D118A6" w:rsidRPr="00981E35" w:rsidRDefault="00D118A6" w:rsidP="00D118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700B560C" w14:textId="77777777" w:rsidR="002A6150" w:rsidRPr="00981E35" w:rsidRDefault="002A61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b/>
          <w:bCs/>
          <w:sz w:val="28"/>
          <w:szCs w:val="28"/>
        </w:rPr>
      </w:pPr>
    </w:p>
    <w:p w14:paraId="0AC641B3" w14:textId="0B6FB0AF" w:rsidR="00236E6D" w:rsidRPr="00981E35" w:rsidRDefault="0026066E" w:rsidP="000F1888">
      <w:pPr>
        <w:pStyle w:val="Heading2"/>
        <w:rPr>
          <w:rFonts w:cs="Times New Roman"/>
        </w:rPr>
      </w:pPr>
      <w:bookmarkStart w:id="180" w:name="_Toc65172775"/>
      <w:r w:rsidRPr="00981E35">
        <w:rPr>
          <w:rFonts w:cs="Times New Roman"/>
        </w:rPr>
        <w:t xml:space="preserve">Thermal </w:t>
      </w:r>
      <w:r w:rsidR="00EB2113" w:rsidRPr="00981E35">
        <w:rPr>
          <w:rFonts w:cs="Times New Roman"/>
        </w:rPr>
        <w:t>Analysis</w:t>
      </w:r>
      <w:bookmarkEnd w:id="180"/>
    </w:p>
    <w:p w14:paraId="72D3334F"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2AB34461" w14:textId="77777777" w:rsidR="00D118A6" w:rsidRPr="00981E35" w:rsidRDefault="00D118A6" w:rsidP="00D118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015ECEE2" w14:textId="406C60A2" w:rsidR="00541216" w:rsidRPr="00981E35" w:rsidRDefault="00541216" w:rsidP="000F1888">
      <w:pPr>
        <w:pStyle w:val="Heading2"/>
        <w:rPr>
          <w:rFonts w:cs="Times New Roman"/>
        </w:rPr>
      </w:pPr>
      <w:r w:rsidRPr="00981E35">
        <w:rPr>
          <w:rFonts w:cs="Times New Roman"/>
        </w:rPr>
        <w:t xml:space="preserve"> </w:t>
      </w:r>
      <w:bookmarkStart w:id="181" w:name="_Toc65172776"/>
      <w:r w:rsidRPr="00981E35">
        <w:rPr>
          <w:rFonts w:cs="Times New Roman"/>
        </w:rPr>
        <w:t>Thermal Stability</w:t>
      </w:r>
      <w:bookmarkEnd w:id="181"/>
    </w:p>
    <w:p w14:paraId="277BB454" w14:textId="77777777" w:rsidR="00D118A6" w:rsidRPr="00981E35" w:rsidRDefault="00D118A6" w:rsidP="00D118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Add stuff</w:t>
      </w:r>
      <w:proofErr w:type="gramStart"/>
      <w:r w:rsidRPr="00981E35">
        <w:rPr>
          <w:rFonts w:cs="Times New Roman"/>
          <w:highlight w:val="yellow"/>
        </w:rPr>
        <w:t>…..</w:t>
      </w:r>
      <w:proofErr w:type="gramEnd"/>
    </w:p>
    <w:p w14:paraId="5F660F4A" w14:textId="77777777" w:rsidR="00541216" w:rsidRPr="00981E35" w:rsidRDefault="00541216" w:rsidP="00541216">
      <w:pPr>
        <w:rPr>
          <w:rFonts w:cs="Times New Roman"/>
        </w:rPr>
      </w:pPr>
    </w:p>
    <w:p w14:paraId="7D0E6F68" w14:textId="391F5078" w:rsidR="00236E6D" w:rsidRPr="00981E35" w:rsidRDefault="0026066E" w:rsidP="000F1888">
      <w:pPr>
        <w:pStyle w:val="Heading2"/>
        <w:rPr>
          <w:rFonts w:cs="Times New Roman"/>
        </w:rPr>
      </w:pPr>
      <w:bookmarkStart w:id="182" w:name="_Toc65172777"/>
      <w:r w:rsidRPr="00981E35">
        <w:rPr>
          <w:rFonts w:cs="Times New Roman"/>
        </w:rPr>
        <w:t>Kinetic Analysis</w:t>
      </w:r>
      <w:bookmarkEnd w:id="182"/>
    </w:p>
    <w:p w14:paraId="2DD4EBD5"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79EF426C" w14:textId="77777777" w:rsidR="00B95EE1" w:rsidRPr="00981E35" w:rsidRDefault="00B95EE1" w:rsidP="00B95EE1">
      <w:pPr>
        <w:rPr>
          <w:rFonts w:cs="Times New Roman"/>
        </w:rPr>
      </w:pPr>
      <w:r w:rsidRPr="00981E35">
        <w:rPr>
          <w:rFonts w:cs="Times New Roman"/>
        </w:rPr>
        <w:lastRenderedPageBreak/>
        <w:t xml:space="preserve">A version of this chapter is to be published in a textbook chapter “Experimental Characterization of High Entropy Oxides with In-situ High Temperature X-Ray Diffraction Techniques” by Brianna L. Musicó, Cordell J. Delzer, John R. Salasin, Michael R. Koehler, and Claudia J. Rawn in the textbook: </w:t>
      </w:r>
    </w:p>
    <w:p w14:paraId="6AD42C49" w14:textId="77777777" w:rsidR="00B95EE1" w:rsidRPr="00981E35" w:rsidRDefault="00B95EE1" w:rsidP="00B95EE1">
      <w:pPr>
        <w:rPr>
          <w:rFonts w:cs="Times New Roman"/>
        </w:rPr>
      </w:pPr>
      <w:r w:rsidRPr="00981E35">
        <w:rPr>
          <w:rFonts w:cs="Times New Roman"/>
        </w:rPr>
        <w:t>Brechtl, J., Liaw, P.K. (2021). Fundamental Studies of High Entropy Materials. Manuscript in preparation for publication by Springer.</w:t>
      </w:r>
    </w:p>
    <w:p w14:paraId="68B3D172" w14:textId="77777777" w:rsidR="00B95EE1" w:rsidRPr="00981E35" w:rsidRDefault="00B95EE1" w:rsidP="00B95EE1">
      <w:pPr>
        <w:rPr>
          <w:rFonts w:cs="Times New Roman"/>
        </w:rPr>
      </w:pPr>
    </w:p>
    <w:p w14:paraId="5C681861" w14:textId="4FD1BEEB" w:rsidR="00236E6D" w:rsidRPr="00981E35" w:rsidRDefault="00B95EE1" w:rsidP="00B95EE1">
      <w:pPr>
        <w:rPr>
          <w:rFonts w:cs="Times New Roman"/>
        </w:rPr>
      </w:pPr>
      <w:r w:rsidRPr="00981E35">
        <w:rPr>
          <w:rFonts w:cs="Times New Roman"/>
        </w:rPr>
        <w:t xml:space="preserve">Selected portions from this chapter have been stated in this section. The introduction and background </w:t>
      </w:r>
      <w:proofErr w:type="gramStart"/>
      <w:r w:rsidRPr="00981E35">
        <w:rPr>
          <w:rFonts w:cs="Times New Roman"/>
        </w:rPr>
        <w:t>was</w:t>
      </w:r>
      <w:proofErr w:type="gramEnd"/>
      <w:r w:rsidRPr="00981E35">
        <w:rPr>
          <w:rFonts w:cs="Times New Roman"/>
        </w:rPr>
        <w:t xml:space="preserve"> written by Brianna L. Musicó and Claudia J. Rawn. </w:t>
      </w:r>
      <w:r w:rsidR="00D277F8" w:rsidRPr="00981E35">
        <w:rPr>
          <w:rFonts w:cs="Times New Roman"/>
        </w:rPr>
        <w:t xml:space="preserve">Sample synthesis was performed by Brianna L. Musicó. </w:t>
      </w:r>
      <w:r w:rsidR="007850F9" w:rsidRPr="00981E35">
        <w:rPr>
          <w:rFonts w:cs="Times New Roman"/>
        </w:rPr>
        <w:t>Diffraction e</w:t>
      </w:r>
      <w:r w:rsidRPr="00981E35">
        <w:rPr>
          <w:rFonts w:cs="Times New Roman"/>
        </w:rPr>
        <w:t xml:space="preserve">xperiments were performed by Brianna l. Musicó and Michael R. Koehler. Background knowledge for experiment set up and design provided by John R. Salasin. Data analysis performed by Brianna L. Musicó and Cordell J. Delzer. Discussion and prospects written by Brianna L. Musicó and reviewed by Claudia J. Rawn. </w:t>
      </w:r>
    </w:p>
    <w:p w14:paraId="0438BB03" w14:textId="3ED34175" w:rsidR="005D0808" w:rsidRPr="00981E35" w:rsidRDefault="005D0808" w:rsidP="00B95EE1">
      <w:pPr>
        <w:rPr>
          <w:rFonts w:cs="Times New Roman"/>
        </w:rPr>
      </w:pPr>
    </w:p>
    <w:p w14:paraId="4982EF02" w14:textId="3F1800D6" w:rsidR="002D33B1" w:rsidRPr="00981E35" w:rsidRDefault="002D33B1" w:rsidP="00B95EE1">
      <w:pPr>
        <w:rPr>
          <w:rFonts w:cs="Times New Roman"/>
        </w:rPr>
      </w:pPr>
    </w:p>
    <w:p w14:paraId="16E4D4CE" w14:textId="5559E9DB" w:rsidR="002D33B1" w:rsidRPr="00981E35" w:rsidRDefault="002D33B1" w:rsidP="00B95EE1">
      <w:pPr>
        <w:rPr>
          <w:rFonts w:cs="Times New Roman"/>
        </w:rPr>
      </w:pPr>
      <w:r w:rsidRPr="00981E35">
        <w:rPr>
          <w:rFonts w:cs="Times New Roman"/>
          <w:highlight w:val="yellow"/>
        </w:rPr>
        <w:t>Add some sort of intro</w:t>
      </w:r>
      <w:r w:rsidRPr="00981E35">
        <w:rPr>
          <w:rFonts w:cs="Times New Roman"/>
        </w:rPr>
        <w:t xml:space="preserve"> </w:t>
      </w:r>
    </w:p>
    <w:p w14:paraId="756D6C91" w14:textId="01EAFA1B" w:rsidR="002D33B1" w:rsidRPr="00981E35" w:rsidRDefault="002D33B1" w:rsidP="00B95EE1">
      <w:pPr>
        <w:rPr>
          <w:rFonts w:cs="Times New Roman"/>
        </w:rPr>
      </w:pPr>
    </w:p>
    <w:p w14:paraId="2E898200" w14:textId="7C0ADFD1" w:rsidR="002D33B1" w:rsidRPr="00981E35" w:rsidRDefault="002549F2" w:rsidP="002549F2">
      <w:pPr>
        <w:pStyle w:val="Heading3"/>
        <w:rPr>
          <w:rFonts w:cs="Times New Roman"/>
        </w:rPr>
      </w:pPr>
      <w:bookmarkStart w:id="183" w:name="_Toc65172778"/>
      <w:r w:rsidRPr="00981E35">
        <w:rPr>
          <w:rFonts w:cs="Times New Roman"/>
        </w:rPr>
        <w:t>In-situ HTXRD results</w:t>
      </w:r>
      <w:bookmarkEnd w:id="183"/>
    </w:p>
    <w:p w14:paraId="48395CD8" w14:textId="77777777" w:rsidR="002549F2" w:rsidRPr="00981E35" w:rsidRDefault="002549F2" w:rsidP="002549F2">
      <w:pPr>
        <w:rPr>
          <w:rFonts w:cs="Times New Roman"/>
        </w:rPr>
      </w:pPr>
    </w:p>
    <w:p w14:paraId="1AA2C7CA" w14:textId="55F35E32" w:rsidR="005D0808" w:rsidRPr="00981E35" w:rsidRDefault="005D0808" w:rsidP="00B95EE1">
      <w:pPr>
        <w:rPr>
          <w:rFonts w:cs="Times New Roman"/>
          <w:color w:val="000000" w:themeColor="text1"/>
        </w:rPr>
      </w:pPr>
      <w:r w:rsidRPr="00981E35">
        <w:rPr>
          <w:rFonts w:cs="Times New Roman"/>
          <w:color w:val="000000" w:themeColor="text1"/>
        </w:rPr>
        <w:t>In our study an HEO spinel composition (Mg</w:t>
      </w:r>
      <w:r w:rsidRPr="00981E35">
        <w:rPr>
          <w:rFonts w:cs="Times New Roman"/>
          <w:color w:val="000000" w:themeColor="text1"/>
          <w:vertAlign w:val="subscript"/>
        </w:rPr>
        <w:t>0.2</w:t>
      </w:r>
      <w:r w:rsidRPr="00981E35">
        <w:rPr>
          <w:rFonts w:cs="Times New Roman"/>
          <w:color w:val="000000" w:themeColor="text1"/>
        </w:rPr>
        <w:t>Ni</w:t>
      </w:r>
      <w:r w:rsidRPr="00981E35">
        <w:rPr>
          <w:rFonts w:cs="Times New Roman"/>
          <w:color w:val="000000" w:themeColor="text1"/>
          <w:vertAlign w:val="subscript"/>
        </w:rPr>
        <w:t>0.2</w:t>
      </w:r>
      <w:r w:rsidRPr="00981E35">
        <w:rPr>
          <w:rFonts w:cs="Times New Roman"/>
          <w:color w:val="000000" w:themeColor="text1"/>
        </w:rPr>
        <w:t>Co</w:t>
      </w:r>
      <w:r w:rsidRPr="00981E35">
        <w:rPr>
          <w:rFonts w:cs="Times New Roman"/>
          <w:color w:val="000000" w:themeColor="text1"/>
          <w:vertAlign w:val="subscript"/>
        </w:rPr>
        <w:t>0.2</w:t>
      </w:r>
      <w:r w:rsidRPr="00981E35">
        <w:rPr>
          <w:rFonts w:cs="Times New Roman"/>
          <w:color w:val="000000" w:themeColor="text1"/>
        </w:rPr>
        <w:t>Cu</w:t>
      </w:r>
      <w:r w:rsidRPr="00981E35">
        <w:rPr>
          <w:rFonts w:cs="Times New Roman"/>
          <w:color w:val="000000" w:themeColor="text1"/>
          <w:vertAlign w:val="subscript"/>
        </w:rPr>
        <w:t>0.2</w:t>
      </w:r>
      <w:r w:rsidRPr="00981E35">
        <w:rPr>
          <w:rFonts w:cs="Times New Roman"/>
          <w:color w:val="000000" w:themeColor="text1"/>
        </w:rPr>
        <w:t>Zn</w:t>
      </w:r>
      <w:r w:rsidRPr="00981E35">
        <w:rPr>
          <w:rFonts w:cs="Times New Roman"/>
          <w:color w:val="000000" w:themeColor="text1"/>
          <w:vertAlign w:val="subscript"/>
        </w:rPr>
        <w:t>0.2</w:t>
      </w:r>
      <w:r w:rsidRPr="00981E35">
        <w:rPr>
          <w:rFonts w:cs="Times New Roman"/>
          <w:color w:val="000000" w:themeColor="text1"/>
        </w:rPr>
        <w:t>)Al</w:t>
      </w:r>
      <w:r w:rsidRPr="00981E35">
        <w:rPr>
          <w:rFonts w:cs="Times New Roman"/>
          <w:color w:val="000000" w:themeColor="text1"/>
          <w:vertAlign w:val="subscript"/>
        </w:rPr>
        <w:t>2</w:t>
      </w:r>
      <w:r w:rsidRPr="00981E35">
        <w:rPr>
          <w:rFonts w:cs="Times New Roman"/>
          <w:color w:val="000000" w:themeColor="text1"/>
        </w:rPr>
        <w:t>O</w:t>
      </w:r>
      <w:r w:rsidRPr="00981E35">
        <w:rPr>
          <w:rFonts w:cs="Times New Roman"/>
          <w:color w:val="000000" w:themeColor="text1"/>
          <w:vertAlign w:val="subscript"/>
        </w:rPr>
        <w:t>4</w:t>
      </w:r>
      <w:r w:rsidRPr="00981E35">
        <w:rPr>
          <w:rFonts w:cs="Times New Roman"/>
          <w:color w:val="000000" w:themeColor="text1"/>
        </w:rPr>
        <w:t xml:space="preserve"> </w:t>
      </w:r>
      <w:r w:rsidRPr="00981E35">
        <w:rPr>
          <w:rFonts w:cs="Times New Roman"/>
          <w:color w:val="000000" w:themeColor="text1"/>
        </w:rPr>
        <w:fldChar w:fldCharType="begin" w:fldLock="1"/>
      </w:r>
      <w:r w:rsidR="000753DE" w:rsidRPr="00981E35">
        <w:rPr>
          <w:rFonts w:cs="Times New Roman"/>
          <w:color w:val="000000" w:themeColor="text1"/>
        </w:rPr>
        <w:instrText>ADDIN CSL_CITATION {"citationItems":[{"id":"ITEM-1","itemData":{"DOI":"10.1103/PhysRevMaterials.3.104416","ISSN":"2475-9953","author":[{"dropping-particle":"","family":"Musicó","given":"Brianna","non-dropping-particle":"","parse-names":false,"suffix":""},{"dropping-particle":"","family":"Wright","given":"Quinton","non-dropping-particle":"","parse-names":false,"suffix":""},{"dropping-particle":"","family":"Ward","given":"T Zac","non-dropping-particle":"","parse-names":false,"suffix":""},{"dropping-particle":"","family":"Grutter","given":"Alexander","non-dropping-particle":"","parse-names":false,"suffix":""},{"dropping-particle":"","family":"Arenholz","given":"Elke","non-dropping-particle":"","parse-names":false,"suffix":""},{"dropping-particle":"","family":"Gilbert","given":"Dustin","non-dropping-particle":"","parse-names":false,"suffix":""},{"dropping-particle":"","family":"Mandrus","given":"David","non-dropping-particle":"","parse-names":false,"suffix":""},{"dropping-particle":"","family":"Keppens","given":"Veerle","non-dropping-particle":"","parse-names":false,"suffix":""}],"container-title":"Physical Review Materials","id":"ITEM-1","issue":"10","issued":{"date-parts":[["2019","10","21"]]},"page":"104416","title":"Tunable magnetic ordering through cation selection in entropic spinel oxides","type":"article-journal","volume":"3"},"uris":["http://www.mendeley.com/documents/?uuid=d4a00f70-c5c7-42e2-be4c-1adb07f2a31e"]}],"mendeley":{"formattedCitation":"[24]","plainTextFormattedCitation":"[24]","previouslyFormattedCitation":"[24]"},"properties":{"noteIndex":0},"schema":"https://github.com/citation-style-language/schema/raw/master/csl-citation.json"}</w:instrText>
      </w:r>
      <w:r w:rsidRPr="00981E35">
        <w:rPr>
          <w:rFonts w:cs="Times New Roman"/>
          <w:color w:val="000000" w:themeColor="text1"/>
        </w:rPr>
        <w:fldChar w:fldCharType="separate"/>
      </w:r>
      <w:r w:rsidR="00F67A4D" w:rsidRPr="00981E35">
        <w:rPr>
          <w:rFonts w:cs="Times New Roman"/>
          <w:noProof/>
          <w:color w:val="000000" w:themeColor="text1"/>
        </w:rPr>
        <w:t>[24]</w:t>
      </w:r>
      <w:r w:rsidRPr="00981E35">
        <w:rPr>
          <w:rFonts w:cs="Times New Roman"/>
          <w:color w:val="000000" w:themeColor="text1"/>
        </w:rPr>
        <w:fldChar w:fldCharType="end"/>
      </w:r>
      <w:r w:rsidRPr="00981E35">
        <w:rPr>
          <w:rFonts w:cs="Times New Roman"/>
          <w:color w:val="000000" w:themeColor="text1"/>
        </w:rPr>
        <w:t xml:space="preserve"> is synthesized via the solid-state synthesis method and polymeric steric entrapment (PSE) in order to investigate and contrast the kinetic behavior. An additional HEO spinel composition, (Co</w:t>
      </w:r>
      <w:r w:rsidRPr="00981E35">
        <w:rPr>
          <w:rFonts w:cs="Times New Roman"/>
          <w:color w:val="000000" w:themeColor="text1"/>
          <w:vertAlign w:val="subscript"/>
        </w:rPr>
        <w:t>0.2</w:t>
      </w:r>
      <w:r w:rsidRPr="00981E35">
        <w:rPr>
          <w:rFonts w:cs="Times New Roman"/>
          <w:color w:val="000000" w:themeColor="text1"/>
        </w:rPr>
        <w:t>Cr</w:t>
      </w:r>
      <w:r w:rsidRPr="00981E35">
        <w:rPr>
          <w:rFonts w:cs="Times New Roman"/>
          <w:color w:val="000000" w:themeColor="text1"/>
          <w:vertAlign w:val="subscript"/>
        </w:rPr>
        <w:t>0.2</w:t>
      </w:r>
      <w:r w:rsidRPr="00981E35">
        <w:rPr>
          <w:rFonts w:cs="Times New Roman"/>
          <w:color w:val="000000" w:themeColor="text1"/>
        </w:rPr>
        <w:t>Fe</w:t>
      </w:r>
      <w:r w:rsidRPr="00981E35">
        <w:rPr>
          <w:rFonts w:cs="Times New Roman"/>
          <w:color w:val="000000" w:themeColor="text1"/>
          <w:vertAlign w:val="subscript"/>
        </w:rPr>
        <w:t>0.2</w:t>
      </w:r>
      <w:r w:rsidRPr="00981E35">
        <w:rPr>
          <w:rFonts w:cs="Times New Roman"/>
          <w:color w:val="000000" w:themeColor="text1"/>
        </w:rPr>
        <w:t>Mn</w:t>
      </w:r>
      <w:r w:rsidRPr="00981E35">
        <w:rPr>
          <w:rFonts w:cs="Times New Roman"/>
          <w:color w:val="000000" w:themeColor="text1"/>
          <w:vertAlign w:val="subscript"/>
        </w:rPr>
        <w:t>0.2</w:t>
      </w:r>
      <w:r w:rsidRPr="00981E35">
        <w:rPr>
          <w:rFonts w:cs="Times New Roman"/>
          <w:color w:val="000000" w:themeColor="text1"/>
        </w:rPr>
        <w:t>Ni</w:t>
      </w:r>
      <w:r w:rsidRPr="00981E35">
        <w:rPr>
          <w:rFonts w:cs="Times New Roman"/>
          <w:color w:val="000000" w:themeColor="text1"/>
          <w:vertAlign w:val="subscript"/>
        </w:rPr>
        <w:t>0.2</w:t>
      </w:r>
      <w:r w:rsidRPr="00981E35">
        <w:rPr>
          <w:rFonts w:cs="Times New Roman"/>
          <w:color w:val="000000" w:themeColor="text1"/>
        </w:rPr>
        <w:t>)</w:t>
      </w:r>
      <w:r w:rsidRPr="00981E35">
        <w:rPr>
          <w:rFonts w:cs="Times New Roman"/>
          <w:color w:val="000000" w:themeColor="text1"/>
          <w:vertAlign w:val="subscript"/>
        </w:rPr>
        <w:t>3</w:t>
      </w:r>
      <w:r w:rsidRPr="00981E35">
        <w:rPr>
          <w:rFonts w:cs="Times New Roman"/>
          <w:color w:val="000000" w:themeColor="text1"/>
        </w:rPr>
        <w:t>O</w:t>
      </w:r>
      <w:r w:rsidRPr="00981E35">
        <w:rPr>
          <w:rFonts w:cs="Times New Roman"/>
          <w:color w:val="000000" w:themeColor="text1"/>
          <w:vertAlign w:val="subscript"/>
        </w:rPr>
        <w:t>4</w:t>
      </w:r>
      <w:r w:rsidRPr="00981E35">
        <w:rPr>
          <w:rFonts w:cs="Times New Roman"/>
          <w:color w:val="000000" w:themeColor="text1"/>
        </w:rPr>
        <w:t xml:space="preserve">, made via solid-state synthesis was also studied. In an ideal situation, isothermal data would be used, resulting in fewer </w:t>
      </w:r>
      <w:proofErr w:type="gramStart"/>
      <w:r w:rsidRPr="00981E35">
        <w:rPr>
          <w:rFonts w:cs="Times New Roman"/>
          <w:color w:val="000000" w:themeColor="text1"/>
        </w:rPr>
        <w:t>variables</w:t>
      </w:r>
      <w:proofErr w:type="gramEnd"/>
      <w:r w:rsidRPr="00981E35">
        <w:rPr>
          <w:rFonts w:cs="Times New Roman"/>
          <w:color w:val="000000" w:themeColor="text1"/>
        </w:rPr>
        <w:t xml:space="preserve"> and making the subsequent kinetic analysis easier. However, in this type of in-situ data collection and analysis it should be expected that multiple data sets will be required to capture the necessary data for optimum evaluation. Often, with both solid-state and wet chemistry synthesis methods, the exact crystallization point is unknown unless other thermogravimetric or other temperature dependent measurements have been conducted. Even then, discerning the exact temperature at which to dwell to capture the phase’s crystallization can require multiple attempts. This is shown by the two ramping experiments for which data were collected on solid-state synthesized (Co</w:t>
      </w:r>
      <w:r w:rsidRPr="00981E35">
        <w:rPr>
          <w:rFonts w:cs="Times New Roman"/>
          <w:color w:val="000000" w:themeColor="text1"/>
          <w:vertAlign w:val="subscript"/>
        </w:rPr>
        <w:t>0.2</w:t>
      </w:r>
      <w:r w:rsidRPr="00981E35">
        <w:rPr>
          <w:rFonts w:cs="Times New Roman"/>
          <w:color w:val="000000" w:themeColor="text1"/>
        </w:rPr>
        <w:t>Cr</w:t>
      </w:r>
      <w:r w:rsidRPr="00981E35">
        <w:rPr>
          <w:rFonts w:cs="Times New Roman"/>
          <w:color w:val="000000" w:themeColor="text1"/>
          <w:vertAlign w:val="subscript"/>
        </w:rPr>
        <w:t>0.2</w:t>
      </w:r>
      <w:r w:rsidRPr="00981E35">
        <w:rPr>
          <w:rFonts w:cs="Times New Roman"/>
          <w:color w:val="000000" w:themeColor="text1"/>
        </w:rPr>
        <w:t>Fe</w:t>
      </w:r>
      <w:r w:rsidRPr="00981E35">
        <w:rPr>
          <w:rFonts w:cs="Times New Roman"/>
          <w:color w:val="000000" w:themeColor="text1"/>
          <w:vertAlign w:val="subscript"/>
        </w:rPr>
        <w:t>0.2</w:t>
      </w:r>
      <w:r w:rsidRPr="00981E35">
        <w:rPr>
          <w:rFonts w:cs="Times New Roman"/>
          <w:color w:val="000000" w:themeColor="text1"/>
        </w:rPr>
        <w:t>Mn</w:t>
      </w:r>
      <w:r w:rsidRPr="00981E35">
        <w:rPr>
          <w:rFonts w:cs="Times New Roman"/>
          <w:color w:val="000000" w:themeColor="text1"/>
          <w:vertAlign w:val="subscript"/>
        </w:rPr>
        <w:t>0.2</w:t>
      </w:r>
      <w:r w:rsidRPr="00981E35">
        <w:rPr>
          <w:rFonts w:cs="Times New Roman"/>
          <w:color w:val="000000" w:themeColor="text1"/>
        </w:rPr>
        <w:t>Ni</w:t>
      </w:r>
      <w:r w:rsidRPr="00981E35">
        <w:rPr>
          <w:rFonts w:cs="Times New Roman"/>
          <w:color w:val="000000" w:themeColor="text1"/>
          <w:vertAlign w:val="subscript"/>
        </w:rPr>
        <w:t>0.2</w:t>
      </w:r>
      <w:r w:rsidRPr="00981E35">
        <w:rPr>
          <w:rFonts w:cs="Times New Roman"/>
          <w:color w:val="000000" w:themeColor="text1"/>
        </w:rPr>
        <w:t>)</w:t>
      </w:r>
      <w:r w:rsidRPr="00981E35">
        <w:rPr>
          <w:rFonts w:cs="Times New Roman"/>
          <w:color w:val="000000" w:themeColor="text1"/>
          <w:vertAlign w:val="subscript"/>
        </w:rPr>
        <w:t>3</w:t>
      </w:r>
      <w:r w:rsidRPr="00981E35">
        <w:rPr>
          <w:rFonts w:cs="Times New Roman"/>
          <w:color w:val="000000" w:themeColor="text1"/>
        </w:rPr>
        <w:t>O</w:t>
      </w:r>
      <w:r w:rsidRPr="00981E35">
        <w:rPr>
          <w:rFonts w:cs="Times New Roman"/>
          <w:color w:val="000000" w:themeColor="text1"/>
          <w:vertAlign w:val="subscript"/>
        </w:rPr>
        <w:t>4</w:t>
      </w:r>
      <w:r w:rsidRPr="00981E35">
        <w:rPr>
          <w:rFonts w:cs="Times New Roman"/>
          <w:color w:val="000000" w:themeColor="text1"/>
        </w:rPr>
        <w:t xml:space="preserve"> and shown in </w:t>
      </w:r>
      <w:r w:rsidR="004A0093" w:rsidRPr="00981E35">
        <w:rPr>
          <w:rFonts w:cs="Times New Roman"/>
          <w:color w:val="000000" w:themeColor="text1"/>
          <w:highlight w:val="yellow"/>
        </w:rPr>
        <w:fldChar w:fldCharType="begin"/>
      </w:r>
      <w:r w:rsidR="004A0093" w:rsidRPr="00981E35">
        <w:rPr>
          <w:rFonts w:cs="Times New Roman"/>
          <w:color w:val="000000" w:themeColor="text1"/>
        </w:rPr>
        <w:instrText xml:space="preserve"> REF _Ref63763967 \h </w:instrText>
      </w:r>
      <w:r w:rsidR="00516723" w:rsidRPr="00981E35">
        <w:rPr>
          <w:rFonts w:cs="Times New Roman"/>
          <w:color w:val="000000" w:themeColor="text1"/>
          <w:highlight w:val="yellow"/>
        </w:rPr>
        <w:instrText xml:space="preserve"> \* MERGEFORMAT </w:instrText>
      </w:r>
      <w:r w:rsidR="004A0093" w:rsidRPr="00981E35">
        <w:rPr>
          <w:rFonts w:cs="Times New Roman"/>
          <w:color w:val="000000" w:themeColor="text1"/>
          <w:highlight w:val="yellow"/>
        </w:rPr>
      </w:r>
      <w:r w:rsidR="004A0093" w:rsidRPr="00981E35">
        <w:rPr>
          <w:rFonts w:cs="Times New Roman"/>
          <w:color w:val="000000" w:themeColor="text1"/>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10</w:t>
      </w:r>
      <w:r w:rsidR="004A0093" w:rsidRPr="00981E35">
        <w:rPr>
          <w:rFonts w:cs="Times New Roman"/>
          <w:color w:val="000000" w:themeColor="text1"/>
          <w:highlight w:val="yellow"/>
        </w:rPr>
        <w:fldChar w:fldCharType="end"/>
      </w:r>
      <w:r w:rsidR="004A0093" w:rsidRPr="00981E35">
        <w:rPr>
          <w:rFonts w:cs="Times New Roman"/>
          <w:color w:val="000000" w:themeColor="text1"/>
        </w:rPr>
        <w:t xml:space="preserve"> </w:t>
      </w:r>
      <w:r w:rsidRPr="00981E35">
        <w:rPr>
          <w:rFonts w:cs="Times New Roman"/>
          <w:color w:val="000000" w:themeColor="text1"/>
        </w:rPr>
        <w:t xml:space="preserve">as heatmaps. </w:t>
      </w:r>
      <w:r w:rsidR="004A0093" w:rsidRPr="00981E35">
        <w:rPr>
          <w:rFonts w:cs="Times New Roman"/>
          <w:color w:val="000000" w:themeColor="text1"/>
          <w:highlight w:val="yellow"/>
        </w:rPr>
        <w:fldChar w:fldCharType="begin"/>
      </w:r>
      <w:r w:rsidR="004A0093" w:rsidRPr="00981E35">
        <w:rPr>
          <w:rFonts w:cs="Times New Roman"/>
          <w:color w:val="000000" w:themeColor="text1"/>
        </w:rPr>
        <w:instrText xml:space="preserve"> REF _Ref63763967 \h </w:instrText>
      </w:r>
      <w:r w:rsidR="00516723" w:rsidRPr="00981E35">
        <w:rPr>
          <w:rFonts w:cs="Times New Roman"/>
          <w:color w:val="000000" w:themeColor="text1"/>
          <w:highlight w:val="yellow"/>
        </w:rPr>
        <w:instrText xml:space="preserve"> \* MERGEFORMAT </w:instrText>
      </w:r>
      <w:r w:rsidR="004A0093" w:rsidRPr="00981E35">
        <w:rPr>
          <w:rFonts w:cs="Times New Roman"/>
          <w:color w:val="000000" w:themeColor="text1"/>
          <w:highlight w:val="yellow"/>
        </w:rPr>
      </w:r>
      <w:r w:rsidR="004A0093" w:rsidRPr="00981E35">
        <w:rPr>
          <w:rFonts w:cs="Times New Roman"/>
          <w:color w:val="000000" w:themeColor="text1"/>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10</w:t>
      </w:r>
      <w:r w:rsidR="004A0093" w:rsidRPr="00981E35">
        <w:rPr>
          <w:rFonts w:cs="Times New Roman"/>
          <w:color w:val="000000" w:themeColor="text1"/>
          <w:highlight w:val="yellow"/>
        </w:rPr>
        <w:fldChar w:fldCharType="end"/>
      </w:r>
      <w:r w:rsidR="004A0093" w:rsidRPr="00981E35">
        <w:rPr>
          <w:rFonts w:cs="Times New Roman"/>
          <w:color w:val="000000" w:themeColor="text1"/>
        </w:rPr>
        <w:t xml:space="preserve"> (a) </w:t>
      </w:r>
      <w:r w:rsidRPr="00981E35">
        <w:rPr>
          <w:rFonts w:cs="Times New Roman"/>
          <w:color w:val="000000" w:themeColor="text1"/>
        </w:rPr>
        <w:t>shows the initial experiment where the data were collected on ramping to 1200 °C before dwelling at that temperature. The lower portion of these plots shows the data collected while ramping to the desired temperature and the upper portion of these plots shows data collected at the dwelling temperature</w:t>
      </w:r>
      <w:r w:rsidR="005B3B17" w:rsidRPr="00981E35">
        <w:rPr>
          <w:rFonts w:cs="Times New Roman"/>
          <w:color w:val="000000" w:themeColor="text1"/>
        </w:rPr>
        <w:t xml:space="preserve"> (isothermal)</w:t>
      </w:r>
      <w:r w:rsidR="007904A6" w:rsidRPr="00981E35">
        <w:rPr>
          <w:rFonts w:cs="Times New Roman"/>
          <w:color w:val="000000" w:themeColor="text1"/>
        </w:rPr>
        <w:t>. During both the ramping and isothermal experiments, the data were recorded continuously. Figure 3 indicates that during the ramping experiment, crystallization of the spinel phase occurred at approximately 800</w:t>
      </w:r>
      <w:r w:rsidR="007904A6" w:rsidRPr="00981E35">
        <w:rPr>
          <w:rFonts w:cs="Times New Roman"/>
          <w:color w:val="000000" w:themeColor="text1"/>
          <w:vertAlign w:val="superscript"/>
        </w:rPr>
        <w:t>o</w:t>
      </w:r>
      <w:r w:rsidR="007904A6" w:rsidRPr="00981E35">
        <w:rPr>
          <w:rFonts w:cs="Times New Roman"/>
          <w:color w:val="000000" w:themeColor="text1"/>
        </w:rPr>
        <w:t xml:space="preserve">C and prior to the dwell temperatures. This is denoted by the appearance of the marked (022), (113) and (222) reflections.  </w:t>
      </w:r>
      <w:r w:rsidR="004A0093" w:rsidRPr="00981E35">
        <w:rPr>
          <w:rFonts w:cs="Times New Roman"/>
          <w:color w:val="000000" w:themeColor="text1"/>
          <w:highlight w:val="yellow"/>
        </w:rPr>
        <w:fldChar w:fldCharType="begin"/>
      </w:r>
      <w:r w:rsidR="004A0093" w:rsidRPr="00981E35">
        <w:rPr>
          <w:rFonts w:cs="Times New Roman"/>
          <w:color w:val="000000" w:themeColor="text1"/>
        </w:rPr>
        <w:instrText xml:space="preserve"> REF _Ref63763967 \h </w:instrText>
      </w:r>
      <w:r w:rsidR="00516723" w:rsidRPr="00981E35">
        <w:rPr>
          <w:rFonts w:cs="Times New Roman"/>
          <w:color w:val="000000" w:themeColor="text1"/>
          <w:highlight w:val="yellow"/>
        </w:rPr>
        <w:instrText xml:space="preserve"> \* MERGEFORMAT </w:instrText>
      </w:r>
      <w:r w:rsidR="004A0093" w:rsidRPr="00981E35">
        <w:rPr>
          <w:rFonts w:cs="Times New Roman"/>
          <w:color w:val="000000" w:themeColor="text1"/>
          <w:highlight w:val="yellow"/>
        </w:rPr>
      </w:r>
      <w:r w:rsidR="004A0093" w:rsidRPr="00981E35">
        <w:rPr>
          <w:rFonts w:cs="Times New Roman"/>
          <w:color w:val="000000" w:themeColor="text1"/>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10</w:t>
      </w:r>
      <w:r w:rsidR="004A0093" w:rsidRPr="00981E35">
        <w:rPr>
          <w:rFonts w:cs="Times New Roman"/>
          <w:color w:val="000000" w:themeColor="text1"/>
          <w:highlight w:val="yellow"/>
        </w:rPr>
        <w:fldChar w:fldCharType="end"/>
      </w:r>
      <w:r w:rsidR="004A0093" w:rsidRPr="00981E35">
        <w:rPr>
          <w:rFonts w:cs="Times New Roman"/>
          <w:color w:val="000000" w:themeColor="text1"/>
        </w:rPr>
        <w:t xml:space="preserve"> (b)</w:t>
      </w:r>
      <w:r w:rsidR="007904A6" w:rsidRPr="00981E35">
        <w:rPr>
          <w:rFonts w:cs="Times New Roman"/>
          <w:color w:val="000000" w:themeColor="text1"/>
        </w:rPr>
        <w:t xml:space="preserve"> shows a subsequent experiment where the data were collected on ramping to 850°C, followed by a </w:t>
      </w:r>
      <w:r w:rsidR="007904A6" w:rsidRPr="00981E35">
        <w:rPr>
          <w:rFonts w:cs="Times New Roman"/>
          <w:color w:val="000000" w:themeColor="text1"/>
        </w:rPr>
        <w:lastRenderedPageBreak/>
        <w:t>dwell.  Even at this significantly lower temperature, the material crystallized prior to the dwell temperature, and there was not enough of a change in the degree of crystallinity, α, to determine kinetic information from these isothermal data. This illustrates a case where using non-isothermal data and master plots is valuable.</w:t>
      </w:r>
    </w:p>
    <w:p w14:paraId="281730E5" w14:textId="6E5F4EDF" w:rsidR="00A6338B" w:rsidRPr="00981E35" w:rsidRDefault="00FD0326" w:rsidP="00B95EE1">
      <w:pPr>
        <w:rPr>
          <w:rFonts w:cs="Times New Roman"/>
          <w:color w:val="000000" w:themeColor="text1"/>
        </w:rPr>
      </w:pPr>
      <w:r w:rsidRPr="00981E35">
        <w:rPr>
          <w:rFonts w:cs="Times New Roman"/>
          <w:noProof/>
          <w:color w:val="000000" w:themeColor="text1"/>
        </w:rPr>
        <mc:AlternateContent>
          <mc:Choice Requires="wps">
            <w:drawing>
              <wp:anchor distT="45720" distB="45720" distL="114300" distR="114300" simplePos="0" relativeHeight="251369472" behindDoc="0" locked="0" layoutInCell="1" allowOverlap="1" wp14:anchorId="37CA2733" wp14:editId="60DB54E1">
                <wp:simplePos x="0" y="0"/>
                <wp:positionH relativeFrom="margin">
                  <wp:align>right</wp:align>
                </wp:positionH>
                <wp:positionV relativeFrom="paragraph">
                  <wp:posOffset>301625</wp:posOffset>
                </wp:positionV>
                <wp:extent cx="5463540" cy="4069080"/>
                <wp:effectExtent l="0" t="0" r="3810" b="762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4069080"/>
                        </a:xfrm>
                        <a:prstGeom prst="rect">
                          <a:avLst/>
                        </a:prstGeom>
                        <a:solidFill>
                          <a:srgbClr val="FFFFFF"/>
                        </a:solidFill>
                        <a:ln w="9525">
                          <a:noFill/>
                          <a:miter lim="800000"/>
                          <a:headEnd/>
                          <a:tailEnd/>
                        </a:ln>
                      </wps:spPr>
                      <wps:txbx>
                        <w:txbxContent>
                          <w:p w14:paraId="794FF9BE" w14:textId="52992000" w:rsidR="00363859" w:rsidRDefault="00363859" w:rsidP="00A2510F">
                            <w:pPr>
                              <w:pStyle w:val="Caption"/>
                            </w:pPr>
                            <w:r>
                              <w:rPr>
                                <w:noProof/>
                              </w:rPr>
                              <w:drawing>
                                <wp:inline distT="0" distB="0" distL="0" distR="0" wp14:anchorId="2E239948" wp14:editId="24C0D7D8">
                                  <wp:extent cx="2659380" cy="3051819"/>
                                  <wp:effectExtent l="0" t="0" r="7620" b="0"/>
                                  <wp:docPr id="59" name="Picture 59"/>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60" cstate="print">
                                            <a:extLst>
                                              <a:ext uri="{28A0092B-C50C-407E-A947-70E740481C1C}">
                                                <a14:useLocalDpi xmlns:a14="http://schemas.microsoft.com/office/drawing/2010/main" val="0"/>
                                              </a:ext>
                                            </a:extLst>
                                          </a:blip>
                                          <a:srcRect/>
                                          <a:stretch/>
                                        </pic:blipFill>
                                        <pic:spPr>
                                          <a:xfrm>
                                            <a:off x="0" y="0"/>
                                            <a:ext cx="2666694" cy="3060212"/>
                                          </a:xfrm>
                                          <a:prstGeom prst="rect">
                                            <a:avLst/>
                                          </a:prstGeom>
                                        </pic:spPr>
                                      </pic:pic>
                                    </a:graphicData>
                                  </a:graphic>
                                </wp:inline>
                              </w:drawing>
                            </w:r>
                            <w:r>
                              <w:rPr>
                                <w:noProof/>
                              </w:rPr>
                              <w:drawing>
                                <wp:inline distT="0" distB="0" distL="0" distR="0" wp14:anchorId="576D74AB" wp14:editId="28A64C0B">
                                  <wp:extent cx="2537460" cy="3056147"/>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61" cstate="print">
                                            <a:extLst>
                                              <a:ext uri="{28A0092B-C50C-407E-A947-70E740481C1C}">
                                                <a14:useLocalDpi xmlns:a14="http://schemas.microsoft.com/office/drawing/2010/main" val="0"/>
                                              </a:ext>
                                            </a:extLst>
                                          </a:blip>
                                          <a:srcRect/>
                                          <a:stretch/>
                                        </pic:blipFill>
                                        <pic:spPr>
                                          <a:xfrm>
                                            <a:off x="0" y="0"/>
                                            <a:ext cx="2541469" cy="3060976"/>
                                          </a:xfrm>
                                          <a:prstGeom prst="rect">
                                            <a:avLst/>
                                          </a:prstGeom>
                                        </pic:spPr>
                                      </pic:pic>
                                    </a:graphicData>
                                  </a:graphic>
                                </wp:inline>
                              </w:drawing>
                            </w:r>
                          </w:p>
                          <w:p w14:paraId="6F568204" w14:textId="56461BB8" w:rsidR="00363859" w:rsidRPr="00DB5C29" w:rsidRDefault="00363859" w:rsidP="00DB5C29">
                            <w:pPr>
                              <w:rPr>
                                <w:rFonts w:cs="Times New Roman"/>
                              </w:rPr>
                            </w:pPr>
                            <w:bookmarkStart w:id="184" w:name="_Ref63763967"/>
                            <w:bookmarkStart w:id="185" w:name="_Toc65172815"/>
                            <w:r w:rsidRPr="00DB5C29">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3</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10</w:t>
                            </w:r>
                            <w:r w:rsidR="0046283C">
                              <w:rPr>
                                <w:rFonts w:cs="Times New Roman"/>
                              </w:rPr>
                              <w:fldChar w:fldCharType="end"/>
                            </w:r>
                            <w:bookmarkEnd w:id="184"/>
                            <w:r w:rsidRPr="00DB5C29">
                              <w:rPr>
                                <w:rFonts w:cs="Times New Roman"/>
                              </w:rPr>
                              <w:t xml:space="preserve"> Heatmaps (temperature (°C) vs position (°2θ) and the intensity </w:t>
                            </w:r>
                            <w:proofErr w:type="gramStart"/>
                            <w:r w:rsidRPr="00DB5C29">
                              <w:rPr>
                                <w:rFonts w:cs="Times New Roman"/>
                              </w:rPr>
                              <w:t>is</w:t>
                            </w:r>
                            <w:proofErr w:type="gramEnd"/>
                            <w:r w:rsidRPr="00DB5C29">
                              <w:rPr>
                                <w:rFonts w:cs="Times New Roman"/>
                              </w:rPr>
                              <w:t xml:space="preserve"> shown in color) of the in-situ HTXRD data collected on solid-state synthesized (Co</w:t>
                            </w:r>
                            <w:r w:rsidRPr="00DB5C29">
                              <w:rPr>
                                <w:rFonts w:cs="Times New Roman"/>
                                <w:vertAlign w:val="subscript"/>
                              </w:rPr>
                              <w:t>0.2</w:t>
                            </w:r>
                            <w:r w:rsidRPr="00DB5C29">
                              <w:rPr>
                                <w:rFonts w:cs="Times New Roman"/>
                              </w:rPr>
                              <w:t>Cr</w:t>
                            </w:r>
                            <w:r w:rsidRPr="00DB5C29">
                              <w:rPr>
                                <w:rFonts w:cs="Times New Roman"/>
                                <w:vertAlign w:val="subscript"/>
                              </w:rPr>
                              <w:t>0.2</w:t>
                            </w:r>
                            <w:r w:rsidRPr="00DB5C29">
                              <w:rPr>
                                <w:rFonts w:cs="Times New Roman"/>
                              </w:rPr>
                              <w:t>Fe</w:t>
                            </w:r>
                            <w:r w:rsidRPr="00DB5C29">
                              <w:rPr>
                                <w:rFonts w:cs="Times New Roman"/>
                                <w:vertAlign w:val="subscript"/>
                              </w:rPr>
                              <w:t>0.2</w:t>
                            </w:r>
                            <w:r w:rsidRPr="00DB5C29">
                              <w:rPr>
                                <w:rFonts w:cs="Times New Roman"/>
                              </w:rPr>
                              <w:t>Mn</w:t>
                            </w:r>
                            <w:r w:rsidRPr="00DB5C29">
                              <w:rPr>
                                <w:rFonts w:cs="Times New Roman"/>
                                <w:vertAlign w:val="subscript"/>
                              </w:rPr>
                              <w:t>0.2</w:t>
                            </w:r>
                            <w:r w:rsidRPr="00DB5C29">
                              <w:rPr>
                                <w:rFonts w:cs="Times New Roman"/>
                              </w:rPr>
                              <w:t>Ni</w:t>
                            </w:r>
                            <w:r w:rsidRPr="00DB5C29">
                              <w:rPr>
                                <w:rFonts w:cs="Times New Roman"/>
                                <w:vertAlign w:val="subscript"/>
                              </w:rPr>
                              <w:t>0.2</w:t>
                            </w:r>
                            <w:r w:rsidRPr="00DB5C29">
                              <w:rPr>
                                <w:rFonts w:cs="Times New Roman"/>
                              </w:rPr>
                              <w:t>)</w:t>
                            </w:r>
                            <w:r w:rsidRPr="00DB5C29">
                              <w:rPr>
                                <w:rFonts w:cs="Times New Roman"/>
                                <w:vertAlign w:val="subscript"/>
                              </w:rPr>
                              <w:t>3</w:t>
                            </w:r>
                            <w:r w:rsidRPr="00DB5C29">
                              <w:rPr>
                                <w:rFonts w:cs="Times New Roman"/>
                              </w:rPr>
                              <w:t>O</w:t>
                            </w:r>
                            <w:r w:rsidRPr="00DB5C29">
                              <w:rPr>
                                <w:rFonts w:cs="Times New Roman"/>
                                <w:vertAlign w:val="subscript"/>
                              </w:rPr>
                              <w:t>4</w:t>
                            </w:r>
                            <w:r w:rsidRPr="00DB5C29">
                              <w:rPr>
                                <w:rFonts w:cs="Times New Roman"/>
                              </w:rPr>
                              <w:t xml:space="preserve"> with both ramping experiments (lower) and subsequent dwell experiment (upper).</w:t>
                            </w:r>
                            <w:bookmarkEnd w:id="18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CA2733" id="Text Box 2" o:spid="_x0000_s1041" type="#_x0000_t202" style="position:absolute;margin-left:379pt;margin-top:23.75pt;width:430.2pt;height:320.4pt;z-index:2513694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" stroked="f">
                <v:textbox>
                  <w:txbxContent>
                    <w:p w14:paraId="794FF9BE" w14:textId="52992000" w:rsidR="00363859" w:rsidRDefault="00363859" w:rsidP="00A2510F">
                      <w:pPr>
                        <w:pStyle w:val="Caption"/>
                      </w:pPr>
                      <w:r>
                        <w:rPr>
                          <w:noProof/>
                        </w:rPr>
                        <w:drawing>
                          <wp:inline distT="0" distB="0" distL="0" distR="0" wp14:anchorId="2E239948" wp14:editId="24C0D7D8">
                            <wp:extent cx="2659380" cy="3051819"/>
                            <wp:effectExtent l="0" t="0" r="7620" b="0"/>
                            <wp:docPr id="59" name="Picture 59"/>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60" cstate="print">
                                      <a:extLst>
                                        <a:ext uri="{28A0092B-C50C-407E-A947-70E740481C1C}">
                                          <a14:useLocalDpi xmlns:a14="http://schemas.microsoft.com/office/drawing/2010/main" val="0"/>
                                        </a:ext>
                                      </a:extLst>
                                    </a:blip>
                                    <a:srcRect/>
                                    <a:stretch/>
                                  </pic:blipFill>
                                  <pic:spPr>
                                    <a:xfrm>
                                      <a:off x="0" y="0"/>
                                      <a:ext cx="2666694" cy="3060212"/>
                                    </a:xfrm>
                                    <a:prstGeom prst="rect">
                                      <a:avLst/>
                                    </a:prstGeom>
                                  </pic:spPr>
                                </pic:pic>
                              </a:graphicData>
                            </a:graphic>
                          </wp:inline>
                        </w:drawing>
                      </w:r>
                      <w:r>
                        <w:rPr>
                          <w:noProof/>
                        </w:rPr>
                        <w:drawing>
                          <wp:inline distT="0" distB="0" distL="0" distR="0" wp14:anchorId="576D74AB" wp14:editId="28A64C0B">
                            <wp:extent cx="2537460" cy="3056147"/>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61" cstate="print">
                                      <a:extLst>
                                        <a:ext uri="{28A0092B-C50C-407E-A947-70E740481C1C}">
                                          <a14:useLocalDpi xmlns:a14="http://schemas.microsoft.com/office/drawing/2010/main" val="0"/>
                                        </a:ext>
                                      </a:extLst>
                                    </a:blip>
                                    <a:srcRect/>
                                    <a:stretch/>
                                  </pic:blipFill>
                                  <pic:spPr>
                                    <a:xfrm>
                                      <a:off x="0" y="0"/>
                                      <a:ext cx="2541469" cy="3060976"/>
                                    </a:xfrm>
                                    <a:prstGeom prst="rect">
                                      <a:avLst/>
                                    </a:prstGeom>
                                  </pic:spPr>
                                </pic:pic>
                              </a:graphicData>
                            </a:graphic>
                          </wp:inline>
                        </w:drawing>
                      </w:r>
                    </w:p>
                    <w:p w14:paraId="6F568204" w14:textId="56461BB8" w:rsidR="00363859" w:rsidRPr="00DB5C29" w:rsidRDefault="00363859" w:rsidP="00DB5C29">
                      <w:pPr>
                        <w:rPr>
                          <w:rFonts w:cs="Times New Roman"/>
                        </w:rPr>
                      </w:pPr>
                      <w:bookmarkStart w:id="186" w:name="_Ref63763967"/>
                      <w:bookmarkStart w:id="187" w:name="_Toc65172815"/>
                      <w:r w:rsidRPr="00DB5C29">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3</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10</w:t>
                      </w:r>
                      <w:r w:rsidR="0046283C">
                        <w:rPr>
                          <w:rFonts w:cs="Times New Roman"/>
                        </w:rPr>
                        <w:fldChar w:fldCharType="end"/>
                      </w:r>
                      <w:bookmarkEnd w:id="186"/>
                      <w:r w:rsidRPr="00DB5C29">
                        <w:rPr>
                          <w:rFonts w:cs="Times New Roman"/>
                        </w:rPr>
                        <w:t xml:space="preserve"> Heatmaps (temperature (°C) vs position (°2θ) and the intensity </w:t>
                      </w:r>
                      <w:proofErr w:type="gramStart"/>
                      <w:r w:rsidRPr="00DB5C29">
                        <w:rPr>
                          <w:rFonts w:cs="Times New Roman"/>
                        </w:rPr>
                        <w:t>is</w:t>
                      </w:r>
                      <w:proofErr w:type="gramEnd"/>
                      <w:r w:rsidRPr="00DB5C29">
                        <w:rPr>
                          <w:rFonts w:cs="Times New Roman"/>
                        </w:rPr>
                        <w:t xml:space="preserve"> shown in color) of the in-situ HTXRD data collected on solid-state synthesized (Co</w:t>
                      </w:r>
                      <w:r w:rsidRPr="00DB5C29">
                        <w:rPr>
                          <w:rFonts w:cs="Times New Roman"/>
                          <w:vertAlign w:val="subscript"/>
                        </w:rPr>
                        <w:t>0.2</w:t>
                      </w:r>
                      <w:r w:rsidRPr="00DB5C29">
                        <w:rPr>
                          <w:rFonts w:cs="Times New Roman"/>
                        </w:rPr>
                        <w:t>Cr</w:t>
                      </w:r>
                      <w:r w:rsidRPr="00DB5C29">
                        <w:rPr>
                          <w:rFonts w:cs="Times New Roman"/>
                          <w:vertAlign w:val="subscript"/>
                        </w:rPr>
                        <w:t>0.2</w:t>
                      </w:r>
                      <w:r w:rsidRPr="00DB5C29">
                        <w:rPr>
                          <w:rFonts w:cs="Times New Roman"/>
                        </w:rPr>
                        <w:t>Fe</w:t>
                      </w:r>
                      <w:r w:rsidRPr="00DB5C29">
                        <w:rPr>
                          <w:rFonts w:cs="Times New Roman"/>
                          <w:vertAlign w:val="subscript"/>
                        </w:rPr>
                        <w:t>0.2</w:t>
                      </w:r>
                      <w:r w:rsidRPr="00DB5C29">
                        <w:rPr>
                          <w:rFonts w:cs="Times New Roman"/>
                        </w:rPr>
                        <w:t>Mn</w:t>
                      </w:r>
                      <w:r w:rsidRPr="00DB5C29">
                        <w:rPr>
                          <w:rFonts w:cs="Times New Roman"/>
                          <w:vertAlign w:val="subscript"/>
                        </w:rPr>
                        <w:t>0.2</w:t>
                      </w:r>
                      <w:r w:rsidRPr="00DB5C29">
                        <w:rPr>
                          <w:rFonts w:cs="Times New Roman"/>
                        </w:rPr>
                        <w:t>Ni</w:t>
                      </w:r>
                      <w:r w:rsidRPr="00DB5C29">
                        <w:rPr>
                          <w:rFonts w:cs="Times New Roman"/>
                          <w:vertAlign w:val="subscript"/>
                        </w:rPr>
                        <w:t>0.2</w:t>
                      </w:r>
                      <w:r w:rsidRPr="00DB5C29">
                        <w:rPr>
                          <w:rFonts w:cs="Times New Roman"/>
                        </w:rPr>
                        <w:t>)</w:t>
                      </w:r>
                      <w:r w:rsidRPr="00DB5C29">
                        <w:rPr>
                          <w:rFonts w:cs="Times New Roman"/>
                          <w:vertAlign w:val="subscript"/>
                        </w:rPr>
                        <w:t>3</w:t>
                      </w:r>
                      <w:r w:rsidRPr="00DB5C29">
                        <w:rPr>
                          <w:rFonts w:cs="Times New Roman"/>
                        </w:rPr>
                        <w:t>O</w:t>
                      </w:r>
                      <w:r w:rsidRPr="00DB5C29">
                        <w:rPr>
                          <w:rFonts w:cs="Times New Roman"/>
                          <w:vertAlign w:val="subscript"/>
                        </w:rPr>
                        <w:t>4</w:t>
                      </w:r>
                      <w:r w:rsidRPr="00DB5C29">
                        <w:rPr>
                          <w:rFonts w:cs="Times New Roman"/>
                        </w:rPr>
                        <w:t xml:space="preserve"> with both ramping experiments (lower) and subsequent dwell experiment (upper).</w:t>
                      </w:r>
                      <w:bookmarkEnd w:id="187"/>
                    </w:p>
                  </w:txbxContent>
                </v:textbox>
                <w10:wrap type="topAndBottom" anchorx="margin"/>
              </v:shape>
            </w:pict>
          </mc:Fallback>
        </mc:AlternateContent>
      </w:r>
    </w:p>
    <w:p w14:paraId="2CD3C0CE" w14:textId="07281FF2" w:rsidR="00985822" w:rsidRPr="00981E35" w:rsidRDefault="00985822" w:rsidP="00985822">
      <w:pPr>
        <w:rPr>
          <w:rFonts w:cs="Times New Roman"/>
          <w:color w:val="000000" w:themeColor="text1"/>
        </w:rPr>
      </w:pPr>
      <w:bookmarkStart w:id="188" w:name="_Hlk47517506"/>
      <w:r w:rsidRPr="00981E35">
        <w:rPr>
          <w:rFonts w:cs="Times New Roman"/>
          <w:color w:val="000000" w:themeColor="text1"/>
        </w:rPr>
        <w:t>Isothermal experiments were performed on the PSE synthesized (Mg</w:t>
      </w:r>
      <w:r w:rsidRPr="00981E35">
        <w:rPr>
          <w:rFonts w:cs="Times New Roman"/>
          <w:color w:val="000000" w:themeColor="text1"/>
          <w:vertAlign w:val="subscript"/>
        </w:rPr>
        <w:t>0.2</w:t>
      </w:r>
      <w:r w:rsidRPr="00981E35">
        <w:rPr>
          <w:rFonts w:cs="Times New Roman"/>
          <w:color w:val="000000" w:themeColor="text1"/>
        </w:rPr>
        <w:t>Ni</w:t>
      </w:r>
      <w:r w:rsidRPr="00981E35">
        <w:rPr>
          <w:rFonts w:cs="Times New Roman"/>
          <w:color w:val="000000" w:themeColor="text1"/>
          <w:vertAlign w:val="subscript"/>
        </w:rPr>
        <w:t>0.2</w:t>
      </w:r>
      <w:r w:rsidRPr="00981E35">
        <w:rPr>
          <w:rFonts w:cs="Times New Roman"/>
          <w:color w:val="000000" w:themeColor="text1"/>
        </w:rPr>
        <w:t>Co</w:t>
      </w:r>
      <w:r w:rsidRPr="00981E35">
        <w:rPr>
          <w:rFonts w:cs="Times New Roman"/>
          <w:color w:val="000000" w:themeColor="text1"/>
          <w:vertAlign w:val="subscript"/>
        </w:rPr>
        <w:t>0.2</w:t>
      </w:r>
      <w:r w:rsidRPr="00981E35">
        <w:rPr>
          <w:rFonts w:cs="Times New Roman"/>
          <w:color w:val="000000" w:themeColor="text1"/>
        </w:rPr>
        <w:t>Cu</w:t>
      </w:r>
      <w:r w:rsidRPr="00981E35">
        <w:rPr>
          <w:rFonts w:cs="Times New Roman"/>
          <w:color w:val="000000" w:themeColor="text1"/>
          <w:vertAlign w:val="subscript"/>
        </w:rPr>
        <w:t>0.2</w:t>
      </w:r>
      <w:r w:rsidRPr="00981E35">
        <w:rPr>
          <w:rFonts w:cs="Times New Roman"/>
          <w:color w:val="000000" w:themeColor="text1"/>
        </w:rPr>
        <w:t>Zn</w:t>
      </w:r>
      <w:r w:rsidRPr="00981E35">
        <w:rPr>
          <w:rFonts w:cs="Times New Roman"/>
          <w:color w:val="000000" w:themeColor="text1"/>
          <w:vertAlign w:val="subscript"/>
        </w:rPr>
        <w:t>0.</w:t>
      </w:r>
      <w:proofErr w:type="gramStart"/>
      <w:r w:rsidRPr="00981E35">
        <w:rPr>
          <w:rFonts w:cs="Times New Roman"/>
          <w:color w:val="000000" w:themeColor="text1"/>
          <w:vertAlign w:val="subscript"/>
        </w:rPr>
        <w:t>2</w:t>
      </w:r>
      <w:r w:rsidRPr="00981E35">
        <w:rPr>
          <w:rFonts w:cs="Times New Roman"/>
          <w:color w:val="000000" w:themeColor="text1"/>
        </w:rPr>
        <w:t>)Al</w:t>
      </w:r>
      <w:proofErr w:type="gramEnd"/>
      <w:r w:rsidRPr="00981E35">
        <w:rPr>
          <w:rFonts w:cs="Times New Roman"/>
          <w:color w:val="000000" w:themeColor="text1"/>
          <w:vertAlign w:val="subscript"/>
        </w:rPr>
        <w:t>2</w:t>
      </w:r>
      <w:r w:rsidRPr="00981E35">
        <w:rPr>
          <w:rFonts w:cs="Times New Roman"/>
          <w:color w:val="000000" w:themeColor="text1"/>
        </w:rPr>
        <w:t>O</w:t>
      </w:r>
      <w:r w:rsidRPr="00981E35">
        <w:rPr>
          <w:rFonts w:cs="Times New Roman"/>
          <w:color w:val="000000" w:themeColor="text1"/>
          <w:vertAlign w:val="subscript"/>
        </w:rPr>
        <w:t>4</w:t>
      </w:r>
      <w:r w:rsidRPr="00981E35">
        <w:rPr>
          <w:rFonts w:cs="Times New Roman"/>
          <w:color w:val="000000" w:themeColor="text1"/>
        </w:rPr>
        <w:t xml:space="preserve">, and the results are shown in </w:t>
      </w:r>
      <w:r w:rsidR="00924DDC" w:rsidRPr="00981E35">
        <w:rPr>
          <w:rFonts w:cs="Times New Roman"/>
          <w:color w:val="000000" w:themeColor="text1"/>
          <w:highlight w:val="yellow"/>
        </w:rPr>
        <w:fldChar w:fldCharType="begin"/>
      </w:r>
      <w:r w:rsidR="00924DDC" w:rsidRPr="00981E35">
        <w:rPr>
          <w:rFonts w:cs="Times New Roman"/>
          <w:color w:val="000000" w:themeColor="text1"/>
        </w:rPr>
        <w:instrText xml:space="preserve"> REF _Ref63764231 \h </w:instrText>
      </w:r>
      <w:r w:rsidR="00676A7C" w:rsidRPr="00981E35">
        <w:rPr>
          <w:rFonts w:cs="Times New Roman"/>
          <w:color w:val="000000" w:themeColor="text1"/>
          <w:highlight w:val="yellow"/>
        </w:rPr>
        <w:instrText xml:space="preserve"> \* MERGEFORMAT </w:instrText>
      </w:r>
      <w:r w:rsidR="00924DDC" w:rsidRPr="00981E35">
        <w:rPr>
          <w:rFonts w:cs="Times New Roman"/>
          <w:color w:val="000000" w:themeColor="text1"/>
          <w:highlight w:val="yellow"/>
        </w:rPr>
      </w:r>
      <w:r w:rsidR="00924DDC" w:rsidRPr="00981E35">
        <w:rPr>
          <w:rFonts w:cs="Times New Roman"/>
          <w:color w:val="000000" w:themeColor="text1"/>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11</w:t>
      </w:r>
      <w:r w:rsidR="00924DDC" w:rsidRPr="00981E35">
        <w:rPr>
          <w:rFonts w:cs="Times New Roman"/>
          <w:color w:val="000000" w:themeColor="text1"/>
          <w:highlight w:val="yellow"/>
        </w:rPr>
        <w:fldChar w:fldCharType="end"/>
      </w:r>
      <w:r w:rsidRPr="00981E35">
        <w:rPr>
          <w:rFonts w:cs="Times New Roman"/>
          <w:color w:val="000000" w:themeColor="text1"/>
        </w:rPr>
        <w:t xml:space="preserve">. A maximum ramp rate was used to reach the target temperature before dwelling for two hours. In the case of the 400 °C experiment it took 8 minutes to reach temperature and start data collection; for the 600 °C experiment it took 10 minutes to reach temperature and start data collection. As seen in the plot, the samples showed evidence of initial crystallinity early in the experiments even with such </w:t>
      </w:r>
      <w:proofErr w:type="gramStart"/>
      <w:r w:rsidRPr="00981E35">
        <w:rPr>
          <w:rFonts w:cs="Times New Roman"/>
          <w:color w:val="000000" w:themeColor="text1"/>
        </w:rPr>
        <w:t>fast ramping</w:t>
      </w:r>
      <w:proofErr w:type="gramEnd"/>
      <w:r w:rsidRPr="00981E35">
        <w:rPr>
          <w:rFonts w:cs="Times New Roman"/>
          <w:color w:val="000000" w:themeColor="text1"/>
        </w:rPr>
        <w:t xml:space="preserve"> rates. While data were continually collected during the two-hour dwell, only the last scan of the dwell is plotted. This indicates that there was not a considerable change in peak intensity for the isothermal experiments, especially when compared to the change between initial and final measurement during the ramping experiment. This slight change in peak area was not enough to gain significant information about the kinetic behavior from the isothermal runs. The rapid crystalline formation was unexpected, and without further experimentation cannot be attributed to the disordered nature of the material, to a feature unique to this specific system and/or synthesis method, or to other factors. </w:t>
      </w:r>
      <w:bookmarkEnd w:id="188"/>
    </w:p>
    <w:p w14:paraId="7CD5B027" w14:textId="1F5B43C1" w:rsidR="00985822" w:rsidRPr="00981E35" w:rsidRDefault="003C2373" w:rsidP="00B95EE1">
      <w:pPr>
        <w:rPr>
          <w:rFonts w:cs="Times New Roman"/>
        </w:rPr>
      </w:pPr>
      <w:r w:rsidRPr="00981E35">
        <w:rPr>
          <w:rFonts w:cs="Times New Roman"/>
          <w:noProof/>
        </w:rPr>
        <w:lastRenderedPageBreak/>
        <mc:AlternateContent>
          <mc:Choice Requires="wps">
            <w:drawing>
              <wp:anchor distT="0" distB="0" distL="114300" distR="114300" simplePos="0" relativeHeight="251389952" behindDoc="0" locked="0" layoutInCell="1" allowOverlap="1" wp14:anchorId="08629D43" wp14:editId="59543220">
                <wp:simplePos x="0" y="0"/>
                <wp:positionH relativeFrom="margin">
                  <wp:align>right</wp:align>
                </wp:positionH>
                <wp:positionV relativeFrom="paragraph">
                  <wp:posOffset>236220</wp:posOffset>
                </wp:positionV>
                <wp:extent cx="5448300" cy="4297680"/>
                <wp:effectExtent l="0" t="0" r="0" b="7620"/>
                <wp:wrapTopAndBottom/>
                <wp:docPr id="26" name="Text Box 26"/>
                <wp:cNvGraphicFramePr/>
                <a:graphic xmlns:a="http://schemas.openxmlformats.org/drawingml/2006/main">
                  <a:graphicData uri="http://schemas.microsoft.com/office/word/2010/wordprocessingShape">
                    <wps:wsp>
                      <wps:cNvSpPr txBox="1"/>
                      <wps:spPr>
                        <a:xfrm>
                          <a:off x="0" y="0"/>
                          <a:ext cx="5448300" cy="4297680"/>
                        </a:xfrm>
                        <a:prstGeom prst="rect">
                          <a:avLst/>
                        </a:prstGeom>
                        <a:solidFill>
                          <a:schemeClr val="lt1"/>
                        </a:solidFill>
                        <a:ln w="6350">
                          <a:noFill/>
                        </a:ln>
                      </wps:spPr>
                      <wps:txbx>
                        <w:txbxContent>
                          <w:p w14:paraId="6A7B1ED8" w14:textId="77777777" w:rsidR="00363859" w:rsidRPr="00516723" w:rsidRDefault="00363859">
                            <w:pPr>
                              <w:rPr>
                                <w:rFonts w:cs="Times New Roman"/>
                              </w:rPr>
                            </w:pPr>
                          </w:p>
                          <w:p w14:paraId="17DC525E" w14:textId="17BC8186" w:rsidR="00363859" w:rsidRPr="00516723" w:rsidRDefault="00363859">
                            <w:pPr>
                              <w:rPr>
                                <w:rFonts w:cs="Times New Roman"/>
                              </w:rPr>
                            </w:pPr>
                            <w:r>
                              <w:rPr>
                                <w:noProof/>
                              </w:rPr>
                              <w:drawing>
                                <wp:inline distT="0" distB="0" distL="0" distR="0" wp14:anchorId="35C1A2FC" wp14:editId="0F250925">
                                  <wp:extent cx="4549140" cy="3027875"/>
                                  <wp:effectExtent l="0" t="0" r="3810" b="1270"/>
                                  <wp:docPr id="61" name="Picture 6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62">
                                            <a:extLst>
                                              <a:ext uri="{28A0092B-C50C-407E-A947-70E740481C1C}">
                                                <a14:useLocalDpi xmlns:a14="http://schemas.microsoft.com/office/drawing/2010/main" val="0"/>
                                              </a:ext>
                                            </a:extLst>
                                          </a:blip>
                                          <a:srcRect/>
                                          <a:stretch/>
                                        </pic:blipFill>
                                        <pic:spPr bwMode="auto">
                                          <a:xfrm>
                                            <a:off x="0" y="0"/>
                                            <a:ext cx="4587499" cy="3053407"/>
                                          </a:xfrm>
                                          <a:prstGeom prst="rect">
                                            <a:avLst/>
                                          </a:prstGeom>
                                          <a:noFill/>
                                          <a:ln>
                                            <a:noFill/>
                                          </a:ln>
                                          <a:extLst>
                                            <a:ext uri="{53640926-AAD7-44D8-BBD7-CCE9431645EC}">
                                              <a14:shadowObscured xmlns:a14="http://schemas.microsoft.com/office/drawing/2010/main"/>
                                            </a:ext>
                                          </a:extLst>
                                        </pic:spPr>
                                      </pic:pic>
                                    </a:graphicData>
                                  </a:graphic>
                                </wp:inline>
                              </w:drawing>
                            </w:r>
                          </w:p>
                          <w:p w14:paraId="0110E93B" w14:textId="77777777" w:rsidR="00363859" w:rsidRPr="00516723" w:rsidRDefault="00363859">
                            <w:pPr>
                              <w:rPr>
                                <w:rFonts w:cs="Times New Roman"/>
                              </w:rPr>
                            </w:pPr>
                          </w:p>
                          <w:p w14:paraId="616BB19D" w14:textId="79E19D06" w:rsidR="00363859" w:rsidRPr="00516723" w:rsidRDefault="00363859">
                            <w:pPr>
                              <w:rPr>
                                <w:rFonts w:cs="Times New Roman"/>
                              </w:rPr>
                            </w:pPr>
                            <w:bookmarkStart w:id="189" w:name="_Ref63764231"/>
                            <w:bookmarkStart w:id="190" w:name="_Toc65172816"/>
                            <w:r w:rsidRPr="00516723">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3</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11</w:t>
                            </w:r>
                            <w:r w:rsidR="0046283C">
                              <w:rPr>
                                <w:rFonts w:cs="Times New Roman"/>
                              </w:rPr>
                              <w:fldChar w:fldCharType="end"/>
                            </w:r>
                            <w:bookmarkEnd w:id="189"/>
                            <w:r w:rsidRPr="00516723">
                              <w:rPr>
                                <w:rFonts w:cs="Times New Roman"/>
                              </w:rPr>
                              <w:t xml:space="preserve"> X-ray diffraction data for the initial and final scans of isothermal measurements of PSE synthesized (Mg</w:t>
                            </w:r>
                            <w:r w:rsidRPr="00516723">
                              <w:rPr>
                                <w:rFonts w:cs="Times New Roman"/>
                                <w:vertAlign w:val="subscript"/>
                              </w:rPr>
                              <w:t>0.2</w:t>
                            </w:r>
                            <w:r w:rsidRPr="00516723">
                              <w:rPr>
                                <w:rFonts w:cs="Times New Roman"/>
                              </w:rPr>
                              <w:t>Ni</w:t>
                            </w:r>
                            <w:r w:rsidRPr="00516723">
                              <w:rPr>
                                <w:rFonts w:cs="Times New Roman"/>
                                <w:vertAlign w:val="subscript"/>
                              </w:rPr>
                              <w:t>0.2</w:t>
                            </w:r>
                            <w:r w:rsidRPr="00516723">
                              <w:rPr>
                                <w:rFonts w:cs="Times New Roman"/>
                              </w:rPr>
                              <w:t>Co</w:t>
                            </w:r>
                            <w:r w:rsidRPr="00516723">
                              <w:rPr>
                                <w:rFonts w:cs="Times New Roman"/>
                                <w:vertAlign w:val="subscript"/>
                              </w:rPr>
                              <w:t>0.2</w:t>
                            </w:r>
                            <w:r w:rsidRPr="00516723">
                              <w:rPr>
                                <w:rFonts w:cs="Times New Roman"/>
                              </w:rPr>
                              <w:t>Cu</w:t>
                            </w:r>
                            <w:r w:rsidRPr="00516723">
                              <w:rPr>
                                <w:rFonts w:cs="Times New Roman"/>
                                <w:vertAlign w:val="subscript"/>
                              </w:rPr>
                              <w:t>0.2</w:t>
                            </w:r>
                            <w:r w:rsidRPr="00516723">
                              <w:rPr>
                                <w:rFonts w:cs="Times New Roman"/>
                              </w:rPr>
                              <w:t>Zn</w:t>
                            </w:r>
                            <w:r w:rsidRPr="00516723">
                              <w:rPr>
                                <w:rFonts w:cs="Times New Roman"/>
                                <w:vertAlign w:val="subscript"/>
                              </w:rPr>
                              <w:t>0.</w:t>
                            </w:r>
                            <w:proofErr w:type="gramStart"/>
                            <w:r w:rsidRPr="00516723">
                              <w:rPr>
                                <w:rFonts w:cs="Times New Roman"/>
                                <w:vertAlign w:val="subscript"/>
                              </w:rPr>
                              <w:t>2</w:t>
                            </w:r>
                            <w:r w:rsidRPr="00516723">
                              <w:rPr>
                                <w:rFonts w:cs="Times New Roman"/>
                              </w:rPr>
                              <w:t>)Al</w:t>
                            </w:r>
                            <w:proofErr w:type="gramEnd"/>
                            <w:r w:rsidRPr="00516723">
                              <w:rPr>
                                <w:rFonts w:cs="Times New Roman"/>
                                <w:vertAlign w:val="subscript"/>
                              </w:rPr>
                              <w:t>2</w:t>
                            </w:r>
                            <w:r w:rsidRPr="00516723">
                              <w:rPr>
                                <w:rFonts w:cs="Times New Roman"/>
                              </w:rPr>
                              <w:t>O</w:t>
                            </w:r>
                            <w:r w:rsidRPr="00516723">
                              <w:rPr>
                                <w:rFonts w:cs="Times New Roman"/>
                                <w:vertAlign w:val="subscript"/>
                              </w:rPr>
                              <w:t>4</w:t>
                            </w:r>
                            <w:r w:rsidRPr="00516723">
                              <w:rPr>
                                <w:rFonts w:cs="Times New Roman"/>
                              </w:rPr>
                              <w:t xml:space="preserve"> samples measured at varying temperature compared to data collected at 950°C during a ramping temperature dependent run.</w:t>
                            </w:r>
                            <w:bookmarkEnd w:id="19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29D43" id="Text Box 26" o:spid="_x0000_s1042" type="#_x0000_t202" style="position:absolute;margin-left:377.8pt;margin-top:18.6pt;width:429pt;height:338.4pt;z-index:251389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" fillcolor="white [3201]" stroked="f" strokeweight=".5pt">
                <v:textbox>
                  <w:txbxContent>
                    <w:p w14:paraId="6A7B1ED8" w14:textId="77777777" w:rsidR="00363859" w:rsidRPr="00516723" w:rsidRDefault="00363859">
                      <w:pPr>
                        <w:rPr>
                          <w:rFonts w:cs="Times New Roman"/>
                        </w:rPr>
                      </w:pPr>
                    </w:p>
                    <w:p w14:paraId="17DC525E" w14:textId="17BC8186" w:rsidR="00363859" w:rsidRPr="00516723" w:rsidRDefault="00363859">
                      <w:pPr>
                        <w:rPr>
                          <w:rFonts w:cs="Times New Roman"/>
                        </w:rPr>
                      </w:pPr>
                      <w:r>
                        <w:rPr>
                          <w:noProof/>
                        </w:rPr>
                        <w:drawing>
                          <wp:inline distT="0" distB="0" distL="0" distR="0" wp14:anchorId="35C1A2FC" wp14:editId="0F250925">
                            <wp:extent cx="4549140" cy="3027875"/>
                            <wp:effectExtent l="0" t="0" r="3810" b="1270"/>
                            <wp:docPr id="61" name="Picture 6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62">
                                      <a:extLst>
                                        <a:ext uri="{28A0092B-C50C-407E-A947-70E740481C1C}">
                                          <a14:useLocalDpi xmlns:a14="http://schemas.microsoft.com/office/drawing/2010/main" val="0"/>
                                        </a:ext>
                                      </a:extLst>
                                    </a:blip>
                                    <a:srcRect/>
                                    <a:stretch/>
                                  </pic:blipFill>
                                  <pic:spPr bwMode="auto">
                                    <a:xfrm>
                                      <a:off x="0" y="0"/>
                                      <a:ext cx="4587499" cy="3053407"/>
                                    </a:xfrm>
                                    <a:prstGeom prst="rect">
                                      <a:avLst/>
                                    </a:prstGeom>
                                    <a:noFill/>
                                    <a:ln>
                                      <a:noFill/>
                                    </a:ln>
                                    <a:extLst>
                                      <a:ext uri="{53640926-AAD7-44D8-BBD7-CCE9431645EC}">
                                        <a14:shadowObscured xmlns:a14="http://schemas.microsoft.com/office/drawing/2010/main"/>
                                      </a:ext>
                                    </a:extLst>
                                  </pic:spPr>
                                </pic:pic>
                              </a:graphicData>
                            </a:graphic>
                          </wp:inline>
                        </w:drawing>
                      </w:r>
                    </w:p>
                    <w:p w14:paraId="0110E93B" w14:textId="77777777" w:rsidR="00363859" w:rsidRPr="00516723" w:rsidRDefault="00363859">
                      <w:pPr>
                        <w:rPr>
                          <w:rFonts w:cs="Times New Roman"/>
                        </w:rPr>
                      </w:pPr>
                    </w:p>
                    <w:p w14:paraId="616BB19D" w14:textId="79E19D06" w:rsidR="00363859" w:rsidRPr="00516723" w:rsidRDefault="00363859">
                      <w:pPr>
                        <w:rPr>
                          <w:rFonts w:cs="Times New Roman"/>
                        </w:rPr>
                      </w:pPr>
                      <w:bookmarkStart w:id="191" w:name="_Ref63764231"/>
                      <w:bookmarkStart w:id="192" w:name="_Toc65172816"/>
                      <w:r w:rsidRPr="00516723">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3</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11</w:t>
                      </w:r>
                      <w:r w:rsidR="0046283C">
                        <w:rPr>
                          <w:rFonts w:cs="Times New Roman"/>
                        </w:rPr>
                        <w:fldChar w:fldCharType="end"/>
                      </w:r>
                      <w:bookmarkEnd w:id="191"/>
                      <w:r w:rsidRPr="00516723">
                        <w:rPr>
                          <w:rFonts w:cs="Times New Roman"/>
                        </w:rPr>
                        <w:t xml:space="preserve"> X-ray diffraction data for the initial and final scans of isothermal measurements of PSE synthesized (Mg</w:t>
                      </w:r>
                      <w:r w:rsidRPr="00516723">
                        <w:rPr>
                          <w:rFonts w:cs="Times New Roman"/>
                          <w:vertAlign w:val="subscript"/>
                        </w:rPr>
                        <w:t>0.2</w:t>
                      </w:r>
                      <w:r w:rsidRPr="00516723">
                        <w:rPr>
                          <w:rFonts w:cs="Times New Roman"/>
                        </w:rPr>
                        <w:t>Ni</w:t>
                      </w:r>
                      <w:r w:rsidRPr="00516723">
                        <w:rPr>
                          <w:rFonts w:cs="Times New Roman"/>
                          <w:vertAlign w:val="subscript"/>
                        </w:rPr>
                        <w:t>0.2</w:t>
                      </w:r>
                      <w:r w:rsidRPr="00516723">
                        <w:rPr>
                          <w:rFonts w:cs="Times New Roman"/>
                        </w:rPr>
                        <w:t>Co</w:t>
                      </w:r>
                      <w:r w:rsidRPr="00516723">
                        <w:rPr>
                          <w:rFonts w:cs="Times New Roman"/>
                          <w:vertAlign w:val="subscript"/>
                        </w:rPr>
                        <w:t>0.2</w:t>
                      </w:r>
                      <w:r w:rsidRPr="00516723">
                        <w:rPr>
                          <w:rFonts w:cs="Times New Roman"/>
                        </w:rPr>
                        <w:t>Cu</w:t>
                      </w:r>
                      <w:r w:rsidRPr="00516723">
                        <w:rPr>
                          <w:rFonts w:cs="Times New Roman"/>
                          <w:vertAlign w:val="subscript"/>
                        </w:rPr>
                        <w:t>0.2</w:t>
                      </w:r>
                      <w:r w:rsidRPr="00516723">
                        <w:rPr>
                          <w:rFonts w:cs="Times New Roman"/>
                        </w:rPr>
                        <w:t>Zn</w:t>
                      </w:r>
                      <w:r w:rsidRPr="00516723">
                        <w:rPr>
                          <w:rFonts w:cs="Times New Roman"/>
                          <w:vertAlign w:val="subscript"/>
                        </w:rPr>
                        <w:t>0.</w:t>
                      </w:r>
                      <w:proofErr w:type="gramStart"/>
                      <w:r w:rsidRPr="00516723">
                        <w:rPr>
                          <w:rFonts w:cs="Times New Roman"/>
                          <w:vertAlign w:val="subscript"/>
                        </w:rPr>
                        <w:t>2</w:t>
                      </w:r>
                      <w:r w:rsidRPr="00516723">
                        <w:rPr>
                          <w:rFonts w:cs="Times New Roman"/>
                        </w:rPr>
                        <w:t>)Al</w:t>
                      </w:r>
                      <w:proofErr w:type="gramEnd"/>
                      <w:r w:rsidRPr="00516723">
                        <w:rPr>
                          <w:rFonts w:cs="Times New Roman"/>
                          <w:vertAlign w:val="subscript"/>
                        </w:rPr>
                        <w:t>2</w:t>
                      </w:r>
                      <w:r w:rsidRPr="00516723">
                        <w:rPr>
                          <w:rFonts w:cs="Times New Roman"/>
                        </w:rPr>
                        <w:t>O</w:t>
                      </w:r>
                      <w:r w:rsidRPr="00516723">
                        <w:rPr>
                          <w:rFonts w:cs="Times New Roman"/>
                          <w:vertAlign w:val="subscript"/>
                        </w:rPr>
                        <w:t>4</w:t>
                      </w:r>
                      <w:r w:rsidRPr="00516723">
                        <w:rPr>
                          <w:rFonts w:cs="Times New Roman"/>
                        </w:rPr>
                        <w:t xml:space="preserve"> samples measured at varying temperature compared to data collected at 950°C during a ramping temperature dependent run.</w:t>
                      </w:r>
                      <w:bookmarkEnd w:id="192"/>
                    </w:p>
                  </w:txbxContent>
                </v:textbox>
                <w10:wrap type="topAndBottom" anchorx="margin"/>
              </v:shape>
            </w:pict>
          </mc:Fallback>
        </mc:AlternateContent>
      </w:r>
    </w:p>
    <w:p w14:paraId="182991D5" w14:textId="77777777" w:rsidR="00C25F86" w:rsidRPr="00981E35" w:rsidRDefault="00C25F86" w:rsidP="00C25F86">
      <w:pPr>
        <w:rPr>
          <w:rFonts w:cs="Times New Roman"/>
        </w:rPr>
      </w:pPr>
      <w:r w:rsidRPr="00981E35">
        <w:rPr>
          <w:rFonts w:cs="Times New Roman"/>
          <w:color w:val="000000" w:themeColor="text1"/>
        </w:rPr>
        <w:t xml:space="preserve">Isothermal data analysis is not only easier for kinetic, but also required to determine information such as the activation energy. Although not obtainable from the experimental data collected in this work, the steps for this determination are described. </w:t>
      </w:r>
      <w:r w:rsidRPr="00981E35">
        <w:rPr>
          <w:rFonts w:cs="Times New Roman"/>
        </w:rPr>
        <w:t xml:space="preserve">The </w:t>
      </w:r>
      <w:proofErr w:type="spellStart"/>
      <w:r w:rsidRPr="00981E35">
        <w:rPr>
          <w:rFonts w:cs="Times New Roman"/>
        </w:rPr>
        <w:t>Avrami</w:t>
      </w:r>
      <w:proofErr w:type="spellEnd"/>
      <w:r w:rsidRPr="00981E35">
        <w:rPr>
          <w:rFonts w:cs="Times New Roman"/>
        </w:rPr>
        <w:t xml:space="preserve"> behavior is the first step and can be given by the following modified equations: </w:t>
      </w:r>
    </w:p>
    <w:p w14:paraId="0DCC5F31" w14:textId="77777777" w:rsidR="00C25F86" w:rsidRPr="00981E35" w:rsidRDefault="00C25F86" w:rsidP="00C25F86">
      <w:pPr>
        <w:rPr>
          <w:rFonts w:cs="Times New Roman"/>
          <w:color w:val="000000" w:themeColor="text1"/>
        </w:rPr>
      </w:pPr>
    </w:p>
    <w:p w14:paraId="746C80DD" w14:textId="77777777" w:rsidR="00C25F86" w:rsidRPr="00981E35" w:rsidRDefault="00C25F86" w:rsidP="00C25F86">
      <w:pPr>
        <w:ind w:firstLine="708"/>
        <w:rPr>
          <w:rFonts w:cs="Times New Roman"/>
          <w:color w:val="000000" w:themeColor="text1"/>
        </w:rPr>
      </w:pPr>
      <m:oMath>
        <m:r>
          <w:rPr>
            <w:rFonts w:ascii="Cambria Math" w:hAnsi="Cambria Math" w:cs="Times New Roman"/>
            <w:color w:val="000000" w:themeColor="text1"/>
          </w:rPr>
          <m:t>α=1-</m:t>
        </m:r>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sSup>
              <m:sSupPr>
                <m:ctrlPr>
                  <w:rPr>
                    <w:rFonts w:ascii="Cambria Math" w:hAnsi="Cambria Math" w:cs="Times New Roman"/>
                    <w:i/>
                    <w:color w:val="000000" w:themeColor="text1"/>
                  </w:rPr>
                </m:ctrlPr>
              </m:sSupPr>
              <m:e>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a</m:t>
                    </m:r>
                  </m:sub>
                </m:sSub>
                <m:r>
                  <w:rPr>
                    <w:rFonts w:ascii="Cambria Math" w:hAnsi="Cambria Math" w:cs="Times New Roman"/>
                    <w:color w:val="000000" w:themeColor="text1"/>
                  </w:rPr>
                  <m:t>t)</m:t>
                </m:r>
              </m:e>
              <m:sup>
                <m:r>
                  <w:rPr>
                    <w:rFonts w:ascii="Cambria Math" w:hAnsi="Cambria Math" w:cs="Times New Roman"/>
                    <w:color w:val="000000" w:themeColor="text1"/>
                  </w:rPr>
                  <m:t>n</m:t>
                </m:r>
              </m:sup>
            </m:sSup>
          </m:sup>
        </m:sSup>
      </m:oMath>
      <w:r w:rsidRPr="00981E35">
        <w:rPr>
          <w:rFonts w:cs="Times New Roman"/>
          <w:color w:val="000000" w:themeColor="text1"/>
        </w:rPr>
        <w:t xml:space="preserve">                                                                  (12)</w:t>
      </w:r>
    </w:p>
    <w:p w14:paraId="0198829E" w14:textId="77777777" w:rsidR="00C25F86" w:rsidRPr="00981E35" w:rsidRDefault="00C25F86" w:rsidP="00C25F86">
      <w:pPr>
        <w:rPr>
          <w:rFonts w:cs="Times New Roman"/>
          <w:color w:val="000000" w:themeColor="text1"/>
        </w:rPr>
      </w:pPr>
    </w:p>
    <w:p w14:paraId="52D7A344" w14:textId="77777777" w:rsidR="00C25F86" w:rsidRPr="00981E35" w:rsidRDefault="00C25F86" w:rsidP="00C25F86">
      <w:pPr>
        <w:ind w:firstLine="708"/>
        <w:rPr>
          <w:rFonts w:cs="Times New Roman"/>
          <w:color w:val="000000" w:themeColor="text1"/>
        </w:rPr>
      </w:pPr>
      <w:r w:rsidRPr="00981E35">
        <w:rPr>
          <w:rFonts w:cs="Times New Roman"/>
          <w:color w:val="000000" w:themeColor="text1"/>
        </w:rPr>
        <w:t xml:space="preserve"> </w:t>
      </w:r>
      <m:oMath>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ln</m:t>
            </m:r>
          </m:fName>
          <m:e>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ln</m:t>
                    </m:r>
                    <m:ctrlPr>
                      <w:rPr>
                        <w:rFonts w:ascii="Cambria Math" w:hAnsi="Cambria Math" w:cs="Times New Roman"/>
                        <w:i/>
                        <w:color w:val="000000" w:themeColor="text1"/>
                      </w:rPr>
                    </m:ctrlPr>
                  </m:fName>
                  <m:e>
                    <m:d>
                      <m:dPr>
                        <m:ctrlPr>
                          <w:rPr>
                            <w:rFonts w:ascii="Cambria Math" w:hAnsi="Cambria Math" w:cs="Times New Roman"/>
                            <w:i/>
                            <w:color w:val="000000" w:themeColor="text1"/>
                          </w:rPr>
                        </m:ctrlPr>
                      </m:dPr>
                      <m:e>
                        <m:r>
                          <w:rPr>
                            <w:rFonts w:ascii="Cambria Math" w:hAnsi="Cambria Math" w:cs="Times New Roman"/>
                            <w:color w:val="000000" w:themeColor="text1"/>
                          </w:rPr>
                          <m:t>1-α</m:t>
                        </m:r>
                      </m:e>
                    </m:d>
                  </m:e>
                </m:func>
              </m:e>
            </m:d>
          </m:e>
        </m:func>
        <m:r>
          <w:rPr>
            <w:rFonts w:ascii="Cambria Math" w:hAnsi="Cambria Math" w:cs="Times New Roman"/>
            <w:color w:val="000000" w:themeColor="text1"/>
          </w:rPr>
          <m:t>=n</m:t>
        </m:r>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a</m:t>
                </m:r>
              </m:sub>
            </m:sSub>
          </m:e>
        </m:func>
        <m:r>
          <w:rPr>
            <w:rFonts w:ascii="Cambria Math" w:hAnsi="Cambria Math" w:cs="Times New Roman"/>
            <w:color w:val="000000" w:themeColor="text1"/>
          </w:rPr>
          <m:t>+n</m:t>
        </m:r>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r>
              <w:rPr>
                <w:rFonts w:ascii="Cambria Math" w:hAnsi="Cambria Math" w:cs="Times New Roman"/>
                <w:color w:val="000000" w:themeColor="text1"/>
              </w:rPr>
              <m:t>t</m:t>
            </m:r>
          </m:e>
        </m:func>
      </m:oMath>
      <w:r w:rsidRPr="00981E35">
        <w:rPr>
          <w:rFonts w:cs="Times New Roman"/>
          <w:color w:val="000000" w:themeColor="text1"/>
        </w:rPr>
        <w:t xml:space="preserve">                                     (13)</w:t>
      </w:r>
    </w:p>
    <w:p w14:paraId="359F4691" w14:textId="77777777" w:rsidR="00C25F86" w:rsidRPr="00981E35" w:rsidRDefault="00C25F86" w:rsidP="00C25F86">
      <w:pPr>
        <w:rPr>
          <w:rFonts w:cs="Times New Roman"/>
          <w:color w:val="000000" w:themeColor="text1"/>
        </w:rPr>
      </w:pPr>
      <w:r w:rsidRPr="00981E35">
        <w:rPr>
          <w:rFonts w:cs="Times New Roman"/>
          <w:color w:val="000000" w:themeColor="text1"/>
        </w:rPr>
        <w:t xml:space="preserve"> </w:t>
      </w:r>
    </w:p>
    <w:p w14:paraId="3A62E5F8" w14:textId="35BA3AFC" w:rsidR="00C25F86" w:rsidRPr="00981E35" w:rsidRDefault="00C25F86" w:rsidP="00C25F86">
      <w:pPr>
        <w:rPr>
          <w:rFonts w:cs="Times New Roman"/>
          <w:color w:val="000000" w:themeColor="text1"/>
        </w:rPr>
      </w:pPr>
      <w:r w:rsidRPr="00981E35">
        <w:rPr>
          <w:rFonts w:cs="Times New Roman"/>
          <w:color w:val="000000" w:themeColor="text1"/>
        </w:rPr>
        <w:t xml:space="preserve">where α is still the fraction transformed, </w:t>
      </w:r>
      <w:r w:rsidRPr="00981E35">
        <w:rPr>
          <w:rFonts w:cs="Times New Roman"/>
          <w:i/>
          <w:iCs/>
          <w:color w:val="000000" w:themeColor="text1"/>
        </w:rPr>
        <w:t>k</w:t>
      </w:r>
      <w:r w:rsidRPr="00981E35">
        <w:rPr>
          <w:rFonts w:cs="Times New Roman"/>
          <w:i/>
          <w:iCs/>
          <w:color w:val="000000" w:themeColor="text1"/>
          <w:vertAlign w:val="subscript"/>
        </w:rPr>
        <w:t>a</w:t>
      </w:r>
      <w:r w:rsidRPr="00981E35">
        <w:rPr>
          <w:rFonts w:cs="Times New Roman"/>
          <w:color w:val="000000" w:themeColor="text1"/>
        </w:rPr>
        <w:t xml:space="preserve"> is the rate constant, and </w:t>
      </w:r>
      <w:r w:rsidRPr="00981E35">
        <w:rPr>
          <w:rFonts w:cs="Times New Roman"/>
          <w:i/>
          <w:iCs/>
          <w:color w:val="000000" w:themeColor="text1"/>
        </w:rPr>
        <w:t>n</w:t>
      </w:r>
      <w:r w:rsidRPr="00981E35">
        <w:rPr>
          <w:rFonts w:cs="Times New Roman"/>
          <w:color w:val="000000" w:themeColor="text1"/>
        </w:rPr>
        <w:t xml:space="preserve"> is the reaction mechanism </w:t>
      </w:r>
      <w:r w:rsidRPr="00981E35">
        <w:rPr>
          <w:rFonts w:cs="Times New Roman"/>
          <w:color w:val="000000" w:themeColor="text1"/>
        </w:rPr>
        <w:fldChar w:fldCharType="begin" w:fldLock="1"/>
      </w:r>
      <w:r w:rsidR="006A46CB" w:rsidRPr="00981E35">
        <w:rPr>
          <w:rFonts w:cs="Times New Roman"/>
          <w:color w:val="000000" w:themeColor="text1"/>
        </w:rPr>
        <w:instrText xml:space="preserve">ADDIN CSL_CITATION {"citationItems":[{"id":"ITEM-1","itemData":{"DOI":"10.1016/j.memsci.2007.09.038","ISSN":"03767388","abstract":"Among several different approaches to form Pd/Ag alloys for hydrogen separation applications, ex situ studies carried out by conventional X-ray point scanning detectors might fail to reveal the key aspects of the phase transformation between Pd and Ag metals. In this respect, in situ time-resolved high-temperature X-ray diffraction (HTXRD) was employed to study the Pd/Ag alloy phase nucleation and growth kinetics. By the use of linear position sensitive detectors, advanced optics and profile fitting with the use of JADE-6.5 software, isothermal phase evolution of the Pd/Ag alloy at 500 °C, 550 °C and 600 °C under hydrogen atmosphere were quantified to elucidate the mechanistic details of the Pd/Ag alloy phase nucleation and growth pattern. Analysis of the HTXRD data by the Avrami model indicated that the nucleation of the Pd/Ag alloy phase was instantaneous where the growth mechanism was through diffusion-controlled one-dimensional thickening of the Pd/Ag alloy layer. The value of the Avrami exponent, n, was found to increase with temperature with the values of 0.34, 0.39 and 0.67 at 500 °C, 550 °C and 600 °C, respectively. In addition, parabolic rate law analysis suggested that the nucleation of the Pd/Ag alloy phase was through a heterogeneous nucleation mode, in which the nucleation sites were defined as the non-equilibrium defects. Indeed, the cross-sectional SEI micrographs indicated that the Pd/Ag alloy phase growth was strongly dependent upon the deposition morphology of the as-synthesized Pd and Ag layers formed by the electroless plating. Based on the Avrami model and the parabolic rate law, the estimated activation energies for the phase transformation were 236.5 kJ/mol and 185.6 kJ/mol and in excellent agreement with the literature values (183-239.5 kJ/mol). Finally, the in situ annealing of the 15.6 μm thick composite Pd/Ag/PSS membrane at 550 °C in hydrogen atmosphere indicated that the Pd/Ag alloy phase formation was not complete even after 500 h. According to the Avrami model, the increase in the hydrogen permeance from 7.1 m3/m2 h atm0.5 to 21.3 m3/m2 h atm0.5 at 550 °C over a period of 500 h corresponded to an </w:instrText>
      </w:r>
      <w:r w:rsidR="006A46CB" w:rsidRPr="00981E35">
        <w:rPr>
          <w:rFonts w:ascii="Cambria Math" w:hAnsi="Cambria Math" w:cs="Cambria Math"/>
          <w:color w:val="000000" w:themeColor="text1"/>
        </w:rPr>
        <w:instrText>∼</w:instrText>
      </w:r>
      <w:r w:rsidR="006A46CB" w:rsidRPr="00981E35">
        <w:rPr>
          <w:rFonts w:cs="Times New Roman"/>
          <w:color w:val="000000" w:themeColor="text1"/>
        </w:rPr>
        <w:instrText>83% Pd/Ag alloy phase formation. © 2007 Elsevier B.V. All rights reserved.","author":[{"dropping-particle":"","family":"Ayturk","given":"M. Engin","non-dropping-particle":"","parse-names":false,"suffix":""},{"dropping-particle":"","family":"Payzant","given":"E. A.","non-dropping-particle":"","parse-names":false,"suffix":""},{"dropping-particle":"","family":"Speakman","given":"S. A.","non-dropping-particle":"","parse-names":false,"suffix":""},{"dropping-particle":"","family":"Ma","given":"Y. H.","non-dropping-particle":"","parse-names":false,"suffix":""}],"container-title":"Journal of Membrane Science","id":"ITEM-1","issue":"1-2","issued":{"date-parts":[["2008"]]},"page":"97-111","title":"Isothermal nucleation and growth kinetics of Pd/Ag alloy phase via in situ time-resolved high-temperature X-ray diffraction (HTXRD) analysis","type":"article-journal","volume":"316"},"uris":["http://www.mendeley.com/documents/?uuid=f1773c92-56b3-4bff-a594-0ffb35ca8f72"]}],"mendeley":{"formattedCitation":"[60]","plainTextFormattedCitation":"[60]","previouslyFormattedCitation":"[60]"},"properties":{"noteIndex":0},"schema":"https://github.com/citation-style-language/schema/raw/master/csl-citation.json"}</w:instrText>
      </w:r>
      <w:r w:rsidRPr="00981E35">
        <w:rPr>
          <w:rFonts w:cs="Times New Roman"/>
          <w:color w:val="000000" w:themeColor="text1"/>
        </w:rPr>
        <w:fldChar w:fldCharType="separate"/>
      </w:r>
      <w:r w:rsidR="00EB389F" w:rsidRPr="00981E35">
        <w:rPr>
          <w:rFonts w:cs="Times New Roman"/>
          <w:noProof/>
          <w:color w:val="000000" w:themeColor="text1"/>
        </w:rPr>
        <w:t>[60]</w:t>
      </w:r>
      <w:r w:rsidRPr="00981E35">
        <w:rPr>
          <w:rFonts w:cs="Times New Roman"/>
          <w:color w:val="000000" w:themeColor="text1"/>
        </w:rPr>
        <w:fldChar w:fldCharType="end"/>
      </w:r>
      <w:r w:rsidRPr="00981E35">
        <w:rPr>
          <w:rFonts w:cs="Times New Roman"/>
          <w:color w:val="000000" w:themeColor="text1"/>
        </w:rPr>
        <w:t xml:space="preserve">. Note, Eq. 13 was previously seen in a slightly different form in Eq. (4) but is restated here for convenience. The rate constant is dependent on the growth and nucleation and is thus susceptible to temperature. The value of </w:t>
      </w:r>
      <w:r w:rsidRPr="00981E35">
        <w:rPr>
          <w:rFonts w:cs="Times New Roman"/>
          <w:i/>
          <w:iCs/>
          <w:color w:val="000000" w:themeColor="text1"/>
        </w:rPr>
        <w:t>n</w:t>
      </w:r>
      <w:r w:rsidRPr="00981E35">
        <w:rPr>
          <w:rFonts w:cs="Times New Roman"/>
          <w:color w:val="000000" w:themeColor="text1"/>
        </w:rPr>
        <w:t xml:space="preserve"> gives information on the dimensionality of crystalline transformation and whether it is lineal, plate-like, or polyhedral </w:t>
      </w:r>
      <w:r w:rsidRPr="00981E35">
        <w:rPr>
          <w:rFonts w:cs="Times New Roman"/>
          <w:color w:val="000000" w:themeColor="text1"/>
        </w:rPr>
        <w:fldChar w:fldCharType="begin" w:fldLock="1"/>
      </w:r>
      <w:r w:rsidR="006A46CB" w:rsidRPr="00981E35">
        <w:rPr>
          <w:rFonts w:cs="Times New Roman"/>
          <w:color w:val="000000" w:themeColor="text1"/>
        </w:rPr>
        <w:instrText>ADDIN CSL_CITATION {"citationItems":[{"id":"ITEM-1","itemData":{"DOI":"10.1063/1.1750380","ISSN":"00219606","abstract":"The theory of the kinetics of phase change is developed with the experimentally supported assumptions that the new phase is nucleated by germ nuclei which already exist in the old phase, and whose number can be altered by previous treatment. The density of germ nuclei diminishes through activation of some of them to become growth nuclei for grains of the new phase, and ingestion of others by these growing grains. The quantitative relations between the density of germ nuclei, growth nuclei, and transformed volume are derived and expressed in terms of a characteristic time scale for any given substance and process. The geometry and kinetics of a crystal aggregate are studied from this point of view, and it is shown that there is strong evidence of the existence, for any given substance, of an isokinetic range of temperatures and concentrations in which the characteristic kinetics of phase change remains the same. The determination of phase reaction kinetics is shown to depend upon the solution of a functional equation of a certain type. Some of the general properties of temperature-time and transformation-time curves, respectively, are described and explained.","author":[{"dropping-particle":"","family":"Avrami","given":"Mélvin","non-dropping-particle":"","parse-names":false,"suffix":""}],"container-title":"The Journal of Chemical Physics","id":"ITEM-1","issue":"12","issued":{"date-parts":[["1939"]]},"page":"1103-1112","title":"Kinetics of phase change. I: General theory","type":"article-journal","volume":"7"},"uris":["http://www.mendeley.com/documents/?uuid=bf8daf2c-376d-4189-910d-47b6b94196ac"]}],"mendeley":{"formattedCitation":"[61]","plainTextFormattedCitation":"[61]","previouslyFormattedCitation":"[61]"},"properties":{"noteIndex":0},"schema":"https://github.com/citation-style-language/schema/raw/master/csl-citation.json"}</w:instrText>
      </w:r>
      <w:r w:rsidRPr="00981E35">
        <w:rPr>
          <w:rFonts w:cs="Times New Roman"/>
          <w:color w:val="000000" w:themeColor="text1"/>
        </w:rPr>
        <w:fldChar w:fldCharType="separate"/>
      </w:r>
      <w:r w:rsidR="00EB389F" w:rsidRPr="00981E35">
        <w:rPr>
          <w:rFonts w:cs="Times New Roman"/>
          <w:noProof/>
          <w:color w:val="000000" w:themeColor="text1"/>
        </w:rPr>
        <w:t>[61]</w:t>
      </w:r>
      <w:r w:rsidRPr="00981E35">
        <w:rPr>
          <w:rFonts w:cs="Times New Roman"/>
          <w:color w:val="000000" w:themeColor="text1"/>
        </w:rPr>
        <w:fldChar w:fldCharType="end"/>
      </w:r>
      <w:r w:rsidRPr="00981E35">
        <w:rPr>
          <w:rFonts w:cs="Times New Roman"/>
          <w:color w:val="000000" w:themeColor="text1"/>
        </w:rPr>
        <w:t xml:space="preserve">. The information learned from the value of </w:t>
      </w:r>
      <w:r w:rsidRPr="00981E35">
        <w:rPr>
          <w:rFonts w:cs="Times New Roman"/>
          <w:i/>
          <w:iCs/>
          <w:color w:val="000000" w:themeColor="text1"/>
        </w:rPr>
        <w:t>n</w:t>
      </w:r>
      <w:r w:rsidRPr="00981E35">
        <w:rPr>
          <w:rFonts w:cs="Times New Roman"/>
          <w:color w:val="000000" w:themeColor="text1"/>
        </w:rPr>
        <w:t xml:space="preserve"> can tie into the dimensionality of the behavior followed when further kinetic calculation is performed and plotted over the master plot. When </w:t>
      </w:r>
      <m:oMath>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ln</m:t>
            </m:r>
          </m:fName>
          <m:e>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m:t>
                </m:r>
                <m:func>
                  <m:funcPr>
                    <m:ctrlPr>
                      <w:rPr>
                        <w:rFonts w:ascii="Cambria Math" w:hAnsi="Cambria Math" w:cs="Times New Roman"/>
                        <w:color w:val="000000" w:themeColor="text1"/>
                      </w:rPr>
                    </m:ctrlPr>
                  </m:funcPr>
                  <m:fName>
                    <m:r>
                      <m:rPr>
                        <m:sty m:val="p"/>
                      </m:rPr>
                      <w:rPr>
                        <w:rFonts w:ascii="Cambria Math" w:hAnsi="Cambria Math" w:cs="Times New Roman"/>
                        <w:color w:val="000000" w:themeColor="text1"/>
                      </w:rPr>
                      <m:t>ln</m:t>
                    </m:r>
                    <m:ctrlPr>
                      <w:rPr>
                        <w:rFonts w:ascii="Cambria Math" w:hAnsi="Cambria Math" w:cs="Times New Roman"/>
                        <w:i/>
                        <w:color w:val="000000" w:themeColor="text1"/>
                      </w:rPr>
                    </m:ctrlPr>
                  </m:fName>
                  <m:e>
                    <m:d>
                      <m:dPr>
                        <m:ctrlPr>
                          <w:rPr>
                            <w:rFonts w:ascii="Cambria Math" w:hAnsi="Cambria Math" w:cs="Times New Roman"/>
                            <w:i/>
                            <w:color w:val="000000" w:themeColor="text1"/>
                          </w:rPr>
                        </m:ctrlPr>
                      </m:dPr>
                      <m:e>
                        <m:r>
                          <w:rPr>
                            <w:rFonts w:ascii="Cambria Math" w:hAnsi="Cambria Math" w:cs="Times New Roman"/>
                            <w:color w:val="000000" w:themeColor="text1"/>
                          </w:rPr>
                          <m:t>1-α</m:t>
                        </m:r>
                      </m:e>
                    </m:d>
                  </m:e>
                </m:func>
              </m:e>
            </m:d>
          </m:e>
        </m:func>
      </m:oMath>
      <w:r w:rsidRPr="00981E35">
        <w:rPr>
          <w:rFonts w:cs="Times New Roman"/>
          <w:color w:val="000000" w:themeColor="text1"/>
        </w:rPr>
        <w:t xml:space="preserve"> is plotted versus </w:t>
      </w:r>
      <m:oMath>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r>
              <w:rPr>
                <w:rFonts w:ascii="Cambria Math" w:hAnsi="Cambria Math" w:cs="Times New Roman"/>
                <w:color w:val="000000" w:themeColor="text1"/>
              </w:rPr>
              <m:t>t</m:t>
            </m:r>
          </m:e>
        </m:func>
      </m:oMath>
      <w:r w:rsidRPr="00981E35">
        <w:rPr>
          <w:rFonts w:cs="Times New Roman"/>
          <w:color w:val="000000" w:themeColor="text1"/>
        </w:rPr>
        <w:t xml:space="preserve">, the slope is </w:t>
      </w:r>
      <w:proofErr w:type="gramStart"/>
      <w:r w:rsidRPr="00981E35">
        <w:rPr>
          <w:rFonts w:cs="Times New Roman"/>
          <w:i/>
          <w:iCs/>
          <w:color w:val="000000" w:themeColor="text1"/>
        </w:rPr>
        <w:t>n</w:t>
      </w:r>
      <w:proofErr w:type="gramEnd"/>
      <w:r w:rsidRPr="00981E35">
        <w:rPr>
          <w:rFonts w:cs="Times New Roman"/>
          <w:color w:val="000000" w:themeColor="text1"/>
        </w:rPr>
        <w:t xml:space="preserve"> and the y-intercept is </w:t>
      </w:r>
      <m:oMath>
        <m:r>
          <w:rPr>
            <w:rFonts w:ascii="Cambria Math" w:hAnsi="Cambria Math" w:cs="Times New Roman"/>
            <w:color w:val="000000" w:themeColor="text1"/>
          </w:rPr>
          <m:t>n</m:t>
        </m:r>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a</m:t>
                </m:r>
              </m:sub>
            </m:sSub>
          </m:e>
        </m:func>
      </m:oMath>
      <w:r w:rsidRPr="00981E35">
        <w:rPr>
          <w:rFonts w:cs="Times New Roman"/>
          <w:color w:val="000000" w:themeColor="text1"/>
        </w:rPr>
        <w:t>.  An Arrh</w:t>
      </w:r>
      <w:proofErr w:type="spellStart"/>
      <w:r w:rsidRPr="00981E35">
        <w:rPr>
          <w:rFonts w:cs="Times New Roman"/>
          <w:color w:val="000000" w:themeColor="text1"/>
        </w:rPr>
        <w:t>enius</w:t>
      </w:r>
      <w:proofErr w:type="spellEnd"/>
      <w:r w:rsidRPr="00981E35">
        <w:rPr>
          <w:rFonts w:cs="Times New Roman"/>
          <w:color w:val="000000" w:themeColor="text1"/>
        </w:rPr>
        <w:t xml:space="preserve"> plot can then be made by plotting </w:t>
      </w:r>
      <m:oMath>
        <m:func>
          <m:funcPr>
            <m:ctrlPr>
              <w:rPr>
                <w:rFonts w:ascii="Cambria Math" w:hAnsi="Cambria Math" w:cs="Times New Roman"/>
                <w:i/>
                <w:color w:val="000000" w:themeColor="text1"/>
              </w:rPr>
            </m:ctrlPr>
          </m:funcPr>
          <m:fName>
            <m:r>
              <m:rPr>
                <m:sty m:val="p"/>
              </m:rPr>
              <w:rPr>
                <w:rFonts w:ascii="Cambria Math" w:hAnsi="Cambria Math" w:cs="Times New Roman"/>
                <w:color w:val="000000" w:themeColor="text1"/>
              </w:rPr>
              <m:t>ln</m:t>
            </m:r>
          </m:fName>
          <m:e>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a</m:t>
                </m:r>
              </m:sub>
            </m:sSub>
          </m:e>
        </m:func>
      </m:oMath>
      <w:r w:rsidRPr="00981E35">
        <w:rPr>
          <w:rFonts w:cs="Times New Roman"/>
          <w:color w:val="000000" w:themeColor="text1"/>
        </w:rPr>
        <w:t xml:space="preserve"> </w:t>
      </w:r>
      <w:r w:rsidRPr="00981E35">
        <w:rPr>
          <w:rFonts w:cs="Times New Roman"/>
          <w:color w:val="000000" w:themeColor="text1"/>
        </w:rPr>
        <w:lastRenderedPageBreak/>
        <w:t>versus 1/</w:t>
      </w:r>
      <w:r w:rsidRPr="00981E35">
        <w:rPr>
          <w:rFonts w:cs="Times New Roman"/>
          <w:i/>
          <w:iCs/>
          <w:color w:val="000000" w:themeColor="text1"/>
        </w:rPr>
        <w:t>T</w:t>
      </w:r>
      <w:r w:rsidRPr="00981E35">
        <w:rPr>
          <w:rFonts w:cs="Times New Roman"/>
          <w:color w:val="000000" w:themeColor="text1"/>
        </w:rPr>
        <w:t xml:space="preserve"> and the activation energy </w:t>
      </w:r>
      <w:proofErr w:type="spellStart"/>
      <w:r w:rsidRPr="00981E35">
        <w:rPr>
          <w:rFonts w:cs="Times New Roman"/>
          <w:i/>
          <w:iCs/>
          <w:color w:val="000000" w:themeColor="text1"/>
        </w:rPr>
        <w:t>E</w:t>
      </w:r>
      <w:r w:rsidRPr="00981E35">
        <w:rPr>
          <w:rFonts w:cs="Times New Roman"/>
          <w:i/>
          <w:iCs/>
          <w:color w:val="000000" w:themeColor="text1"/>
          <w:vertAlign w:val="subscript"/>
        </w:rPr>
        <w:t>a</w:t>
      </w:r>
      <w:proofErr w:type="spellEnd"/>
      <w:r w:rsidRPr="00981E35">
        <w:rPr>
          <w:rFonts w:cs="Times New Roman"/>
          <w:color w:val="000000" w:themeColor="text1"/>
        </w:rPr>
        <w:t xml:space="preserve"> determined from the linear slope, where the slope is </w:t>
      </w:r>
      <w:proofErr w:type="spellStart"/>
      <w:r w:rsidRPr="00981E35">
        <w:rPr>
          <w:rFonts w:cs="Times New Roman"/>
          <w:i/>
          <w:iCs/>
          <w:color w:val="000000" w:themeColor="text1"/>
        </w:rPr>
        <w:t>E</w:t>
      </w:r>
      <w:r w:rsidRPr="00981E35">
        <w:rPr>
          <w:rFonts w:cs="Times New Roman"/>
          <w:i/>
          <w:iCs/>
          <w:color w:val="000000" w:themeColor="text1"/>
          <w:vertAlign w:val="subscript"/>
        </w:rPr>
        <w:t>a</w:t>
      </w:r>
      <w:proofErr w:type="spellEnd"/>
      <w:r w:rsidRPr="00981E35">
        <w:rPr>
          <w:rFonts w:cs="Times New Roman"/>
          <w:i/>
          <w:iCs/>
          <w:color w:val="000000" w:themeColor="text1"/>
        </w:rPr>
        <w:t>/R</w:t>
      </w:r>
      <w:r w:rsidRPr="00981E35">
        <w:rPr>
          <w:rFonts w:cs="Times New Roman"/>
          <w:color w:val="000000" w:themeColor="text1"/>
        </w:rPr>
        <w:t xml:space="preserve"> and </w:t>
      </w:r>
      <w:r w:rsidRPr="00981E35">
        <w:rPr>
          <w:rFonts w:cs="Times New Roman"/>
          <w:i/>
          <w:iCs/>
          <w:color w:val="000000" w:themeColor="text1"/>
        </w:rPr>
        <w:t>R</w:t>
      </w:r>
      <w:r w:rsidRPr="00981E35">
        <w:rPr>
          <w:rFonts w:cs="Times New Roman"/>
          <w:color w:val="000000" w:themeColor="text1"/>
        </w:rPr>
        <w:t xml:space="preserve"> is the gas constant. Note that this requires the collection of isothermal data at multiple temperatures </w:t>
      </w:r>
      <w:proofErr w:type="gramStart"/>
      <w:r w:rsidRPr="00981E35">
        <w:rPr>
          <w:rFonts w:cs="Times New Roman"/>
          <w:color w:val="000000" w:themeColor="text1"/>
        </w:rPr>
        <w:t>in order to</w:t>
      </w:r>
      <w:proofErr w:type="gramEnd"/>
      <w:r w:rsidRPr="00981E35">
        <w:rPr>
          <w:rFonts w:cs="Times New Roman"/>
          <w:color w:val="000000" w:themeColor="text1"/>
        </w:rPr>
        <w:t xml:space="preserve"> generate a sufficient Arrhenius plot from the information learned from the </w:t>
      </w:r>
      <w:proofErr w:type="spellStart"/>
      <w:r w:rsidRPr="00981E35">
        <w:rPr>
          <w:rFonts w:cs="Times New Roman"/>
          <w:color w:val="000000" w:themeColor="text1"/>
        </w:rPr>
        <w:t>Avrami</w:t>
      </w:r>
      <w:proofErr w:type="spellEnd"/>
      <w:r w:rsidRPr="00981E35">
        <w:rPr>
          <w:rFonts w:cs="Times New Roman"/>
          <w:color w:val="000000" w:themeColor="text1"/>
        </w:rPr>
        <w:t xml:space="preserve"> plot. This </w:t>
      </w:r>
      <w:proofErr w:type="spellStart"/>
      <w:r w:rsidRPr="00981E35">
        <w:rPr>
          <w:rFonts w:cs="Times New Roman"/>
          <w:i/>
          <w:iCs/>
          <w:color w:val="000000" w:themeColor="text1"/>
        </w:rPr>
        <w:t>E</w:t>
      </w:r>
      <w:r w:rsidRPr="00981E35">
        <w:rPr>
          <w:rFonts w:cs="Times New Roman"/>
          <w:i/>
          <w:iCs/>
          <w:color w:val="000000" w:themeColor="text1"/>
          <w:vertAlign w:val="subscript"/>
        </w:rPr>
        <w:t>a</w:t>
      </w:r>
      <w:proofErr w:type="spellEnd"/>
      <w:r w:rsidRPr="00981E35">
        <w:rPr>
          <w:rFonts w:cs="Times New Roman"/>
          <w:color w:val="000000" w:themeColor="text1"/>
        </w:rPr>
        <w:t xml:space="preserve"> can then be used as a comparative value for different regions of kinetic trends </w:t>
      </w:r>
      <w:r w:rsidRPr="00981E35">
        <w:rPr>
          <w:rFonts w:cs="Times New Roman"/>
          <w:color w:val="000000" w:themeColor="text1"/>
        </w:rPr>
        <w:fldChar w:fldCharType="begin" w:fldLock="1"/>
      </w:r>
      <w:r w:rsidR="006A46CB" w:rsidRPr="00981E35">
        <w:rPr>
          <w:rFonts w:cs="Times New Roman"/>
          <w:color w:val="000000" w:themeColor="text1"/>
        </w:rPr>
        <w:instrText>ADDIN CSL_CITATION {"citationItems":[{"id":"ITEM-1","itemData":{"DOI":"10.1021/jp4020178","ISSN":"10895639","abstract":"Gas hydrate is known to have a slowed decomposition rate at ambient pressure and temperatures below the melting point of ice. As hydrate exothermically decomposes, gas is released and water of the clathrate cages transforms into ice. Based on results from the decomposition of three nominally similar methane hydrate samples, the kinetics of two regions, 180-200 and 230-260 K, within the overall decomposition range 140-260 K, were studied by in situ low temperature X-ray powder diffraction. The kinetic rate constants, ka, and the reaction mechanisms, n, for ice formation from methane hydrate were determined by the Avrami model within each region, and activation energies, Ea, were determined by the Arrhenius plot. Ea determined from the data for 180-200 K was 42 kJ/mol and for 230-260 K was 22 kJ/mol. The higher Ea in the colder temperature range was attributed to a difference in the microstructure of ice between the two regions. © 2013 American Chemical Society.","author":[{"dropping-particle":"","family":"Everett","given":"S. Michelle","non-dropping-particle":"","parse-names":false,"suffix":""},{"dropping-particle":"","family":"Rawn","given":"Claudia J.","non-dropping-particle":"","parse-names":false,"suffix":""},{"dropping-particle":"","family":"Keffer","given":"David J.","non-dropping-particle":"","parse-names":false,"suffix":""},{"dropping-particle":"","family":"Mull","given":"Derek L.","non-dropping-particle":"","parse-names":false,"suffix":""},{"dropping-particle":"","family":"Payzant","given":"E. Andrew","non-dropping-particle":"","parse-names":false,"suffix":""},{"dropping-particle":"","family":"Phelps","given":"Tommy J.","non-dropping-particle":"","parse-names":false,"suffix":""}],"container-title":"Journal of Physical Chemistry A","id":"ITEM-1","issue":"17","issued":{"date-parts":[["2013"]]},"page":"3593-3598","title":"Kinetics of methane hydrate decomposition studied via in situ low temperature X-ray powder diffraction","type":"article-journal","volume":"117"},"uris":["http://www.mendeley.com/documents/?uuid=5ea9bbef-8c0b-4eef-abc2-6798b74cc649"]}],"mendeley":{"formattedCitation":"[62]","plainTextFormattedCitation":"[62]","previouslyFormattedCitation":"[62]"},"properties":{"noteIndex":0},"schema":"https://github.com/citation-style-language/schema/raw/master/csl-citation.json"}</w:instrText>
      </w:r>
      <w:r w:rsidRPr="00981E35">
        <w:rPr>
          <w:rFonts w:cs="Times New Roman"/>
          <w:color w:val="000000" w:themeColor="text1"/>
        </w:rPr>
        <w:fldChar w:fldCharType="separate"/>
      </w:r>
      <w:r w:rsidR="00EB389F" w:rsidRPr="00981E35">
        <w:rPr>
          <w:rFonts w:cs="Times New Roman"/>
          <w:noProof/>
          <w:color w:val="000000" w:themeColor="text1"/>
        </w:rPr>
        <w:t>[62]</w:t>
      </w:r>
      <w:r w:rsidRPr="00981E35">
        <w:rPr>
          <w:rFonts w:cs="Times New Roman"/>
          <w:color w:val="000000" w:themeColor="text1"/>
        </w:rPr>
        <w:fldChar w:fldCharType="end"/>
      </w:r>
      <w:r w:rsidRPr="00981E35">
        <w:rPr>
          <w:rFonts w:cs="Times New Roman"/>
          <w:color w:val="000000" w:themeColor="text1"/>
        </w:rPr>
        <w:t xml:space="preserve">, or for subsequent calculations. </w:t>
      </w:r>
    </w:p>
    <w:p w14:paraId="7F1D24E5" w14:textId="77777777" w:rsidR="00C25F86" w:rsidRPr="00981E35" w:rsidRDefault="00C25F86" w:rsidP="00C25F86">
      <w:pPr>
        <w:rPr>
          <w:rFonts w:cs="Times New Roman"/>
          <w:color w:val="000000" w:themeColor="text1"/>
        </w:rPr>
      </w:pPr>
    </w:p>
    <w:p w14:paraId="1C1D622D" w14:textId="5756FA75" w:rsidR="00C25F86" w:rsidRPr="00981E35" w:rsidRDefault="00C25F86" w:rsidP="002D33B1">
      <w:pPr>
        <w:pStyle w:val="Heading3"/>
        <w:rPr>
          <w:rFonts w:cs="Times New Roman"/>
        </w:rPr>
      </w:pPr>
      <w:bookmarkStart w:id="193" w:name="_Toc65172779"/>
      <w:r w:rsidRPr="00981E35">
        <w:rPr>
          <w:rFonts w:cs="Times New Roman"/>
        </w:rPr>
        <w:t>Determining kinetic behavior from time and temperature dependent data</w:t>
      </w:r>
      <w:bookmarkEnd w:id="193"/>
    </w:p>
    <w:p w14:paraId="2E4C0AED" w14:textId="77777777" w:rsidR="00C25F86" w:rsidRPr="00981E35" w:rsidRDefault="00C25F86" w:rsidP="00C25F86">
      <w:pPr>
        <w:rPr>
          <w:rFonts w:cs="Times New Roman"/>
          <w:color w:val="000000" w:themeColor="text1"/>
        </w:rPr>
      </w:pPr>
    </w:p>
    <w:p w14:paraId="364BF0E1" w14:textId="1826EB8A" w:rsidR="00C25F86" w:rsidRPr="00981E35" w:rsidRDefault="00C25F86" w:rsidP="009F5D00">
      <w:pPr>
        <w:rPr>
          <w:rFonts w:cs="Times New Roman"/>
        </w:rPr>
      </w:pPr>
      <w:r w:rsidRPr="00981E35">
        <w:rPr>
          <w:rFonts w:cs="Times New Roman"/>
        </w:rPr>
        <w:t xml:space="preserve">The master plots, described </w:t>
      </w:r>
      <w:r w:rsidR="009219DF" w:rsidRPr="00981E35">
        <w:rPr>
          <w:rFonts w:cs="Times New Roman"/>
        </w:rPr>
        <w:t xml:space="preserve">in </w:t>
      </w:r>
      <w:r w:rsidR="009219DF" w:rsidRPr="00981E35">
        <w:rPr>
          <w:rFonts w:cs="Times New Roman"/>
        </w:rPr>
        <w:fldChar w:fldCharType="begin"/>
      </w:r>
      <w:r w:rsidR="009219DF" w:rsidRPr="00981E35">
        <w:rPr>
          <w:rFonts w:cs="Times New Roman"/>
        </w:rPr>
        <w:instrText xml:space="preserve"> REF _Ref65150372 \w \h </w:instrText>
      </w:r>
      <w:r w:rsidR="009219DF" w:rsidRPr="00981E35">
        <w:rPr>
          <w:rFonts w:cs="Times New Roman"/>
        </w:rPr>
      </w:r>
      <w:r w:rsidR="00B70EBC" w:rsidRPr="00981E35">
        <w:rPr>
          <w:rFonts w:cs="Times New Roman"/>
        </w:rPr>
        <w:instrText xml:space="preserve"> \* MERGEFORMAT </w:instrText>
      </w:r>
      <w:r w:rsidR="009219DF" w:rsidRPr="00981E35">
        <w:rPr>
          <w:rFonts w:cs="Times New Roman"/>
        </w:rPr>
        <w:fldChar w:fldCharType="separate"/>
      </w:r>
      <w:r w:rsidR="004D4EA8" w:rsidRPr="00981E35">
        <w:rPr>
          <w:rFonts w:cs="Times New Roman"/>
        </w:rPr>
        <w:t>1.5</w:t>
      </w:r>
      <w:r w:rsidR="009219DF" w:rsidRPr="00981E35">
        <w:rPr>
          <w:rFonts w:cs="Times New Roman"/>
        </w:rPr>
        <w:fldChar w:fldCharType="end"/>
      </w:r>
      <w:r w:rsidR="009219DF" w:rsidRPr="00981E35">
        <w:rPr>
          <w:rFonts w:cs="Times New Roman"/>
        </w:rPr>
        <w:t xml:space="preserve"> </w:t>
      </w:r>
      <w:r w:rsidR="009219DF" w:rsidRPr="00981E35">
        <w:rPr>
          <w:rFonts w:cs="Times New Roman"/>
        </w:rPr>
        <w:fldChar w:fldCharType="begin"/>
      </w:r>
      <w:r w:rsidR="009219DF" w:rsidRPr="00981E35">
        <w:rPr>
          <w:rFonts w:cs="Times New Roman"/>
        </w:rPr>
        <w:instrText xml:space="preserve"> REF _Ref65150361 \h </w:instrText>
      </w:r>
      <w:r w:rsidR="009219DF" w:rsidRPr="00981E35">
        <w:rPr>
          <w:rFonts w:cs="Times New Roman"/>
        </w:rPr>
      </w:r>
      <w:r w:rsidR="00B70EBC" w:rsidRPr="00981E35">
        <w:rPr>
          <w:rFonts w:cs="Times New Roman"/>
        </w:rPr>
        <w:instrText xml:space="preserve"> \* MERGEFORMAT </w:instrText>
      </w:r>
      <w:r w:rsidR="009219DF" w:rsidRPr="00981E35">
        <w:rPr>
          <w:rFonts w:cs="Times New Roman"/>
        </w:rPr>
        <w:fldChar w:fldCharType="separate"/>
      </w:r>
      <w:r w:rsidR="004D4EA8" w:rsidRPr="00981E35">
        <w:rPr>
          <w:rFonts w:cs="Times New Roman"/>
        </w:rPr>
        <w:t>Kinetic theory</w:t>
      </w:r>
      <w:r w:rsidR="009219DF" w:rsidRPr="00981E35">
        <w:rPr>
          <w:rFonts w:cs="Times New Roman"/>
        </w:rPr>
        <w:fldChar w:fldCharType="end"/>
      </w:r>
      <w:r w:rsidRPr="00981E35">
        <w:rPr>
          <w:rFonts w:cs="Times New Roman"/>
        </w:rPr>
        <w:t xml:space="preserve">, can be used for analyzing both isothermal and non-isothermal using the methods described by the following series of equations which are further explained in the work by </w:t>
      </w:r>
      <w:proofErr w:type="spellStart"/>
      <w:r w:rsidRPr="00981E35">
        <w:rPr>
          <w:rFonts w:cs="Times New Roman"/>
        </w:rPr>
        <w:t>Gotor</w:t>
      </w:r>
      <w:proofErr w:type="spellEnd"/>
      <w:r w:rsidRPr="00981E35">
        <w:rPr>
          <w:rFonts w:cs="Times New Roman"/>
        </w:rPr>
        <w:t xml:space="preserve"> et al.  </w:t>
      </w:r>
      <w:r w:rsidRPr="00981E35">
        <w:rPr>
          <w:rFonts w:cs="Times New Roman"/>
        </w:rPr>
        <w:fldChar w:fldCharType="begin" w:fldLock="1"/>
      </w:r>
      <w:r w:rsidR="000753DE" w:rsidRPr="00981E35">
        <w:rPr>
          <w:rFonts w:cs="Times New Roman"/>
        </w:rPr>
        <w:instrText>ADDIN CSL_CITATION {"citationItems":[{"id":"ITEM-1","itemData":{"DOI":"10.1021/jp0022205","ISSN":"10895639","abstract":"Master plot methods based on the integral and/or the differential forms of the kinetic equation describing solid-state reactions have been redefined by using the concept of the generalized time, θ, introduced by Ozawa. This redefinition permits the application of these master plots to the kinetic analysis of solid-state reactions, whatever the type of temperature program used for recording the experimental data. In isothermal conditions, a single curve is enough to construct the experimental master plots. In nonisothermal conditions, the knowledge of both a as a function of temperature and activation energy is required for calculating the master plot curves from the experimental data. Practical usefulness of the present master plot methods is examined, and exemplified by being applied to the thermal decomposition of ZnCO3 under isothermal, linear nonisothermal, and nonlinear nonisothermal conditions. © 2000 American Chemical-Society.","author":[{"dropping-particle":"","family":"Gotor","given":"Francisco J.","non-dropping-particle":"","parse-names":false,"suffix":""},{"dropping-particle":"","family":"José","given":"","non-dropping-particle":"","parse-names":false,"suffix":""},{"dropping-particle":"","family":"Criado","given":"M.","non-dropping-particle":"","parse-names":false,"suffix":""},{"dropping-particle":"","family":"Malek","given":"Jiri","non-dropping-particle":"","parse-names":false,"suffix":""},{"dropping-particle":"","family":"Koga","given":"Nobuyoshi","non-dropping-particle":"","parse-names":false,"suffix":""}],"container-title":"Journal of Physical Chemistry A","id":"ITEM-1","issue":"46","issued":{"date-parts":[["2000"]]},"page":"10777-10782","title":"Kinetic analysis of solid-state reactions: The universality of master plots for analyzing isothermal and nonisothermal experiments","type":"article-journal","volume":"104"},"uris":["http://www.mendeley.com/documents/?uuid=79715c8c-53ea-42ce-8cf4-b32f5a35199c"]}],"mendeley":{"formattedCitation":"[33]","plainTextFormattedCitation":"[33]","previouslyFormattedCitation":"[33]"},"properties":{"noteIndex":0},"schema":"https://github.com/citation-style-language/schema/raw/master/csl-citation.json"}</w:instrText>
      </w:r>
      <w:r w:rsidRPr="00981E35">
        <w:rPr>
          <w:rFonts w:cs="Times New Roman"/>
        </w:rPr>
        <w:fldChar w:fldCharType="separate"/>
      </w:r>
      <w:r w:rsidR="00F67A4D" w:rsidRPr="00981E35">
        <w:rPr>
          <w:rFonts w:cs="Times New Roman"/>
          <w:noProof/>
        </w:rPr>
        <w:t>[33]</w:t>
      </w:r>
      <w:r w:rsidRPr="00981E35">
        <w:rPr>
          <w:rFonts w:cs="Times New Roman"/>
        </w:rPr>
        <w:fldChar w:fldCharType="end"/>
      </w:r>
      <w:r w:rsidRPr="00981E35">
        <w:rPr>
          <w:rFonts w:cs="Times New Roman"/>
        </w:rPr>
        <w:t xml:space="preserve">.  The amount transformed, </w:t>
      </w:r>
      <w:r w:rsidR="00C76E23" w:rsidRPr="00981E35">
        <w:rPr>
          <w:rFonts w:cs="Times New Roman"/>
        </w:rPr>
        <w:t>α</w:t>
      </w:r>
      <w:r w:rsidRPr="00981E35">
        <w:rPr>
          <w:rFonts w:cs="Times New Roman"/>
        </w:rPr>
        <w:t>, can be determined from the experimental data and used in the relationship shown in Equation 14.</w:t>
      </w:r>
    </w:p>
    <w:p w14:paraId="1A64A5DB" w14:textId="77777777" w:rsidR="00C25F86" w:rsidRPr="00981E35" w:rsidRDefault="00C25F86" w:rsidP="009F5D00">
      <w:pPr>
        <w:rPr>
          <w:rFonts w:cs="Times New Roman"/>
        </w:rPr>
      </w:pPr>
    </w:p>
    <w:p w14:paraId="223B8C4A" w14:textId="0508603A" w:rsidR="00C25F86" w:rsidRPr="00981E35" w:rsidRDefault="002A59FC" w:rsidP="009F5D00">
      <w:pPr>
        <w:rPr>
          <w:rFonts w:cs="Times New Roman"/>
        </w:rPr>
      </w:pPr>
      <m:oMath>
        <m:f>
          <m:fPr>
            <m:ctrlPr>
              <w:rPr>
                <w:rFonts w:ascii="Cambria Math" w:hAnsi="Cambria Math" w:cs="Times New Roman"/>
                <w:i/>
              </w:rPr>
            </m:ctrlPr>
          </m:fPr>
          <m:num>
            <m:r>
              <w:rPr>
                <w:rFonts w:ascii="Cambria Math" w:hAnsi="Cambria Math" w:cs="Times New Roman"/>
              </w:rPr>
              <m:t>dα/dθ</m:t>
            </m:r>
          </m:num>
          <m:den>
            <m:sSub>
              <m:sSubPr>
                <m:ctrlPr>
                  <w:rPr>
                    <w:rFonts w:ascii="Cambria Math" w:hAnsi="Cambria Math" w:cs="Times New Roman"/>
                    <w:i/>
                  </w:rPr>
                </m:ctrlPr>
              </m:sSubPr>
              <m:e>
                <m:r>
                  <w:rPr>
                    <w:rFonts w:ascii="Cambria Math" w:hAnsi="Cambria Math" w:cs="Times New Roman"/>
                  </w:rPr>
                  <m:t>dα/dθ</m:t>
                </m:r>
              </m:e>
              <m:sub>
                <m:r>
                  <w:rPr>
                    <w:rFonts w:ascii="Cambria Math" w:hAnsi="Cambria Math" w:cs="Times New Roman"/>
                  </w:rPr>
                  <m:t>α=0.5</m:t>
                </m:r>
              </m:sub>
            </m:sSub>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dα/dt</m:t>
            </m:r>
          </m:num>
          <m:den>
            <m:sSub>
              <m:sSubPr>
                <m:ctrlPr>
                  <w:rPr>
                    <w:rFonts w:ascii="Cambria Math" w:hAnsi="Cambria Math" w:cs="Times New Roman"/>
                    <w:i/>
                  </w:rPr>
                </m:ctrlPr>
              </m:sSubPr>
              <m:e>
                <m:r>
                  <w:rPr>
                    <w:rFonts w:ascii="Cambria Math" w:hAnsi="Cambria Math" w:cs="Times New Roman"/>
                  </w:rPr>
                  <m:t>dα/dt</m:t>
                </m:r>
              </m:e>
              <m:sub>
                <m:r>
                  <w:rPr>
                    <w:rFonts w:ascii="Cambria Math" w:hAnsi="Cambria Math" w:cs="Times New Roman"/>
                  </w:rPr>
                  <m:t>α=0.5</m:t>
                </m:r>
              </m:sub>
            </m:sSub>
          </m:den>
        </m:f>
        <m:f>
          <m:fPr>
            <m:ctrlPr>
              <w:rPr>
                <w:rFonts w:ascii="Cambria Math" w:hAnsi="Cambria Math" w:cs="Times New Roman"/>
                <w:i/>
              </w:rPr>
            </m:ctrlPr>
          </m:fPr>
          <m:num>
            <m:r>
              <m:rPr>
                <m:sty m:val="p"/>
              </m:rPr>
              <w:rPr>
                <w:rFonts w:ascii="Cambria Math" w:hAnsi="Cambria Math" w:cs="Times New Roman"/>
              </w:rPr>
              <m:t>exp⁡</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RT</m:t>
                </m:r>
              </m:den>
            </m:f>
            <m:r>
              <w:rPr>
                <w:rFonts w:ascii="Cambria Math" w:hAnsi="Cambria Math" w:cs="Times New Roman"/>
              </w:rPr>
              <m:t>)</m:t>
            </m:r>
          </m:num>
          <m:den>
            <m:sSub>
              <m:sSubPr>
                <m:ctrlPr>
                  <w:rPr>
                    <w:rFonts w:ascii="Cambria Math" w:hAnsi="Cambria Math" w:cs="Times New Roman"/>
                    <w:i/>
                  </w:rPr>
                </m:ctrlPr>
              </m:sSubPr>
              <m:e>
                <m:r>
                  <m:rPr>
                    <m:sty m:val="p"/>
                  </m:rPr>
                  <w:rPr>
                    <w:rFonts w:ascii="Cambria Math" w:hAnsi="Cambria Math" w:cs="Times New Roman"/>
                  </w:rPr>
                  <m:t>exp⁡</m:t>
                </m:r>
                <m:r>
                  <w:rPr>
                    <w:rFonts w:ascii="Cambria Math" w:hAnsi="Cambria Math" w:cs="Times New Roman"/>
                  </w:rPr>
                  <m:t>(E/RT</m:t>
                </m:r>
              </m:e>
              <m:sub>
                <m:r>
                  <w:rPr>
                    <w:rFonts w:ascii="Cambria Math" w:hAnsi="Cambria Math" w:cs="Times New Roman"/>
                  </w:rPr>
                  <m:t>0.5</m:t>
                </m:r>
              </m:sub>
            </m:sSub>
            <m:r>
              <w:rPr>
                <w:rFonts w:ascii="Cambria Math" w:hAnsi="Cambria Math" w:cs="Times New Roman"/>
              </w:rPr>
              <m:t>)</m:t>
            </m:r>
          </m:den>
        </m:f>
      </m:oMath>
      <w:r w:rsidR="00C25F86" w:rsidRPr="00981E35">
        <w:rPr>
          <w:rFonts w:cs="Times New Roman"/>
        </w:rPr>
        <w:t xml:space="preserve">                                    </w:t>
      </w:r>
      <w:r w:rsidR="00C57ECB" w:rsidRPr="00981E35">
        <w:rPr>
          <w:rFonts w:cs="Times New Roman"/>
        </w:rPr>
        <w:tab/>
      </w:r>
      <w:r w:rsidR="00C57ECB" w:rsidRPr="00981E35">
        <w:rPr>
          <w:rFonts w:cs="Times New Roman"/>
        </w:rPr>
        <w:tab/>
      </w:r>
      <w:r w:rsidR="00C57ECB" w:rsidRPr="00981E35">
        <w:rPr>
          <w:rFonts w:cs="Times New Roman"/>
        </w:rPr>
        <w:tab/>
        <w:t xml:space="preserve">           </w:t>
      </w:r>
      <w:r w:rsidR="00C57ECB" w:rsidRPr="00981E35">
        <w:rPr>
          <w:rFonts w:cs="Times New Roman"/>
        </w:rPr>
        <w:tab/>
      </w:r>
      <w:r w:rsidR="00C25F86" w:rsidRPr="00981E35">
        <w:rPr>
          <w:rFonts w:cs="Times New Roman"/>
        </w:rPr>
        <w:t xml:space="preserve">   (14)</w:t>
      </w:r>
    </w:p>
    <w:p w14:paraId="6181C288" w14:textId="77777777" w:rsidR="00C25F86" w:rsidRPr="00981E35" w:rsidRDefault="00C25F86" w:rsidP="009F5D00">
      <w:pPr>
        <w:rPr>
          <w:rFonts w:cs="Times New Roman"/>
        </w:rPr>
      </w:pPr>
    </w:p>
    <w:p w14:paraId="4A10B878" w14:textId="77777777" w:rsidR="00C25F86" w:rsidRPr="00981E35" w:rsidRDefault="00C25F86" w:rsidP="009F5D00">
      <w:pPr>
        <w:rPr>
          <w:rFonts w:cs="Times New Roman"/>
        </w:rPr>
      </w:pPr>
      <w:r w:rsidRPr="00981E35">
        <w:rPr>
          <w:rFonts w:cs="Times New Roman"/>
        </w:rPr>
        <w:t xml:space="preserve">The generalized time is used to determine the kinetic rate equation at infinite temperature, given in Equation 15, where θ denotes the reaction time taken to obtain a given α at infinite temperature. </w:t>
      </w:r>
    </w:p>
    <w:p w14:paraId="7E819DFE" w14:textId="77777777" w:rsidR="00C25F86" w:rsidRPr="00981E35" w:rsidRDefault="00C25F86" w:rsidP="009F5D00">
      <w:pPr>
        <w:rPr>
          <w:rFonts w:cs="Times New Roman"/>
        </w:rPr>
      </w:pPr>
    </w:p>
    <w:p w14:paraId="4D9727A3" w14:textId="5949B16E" w:rsidR="00C25F86" w:rsidRPr="00981E35" w:rsidRDefault="00C25F86" w:rsidP="009F5D00">
      <w:pPr>
        <w:rPr>
          <w:rFonts w:cs="Times New Roman"/>
        </w:rPr>
      </w:pPr>
      <m:oMath>
        <m:r>
          <w:rPr>
            <w:rFonts w:ascii="Cambria Math" w:hAnsi="Cambria Math" w:cs="Times New Roman"/>
          </w:rPr>
          <m:t>θ=</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t</m:t>
            </m:r>
          </m:sup>
          <m:e>
            <m:func>
              <m:funcPr>
                <m:ctrlPr>
                  <w:rPr>
                    <w:rFonts w:ascii="Cambria Math" w:hAnsi="Cambria Math" w:cs="Times New Roman"/>
                  </w:rPr>
                </m:ctrlPr>
              </m:funcPr>
              <m:fName>
                <m:r>
                  <m:rPr>
                    <m:sty m:val="p"/>
                  </m:rPr>
                  <w:rPr>
                    <w:rFonts w:ascii="Cambria Math" w:hAnsi="Cambria Math" w:cs="Times New Roman"/>
                  </w:rPr>
                  <m:t>exp</m:t>
                </m:r>
              </m:fName>
              <m:e>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RT</m:t>
                        </m:r>
                      </m:den>
                    </m:f>
                  </m:e>
                </m:d>
              </m:e>
            </m:func>
            <m:r>
              <w:rPr>
                <w:rFonts w:ascii="Cambria Math" w:hAnsi="Cambria Math" w:cs="Times New Roman"/>
              </w:rPr>
              <m:t>dt</m:t>
            </m:r>
          </m:e>
        </m:nary>
        <m:r>
          <w:rPr>
            <w:rFonts w:ascii="Cambria Math" w:hAnsi="Cambria Math" w:cs="Times New Roman"/>
          </w:rPr>
          <m:t>=</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βR</m:t>
            </m:r>
          </m:den>
        </m:f>
        <m:nary>
          <m:naryPr>
            <m:limLoc m:val="subSup"/>
            <m:ctrlPr>
              <w:rPr>
                <w:rFonts w:ascii="Cambria Math" w:hAnsi="Cambria Math" w:cs="Times New Roman"/>
                <w:i/>
              </w:rPr>
            </m:ctrlPr>
          </m:naryPr>
          <m:sub>
            <m:r>
              <w:rPr>
                <w:rFonts w:ascii="Cambria Math" w:hAnsi="Cambria Math" w:cs="Times New Roman"/>
              </w:rPr>
              <m:t>x</m:t>
            </m:r>
          </m:sub>
          <m:sup>
            <m:r>
              <w:rPr>
                <w:rFonts w:ascii="Cambria Math" w:hAnsi="Cambria Math" w:cs="Times New Roman"/>
              </w:rPr>
              <m:t>∞</m:t>
            </m:r>
          </m:sup>
          <m:e>
            <m:f>
              <m:fPr>
                <m:ctrlPr>
                  <w:rPr>
                    <w:rFonts w:ascii="Cambria Math" w:hAnsi="Cambria Math" w:cs="Times New Roman"/>
                    <w:i/>
                  </w:rPr>
                </m:ctrlPr>
              </m:fPr>
              <m:num>
                <m:r>
                  <m:rPr>
                    <m:sty m:val="p"/>
                  </m:rPr>
                  <w:rPr>
                    <w:rFonts w:ascii="Cambria Math" w:hAnsi="Cambria Math" w:cs="Times New Roman"/>
                  </w:rPr>
                  <m:t>exp⁡</m:t>
                </m:r>
                <m:r>
                  <w:rPr>
                    <w:rFonts w:ascii="Cambria Math" w:hAnsi="Cambria Math" w:cs="Times New Roman"/>
                  </w:rPr>
                  <m:t>(-x)</m:t>
                </m:r>
              </m:num>
              <m:den>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den>
            </m:f>
            <m:r>
              <w:rPr>
                <w:rFonts w:ascii="Cambria Math" w:hAnsi="Cambria Math" w:cs="Times New Roman"/>
              </w:rPr>
              <m:t>dx=</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βR</m:t>
                </m:r>
              </m:den>
            </m:f>
            <m:r>
              <w:rPr>
                <w:rFonts w:ascii="Cambria Math" w:hAnsi="Cambria Math" w:cs="Times New Roman"/>
              </w:rPr>
              <m:t>p(x)</m:t>
            </m:r>
          </m:e>
        </m:nary>
      </m:oMath>
      <w:r w:rsidRPr="00981E35">
        <w:rPr>
          <w:rFonts w:cs="Times New Roman"/>
        </w:rPr>
        <w:t xml:space="preserve">            </w:t>
      </w:r>
      <w:r w:rsidR="00C57ECB" w:rsidRPr="00981E35">
        <w:rPr>
          <w:rFonts w:cs="Times New Roman"/>
        </w:rPr>
        <w:tab/>
      </w:r>
      <w:r w:rsidR="00C57ECB" w:rsidRPr="00981E35">
        <w:rPr>
          <w:rFonts w:cs="Times New Roman"/>
        </w:rPr>
        <w:tab/>
        <w:t xml:space="preserve">       </w:t>
      </w:r>
      <w:r w:rsidRPr="00981E35">
        <w:rPr>
          <w:rFonts w:cs="Times New Roman"/>
        </w:rPr>
        <w:t xml:space="preserve">       (15)</w:t>
      </w:r>
    </w:p>
    <w:p w14:paraId="3AD8768D" w14:textId="77777777" w:rsidR="00C25F86" w:rsidRPr="00981E35" w:rsidRDefault="00C25F86" w:rsidP="009F5D00">
      <w:pPr>
        <w:rPr>
          <w:rFonts w:cs="Times New Roman"/>
        </w:rPr>
      </w:pPr>
    </w:p>
    <w:p w14:paraId="1D48CD00" w14:textId="77777777" w:rsidR="00C25F86" w:rsidRPr="00981E35" w:rsidRDefault="00C25F86" w:rsidP="009F5D00">
      <w:pPr>
        <w:rPr>
          <w:rFonts w:cs="Times New Roman"/>
        </w:rPr>
      </w:pPr>
      <w:r w:rsidRPr="00981E35">
        <w:rPr>
          <w:rFonts w:cs="Times New Roman"/>
        </w:rPr>
        <w:t xml:space="preserve">Using the expansion given in Equation 15, where x=E/RT and β is the linear heating rate, the function </w:t>
      </w:r>
      <w:r w:rsidRPr="00981E35">
        <w:rPr>
          <w:rFonts w:cs="Times New Roman"/>
          <w:i/>
          <w:iCs/>
        </w:rPr>
        <w:t xml:space="preserve">p(x) </w:t>
      </w:r>
      <w:r w:rsidRPr="00981E35">
        <w:rPr>
          <w:rFonts w:cs="Times New Roman"/>
        </w:rPr>
        <w:t xml:space="preserve">is defined in an open form using Equations 16 and 17 </w:t>
      </w:r>
      <w:proofErr w:type="gramStart"/>
      <w:r w:rsidRPr="00981E35">
        <w:rPr>
          <w:rFonts w:cs="Times New Roman"/>
        </w:rPr>
        <w:t>in order to</w:t>
      </w:r>
      <w:proofErr w:type="gramEnd"/>
      <w:r w:rsidRPr="00981E35">
        <w:rPr>
          <w:rFonts w:cs="Times New Roman"/>
        </w:rPr>
        <w:t xml:space="preserve"> obtain the value of </w:t>
      </w:r>
      <m:oMath>
        <m:r>
          <w:rPr>
            <w:rFonts w:ascii="Cambria Math" w:hAnsi="Cambria Math" w:cs="Times New Roman"/>
          </w:rPr>
          <m:t>θ/</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0.5</m:t>
            </m:r>
          </m:sub>
        </m:sSub>
      </m:oMath>
      <w:r w:rsidRPr="00981E35">
        <w:rPr>
          <w:rFonts w:cs="Times New Roman"/>
        </w:rPr>
        <w:t xml:space="preserve"> given by Equation 18. </w:t>
      </w:r>
    </w:p>
    <w:p w14:paraId="0CED414F" w14:textId="77777777" w:rsidR="00C25F86" w:rsidRPr="00981E35" w:rsidRDefault="00C25F86" w:rsidP="009F5D00">
      <w:pPr>
        <w:rPr>
          <w:rFonts w:cs="Times New Roman"/>
        </w:rPr>
      </w:pPr>
    </w:p>
    <w:p w14:paraId="04EF320B" w14:textId="703F3896" w:rsidR="00C25F86" w:rsidRPr="00981E35" w:rsidRDefault="00C25F86" w:rsidP="009F5D00">
      <w:pPr>
        <w:rPr>
          <w:rFonts w:cs="Times New Roman"/>
        </w:rPr>
      </w:pPr>
      <w:r w:rsidRPr="00981E35">
        <w:rPr>
          <w:rFonts w:cs="Times New Roman"/>
        </w:rPr>
        <w:t xml:space="preserve"> </w:t>
      </w: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-x</m:t>
                </m:r>
              </m:sup>
            </m:sSup>
          </m:num>
          <m:den>
            <m:r>
              <w:rPr>
                <w:rFonts w:ascii="Cambria Math" w:hAnsi="Cambria Math" w:cs="Times New Roman"/>
              </w:rPr>
              <m:t>x</m:t>
            </m:r>
          </m:den>
        </m:f>
        <m:r>
          <w:rPr>
            <w:rFonts w:ascii="Cambria Math" w:hAnsi="Cambria Math" w:cs="Times New Roman"/>
          </w:rPr>
          <m:t>π(x)</m:t>
        </m:r>
      </m:oMath>
      <w:r w:rsidRPr="00981E35">
        <w:rPr>
          <w:rFonts w:cs="Times New Roman"/>
        </w:rPr>
        <w:t xml:space="preserve">                                                                 </w:t>
      </w:r>
      <w:r w:rsidR="00C57ECB" w:rsidRPr="00981E35">
        <w:rPr>
          <w:rFonts w:cs="Times New Roman"/>
        </w:rPr>
        <w:tab/>
      </w:r>
      <w:r w:rsidR="00C57ECB" w:rsidRPr="00981E35">
        <w:rPr>
          <w:rFonts w:cs="Times New Roman"/>
        </w:rPr>
        <w:tab/>
      </w:r>
      <w:r w:rsidR="00C57ECB" w:rsidRPr="00981E35">
        <w:rPr>
          <w:rFonts w:cs="Times New Roman"/>
        </w:rPr>
        <w:tab/>
        <w:t xml:space="preserve">     </w:t>
      </w:r>
      <w:r w:rsidRPr="00981E35">
        <w:rPr>
          <w:rFonts w:cs="Times New Roman"/>
        </w:rPr>
        <w:t xml:space="preserve">         (16)</w:t>
      </w:r>
    </w:p>
    <w:p w14:paraId="675F8844" w14:textId="77777777" w:rsidR="00C25F86" w:rsidRPr="00981E35" w:rsidRDefault="00C25F86" w:rsidP="009F5D00">
      <w:pPr>
        <w:rPr>
          <w:rFonts w:cs="Times New Roman"/>
        </w:rPr>
      </w:pPr>
    </w:p>
    <w:p w14:paraId="56FB825A" w14:textId="52C7409B" w:rsidR="00C25F86" w:rsidRPr="00981E35" w:rsidRDefault="00C25F86" w:rsidP="009F5D00">
      <w:pPr>
        <w:rPr>
          <w:rFonts w:cs="Times New Roman"/>
        </w:rPr>
      </w:pPr>
      <m:oMath>
        <m:r>
          <w:rPr>
            <w:rFonts w:ascii="Cambria Math" w:hAnsi="Cambria Math" w:cs="Times New Roman"/>
          </w:rPr>
          <m:t>π</m:t>
        </m:r>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3</m:t>
                </m:r>
              </m:sup>
            </m:sSup>
            <m:r>
              <w:rPr>
                <w:rFonts w:ascii="Cambria Math" w:hAnsi="Cambria Math" w:cs="Times New Roman"/>
              </w:rPr>
              <m:t>+18</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+86x+96</m:t>
            </m:r>
          </m:num>
          <m:den>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4</m:t>
                </m:r>
              </m:sup>
            </m:sSup>
            <m:r>
              <w:rPr>
                <w:rFonts w:ascii="Cambria Math" w:hAnsi="Cambria Math" w:cs="Times New Roman"/>
              </w:rPr>
              <m:t>+20</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3</m:t>
                </m:r>
              </m:sup>
            </m:sSup>
            <m:r>
              <w:rPr>
                <w:rFonts w:ascii="Cambria Math" w:hAnsi="Cambria Math" w:cs="Times New Roman"/>
              </w:rPr>
              <m:t>+120</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+240x+120</m:t>
            </m:r>
          </m:den>
        </m:f>
      </m:oMath>
      <w:r w:rsidRPr="00981E35">
        <w:rPr>
          <w:rFonts w:cs="Times New Roman"/>
        </w:rPr>
        <w:t xml:space="preserve">                                      </w:t>
      </w:r>
      <w:r w:rsidR="00C57ECB" w:rsidRPr="00981E35">
        <w:rPr>
          <w:rFonts w:cs="Times New Roman"/>
        </w:rPr>
        <w:tab/>
      </w:r>
      <w:r w:rsidR="00C57ECB" w:rsidRPr="00981E35">
        <w:rPr>
          <w:rFonts w:cs="Times New Roman"/>
        </w:rPr>
        <w:tab/>
        <w:t xml:space="preserve">          </w:t>
      </w:r>
      <w:r w:rsidRPr="00981E35">
        <w:rPr>
          <w:rFonts w:cs="Times New Roman"/>
        </w:rPr>
        <w:t xml:space="preserve">                (17)</w:t>
      </w:r>
    </w:p>
    <w:p w14:paraId="09C494E2" w14:textId="77777777" w:rsidR="00C25F86" w:rsidRPr="00981E35" w:rsidRDefault="00C25F86" w:rsidP="009F5D00">
      <w:pPr>
        <w:rPr>
          <w:rFonts w:cs="Times New Roman"/>
        </w:rPr>
      </w:pPr>
    </w:p>
    <w:p w14:paraId="559061F1" w14:textId="78168574" w:rsidR="00C25F86" w:rsidRPr="00981E35" w:rsidRDefault="00C25F86" w:rsidP="009F5D00">
      <w:pPr>
        <w:rPr>
          <w:rFonts w:cs="Times New Roman"/>
        </w:rPr>
      </w:pPr>
      <w:r w:rsidRPr="00981E35">
        <w:rPr>
          <w:rFonts w:cs="Times New Roman"/>
        </w:rPr>
        <w:t xml:space="preserve"> </w:t>
      </w:r>
      <m:oMath>
        <m:f>
          <m:fPr>
            <m:ctrlPr>
              <w:rPr>
                <w:rFonts w:ascii="Cambria Math" w:hAnsi="Cambria Math" w:cs="Times New Roman"/>
                <w:i/>
              </w:rPr>
            </m:ctrlPr>
          </m:fPr>
          <m:num>
            <m:r>
              <w:rPr>
                <w:rFonts w:ascii="Cambria Math" w:hAnsi="Cambria Math" w:cs="Times New Roman"/>
              </w:rPr>
              <m:t>θ</m:t>
            </m:r>
          </m:num>
          <m:den>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0.5</m:t>
                </m:r>
              </m:sub>
            </m:sSub>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p(x)</m:t>
            </m:r>
          </m:num>
          <m:den>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0.5</m:t>
                </m:r>
              </m:sub>
            </m:sSub>
            <m:r>
              <w:rPr>
                <w:rFonts w:ascii="Cambria Math" w:hAnsi="Cambria Math" w:cs="Times New Roman"/>
              </w:rPr>
              <m:t>)</m:t>
            </m:r>
          </m:den>
        </m:f>
      </m:oMath>
      <w:r w:rsidRPr="00981E35">
        <w:rPr>
          <w:rFonts w:cs="Times New Roman"/>
        </w:rPr>
        <w:t xml:space="preserve">                                                                        </w:t>
      </w:r>
      <w:r w:rsidR="00C57ECB" w:rsidRPr="00981E35">
        <w:rPr>
          <w:rFonts w:cs="Times New Roman"/>
        </w:rPr>
        <w:tab/>
        <w:t xml:space="preserve">  </w:t>
      </w:r>
      <w:r w:rsidR="00C57ECB" w:rsidRPr="00981E35">
        <w:rPr>
          <w:rFonts w:cs="Times New Roman"/>
        </w:rPr>
        <w:tab/>
        <w:t xml:space="preserve">                 </w:t>
      </w:r>
      <w:r w:rsidRPr="00981E35">
        <w:rPr>
          <w:rFonts w:cs="Times New Roman"/>
        </w:rPr>
        <w:t xml:space="preserve">         (18)</w:t>
      </w:r>
    </w:p>
    <w:p w14:paraId="1F0A2B1A" w14:textId="77777777" w:rsidR="00C25F86" w:rsidRPr="00981E35" w:rsidRDefault="00C25F86" w:rsidP="009F5D00">
      <w:pPr>
        <w:rPr>
          <w:rFonts w:cs="Times New Roman"/>
          <w:color w:val="FF0000"/>
        </w:rPr>
      </w:pPr>
    </w:p>
    <w:p w14:paraId="64244209" w14:textId="77777777" w:rsidR="00C25F86" w:rsidRPr="00981E35" w:rsidRDefault="00C25F86" w:rsidP="009F5D00">
      <w:pPr>
        <w:rPr>
          <w:rFonts w:cs="Times New Roman"/>
        </w:rPr>
      </w:pPr>
      <w:r w:rsidRPr="00981E35">
        <w:rPr>
          <w:rFonts w:cs="Times New Roman"/>
        </w:rPr>
        <w:t xml:space="preserve">As shown in Equations 15-18, the activation energy </w:t>
      </w:r>
      <w:r w:rsidRPr="00981E35">
        <w:rPr>
          <w:rFonts w:cs="Times New Roman"/>
          <w:i/>
          <w:iCs/>
        </w:rPr>
        <w:t>E</w:t>
      </w:r>
      <w:r w:rsidRPr="00981E35">
        <w:rPr>
          <w:rFonts w:cs="Times New Roman"/>
        </w:rPr>
        <w:t xml:space="preserve"> is required for determining the reaction mechanism from linear non-isothermal data. This interdependence of the kinetic model with these parameters is a drawback and why, as mentioned earlier, isothermal data is ideal for further analysis as well as necessary to obtain the actual value for </w:t>
      </w:r>
      <w:r w:rsidRPr="00981E35">
        <w:rPr>
          <w:rFonts w:cs="Times New Roman"/>
          <w:i/>
          <w:iCs/>
        </w:rPr>
        <w:t>E</w:t>
      </w:r>
      <w:r w:rsidRPr="00981E35">
        <w:rPr>
          <w:rFonts w:cs="Times New Roman"/>
        </w:rPr>
        <w:t xml:space="preserve">. In the case of this </w:t>
      </w:r>
      <w:proofErr w:type="gramStart"/>
      <w:r w:rsidRPr="00981E35">
        <w:rPr>
          <w:rFonts w:cs="Times New Roman"/>
        </w:rPr>
        <w:t>study</w:t>
      </w:r>
      <w:proofErr w:type="gramEnd"/>
      <w:r w:rsidRPr="00981E35">
        <w:rPr>
          <w:rFonts w:cs="Times New Roman"/>
        </w:rPr>
        <w:t xml:space="preserve"> it was found that while the exact value could not be experimentally determined or calculated for these systems it was not vital. Changing the order of magnitude of the value used did not cause any significant alteration, and the kinetic behavior that the data best followed did not shift.</w:t>
      </w:r>
    </w:p>
    <w:p w14:paraId="063D0D8C" w14:textId="64A9757B" w:rsidR="00F233D4" w:rsidRPr="00981E35" w:rsidRDefault="00FB62E6" w:rsidP="009F5D00">
      <w:pPr>
        <w:rPr>
          <w:rFonts w:cs="Times New Roman"/>
        </w:rPr>
      </w:pPr>
      <w:r w:rsidRPr="00981E35">
        <w:rPr>
          <w:rFonts w:eastAsiaTheme="minorHAnsi" w:cs="Times New Roman"/>
        </w:rPr>
        <w:lastRenderedPageBreak/>
        <w:t xml:space="preserve">The experimental data can then be analyzed by plotting  </w:t>
      </w:r>
      <w:bookmarkStart w:id="194" w:name="_Hlk47457638"/>
      <m:oMath>
        <m:f>
          <m:fPr>
            <m:ctrlPr>
              <w:rPr>
                <w:rFonts w:ascii="Cambria Math" w:eastAsiaTheme="minorHAnsi" w:hAnsi="Cambria Math" w:cs="Times New Roman"/>
                <w:i/>
              </w:rPr>
            </m:ctrlPr>
          </m:fPr>
          <m:num>
            <m:r>
              <w:rPr>
                <w:rFonts w:ascii="Cambria Math" w:eastAsiaTheme="minorHAnsi" w:hAnsi="Cambria Math" w:cs="Times New Roman"/>
              </w:rPr>
              <m:t>θ(</m:t>
            </m:r>
            <m:f>
              <m:fPr>
                <m:ctrlPr>
                  <w:rPr>
                    <w:rFonts w:ascii="Cambria Math" w:eastAsiaTheme="minorHAnsi" w:hAnsi="Cambria Math" w:cs="Times New Roman"/>
                    <w:i/>
                  </w:rPr>
                </m:ctrlPr>
              </m:fPr>
              <m:num>
                <m:r>
                  <w:rPr>
                    <w:rFonts w:ascii="Cambria Math" w:eastAsiaTheme="minorHAnsi" w:hAnsi="Cambria Math" w:cs="Times New Roman"/>
                  </w:rPr>
                  <m:t>dα</m:t>
                </m:r>
              </m:num>
              <m:den>
                <m:r>
                  <w:rPr>
                    <w:rFonts w:ascii="Cambria Math" w:eastAsiaTheme="minorHAnsi" w:hAnsi="Cambria Math" w:cs="Times New Roman"/>
                  </w:rPr>
                  <m:t>dθ</m:t>
                </m:r>
              </m:den>
            </m:f>
            <m:r>
              <w:rPr>
                <w:rFonts w:ascii="Cambria Math" w:eastAsiaTheme="minorHAnsi" w:hAnsi="Cambria Math" w:cs="Times New Roman"/>
              </w:rPr>
              <m:t>)</m:t>
            </m:r>
          </m:num>
          <m:den>
            <m:sSub>
              <m:sSubPr>
                <m:ctrlPr>
                  <w:rPr>
                    <w:rFonts w:ascii="Cambria Math" w:eastAsiaTheme="minorHAnsi" w:hAnsi="Cambria Math" w:cs="Times New Roman"/>
                    <w:i/>
                  </w:rPr>
                </m:ctrlPr>
              </m:sSubPr>
              <m:e>
                <m:r>
                  <w:rPr>
                    <w:rFonts w:ascii="Cambria Math" w:eastAsiaTheme="minorHAnsi" w:hAnsi="Cambria Math" w:cs="Times New Roman"/>
                  </w:rPr>
                  <m:t>θ</m:t>
                </m:r>
              </m:e>
              <m:sub>
                <m:r>
                  <w:rPr>
                    <w:rFonts w:ascii="Cambria Math" w:eastAsiaTheme="minorHAnsi" w:hAnsi="Cambria Math" w:cs="Times New Roman"/>
                  </w:rPr>
                  <m:t>0.5</m:t>
                </m:r>
              </m:sub>
            </m:sSub>
            <m:sSub>
              <m:sSubPr>
                <m:ctrlPr>
                  <w:rPr>
                    <w:rFonts w:ascii="Cambria Math" w:eastAsiaTheme="minorHAnsi" w:hAnsi="Cambria Math" w:cs="Times New Roman"/>
                    <w:i/>
                  </w:rPr>
                </m:ctrlPr>
              </m:sSubPr>
              <m:e>
                <m:r>
                  <w:rPr>
                    <w:rFonts w:ascii="Cambria Math" w:eastAsiaTheme="minorHAnsi" w:hAnsi="Cambria Math" w:cs="Times New Roman"/>
                  </w:rPr>
                  <m:t>(</m:t>
                </m:r>
                <m:f>
                  <m:fPr>
                    <m:ctrlPr>
                      <w:rPr>
                        <w:rFonts w:ascii="Cambria Math" w:eastAsiaTheme="minorHAnsi" w:hAnsi="Cambria Math" w:cs="Times New Roman"/>
                        <w:i/>
                      </w:rPr>
                    </m:ctrlPr>
                  </m:fPr>
                  <m:num>
                    <m:r>
                      <w:rPr>
                        <w:rFonts w:ascii="Cambria Math" w:eastAsiaTheme="minorHAnsi" w:hAnsi="Cambria Math" w:cs="Times New Roman"/>
                      </w:rPr>
                      <m:t>dα</m:t>
                    </m:r>
                  </m:num>
                  <m:den>
                    <m:r>
                      <w:rPr>
                        <w:rFonts w:ascii="Cambria Math" w:eastAsiaTheme="minorHAnsi" w:hAnsi="Cambria Math" w:cs="Times New Roman"/>
                      </w:rPr>
                      <m:t>dθ</m:t>
                    </m:r>
                  </m:den>
                </m:f>
                <m:r>
                  <w:rPr>
                    <w:rFonts w:ascii="Cambria Math" w:eastAsiaTheme="minorHAnsi" w:hAnsi="Cambria Math" w:cs="Times New Roman"/>
                  </w:rPr>
                  <m:t>)</m:t>
                </m:r>
              </m:e>
              <m:sub>
                <m:r>
                  <w:rPr>
                    <w:rFonts w:ascii="Cambria Math" w:eastAsiaTheme="minorHAnsi" w:hAnsi="Cambria Math" w:cs="Times New Roman"/>
                  </w:rPr>
                  <m:t>α=0.5</m:t>
                </m:r>
              </m:sub>
            </m:sSub>
          </m:den>
        </m:f>
      </m:oMath>
      <w:bookmarkEnd w:id="194"/>
      <w:r w:rsidRPr="00981E35">
        <w:rPr>
          <w:rFonts w:cs="Times New Roman"/>
        </w:rPr>
        <w:t xml:space="preserve"> as a function of α over the master plot given by </w:t>
      </w:r>
      <w:r w:rsidR="00414DB6" w:rsidRPr="00981E35">
        <w:rPr>
          <w:rFonts w:cs="Times New Roman"/>
        </w:rPr>
        <w:fldChar w:fldCharType="begin"/>
      </w:r>
      <w:r w:rsidR="00414DB6" w:rsidRPr="00981E35">
        <w:rPr>
          <w:rFonts w:cs="Times New Roman"/>
        </w:rPr>
        <w:instrText xml:space="preserve"> REF _Ref63765224 \h </w:instrText>
      </w:r>
      <w:r w:rsidR="00414DB6" w:rsidRPr="00981E35">
        <w:rPr>
          <w:rFonts w:cs="Times New Roman"/>
        </w:rPr>
      </w:r>
      <w:r w:rsidR="00DB5188" w:rsidRPr="00981E35">
        <w:rPr>
          <w:rFonts w:cs="Times New Roman"/>
        </w:rPr>
        <w:instrText xml:space="preserve"> \* MERGEFORMAT </w:instrText>
      </w:r>
      <w:r w:rsidR="00414DB6" w:rsidRPr="00981E35">
        <w:rPr>
          <w:rFonts w:cs="Times New Roman"/>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4</w:t>
      </w:r>
      <w:r w:rsidR="00414DB6" w:rsidRPr="00981E35">
        <w:rPr>
          <w:rFonts w:cs="Times New Roman"/>
        </w:rPr>
        <w:fldChar w:fldCharType="end"/>
      </w:r>
      <w:r w:rsidRPr="00981E35">
        <w:rPr>
          <w:rFonts w:cs="Times New Roman"/>
        </w:rPr>
        <w:t xml:space="preserve"> (d). An example of this analysis is provided using the ramping data collected up to 1200 </w:t>
      </w:r>
      <w:proofErr w:type="spellStart"/>
      <w:r w:rsidRPr="00981E35">
        <w:rPr>
          <w:rFonts w:cs="Times New Roman"/>
          <w:vertAlign w:val="superscript"/>
        </w:rPr>
        <w:t>o</w:t>
      </w:r>
      <w:r w:rsidRPr="00981E35">
        <w:rPr>
          <w:rFonts w:cs="Times New Roman"/>
        </w:rPr>
        <w:t>C</w:t>
      </w:r>
      <w:proofErr w:type="spellEnd"/>
      <w:r w:rsidRPr="00981E35">
        <w:rPr>
          <w:rFonts w:cs="Times New Roman"/>
        </w:rPr>
        <w:t xml:space="preserve"> on the solid-state synthesized (Co</w:t>
      </w:r>
      <w:r w:rsidRPr="00981E35">
        <w:rPr>
          <w:rFonts w:cs="Times New Roman"/>
          <w:vertAlign w:val="subscript"/>
        </w:rPr>
        <w:t>0.2</w:t>
      </w:r>
      <w:r w:rsidRPr="00981E35">
        <w:rPr>
          <w:rFonts w:cs="Times New Roman"/>
        </w:rPr>
        <w:t>Cr</w:t>
      </w:r>
      <w:r w:rsidRPr="00981E35">
        <w:rPr>
          <w:rFonts w:cs="Times New Roman"/>
          <w:vertAlign w:val="subscript"/>
        </w:rPr>
        <w:t>0.2</w:t>
      </w:r>
      <w:r w:rsidRPr="00981E35">
        <w:rPr>
          <w:rFonts w:cs="Times New Roman"/>
        </w:rPr>
        <w:t>Fe</w:t>
      </w:r>
      <w:r w:rsidRPr="00981E35">
        <w:rPr>
          <w:rFonts w:cs="Times New Roman"/>
          <w:vertAlign w:val="subscript"/>
        </w:rPr>
        <w:t>0.2</w:t>
      </w:r>
      <w:r w:rsidRPr="00981E35">
        <w:rPr>
          <w:rFonts w:cs="Times New Roman"/>
        </w:rPr>
        <w:t>Mn</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w:t>
      </w:r>
      <w:r w:rsidRPr="00981E35">
        <w:rPr>
          <w:rFonts w:cs="Times New Roman"/>
          <w:vertAlign w:val="subscript"/>
        </w:rPr>
        <w:t>3</w:t>
      </w:r>
      <w:r w:rsidRPr="00981E35">
        <w:rPr>
          <w:rFonts w:cs="Times New Roman"/>
        </w:rPr>
        <w:t>O</w:t>
      </w:r>
      <w:r w:rsidRPr="00981E35">
        <w:rPr>
          <w:rFonts w:cs="Times New Roman"/>
          <w:vertAlign w:val="subscript"/>
        </w:rPr>
        <w:t>4</w:t>
      </w:r>
      <w:r w:rsidRPr="00981E35">
        <w:rPr>
          <w:rFonts w:cs="Times New Roman"/>
        </w:rPr>
        <w:t>. The previously collected data (</w:t>
      </w:r>
      <w:r w:rsidR="003C04EC" w:rsidRPr="00981E35">
        <w:rPr>
          <w:rFonts w:cs="Times New Roman"/>
        </w:rPr>
        <w:fldChar w:fldCharType="begin"/>
      </w:r>
      <w:r w:rsidR="003C04EC" w:rsidRPr="00981E35">
        <w:rPr>
          <w:rFonts w:cs="Times New Roman"/>
        </w:rPr>
        <w:instrText xml:space="preserve"> REF _Ref63763967 \h </w:instrText>
      </w:r>
      <w:r w:rsidR="003C04EC" w:rsidRPr="00981E35">
        <w:rPr>
          <w:rFonts w:cs="Times New Roman"/>
        </w:rPr>
      </w:r>
      <w:r w:rsidR="003C04EC" w:rsidRPr="00981E35">
        <w:rPr>
          <w:rFonts w:cs="Times New Roman"/>
        </w:rPr>
        <w:instrText xml:space="preserve"> \* MERGEFORMAT </w:instrText>
      </w:r>
      <w:r w:rsidR="003C04EC"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10</w:t>
      </w:r>
      <w:r w:rsidR="003C04EC" w:rsidRPr="00981E35">
        <w:rPr>
          <w:rFonts w:cs="Times New Roman"/>
        </w:rPr>
        <w:fldChar w:fldCharType="end"/>
      </w:r>
      <w:r w:rsidRPr="00981E35">
        <w:rPr>
          <w:rFonts w:cs="Times New Roman"/>
        </w:rPr>
        <w:t xml:space="preserve"> (a)) is shown again in </w:t>
      </w:r>
      <w:r w:rsidR="008C299B" w:rsidRPr="00981E35">
        <w:rPr>
          <w:rFonts w:cs="Times New Roman"/>
        </w:rPr>
        <w:fldChar w:fldCharType="begin"/>
      </w:r>
      <w:r w:rsidR="008C299B" w:rsidRPr="00981E35">
        <w:rPr>
          <w:rFonts w:cs="Times New Roman"/>
        </w:rPr>
        <w:instrText xml:space="preserve"> REF _Ref65151351 \h </w:instrText>
      </w:r>
      <w:r w:rsidR="008C299B" w:rsidRPr="00981E35">
        <w:rPr>
          <w:rFonts w:cs="Times New Roman"/>
        </w:rPr>
      </w:r>
      <w:r w:rsidR="0079212F" w:rsidRPr="00981E35">
        <w:rPr>
          <w:rFonts w:cs="Times New Roman"/>
        </w:rPr>
        <w:instrText xml:space="preserve"> \* MERGEFORMAT </w:instrText>
      </w:r>
      <w:r w:rsidR="008C299B"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12</w:t>
      </w:r>
      <w:r w:rsidR="008C299B" w:rsidRPr="00981E35">
        <w:rPr>
          <w:rFonts w:cs="Times New Roman"/>
        </w:rPr>
        <w:fldChar w:fldCharType="end"/>
      </w:r>
      <w:r w:rsidR="0079212F" w:rsidRPr="00981E35">
        <w:rPr>
          <w:rFonts w:cs="Times New Roman"/>
        </w:rPr>
        <w:t xml:space="preserve"> </w:t>
      </w:r>
      <w:r w:rsidRPr="00981E35">
        <w:rPr>
          <w:rFonts w:cs="Times New Roman"/>
        </w:rPr>
        <w:t xml:space="preserve">(a) with the formation and crystallization of the desired phase denoted by the red dashed outline. </w:t>
      </w:r>
      <w:r w:rsidR="00251DC4" w:rsidRPr="00981E35">
        <w:rPr>
          <w:rFonts w:cs="Times New Roman"/>
        </w:rPr>
        <w:t xml:space="preserve">It is preferable to utilize the highest intensity peak in this analysis, however, as in the example presented here, this is not always the best option. </w:t>
      </w:r>
      <w:r w:rsidR="00F233D4" w:rsidRPr="00981E35">
        <w:rPr>
          <w:rFonts w:cs="Times New Roman"/>
        </w:rPr>
        <w:t xml:space="preserve">It would be difficult to separate the characteristic peaks belonging to the transformed phase from characteristic peaks indicative of the precursor or untransformed phase(s). Two examples of this difficulty can be found in </w:t>
      </w:r>
      <w:r w:rsidR="008C299B" w:rsidRPr="00981E35">
        <w:rPr>
          <w:rFonts w:cs="Times New Roman"/>
          <w:highlight w:val="yellow"/>
        </w:rPr>
        <w:fldChar w:fldCharType="begin"/>
      </w:r>
      <w:r w:rsidR="008C299B" w:rsidRPr="00981E35">
        <w:rPr>
          <w:rFonts w:cs="Times New Roman"/>
        </w:rPr>
        <w:instrText xml:space="preserve"> REF _Ref65151351 \h </w:instrText>
      </w:r>
      <w:r w:rsidR="008C299B" w:rsidRPr="00981E35">
        <w:rPr>
          <w:rFonts w:cs="Times New Roman"/>
          <w:highlight w:val="yellow"/>
        </w:rPr>
      </w:r>
      <w:r w:rsidR="00B70EBC" w:rsidRPr="00981E35">
        <w:rPr>
          <w:rFonts w:cs="Times New Roman"/>
          <w:highlight w:val="yellow"/>
        </w:rPr>
        <w:instrText xml:space="preserve"> \* MERGEFORMAT </w:instrText>
      </w:r>
      <w:r w:rsidR="008C299B"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12</w:t>
      </w:r>
      <w:r w:rsidR="008C299B" w:rsidRPr="00981E35">
        <w:rPr>
          <w:rFonts w:cs="Times New Roman"/>
          <w:highlight w:val="yellow"/>
        </w:rPr>
        <w:fldChar w:fldCharType="end"/>
      </w:r>
      <w:r w:rsidR="008C299B" w:rsidRPr="00981E35">
        <w:rPr>
          <w:rFonts w:cs="Times New Roman"/>
        </w:rPr>
        <w:t xml:space="preserve"> </w:t>
      </w:r>
      <w:r w:rsidR="00F233D4" w:rsidRPr="00981E35">
        <w:rPr>
          <w:rFonts w:cs="Times New Roman"/>
        </w:rPr>
        <w:t xml:space="preserve">(a), namely the close spatial relation of the transformed (222) peak to the precursor </w:t>
      </w:r>
      <w:proofErr w:type="spellStart"/>
      <w:r w:rsidR="00F233D4" w:rsidRPr="00981E35">
        <w:rPr>
          <w:rFonts w:cs="Times New Roman"/>
        </w:rPr>
        <w:t>NiO</w:t>
      </w:r>
      <w:proofErr w:type="spellEnd"/>
      <w:r w:rsidR="00F233D4" w:rsidRPr="00981E35">
        <w:rPr>
          <w:rFonts w:cs="Times New Roman"/>
        </w:rPr>
        <w:t xml:space="preserve"> (111) peak and of the transformed (113) peak to the precursor Fe</w:t>
      </w:r>
      <w:r w:rsidR="00F233D4" w:rsidRPr="00981E35">
        <w:rPr>
          <w:rFonts w:cs="Times New Roman"/>
          <w:vertAlign w:val="subscript"/>
        </w:rPr>
        <w:t>2</w:t>
      </w:r>
      <w:r w:rsidR="00F233D4" w:rsidRPr="00981E35">
        <w:rPr>
          <w:rFonts w:cs="Times New Roman"/>
        </w:rPr>
        <w:t>O</w:t>
      </w:r>
      <w:r w:rsidR="00F233D4" w:rsidRPr="00981E35">
        <w:rPr>
          <w:rFonts w:cs="Times New Roman"/>
          <w:vertAlign w:val="subscript"/>
        </w:rPr>
        <w:t>3</w:t>
      </w:r>
      <w:r w:rsidR="00F233D4" w:rsidRPr="00981E35">
        <w:rPr>
          <w:rFonts w:cs="Times New Roman"/>
        </w:rPr>
        <w:t xml:space="preserve"> (110) peak. In laboratory XRD experiments, compromises are often made between data collection time, intensity, and resolution.  Minimizing data collection time is vital for kinetic investigations of </w:t>
      </w:r>
      <w:proofErr w:type="gramStart"/>
      <w:r w:rsidR="00F233D4" w:rsidRPr="00981E35">
        <w:rPr>
          <w:rFonts w:cs="Times New Roman"/>
        </w:rPr>
        <w:t>rapidly-changing</w:t>
      </w:r>
      <w:proofErr w:type="gramEnd"/>
      <w:r w:rsidR="00F233D4" w:rsidRPr="00981E35">
        <w:rPr>
          <w:rFonts w:cs="Times New Roman"/>
        </w:rPr>
        <w:t xml:space="preserve"> systems, maximizing intensity helps reduce noise and ensure an accurate modeling of the peaks, and maximizing resolution helps in the differentiation of peaks located at similar values of 2</w:t>
      </w:r>
      <w:r w:rsidR="00F233D4" w:rsidRPr="00981E35">
        <w:rPr>
          <w:rFonts w:cs="Times New Roman"/>
        </w:rPr>
        <w:sym w:font="Symbol" w:char="F071"/>
      </w:r>
      <w:r w:rsidR="00F233D4" w:rsidRPr="00981E35">
        <w:rPr>
          <w:rFonts w:cs="Times New Roman"/>
        </w:rPr>
        <w:t>.  If we were to optimize resolution in this example to avoid the problems of spatial resolution outlined above, data collection time and intensity would need to be sacrificed, which would create new difficulties.   Fortunately, the (022) peak was not spatially obscured within the transformation range by precursor peaks for the solid state synthesized (Co</w:t>
      </w:r>
      <w:r w:rsidR="00F233D4" w:rsidRPr="00981E35">
        <w:rPr>
          <w:rFonts w:cs="Times New Roman"/>
          <w:vertAlign w:val="subscript"/>
        </w:rPr>
        <w:t>0.2</w:t>
      </w:r>
      <w:r w:rsidR="00F233D4" w:rsidRPr="00981E35">
        <w:rPr>
          <w:rFonts w:cs="Times New Roman"/>
        </w:rPr>
        <w:t>Cr</w:t>
      </w:r>
      <w:r w:rsidR="00F233D4" w:rsidRPr="00981E35">
        <w:rPr>
          <w:rFonts w:cs="Times New Roman"/>
          <w:vertAlign w:val="subscript"/>
        </w:rPr>
        <w:t>0.2</w:t>
      </w:r>
      <w:r w:rsidR="00F233D4" w:rsidRPr="00981E35">
        <w:rPr>
          <w:rFonts w:cs="Times New Roman"/>
        </w:rPr>
        <w:t>Fe</w:t>
      </w:r>
      <w:r w:rsidR="00F233D4" w:rsidRPr="00981E35">
        <w:rPr>
          <w:rFonts w:cs="Times New Roman"/>
          <w:vertAlign w:val="subscript"/>
        </w:rPr>
        <w:t>0.2</w:t>
      </w:r>
      <w:r w:rsidR="00F233D4" w:rsidRPr="00981E35">
        <w:rPr>
          <w:rFonts w:cs="Times New Roman"/>
        </w:rPr>
        <w:t>Mn</w:t>
      </w:r>
      <w:r w:rsidR="00F233D4" w:rsidRPr="00981E35">
        <w:rPr>
          <w:rFonts w:cs="Times New Roman"/>
          <w:vertAlign w:val="subscript"/>
        </w:rPr>
        <w:t>0.2</w:t>
      </w:r>
      <w:r w:rsidR="00F233D4" w:rsidRPr="00981E35">
        <w:rPr>
          <w:rFonts w:cs="Times New Roman"/>
        </w:rPr>
        <w:t>Ni</w:t>
      </w:r>
      <w:r w:rsidR="00F233D4" w:rsidRPr="00981E35">
        <w:rPr>
          <w:rFonts w:cs="Times New Roman"/>
          <w:vertAlign w:val="subscript"/>
        </w:rPr>
        <w:t>0.2</w:t>
      </w:r>
      <w:r w:rsidR="00F233D4" w:rsidRPr="00981E35">
        <w:rPr>
          <w:rFonts w:cs="Times New Roman"/>
        </w:rPr>
        <w:t>)</w:t>
      </w:r>
      <w:r w:rsidR="00F233D4" w:rsidRPr="00981E35">
        <w:rPr>
          <w:rFonts w:cs="Times New Roman"/>
          <w:vertAlign w:val="subscript"/>
        </w:rPr>
        <w:t>3</w:t>
      </w:r>
      <w:r w:rsidR="00F233D4" w:rsidRPr="00981E35">
        <w:rPr>
          <w:rFonts w:cs="Times New Roman"/>
        </w:rPr>
        <w:t>O</w:t>
      </w:r>
      <w:r w:rsidR="00F233D4" w:rsidRPr="00981E35">
        <w:rPr>
          <w:rFonts w:cs="Times New Roman"/>
          <w:vertAlign w:val="subscript"/>
        </w:rPr>
        <w:t>4</w:t>
      </w:r>
      <w:r w:rsidR="00F233D4" w:rsidRPr="00981E35">
        <w:rPr>
          <w:rFonts w:cs="Times New Roman"/>
        </w:rPr>
        <w:t xml:space="preserve"> and (Mg</w:t>
      </w:r>
      <w:r w:rsidR="00F233D4" w:rsidRPr="00981E35">
        <w:rPr>
          <w:rFonts w:cs="Times New Roman"/>
          <w:vertAlign w:val="subscript"/>
        </w:rPr>
        <w:t>0.2</w:t>
      </w:r>
      <w:r w:rsidR="00F233D4" w:rsidRPr="00981E35">
        <w:rPr>
          <w:rFonts w:cs="Times New Roman"/>
        </w:rPr>
        <w:t>Ni</w:t>
      </w:r>
      <w:r w:rsidR="00F233D4" w:rsidRPr="00981E35">
        <w:rPr>
          <w:rFonts w:cs="Times New Roman"/>
          <w:vertAlign w:val="subscript"/>
        </w:rPr>
        <w:t>0.2</w:t>
      </w:r>
      <w:r w:rsidR="00F233D4" w:rsidRPr="00981E35">
        <w:rPr>
          <w:rFonts w:cs="Times New Roman"/>
        </w:rPr>
        <w:t>Co</w:t>
      </w:r>
      <w:r w:rsidR="00F233D4" w:rsidRPr="00981E35">
        <w:rPr>
          <w:rFonts w:cs="Times New Roman"/>
          <w:vertAlign w:val="subscript"/>
        </w:rPr>
        <w:t>0.2</w:t>
      </w:r>
      <w:r w:rsidR="00F233D4" w:rsidRPr="00981E35">
        <w:rPr>
          <w:rFonts w:cs="Times New Roman"/>
        </w:rPr>
        <w:t>Cu</w:t>
      </w:r>
      <w:r w:rsidR="00F233D4" w:rsidRPr="00981E35">
        <w:rPr>
          <w:rFonts w:cs="Times New Roman"/>
          <w:vertAlign w:val="subscript"/>
        </w:rPr>
        <w:t>0.2</w:t>
      </w:r>
      <w:r w:rsidR="00F233D4" w:rsidRPr="00981E35">
        <w:rPr>
          <w:rFonts w:cs="Times New Roman"/>
        </w:rPr>
        <w:t>Zn</w:t>
      </w:r>
      <w:r w:rsidR="00F233D4" w:rsidRPr="00981E35">
        <w:rPr>
          <w:rFonts w:cs="Times New Roman"/>
          <w:vertAlign w:val="subscript"/>
        </w:rPr>
        <w:t>0.</w:t>
      </w:r>
      <w:proofErr w:type="gramStart"/>
      <w:r w:rsidR="00F233D4" w:rsidRPr="00981E35">
        <w:rPr>
          <w:rFonts w:cs="Times New Roman"/>
          <w:vertAlign w:val="subscript"/>
        </w:rPr>
        <w:t>2</w:t>
      </w:r>
      <w:r w:rsidR="00F233D4" w:rsidRPr="00981E35">
        <w:rPr>
          <w:rFonts w:cs="Times New Roman"/>
        </w:rPr>
        <w:t>)Al</w:t>
      </w:r>
      <w:proofErr w:type="gramEnd"/>
      <w:r w:rsidR="00F233D4" w:rsidRPr="00981E35">
        <w:rPr>
          <w:rFonts w:cs="Times New Roman"/>
          <w:vertAlign w:val="subscript"/>
        </w:rPr>
        <w:t>2</w:t>
      </w:r>
      <w:r w:rsidR="00F233D4" w:rsidRPr="00981E35">
        <w:rPr>
          <w:rFonts w:cs="Times New Roman"/>
        </w:rPr>
        <w:t>O</w:t>
      </w:r>
      <w:r w:rsidR="00F233D4" w:rsidRPr="00981E35">
        <w:rPr>
          <w:rFonts w:cs="Times New Roman"/>
          <w:vertAlign w:val="subscript"/>
        </w:rPr>
        <w:t>4</w:t>
      </w:r>
      <w:r w:rsidR="00F233D4" w:rsidRPr="00981E35">
        <w:rPr>
          <w:rFonts w:cs="Times New Roman"/>
        </w:rPr>
        <w:t xml:space="preserve"> samples, so the need to optimize resolution to the detriment of data collection time and intensity could be avoided by selecting this peak for analysis. Using the (022) reflection for SSS (Co</w:t>
      </w:r>
      <w:r w:rsidR="00F233D4" w:rsidRPr="00981E35">
        <w:rPr>
          <w:rFonts w:cs="Times New Roman"/>
          <w:vertAlign w:val="subscript"/>
        </w:rPr>
        <w:t>0.2</w:t>
      </w:r>
      <w:r w:rsidR="00F233D4" w:rsidRPr="00981E35">
        <w:rPr>
          <w:rFonts w:cs="Times New Roman"/>
        </w:rPr>
        <w:t>Cr</w:t>
      </w:r>
      <w:r w:rsidR="00F233D4" w:rsidRPr="00981E35">
        <w:rPr>
          <w:rFonts w:cs="Times New Roman"/>
          <w:vertAlign w:val="subscript"/>
        </w:rPr>
        <w:t>0.2</w:t>
      </w:r>
      <w:r w:rsidR="00F233D4" w:rsidRPr="00981E35">
        <w:rPr>
          <w:rFonts w:cs="Times New Roman"/>
        </w:rPr>
        <w:t>Fe</w:t>
      </w:r>
      <w:r w:rsidR="00F233D4" w:rsidRPr="00981E35">
        <w:rPr>
          <w:rFonts w:cs="Times New Roman"/>
          <w:vertAlign w:val="subscript"/>
        </w:rPr>
        <w:t>0.2</w:t>
      </w:r>
      <w:r w:rsidR="00F233D4" w:rsidRPr="00981E35">
        <w:rPr>
          <w:rFonts w:cs="Times New Roman"/>
        </w:rPr>
        <w:t>Mn</w:t>
      </w:r>
      <w:r w:rsidR="00F233D4" w:rsidRPr="00981E35">
        <w:rPr>
          <w:rFonts w:cs="Times New Roman"/>
          <w:vertAlign w:val="subscript"/>
        </w:rPr>
        <w:t>0.2</w:t>
      </w:r>
      <w:r w:rsidR="00F233D4" w:rsidRPr="00981E35">
        <w:rPr>
          <w:rFonts w:cs="Times New Roman"/>
        </w:rPr>
        <w:t>Ni</w:t>
      </w:r>
      <w:r w:rsidR="00F233D4" w:rsidRPr="00981E35">
        <w:rPr>
          <w:rFonts w:cs="Times New Roman"/>
          <w:vertAlign w:val="subscript"/>
        </w:rPr>
        <w:t>0.2</w:t>
      </w:r>
      <w:r w:rsidR="00F233D4" w:rsidRPr="00981E35">
        <w:rPr>
          <w:rFonts w:cs="Times New Roman"/>
        </w:rPr>
        <w:t>)</w:t>
      </w:r>
      <w:r w:rsidR="00F233D4" w:rsidRPr="00981E35">
        <w:rPr>
          <w:rFonts w:cs="Times New Roman"/>
          <w:vertAlign w:val="subscript"/>
        </w:rPr>
        <w:t>3</w:t>
      </w:r>
      <w:r w:rsidR="00F233D4" w:rsidRPr="00981E35">
        <w:rPr>
          <w:rFonts w:cs="Times New Roman"/>
        </w:rPr>
        <w:t>O</w:t>
      </w:r>
      <w:r w:rsidR="00F233D4" w:rsidRPr="00981E35">
        <w:rPr>
          <w:rFonts w:cs="Times New Roman"/>
          <w:vertAlign w:val="subscript"/>
        </w:rPr>
        <w:t>4</w:t>
      </w:r>
      <w:r w:rsidR="00F233D4" w:rsidRPr="00981E35">
        <w:rPr>
          <w:rFonts w:cs="Times New Roman"/>
        </w:rPr>
        <w:t xml:space="preserve">,  </w:t>
      </w:r>
      <m:oMath>
        <m:f>
          <m:fPr>
            <m:ctrlPr>
              <w:rPr>
                <w:rFonts w:ascii="Cambria Math" w:hAnsi="Cambria Math" w:cs="Times New Roman"/>
                <w:i/>
              </w:rPr>
            </m:ctrlPr>
          </m:fPr>
          <m:num>
            <m:r>
              <w:rPr>
                <w:rFonts w:ascii="Cambria Math" w:hAnsi="Cambria Math" w:cs="Times New Roman"/>
              </w:rPr>
              <m:t>θ(</m:t>
            </m:r>
            <m:f>
              <m:fPr>
                <m:ctrlPr>
                  <w:rPr>
                    <w:rFonts w:ascii="Cambria Math" w:hAnsi="Cambria Math" w:cs="Times New Roman"/>
                    <w:i/>
                  </w:rPr>
                </m:ctrlPr>
              </m:fPr>
              <m:num>
                <m:r>
                  <w:rPr>
                    <w:rFonts w:ascii="Cambria Math" w:hAnsi="Cambria Math" w:cs="Times New Roman"/>
                  </w:rPr>
                  <m:t>dα</m:t>
                </m:r>
              </m:num>
              <m:den>
                <m:r>
                  <w:rPr>
                    <w:rFonts w:ascii="Cambria Math" w:hAnsi="Cambria Math" w:cs="Times New Roman"/>
                  </w:rPr>
                  <m:t>dθ</m:t>
                </m:r>
              </m:den>
            </m:f>
            <m:r>
              <w:rPr>
                <w:rFonts w:ascii="Cambria Math" w:hAnsi="Cambria Math" w:cs="Times New Roman"/>
              </w:rPr>
              <m:t>)</m:t>
            </m:r>
          </m:num>
          <m:den>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0.5</m:t>
                </m:r>
              </m:sub>
            </m:sSub>
            <m:sSub>
              <m:sSubPr>
                <m:ctrlPr>
                  <w:rPr>
                    <w:rFonts w:ascii="Cambria Math" w:hAnsi="Cambria Math" w:cs="Times New Roman"/>
                    <w:i/>
                  </w:rPr>
                </m:ctrlPr>
              </m:sSub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dα</m:t>
                    </m:r>
                  </m:num>
                  <m:den>
                    <m:r>
                      <w:rPr>
                        <w:rFonts w:ascii="Cambria Math" w:hAnsi="Cambria Math" w:cs="Times New Roman"/>
                      </w:rPr>
                      <m:t>dθ</m:t>
                    </m:r>
                  </m:den>
                </m:f>
                <m:r>
                  <w:rPr>
                    <w:rFonts w:ascii="Cambria Math" w:hAnsi="Cambria Math" w:cs="Times New Roman"/>
                  </w:rPr>
                  <m:t>)</m:t>
                </m:r>
              </m:e>
              <m:sub>
                <m:r>
                  <w:rPr>
                    <w:rFonts w:ascii="Cambria Math" w:hAnsi="Cambria Math" w:cs="Times New Roman"/>
                  </w:rPr>
                  <m:t>α=0.5</m:t>
                </m:r>
              </m:sub>
            </m:sSub>
          </m:den>
        </m:f>
      </m:oMath>
      <w:r w:rsidR="00F233D4" w:rsidRPr="00981E35">
        <w:rPr>
          <w:rFonts w:cs="Times New Roman"/>
        </w:rPr>
        <w:t xml:space="preserve"> is calculated and plotted over the f(α)g(α)/f(0.5)g(0.5) master plot and given in </w:t>
      </w:r>
      <w:r w:rsidR="0079212F" w:rsidRPr="00981E35">
        <w:rPr>
          <w:rFonts w:cs="Times New Roman"/>
          <w:highlight w:val="yellow"/>
        </w:rPr>
        <w:fldChar w:fldCharType="begin"/>
      </w:r>
      <w:r w:rsidR="0079212F" w:rsidRPr="00981E35">
        <w:rPr>
          <w:rFonts w:cs="Times New Roman"/>
        </w:rPr>
        <w:instrText xml:space="preserve"> REF _Ref65151351 \h </w:instrText>
      </w:r>
      <w:r w:rsidR="0079212F" w:rsidRPr="00981E35">
        <w:rPr>
          <w:rFonts w:cs="Times New Roman"/>
          <w:highlight w:val="yellow"/>
        </w:rPr>
      </w:r>
      <w:r w:rsidR="00B70EBC" w:rsidRPr="00981E35">
        <w:rPr>
          <w:rFonts w:cs="Times New Roman"/>
          <w:highlight w:val="yellow"/>
        </w:rPr>
        <w:instrText xml:space="preserve"> \* MERGEFORMAT </w:instrText>
      </w:r>
      <w:r w:rsidR="0079212F"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noProof/>
        </w:rPr>
        <w:noBreakHyphen/>
        <w:t>12</w:t>
      </w:r>
      <w:r w:rsidR="0079212F" w:rsidRPr="00981E35">
        <w:rPr>
          <w:rFonts w:cs="Times New Roman"/>
          <w:highlight w:val="yellow"/>
        </w:rPr>
        <w:fldChar w:fldCharType="end"/>
      </w:r>
      <w:r w:rsidR="00F233D4" w:rsidRPr="00981E35">
        <w:rPr>
          <w:rFonts w:cs="Times New Roman"/>
        </w:rPr>
        <w:t xml:space="preserve"> (b). This shows a distribution following either the </w:t>
      </w:r>
      <w:proofErr w:type="spellStart"/>
      <w:r w:rsidR="00F233D4" w:rsidRPr="00981E35">
        <w:rPr>
          <w:rFonts w:cs="Times New Roman"/>
        </w:rPr>
        <w:t>A</w:t>
      </w:r>
      <w:r w:rsidR="00F233D4" w:rsidRPr="00981E35">
        <w:rPr>
          <w:rFonts w:cs="Times New Roman"/>
          <w:i/>
          <w:iCs/>
        </w:rPr>
        <w:t>n</w:t>
      </w:r>
      <w:proofErr w:type="spellEnd"/>
      <w:r w:rsidR="00F233D4" w:rsidRPr="00981E35">
        <w:rPr>
          <w:rFonts w:cs="Times New Roman"/>
        </w:rPr>
        <w:t xml:space="preserve"> or R</w:t>
      </w:r>
      <w:r w:rsidR="00F233D4" w:rsidRPr="00981E35">
        <w:rPr>
          <w:rFonts w:cs="Times New Roman"/>
          <w:i/>
          <w:iCs/>
        </w:rPr>
        <w:t>n</w:t>
      </w:r>
      <w:r w:rsidR="00F233D4" w:rsidRPr="00981E35">
        <w:rPr>
          <w:rFonts w:cs="Times New Roman"/>
        </w:rPr>
        <w:t xml:space="preserve"> mechanism and does not appear to be diffusion controlled. </w:t>
      </w:r>
    </w:p>
    <w:p w14:paraId="5B016C6F" w14:textId="242AABB2" w:rsidR="0079212F" w:rsidRPr="00981E35" w:rsidRDefault="0079212F" w:rsidP="009F5D00">
      <w:pPr>
        <w:rPr>
          <w:rFonts w:cs="Times New Roman"/>
        </w:rPr>
      </w:pPr>
    </w:p>
    <w:p w14:paraId="76AFE879" w14:textId="7B73CA74" w:rsidR="0079212F" w:rsidRPr="00981E35" w:rsidRDefault="0079212F" w:rsidP="009F5D00">
      <w:pPr>
        <w:rPr>
          <w:rFonts w:cs="Times New Roman"/>
        </w:rPr>
      </w:pPr>
    </w:p>
    <w:p w14:paraId="0ED2F88E" w14:textId="2AD3B11A" w:rsidR="0079212F" w:rsidRPr="00981E35" w:rsidRDefault="0079212F" w:rsidP="009F5D00">
      <w:pPr>
        <w:rPr>
          <w:rFonts w:cs="Times New Roman"/>
        </w:rPr>
      </w:pPr>
    </w:p>
    <w:p w14:paraId="27641615" w14:textId="31F816C2" w:rsidR="0079212F" w:rsidRPr="00981E35" w:rsidRDefault="0079212F" w:rsidP="009F5D00">
      <w:pPr>
        <w:rPr>
          <w:rFonts w:cs="Times New Roman"/>
        </w:rPr>
      </w:pPr>
    </w:p>
    <w:p w14:paraId="45C91D08" w14:textId="5521DA8C" w:rsidR="0079212F" w:rsidRPr="00981E35" w:rsidRDefault="0079212F" w:rsidP="009F5D00">
      <w:pPr>
        <w:rPr>
          <w:rFonts w:cs="Times New Roman"/>
        </w:rPr>
      </w:pPr>
      <w:r w:rsidRPr="00981E35">
        <w:rPr>
          <w:rFonts w:eastAsiaTheme="minorHAnsi" w:cs="Times New Roman"/>
          <w:noProof/>
        </w:rPr>
        <mc:AlternateContent>
          <mc:Choice Requires="wpg">
            <w:drawing>
              <wp:anchor distT="0" distB="0" distL="114300" distR="114300" simplePos="0" relativeHeight="251770880" behindDoc="0" locked="0" layoutInCell="1" allowOverlap="1" wp14:anchorId="2DA7C2B8" wp14:editId="66C0CB90">
                <wp:simplePos x="0" y="0"/>
                <wp:positionH relativeFrom="margin">
                  <wp:align>center</wp:align>
                </wp:positionH>
                <wp:positionV relativeFrom="paragraph">
                  <wp:posOffset>187325</wp:posOffset>
                </wp:positionV>
                <wp:extent cx="5238750" cy="1841500"/>
                <wp:effectExtent l="0" t="0" r="0" b="6350"/>
                <wp:wrapTopAndBottom/>
                <wp:docPr id="33" name="Group 33"/>
                <wp:cNvGraphicFramePr/>
                <a:graphic xmlns:a="http://schemas.openxmlformats.org/drawingml/2006/main">
                  <a:graphicData uri="http://schemas.microsoft.com/office/word/2010/wordprocessingGroup">
                    <wpg:wgp>
                      <wpg:cNvGrpSpPr/>
                      <wpg:grpSpPr>
                        <a:xfrm>
                          <a:off x="0" y="0"/>
                          <a:ext cx="5238750" cy="1841500"/>
                          <a:chOff x="0" y="0"/>
                          <a:chExt cx="5238750" cy="1841500"/>
                        </a:xfrm>
                      </wpg:grpSpPr>
                      <pic:pic xmlns:pic="http://schemas.openxmlformats.org/drawingml/2006/picture">
                        <pic:nvPicPr>
                          <pic:cNvPr id="30" name="Picture 30"/>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857500" cy="1841500"/>
                          </a:xfrm>
                          <a:prstGeom prst="rect">
                            <a:avLst/>
                          </a:prstGeom>
                        </pic:spPr>
                      </pic:pic>
                      <pic:pic xmlns:pic="http://schemas.openxmlformats.org/drawingml/2006/picture">
                        <pic:nvPicPr>
                          <pic:cNvPr id="31" name="Picture 31"/>
                          <pic:cNvPicPr>
                            <a:picLocks noChangeAspect="1"/>
                          </pic:cNvPicPr>
                        </pic:nvPicPr>
                        <pic:blipFill>
                          <a:blip r:embed="rId64" cstate="print">
                            <a:extLst>
                              <a:ext uri="{28A0092B-C50C-407E-A947-70E740481C1C}">
                                <a14:useLocalDpi xmlns:a14="http://schemas.microsoft.com/office/drawing/2010/main" val="0"/>
                              </a:ext>
                            </a:extLst>
                          </a:blip>
                          <a:srcRect/>
                          <a:stretch/>
                        </pic:blipFill>
                        <pic:spPr bwMode="auto">
                          <a:xfrm>
                            <a:off x="2962275" y="19050"/>
                            <a:ext cx="2276475" cy="181292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E4EE1C3" id="Group 33" o:spid="_x0000_s1026" style="position:absolute;margin-left:0;margin-top:14.75pt;width:412.5pt;height:145pt;z-index:251770880;mso-position-horizontal:center;mso-position-horizontal-relative:margin" coordsize="52387,18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">
                <v:shape id="Picture 30" o:spid="_x0000_s1027" type="#_x0000_t75" style="position:absolute;width:28575;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">
                  <v:imagedata r:id="rId65" o:title=""/>
                </v:shape>
                <v:shape id="Picture 31" o:spid="_x0000_s1028" type="#_x0000_t75" style="position:absolute;left:29622;top:190;width:22765;height:18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">
                  <v:imagedata r:id="rId66" o:title=""/>
                </v:shape>
                <w10:wrap type="topAndBottom" anchorx="margin"/>
              </v:group>
            </w:pict>
          </mc:Fallback>
        </mc:AlternateContent>
      </w:r>
    </w:p>
    <w:p w14:paraId="4CA4F947" w14:textId="2AC0BEB9" w:rsidR="00855D02" w:rsidRPr="00981E35" w:rsidRDefault="00357B51" w:rsidP="00357B51">
      <w:pPr>
        <w:pStyle w:val="Caption"/>
      </w:pPr>
      <w:bookmarkStart w:id="195" w:name="_Ref65151351"/>
      <w:bookmarkStart w:id="196" w:name="_Toc65172817"/>
      <w:r w:rsidRPr="00981E35">
        <w:t xml:space="preserve">Figure </w:t>
      </w:r>
      <w:fldSimple w:instr=" STYLEREF 1 \s ">
        <w:r w:rsidR="0046283C">
          <w:rPr>
            <w:noProof/>
          </w:rPr>
          <w:t>3</w:t>
        </w:r>
      </w:fldSimple>
      <w:r w:rsidR="0046283C">
        <w:noBreakHyphen/>
      </w:r>
      <w:fldSimple w:instr=" SEQ Figure \* ARABIC \s 1 ">
        <w:r w:rsidR="0046283C">
          <w:rPr>
            <w:noProof/>
          </w:rPr>
          <w:t>12</w:t>
        </w:r>
      </w:fldSimple>
      <w:bookmarkEnd w:id="195"/>
      <w:r w:rsidRPr="00981E35">
        <w:t xml:space="preserve"> (a) The heatmap of the in-situ HTXRD data collection performed on solid-state synthesized (Co</w:t>
      </w:r>
      <w:r w:rsidRPr="00981E35">
        <w:rPr>
          <w:vertAlign w:val="subscript"/>
        </w:rPr>
        <w:t>0.2</w:t>
      </w:r>
      <w:r w:rsidRPr="00981E35">
        <w:t>Cr</w:t>
      </w:r>
      <w:r w:rsidRPr="00981E35">
        <w:rPr>
          <w:vertAlign w:val="subscript"/>
        </w:rPr>
        <w:t>0.2</w:t>
      </w:r>
      <w:r w:rsidRPr="00981E35">
        <w:t>Fe</w:t>
      </w:r>
      <w:r w:rsidRPr="00981E35">
        <w:rPr>
          <w:vertAlign w:val="subscript"/>
        </w:rPr>
        <w:t>0.2</w:t>
      </w:r>
      <w:r w:rsidRPr="00981E35">
        <w:t>Mn</w:t>
      </w:r>
      <w:r w:rsidRPr="00981E35">
        <w:rPr>
          <w:vertAlign w:val="subscript"/>
        </w:rPr>
        <w:t>0.2</w:t>
      </w:r>
      <w:r w:rsidRPr="00981E35">
        <w:t>Ni</w:t>
      </w:r>
      <w:r w:rsidRPr="00981E35">
        <w:rPr>
          <w:vertAlign w:val="subscript"/>
        </w:rPr>
        <w:t>0.2</w:t>
      </w:r>
      <w:r w:rsidRPr="00981E35">
        <w:t>)</w:t>
      </w:r>
      <w:r w:rsidRPr="00981E35">
        <w:rPr>
          <w:vertAlign w:val="subscript"/>
        </w:rPr>
        <w:t>3</w:t>
      </w:r>
      <w:r w:rsidRPr="00981E35">
        <w:t>O</w:t>
      </w:r>
      <w:r w:rsidRPr="00981E35">
        <w:rPr>
          <w:vertAlign w:val="subscript"/>
        </w:rPr>
        <w:t>4</w:t>
      </w:r>
      <w:r w:rsidRPr="00981E35">
        <w:t>. The red dashed box outlines the peak used for the calculations plotted on (b).</w:t>
      </w:r>
      <w:bookmarkEnd w:id="196"/>
    </w:p>
    <w:p w14:paraId="3263C253" w14:textId="32A545C3" w:rsidR="00855D02" w:rsidRPr="00981E35" w:rsidRDefault="00855D02" w:rsidP="009F5D00">
      <w:pPr>
        <w:rPr>
          <w:rFonts w:cs="Times New Roman"/>
        </w:rPr>
      </w:pPr>
    </w:p>
    <w:p w14:paraId="09720BB5" w14:textId="2BCF3E8E" w:rsidR="00FB0CE4" w:rsidRPr="00981E35" w:rsidRDefault="00FB0CE4" w:rsidP="00FB0CE4">
      <w:pPr>
        <w:pStyle w:val="Heading3"/>
        <w:rPr>
          <w:rFonts w:cs="Times New Roman"/>
        </w:rPr>
      </w:pPr>
      <w:bookmarkStart w:id="197" w:name="_Toc65172780"/>
      <w:r w:rsidRPr="00981E35">
        <w:rPr>
          <w:rFonts w:cs="Times New Roman"/>
        </w:rPr>
        <w:t>Comparison of synthesis method</w:t>
      </w:r>
      <w:bookmarkEnd w:id="197"/>
    </w:p>
    <w:p w14:paraId="37996F75" w14:textId="77777777" w:rsidR="00B70EBC" w:rsidRPr="00981E35" w:rsidRDefault="00B70EBC" w:rsidP="00FB0CE4">
      <w:pPr>
        <w:rPr>
          <w:rFonts w:cs="Times New Roman"/>
          <w:color w:val="000000" w:themeColor="text1"/>
        </w:rPr>
      </w:pPr>
    </w:p>
    <w:p w14:paraId="37C56F31" w14:textId="77777777" w:rsidR="004D4EA8" w:rsidRPr="00981E35" w:rsidRDefault="000874D9" w:rsidP="000E2134">
      <w:pPr>
        <w:rPr>
          <w:rFonts w:cs="Times New Roman"/>
        </w:rPr>
      </w:pPr>
      <w:r w:rsidRPr="00981E35">
        <w:rPr>
          <w:rFonts w:cs="Times New Roman"/>
        </w:rPr>
        <w:t xml:space="preserve">The in-situ HTXRD data collection and analysis techniques described above can be utilized to compare the phase transformation behavior for different synthesis methods. </w:t>
      </w:r>
      <w:r w:rsidR="00B405EF" w:rsidRPr="00981E35">
        <w:rPr>
          <w:rFonts w:cs="Times New Roman"/>
        </w:rPr>
        <w:fldChar w:fldCharType="begin"/>
      </w:r>
      <w:r w:rsidR="00B405EF" w:rsidRPr="00981E35">
        <w:rPr>
          <w:rFonts w:cs="Times New Roman"/>
        </w:rPr>
        <w:instrText xml:space="preserve"> REF _Ref65152814 \h </w:instrText>
      </w:r>
      <w:r w:rsidR="00B405EF" w:rsidRPr="00981E35">
        <w:rPr>
          <w:rFonts w:cs="Times New Roman"/>
        </w:rPr>
      </w:r>
      <w:r w:rsidR="00B405EF" w:rsidRPr="00981E35">
        <w:rPr>
          <w:rFonts w:cs="Times New Roman"/>
        </w:rPr>
        <w:instrText xml:space="preserve"> \* MERGEFORMAT </w:instrText>
      </w:r>
      <w:r w:rsidR="00B405EF" w:rsidRPr="00981E35">
        <w:rPr>
          <w:rFonts w:cs="Times New Roman"/>
        </w:rPr>
        <w:fldChar w:fldCharType="separate"/>
      </w:r>
    </w:p>
    <w:p w14:paraId="4E141136" w14:textId="77777777" w:rsidR="004D4EA8" w:rsidRPr="00981E35" w:rsidRDefault="004D4EA8" w:rsidP="000E2134">
      <w:pPr>
        <w:rPr>
          <w:rFonts w:cs="Times New Roman"/>
        </w:rPr>
      </w:pPr>
      <w:r w:rsidRPr="00981E35">
        <w:rPr>
          <w:rFonts w:cs="Times New Roman"/>
        </w:rPr>
        <w:t xml:space="preserve">Figure </w:t>
      </w:r>
      <w:r w:rsidRPr="00981E35">
        <w:rPr>
          <w:rFonts w:cs="Times New Roman"/>
          <w:noProof/>
        </w:rPr>
        <w:t>3</w:t>
      </w:r>
      <w:r w:rsidRPr="00981E35">
        <w:rPr>
          <w:rFonts w:cs="Times New Roman"/>
        </w:rPr>
        <w:noBreakHyphen/>
      </w:r>
      <w:r w:rsidRPr="00981E35">
        <w:rPr>
          <w:rFonts w:cs="Times New Roman"/>
          <w:noProof/>
        </w:rPr>
        <w:t>14</w:t>
      </w:r>
      <w:r w:rsidR="00B405EF" w:rsidRPr="00981E35">
        <w:rPr>
          <w:rFonts w:cs="Times New Roman"/>
        </w:rPr>
        <w:fldChar w:fldCharType="end"/>
      </w:r>
      <w:r w:rsidR="00B70EBC" w:rsidRPr="00981E35">
        <w:rPr>
          <w:rFonts w:cs="Times New Roman"/>
        </w:rPr>
        <w:t xml:space="preserve"> </w:t>
      </w:r>
      <w:r w:rsidR="000874D9" w:rsidRPr="00981E35">
        <w:rPr>
          <w:rFonts w:cs="Times New Roman"/>
        </w:rPr>
        <w:t>illustrates an example of this in (a) and (b) for (Mg</w:t>
      </w:r>
      <w:r w:rsidR="000874D9" w:rsidRPr="00981E35">
        <w:rPr>
          <w:rFonts w:cs="Times New Roman"/>
          <w:vertAlign w:val="subscript"/>
        </w:rPr>
        <w:t>0.2</w:t>
      </w:r>
      <w:r w:rsidR="000874D9" w:rsidRPr="00981E35">
        <w:rPr>
          <w:rFonts w:cs="Times New Roman"/>
        </w:rPr>
        <w:t>Ni</w:t>
      </w:r>
      <w:r w:rsidR="000874D9" w:rsidRPr="00981E35">
        <w:rPr>
          <w:rFonts w:cs="Times New Roman"/>
          <w:vertAlign w:val="subscript"/>
        </w:rPr>
        <w:t>0.2</w:t>
      </w:r>
      <w:r w:rsidR="000874D9" w:rsidRPr="00981E35">
        <w:rPr>
          <w:rFonts w:cs="Times New Roman"/>
        </w:rPr>
        <w:t>Co</w:t>
      </w:r>
      <w:r w:rsidR="000874D9" w:rsidRPr="00981E35">
        <w:rPr>
          <w:rFonts w:cs="Times New Roman"/>
          <w:vertAlign w:val="subscript"/>
        </w:rPr>
        <w:t>0.2</w:t>
      </w:r>
      <w:r w:rsidR="000874D9" w:rsidRPr="00981E35">
        <w:rPr>
          <w:rFonts w:cs="Times New Roman"/>
        </w:rPr>
        <w:t>Cu</w:t>
      </w:r>
      <w:r w:rsidR="000874D9" w:rsidRPr="00981E35">
        <w:rPr>
          <w:rFonts w:cs="Times New Roman"/>
          <w:vertAlign w:val="subscript"/>
        </w:rPr>
        <w:t>0.2</w:t>
      </w:r>
      <w:r w:rsidR="000874D9" w:rsidRPr="00981E35">
        <w:rPr>
          <w:rFonts w:cs="Times New Roman"/>
        </w:rPr>
        <w:t>Zn</w:t>
      </w:r>
      <w:r w:rsidR="000874D9" w:rsidRPr="00981E35">
        <w:rPr>
          <w:rFonts w:cs="Times New Roman"/>
          <w:vertAlign w:val="subscript"/>
        </w:rPr>
        <w:t>0.</w:t>
      </w:r>
      <w:proofErr w:type="gramStart"/>
      <w:r w:rsidR="000874D9" w:rsidRPr="00981E35">
        <w:rPr>
          <w:rFonts w:cs="Times New Roman"/>
          <w:vertAlign w:val="subscript"/>
        </w:rPr>
        <w:t>2</w:t>
      </w:r>
      <w:r w:rsidR="000874D9" w:rsidRPr="00981E35">
        <w:rPr>
          <w:rFonts w:cs="Times New Roman"/>
        </w:rPr>
        <w:t>)Al</w:t>
      </w:r>
      <w:proofErr w:type="gramEnd"/>
      <w:r w:rsidR="000874D9" w:rsidRPr="00981E35">
        <w:rPr>
          <w:rFonts w:cs="Times New Roman"/>
          <w:vertAlign w:val="subscript"/>
        </w:rPr>
        <w:t>2</w:t>
      </w:r>
      <w:r w:rsidR="000874D9" w:rsidRPr="00981E35">
        <w:rPr>
          <w:rFonts w:cs="Times New Roman"/>
        </w:rPr>
        <w:t>O</w:t>
      </w:r>
      <w:r w:rsidR="000874D9" w:rsidRPr="00981E35">
        <w:rPr>
          <w:rFonts w:cs="Times New Roman"/>
          <w:vertAlign w:val="subscript"/>
        </w:rPr>
        <w:t>4</w:t>
      </w:r>
      <w:r w:rsidR="000874D9" w:rsidRPr="00981E35">
        <w:rPr>
          <w:rFonts w:cs="Times New Roman"/>
        </w:rPr>
        <w:t xml:space="preserve"> made via </w:t>
      </w:r>
      <w:r w:rsidR="0014121D" w:rsidRPr="00981E35">
        <w:rPr>
          <w:rFonts w:cs="Times New Roman"/>
        </w:rPr>
        <w:t xml:space="preserve">solid state synthesis (SSS) </w:t>
      </w:r>
      <w:r w:rsidR="000874D9" w:rsidRPr="00981E35">
        <w:rPr>
          <w:rFonts w:cs="Times New Roman"/>
        </w:rPr>
        <w:t>SSS and polymeric steric entrapment (PSE), respectively. The data is plotted in the 28-38 °2θ range as a heat map with the polymeric steric entrapment precursor material plot starting at 250°C since the material was previously heat treated up to this temperature in calcining. The SSS (Mg</w:t>
      </w:r>
      <w:r w:rsidR="000874D9" w:rsidRPr="00981E35">
        <w:rPr>
          <w:rFonts w:cs="Times New Roman"/>
          <w:vertAlign w:val="subscript"/>
        </w:rPr>
        <w:t>0.2</w:t>
      </w:r>
      <w:r w:rsidR="000874D9" w:rsidRPr="00981E35">
        <w:rPr>
          <w:rFonts w:cs="Times New Roman"/>
        </w:rPr>
        <w:t>Ni</w:t>
      </w:r>
      <w:r w:rsidR="000874D9" w:rsidRPr="00981E35">
        <w:rPr>
          <w:rFonts w:cs="Times New Roman"/>
          <w:vertAlign w:val="subscript"/>
        </w:rPr>
        <w:t>0.2</w:t>
      </w:r>
      <w:r w:rsidR="000874D9" w:rsidRPr="00981E35">
        <w:rPr>
          <w:rFonts w:cs="Times New Roman"/>
        </w:rPr>
        <w:t>Co</w:t>
      </w:r>
      <w:r w:rsidR="000874D9" w:rsidRPr="00981E35">
        <w:rPr>
          <w:rFonts w:cs="Times New Roman"/>
          <w:vertAlign w:val="subscript"/>
        </w:rPr>
        <w:t>0.2</w:t>
      </w:r>
      <w:r w:rsidR="000874D9" w:rsidRPr="00981E35">
        <w:rPr>
          <w:rFonts w:cs="Times New Roman"/>
        </w:rPr>
        <w:t>Cu</w:t>
      </w:r>
      <w:r w:rsidR="000874D9" w:rsidRPr="00981E35">
        <w:rPr>
          <w:rFonts w:cs="Times New Roman"/>
          <w:vertAlign w:val="subscript"/>
        </w:rPr>
        <w:t>0.2</w:t>
      </w:r>
      <w:r w:rsidR="000874D9" w:rsidRPr="00981E35">
        <w:rPr>
          <w:rFonts w:cs="Times New Roman"/>
        </w:rPr>
        <w:t>Zn</w:t>
      </w:r>
      <w:r w:rsidR="000874D9" w:rsidRPr="00981E35">
        <w:rPr>
          <w:rFonts w:cs="Times New Roman"/>
          <w:vertAlign w:val="subscript"/>
        </w:rPr>
        <w:t>0.</w:t>
      </w:r>
      <w:proofErr w:type="gramStart"/>
      <w:r w:rsidR="000874D9" w:rsidRPr="00981E35">
        <w:rPr>
          <w:rFonts w:cs="Times New Roman"/>
          <w:vertAlign w:val="subscript"/>
        </w:rPr>
        <w:t>2</w:t>
      </w:r>
      <w:r w:rsidR="000874D9" w:rsidRPr="00981E35">
        <w:rPr>
          <w:rFonts w:cs="Times New Roman"/>
        </w:rPr>
        <w:t>)Al</w:t>
      </w:r>
      <w:proofErr w:type="gramEnd"/>
      <w:r w:rsidR="000874D9" w:rsidRPr="00981E35">
        <w:rPr>
          <w:rFonts w:cs="Times New Roman"/>
          <w:vertAlign w:val="subscript"/>
        </w:rPr>
        <w:t>2</w:t>
      </w:r>
      <w:r w:rsidR="000874D9" w:rsidRPr="00981E35">
        <w:rPr>
          <w:rFonts w:cs="Times New Roman"/>
        </w:rPr>
        <w:t>O</w:t>
      </w:r>
      <w:r w:rsidR="000874D9" w:rsidRPr="00981E35">
        <w:rPr>
          <w:rFonts w:cs="Times New Roman"/>
          <w:vertAlign w:val="subscript"/>
        </w:rPr>
        <w:t>4</w:t>
      </w:r>
      <w:r w:rsidR="000874D9" w:rsidRPr="00981E35">
        <w:rPr>
          <w:rFonts w:cs="Times New Roman"/>
        </w:rPr>
        <w:t xml:space="preserve"> sample, similar to the SSS (Co</w:t>
      </w:r>
      <w:r w:rsidR="000874D9" w:rsidRPr="00981E35">
        <w:rPr>
          <w:rFonts w:cs="Times New Roman"/>
          <w:vertAlign w:val="subscript"/>
        </w:rPr>
        <w:t>0.2</w:t>
      </w:r>
      <w:r w:rsidR="000874D9" w:rsidRPr="00981E35">
        <w:rPr>
          <w:rFonts w:cs="Times New Roman"/>
        </w:rPr>
        <w:t>Cr</w:t>
      </w:r>
      <w:r w:rsidR="000874D9" w:rsidRPr="00981E35">
        <w:rPr>
          <w:rFonts w:cs="Times New Roman"/>
          <w:vertAlign w:val="subscript"/>
        </w:rPr>
        <w:t>0.2</w:t>
      </w:r>
      <w:r w:rsidR="000874D9" w:rsidRPr="00981E35">
        <w:rPr>
          <w:rFonts w:cs="Times New Roman"/>
        </w:rPr>
        <w:t>Fe</w:t>
      </w:r>
      <w:r w:rsidR="000874D9" w:rsidRPr="00981E35">
        <w:rPr>
          <w:rFonts w:cs="Times New Roman"/>
          <w:vertAlign w:val="subscript"/>
        </w:rPr>
        <w:t>0.2</w:t>
      </w:r>
      <w:r w:rsidR="000874D9" w:rsidRPr="00981E35">
        <w:rPr>
          <w:rFonts w:cs="Times New Roman"/>
        </w:rPr>
        <w:t>Mn</w:t>
      </w:r>
      <w:r w:rsidR="000874D9" w:rsidRPr="00981E35">
        <w:rPr>
          <w:rFonts w:cs="Times New Roman"/>
          <w:vertAlign w:val="subscript"/>
        </w:rPr>
        <w:t>0.2</w:t>
      </w:r>
      <w:r w:rsidR="000874D9" w:rsidRPr="00981E35">
        <w:rPr>
          <w:rFonts w:cs="Times New Roman"/>
        </w:rPr>
        <w:t>Ni</w:t>
      </w:r>
      <w:r w:rsidR="000874D9" w:rsidRPr="00981E35">
        <w:rPr>
          <w:rFonts w:cs="Times New Roman"/>
          <w:vertAlign w:val="subscript"/>
        </w:rPr>
        <w:t>0.2</w:t>
      </w:r>
      <w:r w:rsidR="000874D9" w:rsidRPr="00981E35">
        <w:rPr>
          <w:rFonts w:cs="Times New Roman"/>
        </w:rPr>
        <w:t>)</w:t>
      </w:r>
      <w:r w:rsidR="000874D9" w:rsidRPr="00981E35">
        <w:rPr>
          <w:rFonts w:cs="Times New Roman"/>
          <w:vertAlign w:val="subscript"/>
        </w:rPr>
        <w:t>3</w:t>
      </w:r>
      <w:r w:rsidR="000874D9" w:rsidRPr="00981E35">
        <w:rPr>
          <w:rFonts w:cs="Times New Roman"/>
        </w:rPr>
        <w:t>O</w:t>
      </w:r>
      <w:r w:rsidR="000874D9" w:rsidRPr="00981E35">
        <w:rPr>
          <w:rFonts w:cs="Times New Roman"/>
          <w:vertAlign w:val="subscript"/>
        </w:rPr>
        <w:t>4</w:t>
      </w:r>
      <w:r w:rsidR="000874D9" w:rsidRPr="00981E35">
        <w:rPr>
          <w:rFonts w:cs="Times New Roman"/>
        </w:rPr>
        <w:t xml:space="preserve"> discussed above, the individual metal oxides transform into a single-phase solid solution spinel. This phase transformation initiates around 1000 °C, whereas the crystallization of the PSE sample from an amorphous state begins to appear at a significantly lower temperature, near 500 °C. Besides the difference in transformation temperature, another notable variance is the peak shape of the (022) and (113) reflections. There is an increase in the peak broadening for the PSE sample when compared to that of the SSS (Mg</w:t>
      </w:r>
      <w:r w:rsidR="000874D9" w:rsidRPr="00981E35">
        <w:rPr>
          <w:rFonts w:cs="Times New Roman"/>
          <w:vertAlign w:val="subscript"/>
        </w:rPr>
        <w:t>0.2</w:t>
      </w:r>
      <w:r w:rsidR="000874D9" w:rsidRPr="00981E35">
        <w:rPr>
          <w:rFonts w:cs="Times New Roman"/>
        </w:rPr>
        <w:t>Ni</w:t>
      </w:r>
      <w:r w:rsidR="000874D9" w:rsidRPr="00981E35">
        <w:rPr>
          <w:rFonts w:cs="Times New Roman"/>
          <w:vertAlign w:val="subscript"/>
        </w:rPr>
        <w:t>0.2</w:t>
      </w:r>
      <w:r w:rsidR="000874D9" w:rsidRPr="00981E35">
        <w:rPr>
          <w:rFonts w:cs="Times New Roman"/>
        </w:rPr>
        <w:t>Co</w:t>
      </w:r>
      <w:r w:rsidR="000874D9" w:rsidRPr="00981E35">
        <w:rPr>
          <w:rFonts w:cs="Times New Roman"/>
          <w:vertAlign w:val="subscript"/>
        </w:rPr>
        <w:t>0.2</w:t>
      </w:r>
      <w:r w:rsidR="000874D9" w:rsidRPr="00981E35">
        <w:rPr>
          <w:rFonts w:cs="Times New Roman"/>
        </w:rPr>
        <w:t>Cu</w:t>
      </w:r>
      <w:r w:rsidR="000874D9" w:rsidRPr="00981E35">
        <w:rPr>
          <w:rFonts w:cs="Times New Roman"/>
          <w:vertAlign w:val="subscript"/>
        </w:rPr>
        <w:t>0.2</w:t>
      </w:r>
      <w:r w:rsidR="000874D9" w:rsidRPr="00981E35">
        <w:rPr>
          <w:rFonts w:cs="Times New Roman"/>
        </w:rPr>
        <w:t>Zn</w:t>
      </w:r>
      <w:r w:rsidR="000874D9" w:rsidRPr="00981E35">
        <w:rPr>
          <w:rFonts w:cs="Times New Roman"/>
          <w:vertAlign w:val="subscript"/>
        </w:rPr>
        <w:t>0.</w:t>
      </w:r>
      <w:proofErr w:type="gramStart"/>
      <w:r w:rsidR="000874D9" w:rsidRPr="00981E35">
        <w:rPr>
          <w:rFonts w:cs="Times New Roman"/>
          <w:vertAlign w:val="subscript"/>
        </w:rPr>
        <w:t>2</w:t>
      </w:r>
      <w:r w:rsidR="000874D9" w:rsidRPr="00981E35">
        <w:rPr>
          <w:rFonts w:cs="Times New Roman"/>
        </w:rPr>
        <w:t>)Al</w:t>
      </w:r>
      <w:proofErr w:type="gramEnd"/>
      <w:r w:rsidR="000874D9" w:rsidRPr="00981E35">
        <w:rPr>
          <w:rFonts w:cs="Times New Roman"/>
          <w:vertAlign w:val="subscript"/>
        </w:rPr>
        <w:t>2</w:t>
      </w:r>
      <w:r w:rsidR="000874D9" w:rsidRPr="00981E35">
        <w:rPr>
          <w:rFonts w:cs="Times New Roman"/>
        </w:rPr>
        <w:t>O</w:t>
      </w:r>
      <w:r w:rsidR="000874D9" w:rsidRPr="00981E35">
        <w:rPr>
          <w:rFonts w:cs="Times New Roman"/>
          <w:vertAlign w:val="subscript"/>
        </w:rPr>
        <w:t>4</w:t>
      </w:r>
      <w:r w:rsidR="000874D9" w:rsidRPr="00981E35">
        <w:rPr>
          <w:rFonts w:cs="Times New Roman"/>
        </w:rPr>
        <w:t xml:space="preserve">. This could be indicative of a higher degree of positional species disorder since the PSE method has the advantage of forming a more homogenous distribution of cations. However, there are several factors that contribute to peak broadening. These include disorder, micro strains (which can result from different size cations in different places), crystallite size variation, and a distribution in lattice parameters.  To better understand the contributions to the difference in peak shape, as shown in </w:t>
      </w:r>
      <w:r w:rsidR="00B405EF" w:rsidRPr="00981E35">
        <w:rPr>
          <w:rFonts w:cs="Times New Roman"/>
          <w:highlight w:val="yellow"/>
        </w:rPr>
        <w:fldChar w:fldCharType="begin"/>
      </w:r>
      <w:r w:rsidR="00B405EF" w:rsidRPr="00981E35">
        <w:rPr>
          <w:rFonts w:cs="Times New Roman"/>
        </w:rPr>
        <w:instrText xml:space="preserve"> REF _Ref65152930 \h </w:instrText>
      </w:r>
      <w:r w:rsidR="00B405EF" w:rsidRPr="00981E35">
        <w:rPr>
          <w:rFonts w:cs="Times New Roman"/>
          <w:highlight w:val="yellow"/>
        </w:rPr>
      </w:r>
      <w:r w:rsidR="00B70EBC" w:rsidRPr="00981E35">
        <w:rPr>
          <w:rFonts w:cs="Times New Roman"/>
          <w:highlight w:val="yellow"/>
        </w:rPr>
        <w:instrText xml:space="preserve"> \* MERGEFORMAT </w:instrText>
      </w:r>
      <w:r w:rsidR="00B405EF" w:rsidRPr="00981E35">
        <w:rPr>
          <w:rFonts w:cs="Times New Roman"/>
          <w:highlight w:val="yellow"/>
        </w:rPr>
        <w:fldChar w:fldCharType="separate"/>
      </w:r>
    </w:p>
    <w:p w14:paraId="489F8E40" w14:textId="5B247C4B" w:rsidR="00FB0CE4" w:rsidRPr="00981E35" w:rsidRDefault="004D4EA8" w:rsidP="00B70EBC">
      <w:pPr>
        <w:rPr>
          <w:rFonts w:cs="Times New Roman"/>
        </w:rPr>
      </w:pPr>
      <w:r w:rsidRPr="00981E35">
        <w:rPr>
          <w:rFonts w:cs="Times New Roman"/>
        </w:rPr>
        <w:t>Figure</w:t>
      </w:r>
      <w:r w:rsidRPr="00981E35">
        <w:rPr>
          <w:rFonts w:cs="Times New Roman"/>
          <w:noProof/>
        </w:rPr>
        <w:t xml:space="preserve"> </w:t>
      </w:r>
      <w:r w:rsidRPr="00981E35">
        <w:rPr>
          <w:rFonts w:cs="Times New Roman"/>
          <w:noProof/>
        </w:rPr>
        <w:t>3</w:t>
      </w:r>
      <w:r w:rsidRPr="00981E35">
        <w:rPr>
          <w:rFonts w:cs="Times New Roman"/>
        </w:rPr>
        <w:noBreakHyphen/>
      </w:r>
      <w:r w:rsidRPr="00981E35">
        <w:rPr>
          <w:rFonts w:cs="Times New Roman"/>
          <w:noProof/>
        </w:rPr>
        <w:t>13</w:t>
      </w:r>
      <w:r w:rsidR="00B405EF" w:rsidRPr="00981E35">
        <w:rPr>
          <w:rFonts w:cs="Times New Roman"/>
          <w:highlight w:val="yellow"/>
        </w:rPr>
        <w:fldChar w:fldCharType="end"/>
      </w:r>
      <w:r w:rsidR="000874D9" w:rsidRPr="00981E35">
        <w:rPr>
          <w:rFonts w:cs="Times New Roman"/>
        </w:rPr>
        <w:t xml:space="preserve">, Rietveld refinements were performed using GSAS-II </w:t>
      </w:r>
      <w:r w:rsidR="000874D9" w:rsidRPr="00981E35">
        <w:rPr>
          <w:rFonts w:cs="Times New Roman"/>
        </w:rPr>
        <w:fldChar w:fldCharType="begin" w:fldLock="1"/>
      </w:r>
      <w:r w:rsidR="00083409" w:rsidRPr="00981E35">
        <w:rPr>
          <w:rFonts w:cs="Times New Roman"/>
        </w:rPr>
        <w:instrText>ADDIN CSL_CITATION {"citationItems":[{"id":"ITEM-1","itemData":{"author":[{"dropping-particle":"","family":"Toby","given":"Brian H.","non-dropping-particle":"","parse-names":false,"suffix":""},{"dropping-particle":"","family":"Dreele","given":"Robert B.","non-dropping-particle":"Von","parse-names":false,"suffix":""}],"container-title":"Journal of Applied Crystallography","id":"ITEM-1","issue":"2","issued":{"date-parts":[["2013"]]},"page":"544-549","title":"GSAS-II: the genesis of a modern open-source all purpose crystallography software package","type":"article-journal","volume":"46"},"uris":["http://www.mendeley.com/documents/?uuid=b5cf94a1-9f70-4478-a2a4-648b6a65d57f"]}],"mendeley":{"formattedCitation":"[47]","plainTextFormattedCitation":"[47]","previouslyFormattedCitation":"[27]"},"properties":{"noteIndex":0},"schema":"https://github.com/citation-style-language/schema/raw/master/csl-citation.json"}</w:instrText>
      </w:r>
      <w:r w:rsidR="000874D9" w:rsidRPr="00981E35">
        <w:rPr>
          <w:rFonts w:cs="Times New Roman"/>
        </w:rPr>
        <w:fldChar w:fldCharType="separate"/>
      </w:r>
      <w:r w:rsidR="00083409" w:rsidRPr="00981E35">
        <w:rPr>
          <w:rFonts w:cs="Times New Roman"/>
          <w:noProof/>
        </w:rPr>
        <w:t>[47]</w:t>
      </w:r>
      <w:r w:rsidR="000874D9" w:rsidRPr="00981E35">
        <w:rPr>
          <w:rFonts w:cs="Times New Roman"/>
        </w:rPr>
        <w:fldChar w:fldCharType="end"/>
      </w:r>
      <w:r w:rsidR="000874D9" w:rsidRPr="00981E35">
        <w:rPr>
          <w:rFonts w:cs="Times New Roman"/>
        </w:rPr>
        <w:t xml:space="preserve"> on room temperature XRD scans of both PSE and SSS samples in the 10-90 °2θ range. The lattice parameters from refinement results were </w:t>
      </w:r>
      <w:r w:rsidR="000874D9" w:rsidRPr="00981E35">
        <w:rPr>
          <w:rFonts w:cs="Times New Roman"/>
          <w:i/>
          <w:iCs/>
        </w:rPr>
        <w:t>a</w:t>
      </w:r>
      <w:r w:rsidR="000874D9" w:rsidRPr="00981E35">
        <w:rPr>
          <w:rFonts w:cs="Times New Roman"/>
        </w:rPr>
        <w:t xml:space="preserve">=8.079(5) Å for PSE and             </w:t>
      </w:r>
      <w:r w:rsidR="000874D9" w:rsidRPr="00981E35">
        <w:rPr>
          <w:rFonts w:cs="Times New Roman"/>
          <w:i/>
          <w:iCs/>
        </w:rPr>
        <w:t>a</w:t>
      </w:r>
      <w:r w:rsidR="000874D9" w:rsidRPr="00981E35">
        <w:rPr>
          <w:rFonts w:cs="Times New Roman"/>
        </w:rPr>
        <w:t>=8.059(1) Å for SSS. Crystallite size is estimated from the refined spectra using the Scherrer equation:</w:t>
      </w:r>
    </w:p>
    <w:p w14:paraId="2CBDABC8" w14:textId="77777777" w:rsidR="00183042" w:rsidRPr="00981E35" w:rsidRDefault="00183042" w:rsidP="00B70EBC">
      <w:pPr>
        <w:rPr>
          <w:rFonts w:cs="Times New Roman"/>
          <w:lang w:eastAsia="zh-TW"/>
        </w:rPr>
      </w:pPr>
      <m:oMath>
        <m:r>
          <w:rPr>
            <w:rFonts w:ascii="Cambria Math" w:hAnsi="Cambria Math" w:cs="Times New Roman"/>
          </w:rPr>
          <m:t>D=</m:t>
        </m:r>
        <m:f>
          <m:fPr>
            <m:ctrlPr>
              <w:rPr>
                <w:rFonts w:ascii="Cambria Math" w:hAnsi="Cambria Math" w:cs="Times New Roman"/>
                <w:i/>
              </w:rPr>
            </m:ctrlPr>
          </m:fPr>
          <m:num>
            <m:r>
              <w:rPr>
                <w:rFonts w:ascii="Cambria Math" w:hAnsi="Cambria Math" w:cs="Times New Roman"/>
              </w:rPr>
              <m:t>Kλ</m:t>
            </m:r>
          </m:num>
          <m:den>
            <m:r>
              <w:rPr>
                <w:rFonts w:ascii="Cambria Math" w:hAnsi="Cambria Math" w:cs="Times New Roman"/>
              </w:rPr>
              <m:t xml:space="preserve">FWHM </m:t>
            </m:r>
            <m:r>
              <m:rPr>
                <m:sty m:val="p"/>
              </m:rPr>
              <w:rPr>
                <w:rFonts w:ascii="Cambria Math" w:hAnsi="Cambria Math" w:cs="Times New Roman"/>
              </w:rPr>
              <m:t>cos⁡</m:t>
            </m:r>
            <m:r>
              <w:rPr>
                <w:rFonts w:ascii="Cambria Math" w:hAnsi="Cambria Math" w:cs="Times New Roman"/>
              </w:rPr>
              <m:t>(θ)</m:t>
            </m:r>
          </m:den>
        </m:f>
      </m:oMath>
      <w:r w:rsidRPr="00981E35">
        <w:rPr>
          <w:rFonts w:cs="Times New Roman"/>
          <w:lang w:eastAsia="zh-TW"/>
        </w:rPr>
        <w:tab/>
      </w:r>
      <w:r w:rsidRPr="00981E35">
        <w:rPr>
          <w:rFonts w:cs="Times New Roman"/>
          <w:lang w:eastAsia="zh-TW"/>
        </w:rPr>
        <w:tab/>
      </w:r>
      <w:r w:rsidRPr="00981E35">
        <w:rPr>
          <w:rFonts w:cs="Times New Roman"/>
          <w:lang w:eastAsia="zh-TW"/>
        </w:rPr>
        <w:tab/>
      </w:r>
      <w:r w:rsidRPr="00981E35">
        <w:rPr>
          <w:rFonts w:cs="Times New Roman"/>
          <w:lang w:eastAsia="zh-TW"/>
        </w:rPr>
        <w:tab/>
      </w:r>
      <w:r w:rsidRPr="00981E35">
        <w:rPr>
          <w:rFonts w:cs="Times New Roman"/>
          <w:lang w:eastAsia="zh-TW"/>
        </w:rPr>
        <w:tab/>
      </w:r>
      <w:r w:rsidRPr="00981E35">
        <w:rPr>
          <w:rFonts w:cs="Times New Roman"/>
          <w:lang w:eastAsia="zh-TW"/>
        </w:rPr>
        <w:tab/>
        <w:t xml:space="preserve">         (19)</w:t>
      </w:r>
    </w:p>
    <w:p w14:paraId="0373EAAE" w14:textId="04E92CAF" w:rsidR="00183042" w:rsidRPr="00981E35" w:rsidRDefault="00183042" w:rsidP="00B70EBC">
      <w:pPr>
        <w:rPr>
          <w:rFonts w:cs="Times New Roman"/>
        </w:rPr>
      </w:pPr>
      <w:r w:rsidRPr="00981E35">
        <w:rPr>
          <w:rFonts w:cs="Times New Roman"/>
        </w:rPr>
        <w:lastRenderedPageBreak/>
        <w:t xml:space="preserve">where: </w:t>
      </w:r>
      <m:oMath>
        <m:r>
          <w:rPr>
            <w:rFonts w:ascii="Cambria Math" w:hAnsi="Cambria Math" w:cs="Times New Roman"/>
          </w:rPr>
          <m:t>D=</m:t>
        </m:r>
      </m:oMath>
      <w:r w:rsidRPr="00981E35">
        <w:rPr>
          <w:rFonts w:cs="Times New Roman"/>
        </w:rPr>
        <w:t xml:space="preserve">crysallite size, </w:t>
      </w:r>
      <m:oMath>
        <m:r>
          <w:rPr>
            <w:rFonts w:ascii="Cambria Math" w:hAnsi="Cambria Math" w:cs="Times New Roman"/>
          </w:rPr>
          <m:t>K=</m:t>
        </m:r>
      </m:oMath>
      <w:r w:rsidRPr="00981E35">
        <w:rPr>
          <w:rFonts w:cs="Times New Roman"/>
        </w:rPr>
        <w:t xml:space="preserve"> Scherrer constant = 0.94 for spherical crystallites with cubic symmetry, </w:t>
      </w:r>
      <m:oMath>
        <m:r>
          <w:rPr>
            <w:rFonts w:ascii="Cambria Math" w:hAnsi="Cambria Math" w:cs="Times New Roman"/>
          </w:rPr>
          <m:t>λ=</m:t>
        </m:r>
      </m:oMath>
      <w:r w:rsidRPr="00981E35">
        <w:rPr>
          <w:rFonts w:cs="Times New Roman"/>
        </w:rPr>
        <w:t xml:space="preserve"> wavelength of x-rays= 1.54051Å for Cu-kα source, FWHM= full width at half maximum in </w:t>
      </w:r>
      <m:oMath>
        <m:r>
          <w:rPr>
            <w:rFonts w:ascii="Cambria Math" w:hAnsi="Cambria Math" w:cs="Times New Roman"/>
          </w:rPr>
          <m:t>2θ</m:t>
        </m:r>
      </m:oMath>
      <w:r w:rsidRPr="00981E35">
        <w:rPr>
          <w:rFonts w:cs="Times New Roman"/>
        </w:rPr>
        <w:t xml:space="preserve">, and  </w:t>
      </w:r>
      <m:oMath>
        <m:r>
          <w:rPr>
            <w:rFonts w:ascii="Cambria Math" w:hAnsi="Cambria Math" w:cs="Times New Roman"/>
          </w:rPr>
          <m:t>θ=</m:t>
        </m:r>
      </m:oMath>
      <w:r w:rsidRPr="00981E35">
        <w:rPr>
          <w:rFonts w:cs="Times New Roman"/>
        </w:rPr>
        <w:t xml:space="preserve"> Bragg angle. </w:t>
      </w:r>
    </w:p>
    <w:p w14:paraId="0E706333" w14:textId="3AD457A0" w:rsidR="00012AC8" w:rsidRPr="00981E35" w:rsidRDefault="009B6872" w:rsidP="00B70EBC">
      <w:pPr>
        <w:rPr>
          <w:rFonts w:cs="Times New Roman"/>
        </w:rPr>
      </w:pPr>
      <w:r w:rsidRPr="00981E35">
        <w:rPr>
          <w:rFonts w:cs="Times New Roman"/>
        </w:rPr>
        <w:t xml:space="preserve">The crystallite sizes from the most intense peak, (113), are found to be </w:t>
      </w:r>
      <w:r w:rsidRPr="00981E35">
        <w:rPr>
          <w:rFonts w:cs="Times New Roman"/>
          <w:bCs/>
        </w:rPr>
        <w:t>53.77 nm for polymeric steric entrapment synthesized powder</w:t>
      </w:r>
      <w:r w:rsidRPr="00981E35">
        <w:rPr>
          <w:rFonts w:cs="Times New Roman"/>
        </w:rPr>
        <w:t xml:space="preserve"> and 139.03 nm for </w:t>
      </w:r>
      <w:r w:rsidRPr="00981E35">
        <w:rPr>
          <w:rFonts w:cs="Times New Roman"/>
          <w:bCs/>
        </w:rPr>
        <w:t xml:space="preserve">solid state powder. The average crystallite sizes for the entire 10-90 °2θ spectra are </w:t>
      </w:r>
      <w:r w:rsidRPr="00981E35">
        <w:rPr>
          <w:rFonts w:cs="Times New Roman"/>
        </w:rPr>
        <w:t>55.52 nm and 101.79 nm for PSE and SSS, respectively. There is a considerable difference in crystallite size between the two synthesis methods, and while the smaller value for PSE is to be expected, this large difference can be an attributing factor to the difference seen in peak shape.</w:t>
      </w:r>
      <w:r w:rsidR="00503772" w:rsidRPr="00981E35">
        <w:rPr>
          <w:rFonts w:cs="Times New Roman"/>
        </w:rPr>
        <w:t xml:space="preserve"> The peak position in °2θ along with the full width at half maximum (FWHM) values for each are listed on the plots. </w:t>
      </w:r>
    </w:p>
    <w:p w14:paraId="3859737F" w14:textId="57B8D454" w:rsidR="000E2134" w:rsidRPr="00981E35" w:rsidRDefault="008365C9" w:rsidP="000E2134">
      <w:pPr>
        <w:rPr>
          <w:rFonts w:cs="Times New Roman"/>
        </w:rPr>
      </w:pPr>
      <w:r w:rsidRPr="00981E35">
        <w:rPr>
          <w:rFonts w:cs="Times New Roman"/>
          <w:noProof/>
        </w:rPr>
        <w:drawing>
          <wp:anchor distT="0" distB="0" distL="114300" distR="114300" simplePos="0" relativeHeight="251793408" behindDoc="0" locked="0" layoutInCell="1" allowOverlap="1" wp14:anchorId="15F1FA72" wp14:editId="5789D6B3">
            <wp:simplePos x="0" y="0"/>
            <wp:positionH relativeFrom="margin">
              <wp:align>center</wp:align>
            </wp:positionH>
            <wp:positionV relativeFrom="paragraph">
              <wp:posOffset>2049145</wp:posOffset>
            </wp:positionV>
            <wp:extent cx="3863081" cy="2872076"/>
            <wp:effectExtent l="0" t="0" r="4445" b="508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67" cstate="print">
                      <a:extLst>
                        <a:ext uri="{28A0092B-C50C-407E-A947-70E740481C1C}">
                          <a14:useLocalDpi xmlns:a14="http://schemas.microsoft.com/office/drawing/2010/main" val="0"/>
                        </a:ext>
                      </a:extLst>
                    </a:blip>
                    <a:srcRect l="5428" t="8271" r="2844" b="2639"/>
                    <a:stretch/>
                  </pic:blipFill>
                  <pic:spPr bwMode="auto">
                    <a:xfrm>
                      <a:off x="0" y="0"/>
                      <a:ext cx="3863081" cy="2872076"/>
                    </a:xfrm>
                    <a:prstGeom prst="rect">
                      <a:avLst/>
                    </a:prstGeom>
                    <a:noFill/>
                    <a:ln>
                      <a:noFill/>
                    </a:ln>
                    <a:extLst>
                      <a:ext uri="{53640926-AAD7-44D8-BBD7-CCE9431645EC}">
                        <a14:shadowObscured xmlns:a14="http://schemas.microsoft.com/office/drawing/2010/main"/>
                      </a:ext>
                    </a:extLst>
                  </pic:spPr>
                </pic:pic>
              </a:graphicData>
            </a:graphic>
          </wp:anchor>
        </w:drawing>
      </w:r>
      <w:r w:rsidR="00500F4D" w:rsidRPr="00981E35">
        <w:rPr>
          <w:rFonts w:cs="Times New Roman"/>
        </w:rPr>
        <w:t xml:space="preserve">The degree of crystallinity, α, versus temperature for the (113) reflection of the PSE synthesized material given in </w:t>
      </w:r>
      <w:r w:rsidR="00AD4528">
        <w:rPr>
          <w:rFonts w:cs="Times New Roman"/>
        </w:rPr>
        <w:fldChar w:fldCharType="begin"/>
      </w:r>
      <w:r w:rsidR="00AD4528">
        <w:rPr>
          <w:rFonts w:cs="Times New Roman"/>
        </w:rPr>
        <w:instrText xml:space="preserve"> REF _Ref65172885 \h </w:instrText>
      </w:r>
      <w:r w:rsidR="00AD4528">
        <w:rPr>
          <w:rFonts w:cs="Times New Roman"/>
        </w:rPr>
      </w:r>
      <w:r w:rsidR="00AD4528">
        <w:rPr>
          <w:rFonts w:cs="Times New Roman"/>
        </w:rPr>
        <w:fldChar w:fldCharType="separate"/>
      </w:r>
      <w:r w:rsidR="00AD4528" w:rsidRPr="00981E35">
        <w:rPr>
          <w:rFonts w:cs="Times New Roman"/>
        </w:rPr>
        <w:t xml:space="preserve">Figure </w:t>
      </w:r>
      <w:r w:rsidR="00AD4528" w:rsidRPr="00981E35">
        <w:rPr>
          <w:rFonts w:cs="Times New Roman"/>
          <w:noProof/>
        </w:rPr>
        <w:t>3</w:t>
      </w:r>
      <w:r w:rsidR="00AD4528" w:rsidRPr="00981E35">
        <w:rPr>
          <w:rFonts w:cs="Times New Roman"/>
        </w:rPr>
        <w:noBreakHyphen/>
      </w:r>
      <w:r w:rsidR="00AD4528" w:rsidRPr="00981E35">
        <w:rPr>
          <w:rFonts w:cs="Times New Roman"/>
          <w:noProof/>
        </w:rPr>
        <w:t>14</w:t>
      </w:r>
      <w:r w:rsidR="00AD4528">
        <w:rPr>
          <w:rFonts w:cs="Times New Roman"/>
        </w:rPr>
        <w:fldChar w:fldCharType="end"/>
      </w:r>
      <w:r w:rsidR="00B405EF" w:rsidRPr="00981E35">
        <w:rPr>
          <w:rFonts w:cs="Times New Roman"/>
        </w:rPr>
        <w:t xml:space="preserve"> </w:t>
      </w:r>
      <w:r w:rsidR="00500F4D" w:rsidRPr="00981E35">
        <w:rPr>
          <w:rFonts w:cs="Times New Roman"/>
        </w:rPr>
        <w:t xml:space="preserve">(d) shows a classic sigmoidal shape. As seen in </w:t>
      </w:r>
      <w:r w:rsidR="00351989" w:rsidRPr="00981E35">
        <w:rPr>
          <w:rFonts w:cs="Times New Roman"/>
          <w:highlight w:val="yellow"/>
        </w:rPr>
        <w:fldChar w:fldCharType="begin"/>
      </w:r>
      <w:r w:rsidR="00351989" w:rsidRPr="00981E35">
        <w:rPr>
          <w:rFonts w:cs="Times New Roman"/>
        </w:rPr>
        <w:instrText xml:space="preserve"> REF _Ref63765271 \h </w:instrText>
      </w:r>
      <w:r w:rsidR="00351989" w:rsidRPr="00981E35">
        <w:rPr>
          <w:rFonts w:cs="Times New Roman"/>
          <w:highlight w:val="yellow"/>
        </w:rPr>
      </w:r>
      <w:r w:rsidR="00B70EBC" w:rsidRPr="00981E35">
        <w:rPr>
          <w:rFonts w:cs="Times New Roman"/>
          <w:highlight w:val="yellow"/>
        </w:rPr>
        <w:instrText xml:space="preserve"> \* MERGEFORMAT </w:instrText>
      </w:r>
      <w:r w:rsidR="00351989" w:rsidRPr="00981E35">
        <w:rPr>
          <w:rFonts w:cs="Times New Roman"/>
          <w:highlight w:val="yellow"/>
        </w:rPr>
        <w:fldChar w:fldCharType="separate"/>
      </w:r>
      <w:r w:rsidR="004D4EA8" w:rsidRPr="00981E35">
        <w:rPr>
          <w:rFonts w:cs="Times New Roman"/>
        </w:rPr>
        <w:t xml:space="preserve">Figure </w:t>
      </w:r>
      <w:r w:rsidR="004D4EA8" w:rsidRPr="00981E35">
        <w:rPr>
          <w:rFonts w:cs="Times New Roman"/>
          <w:noProof/>
        </w:rPr>
        <w:t>1</w:t>
      </w:r>
      <w:r w:rsidR="004D4EA8" w:rsidRPr="00981E35">
        <w:rPr>
          <w:rFonts w:cs="Times New Roman"/>
          <w:noProof/>
        </w:rPr>
        <w:noBreakHyphen/>
        <w:t>5</w:t>
      </w:r>
      <w:r w:rsidR="00351989" w:rsidRPr="00981E35">
        <w:rPr>
          <w:rFonts w:cs="Times New Roman"/>
          <w:highlight w:val="yellow"/>
        </w:rPr>
        <w:fldChar w:fldCharType="end"/>
      </w:r>
      <w:r w:rsidR="00500F4D" w:rsidRPr="00981E35">
        <w:rPr>
          <w:rFonts w:cs="Times New Roman"/>
        </w:rPr>
        <w:t>, this is indicative of a JMAK (A</w:t>
      </w:r>
      <w:r w:rsidR="00500F4D" w:rsidRPr="00981E35">
        <w:rPr>
          <w:rFonts w:cs="Times New Roman"/>
          <w:i/>
          <w:iCs/>
        </w:rPr>
        <w:t>n</w:t>
      </w:r>
      <w:r w:rsidR="00500F4D" w:rsidRPr="00981E35">
        <w:rPr>
          <w:rFonts w:cs="Times New Roman"/>
        </w:rPr>
        <w:t xml:space="preserve">) or geometric contraction (R) type behavior. This is further confirmed by the calculation of </w:t>
      </w:r>
      <m:oMath>
        <m:f>
          <m:fPr>
            <m:ctrlPr>
              <w:rPr>
                <w:rFonts w:ascii="Cambria Math" w:hAnsi="Cambria Math" w:cs="Times New Roman"/>
                <w:i/>
              </w:rPr>
            </m:ctrlPr>
          </m:fPr>
          <m:num>
            <m:r>
              <w:rPr>
                <w:rFonts w:ascii="Cambria Math" w:hAnsi="Cambria Math" w:cs="Times New Roman"/>
              </w:rPr>
              <m:t>θ(</m:t>
            </m:r>
            <m:f>
              <m:fPr>
                <m:ctrlPr>
                  <w:rPr>
                    <w:rFonts w:ascii="Cambria Math" w:hAnsi="Cambria Math" w:cs="Times New Roman"/>
                    <w:i/>
                  </w:rPr>
                </m:ctrlPr>
              </m:fPr>
              <m:num>
                <m:r>
                  <w:rPr>
                    <w:rFonts w:ascii="Cambria Math" w:hAnsi="Cambria Math" w:cs="Times New Roman"/>
                  </w:rPr>
                  <m:t>dα</m:t>
                </m:r>
              </m:num>
              <m:den>
                <m:r>
                  <w:rPr>
                    <w:rFonts w:ascii="Cambria Math" w:hAnsi="Cambria Math" w:cs="Times New Roman"/>
                  </w:rPr>
                  <m:t>dθ</m:t>
                </m:r>
              </m:den>
            </m:f>
            <m:r>
              <w:rPr>
                <w:rFonts w:ascii="Cambria Math" w:hAnsi="Cambria Math" w:cs="Times New Roman"/>
              </w:rPr>
              <m:t>)</m:t>
            </m:r>
          </m:num>
          <m:den>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0.5</m:t>
                </m:r>
              </m:sub>
            </m:sSub>
            <m:sSub>
              <m:sSubPr>
                <m:ctrlPr>
                  <w:rPr>
                    <w:rFonts w:ascii="Cambria Math" w:hAnsi="Cambria Math" w:cs="Times New Roman"/>
                    <w:i/>
                  </w:rPr>
                </m:ctrlPr>
              </m:sSub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dα</m:t>
                    </m:r>
                  </m:num>
                  <m:den>
                    <m:r>
                      <w:rPr>
                        <w:rFonts w:ascii="Cambria Math" w:hAnsi="Cambria Math" w:cs="Times New Roman"/>
                      </w:rPr>
                      <m:t>dθ</m:t>
                    </m:r>
                  </m:den>
                </m:f>
                <m:r>
                  <w:rPr>
                    <w:rFonts w:ascii="Cambria Math" w:hAnsi="Cambria Math" w:cs="Times New Roman"/>
                  </w:rPr>
                  <m:t>)</m:t>
                </m:r>
              </m:e>
              <m:sub>
                <m:r>
                  <w:rPr>
                    <w:rFonts w:ascii="Cambria Math" w:hAnsi="Cambria Math" w:cs="Times New Roman"/>
                  </w:rPr>
                  <m:t>α=0.5</m:t>
                </m:r>
              </m:sub>
            </m:sSub>
          </m:den>
        </m:f>
      </m:oMath>
      <w:r w:rsidR="00500F4D" w:rsidRPr="00981E35">
        <w:rPr>
          <w:rFonts w:cs="Times New Roman"/>
        </w:rPr>
        <w:t xml:space="preserve"> plotted in </w:t>
      </w:r>
      <w:r w:rsidR="00B405EF" w:rsidRPr="00981E35">
        <w:rPr>
          <w:rFonts w:cs="Times New Roman"/>
        </w:rPr>
        <w:fldChar w:fldCharType="begin"/>
      </w:r>
      <w:r w:rsidR="00B405EF" w:rsidRPr="00981E35">
        <w:rPr>
          <w:rFonts w:cs="Times New Roman"/>
        </w:rPr>
        <w:instrText xml:space="preserve"> REF _Ref65152814 \h </w:instrText>
      </w:r>
      <w:r w:rsidR="00B405EF" w:rsidRPr="00981E35">
        <w:rPr>
          <w:rFonts w:cs="Times New Roman"/>
        </w:rPr>
      </w:r>
      <w:r w:rsidR="00B405EF" w:rsidRPr="00981E35">
        <w:rPr>
          <w:rFonts w:cs="Times New Roman"/>
        </w:rPr>
        <w:instrText xml:space="preserve"> \* MERGEFORMAT </w:instrText>
      </w:r>
      <w:r w:rsidR="00B405EF" w:rsidRPr="00981E35">
        <w:rPr>
          <w:rFonts w:cs="Times New Roman"/>
        </w:rPr>
        <w:fldChar w:fldCharType="separate"/>
      </w:r>
      <w:r w:rsidR="004D4EA8" w:rsidRPr="00981E35">
        <w:rPr>
          <w:rFonts w:cs="Times New Roman"/>
        </w:rPr>
        <w:t xml:space="preserve">Figure </w:t>
      </w:r>
      <w:r w:rsidR="004D4EA8" w:rsidRPr="00981E35">
        <w:rPr>
          <w:rFonts w:cs="Times New Roman"/>
          <w:noProof/>
        </w:rPr>
        <w:t>3</w:t>
      </w:r>
      <w:r w:rsidR="004D4EA8" w:rsidRPr="00981E35">
        <w:rPr>
          <w:rFonts w:cs="Times New Roman"/>
        </w:rPr>
        <w:noBreakHyphen/>
      </w:r>
      <w:r w:rsidR="004D4EA8" w:rsidRPr="00981E35">
        <w:rPr>
          <w:rFonts w:cs="Times New Roman"/>
          <w:noProof/>
        </w:rPr>
        <w:t>14</w:t>
      </w:r>
      <w:r w:rsidR="00B405EF" w:rsidRPr="00981E35">
        <w:rPr>
          <w:rFonts w:cs="Times New Roman"/>
        </w:rPr>
        <w:fldChar w:fldCharType="end"/>
      </w:r>
      <w:r w:rsidR="00B405EF" w:rsidRPr="00981E35">
        <w:rPr>
          <w:rFonts w:cs="Times New Roman"/>
        </w:rPr>
        <w:t xml:space="preserve"> </w:t>
      </w:r>
      <w:r w:rsidR="00500F4D" w:rsidRPr="00981E35">
        <w:rPr>
          <w:rFonts w:cs="Times New Roman"/>
        </w:rPr>
        <w:t xml:space="preserve">(f) which shows a distribution following the </w:t>
      </w:r>
      <w:proofErr w:type="spellStart"/>
      <w:r w:rsidR="00500F4D" w:rsidRPr="00981E35">
        <w:rPr>
          <w:rFonts w:cs="Times New Roman"/>
        </w:rPr>
        <w:t>A</w:t>
      </w:r>
      <w:r w:rsidR="00500F4D" w:rsidRPr="00981E35">
        <w:rPr>
          <w:rFonts w:cs="Times New Roman"/>
          <w:i/>
          <w:iCs/>
        </w:rPr>
        <w:t>n</w:t>
      </w:r>
      <w:proofErr w:type="spellEnd"/>
      <w:r w:rsidR="00500F4D" w:rsidRPr="00981E35">
        <w:rPr>
          <w:rFonts w:cs="Times New Roman"/>
        </w:rPr>
        <w:t xml:space="preserve"> and R</w:t>
      </w:r>
      <w:r w:rsidR="00500F4D" w:rsidRPr="00981E35">
        <w:rPr>
          <w:rFonts w:cs="Times New Roman"/>
          <w:i/>
          <w:iCs/>
        </w:rPr>
        <w:t>n</w:t>
      </w:r>
      <w:r w:rsidR="00500F4D" w:rsidRPr="00981E35">
        <w:rPr>
          <w:rFonts w:cs="Times New Roman"/>
        </w:rPr>
        <w:t xml:space="preserve"> mechanism on the f(α)g(α)/f(0.5)g(0.5) master plot. The SSS sample analysis from the (222) reflection has a different shape to the α plot given in </w:t>
      </w:r>
      <w:r w:rsidR="0046283C">
        <w:rPr>
          <w:rFonts w:cs="Times New Roman"/>
        </w:rPr>
        <w:fldChar w:fldCharType="begin"/>
      </w:r>
      <w:r w:rsidR="0046283C">
        <w:rPr>
          <w:rFonts w:cs="Times New Roman"/>
        </w:rPr>
        <w:instrText xml:space="preserve"> REF _Ref65172885 \h </w:instrText>
      </w:r>
      <w:r w:rsidR="0046283C">
        <w:rPr>
          <w:rFonts w:cs="Times New Roman"/>
        </w:rPr>
      </w:r>
      <w:r w:rsidR="0046283C">
        <w:rPr>
          <w:rFonts w:cs="Times New Roman"/>
        </w:rPr>
        <w:fldChar w:fldCharType="separate"/>
      </w:r>
      <w:r w:rsidR="0046283C" w:rsidRPr="00981E35">
        <w:rPr>
          <w:rFonts w:cs="Times New Roman"/>
        </w:rPr>
        <w:t xml:space="preserve">Figure </w:t>
      </w:r>
      <w:r w:rsidR="0046283C" w:rsidRPr="00981E35">
        <w:rPr>
          <w:rFonts w:cs="Times New Roman"/>
          <w:noProof/>
        </w:rPr>
        <w:t>3</w:t>
      </w:r>
      <w:r w:rsidR="0046283C" w:rsidRPr="00981E35">
        <w:rPr>
          <w:rFonts w:cs="Times New Roman"/>
        </w:rPr>
        <w:noBreakHyphen/>
      </w:r>
      <w:r w:rsidR="0046283C" w:rsidRPr="00981E35">
        <w:rPr>
          <w:rFonts w:cs="Times New Roman"/>
          <w:noProof/>
        </w:rPr>
        <w:t>14</w:t>
      </w:r>
      <w:r w:rsidR="0046283C">
        <w:rPr>
          <w:rFonts w:cs="Times New Roman"/>
        </w:rPr>
        <w:fldChar w:fldCharType="end"/>
      </w:r>
      <w:r w:rsidR="00B405EF" w:rsidRPr="00981E35">
        <w:rPr>
          <w:rFonts w:cs="Times New Roman"/>
        </w:rPr>
        <w:t xml:space="preserve"> </w:t>
      </w:r>
      <w:r w:rsidR="00500F4D" w:rsidRPr="00981E35">
        <w:rPr>
          <w:rFonts w:cs="Times New Roman"/>
        </w:rPr>
        <w:t xml:space="preserve">(c). </w:t>
      </w:r>
      <w:bookmarkStart w:id="198" w:name="_Hlk48829046"/>
      <w:r w:rsidR="00500F4D" w:rsidRPr="00981E35">
        <w:rPr>
          <w:rFonts w:cs="Times New Roman"/>
        </w:rPr>
        <w:t xml:space="preserve">As corroborated by the overlay on the master plot in </w:t>
      </w:r>
      <w:r w:rsidR="0015741E">
        <w:rPr>
          <w:rFonts w:cs="Times New Roman"/>
        </w:rPr>
        <w:fldChar w:fldCharType="begin"/>
      </w:r>
      <w:r w:rsidR="0015741E">
        <w:rPr>
          <w:rFonts w:cs="Times New Roman"/>
        </w:rPr>
        <w:instrText xml:space="preserve"> REF _Ref65172996 \h </w:instrText>
      </w:r>
      <w:r w:rsidR="0015741E">
        <w:rPr>
          <w:rFonts w:cs="Times New Roman"/>
        </w:rPr>
      </w:r>
      <w:r w:rsidR="0015741E">
        <w:rPr>
          <w:rFonts w:cs="Times New Roman"/>
        </w:rPr>
        <w:fldChar w:fldCharType="separate"/>
      </w:r>
      <w:r w:rsidR="0015741E">
        <w:t xml:space="preserve">Figure </w:t>
      </w:r>
      <w:r w:rsidR="0015741E">
        <w:rPr>
          <w:noProof/>
        </w:rPr>
        <w:t>3</w:t>
      </w:r>
      <w:r w:rsidR="0015741E">
        <w:noBreakHyphen/>
      </w:r>
      <w:r w:rsidR="0015741E">
        <w:rPr>
          <w:noProof/>
        </w:rPr>
        <w:t>14</w:t>
      </w:r>
      <w:r w:rsidR="0015741E">
        <w:rPr>
          <w:rFonts w:cs="Times New Roman"/>
        </w:rPr>
        <w:fldChar w:fldCharType="end"/>
      </w:r>
      <w:r w:rsidR="00B405EF" w:rsidRPr="00981E35">
        <w:rPr>
          <w:rFonts w:cs="Times New Roman"/>
        </w:rPr>
        <w:t xml:space="preserve"> </w:t>
      </w:r>
      <w:r w:rsidR="00500F4D" w:rsidRPr="00981E35">
        <w:rPr>
          <w:rFonts w:cs="Times New Roman"/>
        </w:rPr>
        <w:t xml:space="preserve">(e), this is suggestive of initially being diffusion controlled, but then switching to a JMAK or geometric contraction kinetic mechanism for the remainder. </w:t>
      </w:r>
      <w:bookmarkStart w:id="199" w:name="_Ref65152930"/>
    </w:p>
    <w:p w14:paraId="3D014FBE" w14:textId="55528582" w:rsidR="000E2134" w:rsidRPr="00981E35" w:rsidRDefault="008365C9" w:rsidP="000E2134">
      <w:pPr>
        <w:rPr>
          <w:rFonts w:cs="Times New Roman"/>
        </w:rPr>
      </w:pPr>
      <w:bookmarkStart w:id="200" w:name="_Toc65172818"/>
      <w:r w:rsidRPr="00981E35">
        <w:rPr>
          <w:rFonts w:cs="Times New Roman"/>
        </w:rPr>
        <w:t xml:space="preserve">Figure </w:t>
      </w:r>
      <w:r w:rsidR="0046283C">
        <w:rPr>
          <w:rFonts w:cs="Times New Roman"/>
        </w:rPr>
        <w:fldChar w:fldCharType="begin"/>
      </w:r>
      <w:r w:rsidR="0046283C">
        <w:rPr>
          <w:rFonts w:cs="Times New Roman"/>
        </w:rPr>
        <w:instrText xml:space="preserve"> STYLEREF 1 \s </w:instrText>
      </w:r>
      <w:r w:rsidR="0046283C">
        <w:rPr>
          <w:rFonts w:cs="Times New Roman"/>
        </w:rPr>
        <w:fldChar w:fldCharType="separate"/>
      </w:r>
      <w:r w:rsidR="0046283C">
        <w:rPr>
          <w:rFonts w:cs="Times New Roman"/>
          <w:noProof/>
        </w:rPr>
        <w:t>3</w:t>
      </w:r>
      <w:r w:rsidR="0046283C">
        <w:rPr>
          <w:rFonts w:cs="Times New Roman"/>
        </w:rPr>
        <w:fldChar w:fldCharType="end"/>
      </w:r>
      <w:r w:rsidR="0046283C">
        <w:rPr>
          <w:rFonts w:cs="Times New Roman"/>
        </w:rPr>
        <w:noBreakHyphen/>
      </w:r>
      <w:r w:rsidR="0046283C">
        <w:rPr>
          <w:rFonts w:cs="Times New Roman"/>
        </w:rPr>
        <w:fldChar w:fldCharType="begin"/>
      </w:r>
      <w:r w:rsidR="0046283C">
        <w:rPr>
          <w:rFonts w:cs="Times New Roman"/>
        </w:rPr>
        <w:instrText xml:space="preserve"> SEQ Figure \* ARABIC \s 1 </w:instrText>
      </w:r>
      <w:r w:rsidR="0046283C">
        <w:rPr>
          <w:rFonts w:cs="Times New Roman"/>
        </w:rPr>
        <w:fldChar w:fldCharType="separate"/>
      </w:r>
      <w:r w:rsidR="0046283C">
        <w:rPr>
          <w:rFonts w:cs="Times New Roman"/>
          <w:noProof/>
        </w:rPr>
        <w:t>13</w:t>
      </w:r>
      <w:r w:rsidR="0046283C">
        <w:rPr>
          <w:rFonts w:cs="Times New Roman"/>
        </w:rPr>
        <w:fldChar w:fldCharType="end"/>
      </w:r>
      <w:bookmarkEnd w:id="199"/>
      <w:r w:rsidRPr="00981E35">
        <w:rPr>
          <w:rFonts w:cs="Times New Roman"/>
        </w:rPr>
        <w:t xml:space="preserve"> Room temperature x-ray diffraction spectra comparing of the (113) reflection for (left) polymeric steric entrapment synthesized and (right) solid state synthesized (Mg</w:t>
      </w:r>
      <w:r w:rsidRPr="00981E35">
        <w:rPr>
          <w:rFonts w:cs="Times New Roman"/>
          <w:vertAlign w:val="subscript"/>
        </w:rPr>
        <w:t>0.2</w:t>
      </w:r>
      <w:r w:rsidRPr="00981E35">
        <w:rPr>
          <w:rFonts w:cs="Times New Roman"/>
        </w:rPr>
        <w:t>Ni</w:t>
      </w:r>
      <w:r w:rsidRPr="00981E35">
        <w:rPr>
          <w:rFonts w:cs="Times New Roman"/>
          <w:vertAlign w:val="subscript"/>
        </w:rPr>
        <w:t>0.2</w:t>
      </w:r>
      <w:r w:rsidRPr="00981E35">
        <w:rPr>
          <w:rFonts w:cs="Times New Roman"/>
        </w:rPr>
        <w:t>Co</w:t>
      </w:r>
      <w:r w:rsidRPr="00981E35">
        <w:rPr>
          <w:rFonts w:cs="Times New Roman"/>
          <w:vertAlign w:val="subscript"/>
        </w:rPr>
        <w:t>0.2</w:t>
      </w:r>
      <w:r w:rsidRPr="00981E35">
        <w:rPr>
          <w:rFonts w:cs="Times New Roman"/>
        </w:rPr>
        <w:t>Cu</w:t>
      </w:r>
      <w:r w:rsidRPr="00981E35">
        <w:rPr>
          <w:rFonts w:cs="Times New Roman"/>
          <w:vertAlign w:val="subscript"/>
        </w:rPr>
        <w:t>0.2</w:t>
      </w:r>
      <w:r w:rsidRPr="00981E35">
        <w:rPr>
          <w:rFonts w:cs="Times New Roman"/>
        </w:rPr>
        <w:t>Zn</w:t>
      </w:r>
      <w:r w:rsidRPr="00981E35">
        <w:rPr>
          <w:rFonts w:cs="Times New Roman"/>
          <w:vertAlign w:val="subscript"/>
        </w:rPr>
        <w:t>0.</w:t>
      </w:r>
      <w:proofErr w:type="gramStart"/>
      <w:r w:rsidRPr="00981E35">
        <w:rPr>
          <w:rFonts w:cs="Times New Roman"/>
          <w:vertAlign w:val="subscript"/>
        </w:rPr>
        <w:t>2</w:t>
      </w:r>
      <w:r w:rsidRPr="00981E35">
        <w:rPr>
          <w:rFonts w:cs="Times New Roman"/>
        </w:rPr>
        <w:t>)Al</w:t>
      </w:r>
      <w:proofErr w:type="gramEnd"/>
      <w:r w:rsidRPr="00981E35">
        <w:rPr>
          <w:rFonts w:cs="Times New Roman"/>
          <w:vertAlign w:val="subscript"/>
        </w:rPr>
        <w:t>2</w:t>
      </w:r>
      <w:r w:rsidRPr="00981E35">
        <w:rPr>
          <w:rFonts w:cs="Times New Roman"/>
        </w:rPr>
        <w:t>O</w:t>
      </w:r>
      <w:r w:rsidRPr="00981E35">
        <w:rPr>
          <w:rFonts w:cs="Times New Roman"/>
          <w:vertAlign w:val="subscript"/>
        </w:rPr>
        <w:t>4</w:t>
      </w:r>
      <w:r w:rsidRPr="00981E35">
        <w:rPr>
          <w:rFonts w:cs="Times New Roman"/>
        </w:rPr>
        <w:t xml:space="preserve"> showing the difference is peak shape.</w:t>
      </w:r>
      <w:bookmarkStart w:id="201" w:name="_Ref65152814"/>
      <w:bookmarkEnd w:id="200"/>
    </w:p>
    <w:p w14:paraId="67669B99" w14:textId="38E75B28" w:rsidR="000E2134" w:rsidRPr="00981E35" w:rsidRDefault="008044A0" w:rsidP="000E2134">
      <w:pPr>
        <w:pStyle w:val="Caption"/>
      </w:pPr>
      <w:r w:rsidRPr="00981E35">
        <w:rPr>
          <w:noProof/>
        </w:rPr>
        <w:drawing>
          <wp:anchor distT="0" distB="0" distL="114300" distR="114300" simplePos="0" relativeHeight="252255232" behindDoc="0" locked="0" layoutInCell="1" allowOverlap="1" wp14:anchorId="2ABF6256" wp14:editId="403E8AE1">
            <wp:simplePos x="0" y="0"/>
            <wp:positionH relativeFrom="margin">
              <wp:posOffset>3070860</wp:posOffset>
            </wp:positionH>
            <wp:positionV relativeFrom="paragraph">
              <wp:posOffset>2030730</wp:posOffset>
            </wp:positionV>
            <wp:extent cx="2234565" cy="2141220"/>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rotWithShape="1">
                    <a:blip r:embed="rId68" cstate="print">
                      <a:extLst>
                        <a:ext uri="{28A0092B-C50C-407E-A947-70E740481C1C}">
                          <a14:useLocalDpi xmlns:a14="http://schemas.microsoft.com/office/drawing/2010/main" val="0"/>
                        </a:ext>
                      </a:extLst>
                    </a:blip>
                    <a:srcRect l="7056" t="9689" r="12799" b="1693"/>
                    <a:stretch/>
                  </pic:blipFill>
                  <pic:spPr bwMode="auto">
                    <a:xfrm>
                      <a:off x="0" y="0"/>
                      <a:ext cx="2234565" cy="2141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1E35">
        <w:rPr>
          <w:noProof/>
        </w:rPr>
        <w:drawing>
          <wp:anchor distT="0" distB="0" distL="114300" distR="114300" simplePos="0" relativeHeight="252212224" behindDoc="0" locked="0" layoutInCell="1" allowOverlap="1" wp14:anchorId="02F02681" wp14:editId="5F983946">
            <wp:simplePos x="0" y="0"/>
            <wp:positionH relativeFrom="margin">
              <wp:posOffset>228600</wp:posOffset>
            </wp:positionH>
            <wp:positionV relativeFrom="paragraph">
              <wp:posOffset>2030730</wp:posOffset>
            </wp:positionV>
            <wp:extent cx="2286000" cy="217932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rotWithShape="1">
                    <a:blip r:embed="rId69" cstate="print">
                      <a:extLst>
                        <a:ext uri="{28A0092B-C50C-407E-A947-70E740481C1C}">
                          <a14:useLocalDpi xmlns:a14="http://schemas.microsoft.com/office/drawing/2010/main" val="0"/>
                        </a:ext>
                      </a:extLst>
                    </a:blip>
                    <a:srcRect l="6513" t="9216" r="12256" b="1457"/>
                    <a:stretch/>
                  </pic:blipFill>
                  <pic:spPr bwMode="auto">
                    <a:xfrm>
                      <a:off x="0" y="0"/>
                      <a:ext cx="2286000" cy="2179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1E35">
        <w:rPr>
          <w:noProof/>
        </w:rPr>
        <w:drawing>
          <wp:anchor distT="0" distB="0" distL="114300" distR="114300" simplePos="0" relativeHeight="252157952" behindDoc="0" locked="0" layoutInCell="1" allowOverlap="1" wp14:anchorId="466AE6A3" wp14:editId="567AF855">
            <wp:simplePos x="0" y="0"/>
            <wp:positionH relativeFrom="margin">
              <wp:align>left</wp:align>
            </wp:positionH>
            <wp:positionV relativeFrom="paragraph">
              <wp:posOffset>2540</wp:posOffset>
            </wp:positionV>
            <wp:extent cx="2526030" cy="1983740"/>
            <wp:effectExtent l="0" t="0" r="762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70" cstate="print">
                      <a:extLst>
                        <a:ext uri="{28A0092B-C50C-407E-A947-70E740481C1C}">
                          <a14:useLocalDpi xmlns:a14="http://schemas.microsoft.com/office/drawing/2010/main" val="0"/>
                        </a:ext>
                      </a:extLst>
                    </a:blip>
                    <a:srcRect/>
                    <a:stretch/>
                  </pic:blipFill>
                  <pic:spPr bwMode="auto">
                    <a:xfrm>
                      <a:off x="0" y="0"/>
                      <a:ext cx="2526030" cy="1983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1E35">
        <w:rPr>
          <w:noProof/>
        </w:rPr>
        <w:drawing>
          <wp:anchor distT="0" distB="0" distL="114300" distR="114300" simplePos="0" relativeHeight="252170240" behindDoc="0" locked="0" layoutInCell="1" allowOverlap="1" wp14:anchorId="4EBDF8D2" wp14:editId="147AA949">
            <wp:simplePos x="0" y="0"/>
            <wp:positionH relativeFrom="margin">
              <wp:posOffset>2952750</wp:posOffset>
            </wp:positionH>
            <wp:positionV relativeFrom="paragraph">
              <wp:posOffset>0</wp:posOffset>
            </wp:positionV>
            <wp:extent cx="2400300" cy="19431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rotWithShape="1">
                    <a:blip r:embed="rId71" cstate="print">
                      <a:extLst>
                        <a:ext uri="{28A0092B-C50C-407E-A947-70E740481C1C}">
                          <a14:useLocalDpi xmlns:a14="http://schemas.microsoft.com/office/drawing/2010/main" val="0"/>
                        </a:ext>
                      </a:extLst>
                    </a:blip>
                    <a:srcRect l="1417"/>
                    <a:stretch/>
                  </pic:blipFill>
                  <pic:spPr bwMode="auto">
                    <a:xfrm>
                      <a:off x="0" y="0"/>
                      <a:ext cx="2400300" cy="1943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909F8" w14:textId="0105A55E" w:rsidR="000E2134" w:rsidRPr="00981E35" w:rsidRDefault="000E2134" w:rsidP="000E2134">
      <w:pPr>
        <w:pStyle w:val="Caption"/>
      </w:pPr>
    </w:p>
    <w:p w14:paraId="13F8208A" w14:textId="51E38582" w:rsidR="000E2134" w:rsidRPr="00981E35" w:rsidRDefault="000E2134" w:rsidP="000E2134">
      <w:pPr>
        <w:pStyle w:val="Caption"/>
      </w:pPr>
    </w:p>
    <w:p w14:paraId="2C3A7FE2" w14:textId="2CC68B12" w:rsidR="000E2134" w:rsidRPr="00981E35" w:rsidRDefault="000E2134" w:rsidP="000E2134">
      <w:pPr>
        <w:pStyle w:val="Caption"/>
      </w:pPr>
    </w:p>
    <w:p w14:paraId="12831E11" w14:textId="20319539" w:rsidR="000E2134" w:rsidRPr="00981E35" w:rsidRDefault="000E2134" w:rsidP="000E2134">
      <w:pPr>
        <w:pStyle w:val="Caption"/>
      </w:pPr>
    </w:p>
    <w:p w14:paraId="6ACEED17" w14:textId="77777777" w:rsidR="000E2134" w:rsidRPr="00981E35" w:rsidRDefault="000E2134" w:rsidP="000E2134">
      <w:pPr>
        <w:pStyle w:val="Caption"/>
      </w:pPr>
    </w:p>
    <w:p w14:paraId="505159FB" w14:textId="52E7717B" w:rsidR="000E2134" w:rsidRPr="00981E35" w:rsidRDefault="000E2134" w:rsidP="000E2134">
      <w:pPr>
        <w:pStyle w:val="Caption"/>
      </w:pPr>
    </w:p>
    <w:p w14:paraId="0152E054" w14:textId="77777777" w:rsidR="000E2134" w:rsidRPr="00981E35" w:rsidRDefault="000E2134" w:rsidP="000E2134">
      <w:pPr>
        <w:pStyle w:val="Caption"/>
      </w:pPr>
    </w:p>
    <w:p w14:paraId="0C543657" w14:textId="108E19DE" w:rsidR="000E2134" w:rsidRPr="00981E35" w:rsidRDefault="000E2134" w:rsidP="000E2134">
      <w:pPr>
        <w:pStyle w:val="Caption"/>
      </w:pPr>
    </w:p>
    <w:p w14:paraId="69DB81A5" w14:textId="0A0FF725" w:rsidR="000E2134" w:rsidRPr="00981E35" w:rsidRDefault="008044A0" w:rsidP="000E2134">
      <w:pPr>
        <w:pStyle w:val="Caption"/>
      </w:pPr>
      <w:r w:rsidRPr="00981E35">
        <w:rPr>
          <w:noProof/>
        </w:rPr>
        <w:drawing>
          <wp:anchor distT="0" distB="0" distL="114300" distR="114300" simplePos="0" relativeHeight="252309504" behindDoc="0" locked="0" layoutInCell="1" allowOverlap="1" wp14:anchorId="449DB4A3" wp14:editId="18C429E2">
            <wp:simplePos x="0" y="0"/>
            <wp:positionH relativeFrom="margin">
              <wp:posOffset>3076575</wp:posOffset>
            </wp:positionH>
            <wp:positionV relativeFrom="paragraph">
              <wp:posOffset>21590</wp:posOffset>
            </wp:positionV>
            <wp:extent cx="2345690" cy="214122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72" cstate="print">
                      <a:extLst>
                        <a:ext uri="{28A0092B-C50C-407E-A947-70E740481C1C}">
                          <a14:useLocalDpi xmlns:a14="http://schemas.microsoft.com/office/drawing/2010/main" val="0"/>
                        </a:ext>
                      </a:extLst>
                    </a:blip>
                    <a:srcRect/>
                    <a:stretch/>
                  </pic:blipFill>
                  <pic:spPr bwMode="auto">
                    <a:xfrm>
                      <a:off x="0" y="0"/>
                      <a:ext cx="2345690" cy="2141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1E35">
        <w:rPr>
          <w:noProof/>
        </w:rPr>
        <w:drawing>
          <wp:anchor distT="0" distB="0" distL="114300" distR="114300" simplePos="0" relativeHeight="252283904" behindDoc="0" locked="0" layoutInCell="1" allowOverlap="1" wp14:anchorId="3B97D98C" wp14:editId="14EAA76A">
            <wp:simplePos x="0" y="0"/>
            <wp:positionH relativeFrom="margin">
              <wp:posOffset>219075</wp:posOffset>
            </wp:positionH>
            <wp:positionV relativeFrom="paragraph">
              <wp:posOffset>29845</wp:posOffset>
            </wp:positionV>
            <wp:extent cx="2363470" cy="217424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73" cstate="print">
                      <a:extLst>
                        <a:ext uri="{28A0092B-C50C-407E-A947-70E740481C1C}">
                          <a14:useLocalDpi xmlns:a14="http://schemas.microsoft.com/office/drawing/2010/main" val="0"/>
                        </a:ext>
                      </a:extLst>
                    </a:blip>
                    <a:srcRect/>
                    <a:stretch/>
                  </pic:blipFill>
                  <pic:spPr bwMode="auto">
                    <a:xfrm>
                      <a:off x="0" y="0"/>
                      <a:ext cx="2363470" cy="2174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EAB24F" w14:textId="617510F2" w:rsidR="000E2134" w:rsidRPr="00981E35" w:rsidRDefault="000E2134" w:rsidP="000E2134">
      <w:pPr>
        <w:pStyle w:val="Caption"/>
      </w:pPr>
    </w:p>
    <w:p w14:paraId="10CC1C28" w14:textId="5DD11193" w:rsidR="000E2134" w:rsidRPr="00981E35" w:rsidRDefault="000E2134" w:rsidP="000E2134">
      <w:pPr>
        <w:pStyle w:val="Caption"/>
      </w:pPr>
    </w:p>
    <w:p w14:paraId="7CE6DC3F" w14:textId="77777777" w:rsidR="000E2134" w:rsidRPr="00981E35" w:rsidRDefault="000E2134" w:rsidP="000E2134">
      <w:pPr>
        <w:pStyle w:val="Caption"/>
      </w:pPr>
    </w:p>
    <w:p w14:paraId="6DF0E9F3" w14:textId="43263E94" w:rsidR="000E2134" w:rsidRPr="00981E35" w:rsidRDefault="000E2134" w:rsidP="000E2134">
      <w:pPr>
        <w:pStyle w:val="Caption"/>
      </w:pPr>
    </w:p>
    <w:p w14:paraId="55F51F20" w14:textId="77777777" w:rsidR="000E2134" w:rsidRPr="00981E35" w:rsidRDefault="000E2134" w:rsidP="000E2134">
      <w:pPr>
        <w:pStyle w:val="Caption"/>
      </w:pPr>
    </w:p>
    <w:p w14:paraId="24021E8E" w14:textId="7BE76520" w:rsidR="000E2134" w:rsidRPr="00981E35" w:rsidRDefault="000E2134" w:rsidP="000E2134">
      <w:pPr>
        <w:pStyle w:val="Caption"/>
      </w:pPr>
    </w:p>
    <w:p w14:paraId="3964D564" w14:textId="77777777" w:rsidR="000E2134" w:rsidRPr="00981E35" w:rsidRDefault="000E2134" w:rsidP="000E2134">
      <w:pPr>
        <w:pStyle w:val="Caption"/>
      </w:pPr>
    </w:p>
    <w:p w14:paraId="00E1FDE2" w14:textId="2AB40818" w:rsidR="000E2134" w:rsidRPr="00981E35" w:rsidRDefault="000E2134" w:rsidP="000E2134">
      <w:pPr>
        <w:pStyle w:val="Caption"/>
      </w:pPr>
    </w:p>
    <w:bookmarkEnd w:id="201"/>
    <w:p w14:paraId="24C4717F" w14:textId="299A3C12" w:rsidR="008044A0" w:rsidRDefault="008044A0" w:rsidP="00393AEA">
      <w:pPr>
        <w:pStyle w:val="Caption"/>
      </w:pPr>
    </w:p>
    <w:p w14:paraId="1CFF4187" w14:textId="62F3B539" w:rsidR="0046283C" w:rsidRPr="0046283C" w:rsidRDefault="0046283C" w:rsidP="0046283C">
      <w:pPr>
        <w:pStyle w:val="Caption"/>
      </w:pPr>
      <w:bookmarkStart w:id="202" w:name="_Ref65172996"/>
      <w:r>
        <w:t xml:space="preserve">Figure </w:t>
      </w:r>
      <w:fldSimple w:instr=" STYLEREF 1 \s ">
        <w:r>
          <w:rPr>
            <w:noProof/>
          </w:rPr>
          <w:t>3</w:t>
        </w:r>
      </w:fldSimple>
      <w:r>
        <w:noBreakHyphen/>
      </w:r>
      <w:fldSimple w:instr=" SEQ Figure \* ARABIC \s 1 ">
        <w:r>
          <w:rPr>
            <w:noProof/>
          </w:rPr>
          <w:t>14</w:t>
        </w:r>
      </w:fldSimple>
      <w:bookmarkEnd w:id="202"/>
      <w:r>
        <w:t xml:space="preserve"> </w:t>
      </w:r>
      <w:r w:rsidRPr="0081120B">
        <w:t>The heatmaps of the in-situ HTXRD samples made via (a) SSS and (b) PSE. Red dashed box outlines the peak used for the α with temperature plotted in (c) and (d) as well as the calculations from the experimental data over the master plot in (e)</w:t>
      </w:r>
      <w:r>
        <w:t xml:space="preserve"> and (f).</w:t>
      </w:r>
    </w:p>
    <w:p w14:paraId="60DA77E9" w14:textId="77777777" w:rsidR="008044A0" w:rsidRPr="00981E35" w:rsidRDefault="008044A0" w:rsidP="00393AEA">
      <w:pPr>
        <w:pStyle w:val="Caption"/>
      </w:pPr>
    </w:p>
    <w:p w14:paraId="34E21C75" w14:textId="77777777" w:rsidR="008044A0" w:rsidRPr="00981E35" w:rsidRDefault="008044A0" w:rsidP="00393AEA">
      <w:pPr>
        <w:pStyle w:val="Caption"/>
      </w:pPr>
    </w:p>
    <w:p w14:paraId="279F4174" w14:textId="7B64F7CC" w:rsidR="00500F4D" w:rsidRPr="00981E35" w:rsidRDefault="00500F4D" w:rsidP="00393AEA">
      <w:pPr>
        <w:pStyle w:val="Caption"/>
        <w:rPr>
          <w:color w:val="FF0000"/>
        </w:rPr>
      </w:pPr>
      <w:r w:rsidRPr="00981E35">
        <w:t xml:space="preserve">In general, higher temperature provides more energy allowing for increasing diffusion, but the spontaneity of the switch to JMAK or R-type seen here is not yet well understood. Following the changes seen in </w:t>
      </w:r>
      <w:r w:rsidR="00B552F6">
        <w:fldChar w:fldCharType="begin"/>
      </w:r>
      <w:r w:rsidR="00B552F6">
        <w:instrText xml:space="preserve"> REF _Ref65172996 \h </w:instrText>
      </w:r>
      <w:r w:rsidR="00B552F6">
        <w:fldChar w:fldCharType="separate"/>
      </w:r>
      <w:r w:rsidR="00B552F6">
        <w:t xml:space="preserve">Figure </w:t>
      </w:r>
      <w:r w:rsidR="00B552F6">
        <w:rPr>
          <w:noProof/>
        </w:rPr>
        <w:t>3</w:t>
      </w:r>
      <w:r w:rsidR="00B552F6">
        <w:noBreakHyphen/>
      </w:r>
      <w:r w:rsidR="00B552F6">
        <w:rPr>
          <w:noProof/>
        </w:rPr>
        <w:t>14</w:t>
      </w:r>
      <w:r w:rsidR="00B552F6">
        <w:fldChar w:fldCharType="end"/>
      </w:r>
      <w:r w:rsidR="00B405EF" w:rsidRPr="00981E35">
        <w:t xml:space="preserve"> </w:t>
      </w:r>
      <w:r w:rsidRPr="00981E35">
        <w:t xml:space="preserve">(a), (c), and (e), the </w:t>
      </w:r>
      <w:proofErr w:type="spellStart"/>
      <w:r w:rsidRPr="00981E35">
        <w:t>ZnO</w:t>
      </w:r>
      <w:proofErr w:type="spellEnd"/>
      <w:r w:rsidRPr="00981E35">
        <w:t xml:space="preserve"> reflection disappears during the diffusion period, while it is not until after the </w:t>
      </w:r>
      <w:proofErr w:type="spellStart"/>
      <w:r w:rsidRPr="00981E35">
        <w:t>CuO</w:t>
      </w:r>
      <w:proofErr w:type="spellEnd"/>
      <w:r w:rsidRPr="00981E35">
        <w:t xml:space="preserve"> reflection begins to decrease in intensity that the JMAK or R-type behavior starts. This could be indicative of the diffusion limited into JMAK as the thermodynamics change being kinetically favorable. Typically, solid state synthesis is diffusion controlled and wet-chemistry based methods such as sol-gel synthesis and PSE are JMAK controlled and therefore have lower crystallization temperatures. This difference in crystallization temperature is seen from the XRD phase analysis when comparing synthesis methods, but when looking at the kinetic analysis other differences can also be gleaned. While, as mentioned above, diffusion controlled kinetic mechanisms would be expected for solid state synthesis, the behavior seen for solid state synthesized (Co</w:t>
      </w:r>
      <w:r w:rsidRPr="00981E35">
        <w:rPr>
          <w:vertAlign w:val="subscript"/>
        </w:rPr>
        <w:t>0.2</w:t>
      </w:r>
      <w:r w:rsidRPr="00981E35">
        <w:t>Cr</w:t>
      </w:r>
      <w:r w:rsidRPr="00981E35">
        <w:rPr>
          <w:vertAlign w:val="subscript"/>
        </w:rPr>
        <w:t>0.2</w:t>
      </w:r>
      <w:r w:rsidRPr="00981E35">
        <w:t>Fe</w:t>
      </w:r>
      <w:r w:rsidRPr="00981E35">
        <w:rPr>
          <w:vertAlign w:val="subscript"/>
        </w:rPr>
        <w:t>0.2</w:t>
      </w:r>
      <w:r w:rsidRPr="00981E35">
        <w:t>Mn</w:t>
      </w:r>
      <w:r w:rsidRPr="00981E35">
        <w:rPr>
          <w:vertAlign w:val="subscript"/>
        </w:rPr>
        <w:t>0.2</w:t>
      </w:r>
      <w:r w:rsidRPr="00981E35">
        <w:t>Ni</w:t>
      </w:r>
      <w:r w:rsidRPr="00981E35">
        <w:rPr>
          <w:vertAlign w:val="subscript"/>
        </w:rPr>
        <w:t>0.2</w:t>
      </w:r>
      <w:r w:rsidRPr="00981E35">
        <w:t>)</w:t>
      </w:r>
      <w:r w:rsidRPr="00981E35">
        <w:rPr>
          <w:vertAlign w:val="subscript"/>
        </w:rPr>
        <w:t>3</w:t>
      </w:r>
      <w:r w:rsidRPr="00981E35">
        <w:t>O</w:t>
      </w:r>
      <w:r w:rsidRPr="00981E35">
        <w:rPr>
          <w:vertAlign w:val="subscript"/>
        </w:rPr>
        <w:t>4</w:t>
      </w:r>
      <w:r w:rsidRPr="00981E35">
        <w:t xml:space="preserve"> in </w:t>
      </w:r>
      <w:r w:rsidR="00351989" w:rsidRPr="00981E35">
        <w:rPr>
          <w:highlight w:val="yellow"/>
        </w:rPr>
        <w:fldChar w:fldCharType="begin"/>
      </w:r>
      <w:r w:rsidR="00351989" w:rsidRPr="00981E35">
        <w:instrText xml:space="preserve"> REF _Ref65151351 \h </w:instrText>
      </w:r>
      <w:r w:rsidR="00351989" w:rsidRPr="00981E35">
        <w:rPr>
          <w:highlight w:val="yellow"/>
        </w:rPr>
      </w:r>
      <w:r w:rsidR="00B70EBC" w:rsidRPr="00981E35">
        <w:rPr>
          <w:highlight w:val="yellow"/>
        </w:rPr>
        <w:instrText xml:space="preserve"> \* MERGEFORMAT </w:instrText>
      </w:r>
      <w:r w:rsidR="00351989" w:rsidRPr="00981E35">
        <w:rPr>
          <w:highlight w:val="yellow"/>
        </w:rPr>
        <w:fldChar w:fldCharType="separate"/>
      </w:r>
      <w:r w:rsidR="004D4EA8" w:rsidRPr="00981E35">
        <w:t xml:space="preserve">Figure </w:t>
      </w:r>
      <w:r w:rsidR="004D4EA8" w:rsidRPr="00981E35">
        <w:rPr>
          <w:noProof/>
        </w:rPr>
        <w:t>3</w:t>
      </w:r>
      <w:r w:rsidR="004D4EA8" w:rsidRPr="00981E35">
        <w:rPr>
          <w:noProof/>
        </w:rPr>
        <w:noBreakHyphen/>
        <w:t>12</w:t>
      </w:r>
      <w:r w:rsidR="00351989" w:rsidRPr="00981E35">
        <w:rPr>
          <w:highlight w:val="yellow"/>
        </w:rPr>
        <w:fldChar w:fldCharType="end"/>
      </w:r>
      <w:r w:rsidR="00351989" w:rsidRPr="00981E35">
        <w:t xml:space="preserve"> </w:t>
      </w:r>
      <w:r w:rsidRPr="00981E35">
        <w:t>indicates a JMAK type mechanism. For the solid state (Mg</w:t>
      </w:r>
      <w:r w:rsidRPr="00981E35">
        <w:rPr>
          <w:vertAlign w:val="subscript"/>
        </w:rPr>
        <w:t>0.2</w:t>
      </w:r>
      <w:r w:rsidRPr="00981E35">
        <w:t>Ni</w:t>
      </w:r>
      <w:r w:rsidRPr="00981E35">
        <w:rPr>
          <w:vertAlign w:val="subscript"/>
        </w:rPr>
        <w:t>0.2</w:t>
      </w:r>
      <w:r w:rsidRPr="00981E35">
        <w:t>Co</w:t>
      </w:r>
      <w:r w:rsidRPr="00981E35">
        <w:rPr>
          <w:vertAlign w:val="subscript"/>
        </w:rPr>
        <w:t>0.2</w:t>
      </w:r>
      <w:r w:rsidRPr="00981E35">
        <w:t>Cu</w:t>
      </w:r>
      <w:r w:rsidRPr="00981E35">
        <w:rPr>
          <w:vertAlign w:val="subscript"/>
        </w:rPr>
        <w:t>0.2</w:t>
      </w:r>
      <w:r w:rsidRPr="00981E35">
        <w:t>Zn</w:t>
      </w:r>
      <w:r w:rsidRPr="00981E35">
        <w:rPr>
          <w:vertAlign w:val="subscript"/>
        </w:rPr>
        <w:t>0.</w:t>
      </w:r>
      <w:proofErr w:type="gramStart"/>
      <w:r w:rsidRPr="00981E35">
        <w:rPr>
          <w:vertAlign w:val="subscript"/>
        </w:rPr>
        <w:t>2</w:t>
      </w:r>
      <w:r w:rsidRPr="00981E35">
        <w:t>)Al</w:t>
      </w:r>
      <w:proofErr w:type="gramEnd"/>
      <w:r w:rsidRPr="00981E35">
        <w:rPr>
          <w:vertAlign w:val="subscript"/>
        </w:rPr>
        <w:t>2</w:t>
      </w:r>
      <w:r w:rsidRPr="00981E35">
        <w:t>O</w:t>
      </w:r>
      <w:r w:rsidRPr="00981E35">
        <w:rPr>
          <w:vertAlign w:val="subscript"/>
        </w:rPr>
        <w:t>4</w:t>
      </w:r>
      <w:r w:rsidRPr="00981E35">
        <w:t>, this is not entirely the case as it initially follows diffusion controlled behavior. There is also a lower transition temperature at which the spinel phase forms for (Co</w:t>
      </w:r>
      <w:r w:rsidRPr="00981E35">
        <w:rPr>
          <w:vertAlign w:val="subscript"/>
        </w:rPr>
        <w:t>0.2</w:t>
      </w:r>
      <w:r w:rsidRPr="00981E35">
        <w:t>Cr</w:t>
      </w:r>
      <w:r w:rsidRPr="00981E35">
        <w:rPr>
          <w:vertAlign w:val="subscript"/>
        </w:rPr>
        <w:t>0.2</w:t>
      </w:r>
      <w:r w:rsidRPr="00981E35">
        <w:t>Fe</w:t>
      </w:r>
      <w:r w:rsidRPr="00981E35">
        <w:rPr>
          <w:vertAlign w:val="subscript"/>
        </w:rPr>
        <w:t>0.2</w:t>
      </w:r>
      <w:r w:rsidRPr="00981E35">
        <w:t>Mn</w:t>
      </w:r>
      <w:r w:rsidRPr="00981E35">
        <w:rPr>
          <w:vertAlign w:val="subscript"/>
        </w:rPr>
        <w:t>0.2</w:t>
      </w:r>
      <w:r w:rsidRPr="00981E35">
        <w:t>Ni</w:t>
      </w:r>
      <w:r w:rsidRPr="00981E35">
        <w:rPr>
          <w:vertAlign w:val="subscript"/>
        </w:rPr>
        <w:t>0.2</w:t>
      </w:r>
      <w:r w:rsidRPr="00981E35">
        <w:t>)</w:t>
      </w:r>
      <w:r w:rsidRPr="00981E35">
        <w:rPr>
          <w:vertAlign w:val="subscript"/>
        </w:rPr>
        <w:t>3</w:t>
      </w:r>
      <w:r w:rsidRPr="00981E35">
        <w:t>O</w:t>
      </w:r>
      <w:r w:rsidRPr="00981E35">
        <w:rPr>
          <w:vertAlign w:val="subscript"/>
        </w:rPr>
        <w:t>4</w:t>
      </w:r>
      <w:r w:rsidRPr="00981E35">
        <w:t xml:space="preserve"> when compared to solid state (Mg</w:t>
      </w:r>
      <w:r w:rsidRPr="00981E35">
        <w:rPr>
          <w:vertAlign w:val="subscript"/>
        </w:rPr>
        <w:t>0.2</w:t>
      </w:r>
      <w:r w:rsidRPr="00981E35">
        <w:t>Ni</w:t>
      </w:r>
      <w:r w:rsidRPr="00981E35">
        <w:rPr>
          <w:vertAlign w:val="subscript"/>
        </w:rPr>
        <w:t>0.2</w:t>
      </w:r>
      <w:r w:rsidRPr="00981E35">
        <w:t>Co</w:t>
      </w:r>
      <w:r w:rsidRPr="00981E35">
        <w:rPr>
          <w:vertAlign w:val="subscript"/>
        </w:rPr>
        <w:t>0.2</w:t>
      </w:r>
      <w:r w:rsidRPr="00981E35">
        <w:t>Cu</w:t>
      </w:r>
      <w:r w:rsidRPr="00981E35">
        <w:rPr>
          <w:vertAlign w:val="subscript"/>
        </w:rPr>
        <w:t>0.2</w:t>
      </w:r>
      <w:r w:rsidRPr="00981E35">
        <w:t>Zn</w:t>
      </w:r>
      <w:r w:rsidRPr="00981E35">
        <w:rPr>
          <w:vertAlign w:val="subscript"/>
        </w:rPr>
        <w:t>0.</w:t>
      </w:r>
      <w:proofErr w:type="gramStart"/>
      <w:r w:rsidRPr="00981E35">
        <w:rPr>
          <w:vertAlign w:val="subscript"/>
        </w:rPr>
        <w:t>2</w:t>
      </w:r>
      <w:r w:rsidRPr="00981E35">
        <w:t>)Al</w:t>
      </w:r>
      <w:proofErr w:type="gramEnd"/>
      <w:r w:rsidRPr="00981E35">
        <w:rPr>
          <w:vertAlign w:val="subscript"/>
        </w:rPr>
        <w:t>2</w:t>
      </w:r>
      <w:r w:rsidRPr="00981E35">
        <w:t>O</w:t>
      </w:r>
      <w:r w:rsidRPr="00981E35">
        <w:rPr>
          <w:vertAlign w:val="subscript"/>
        </w:rPr>
        <w:t>4</w:t>
      </w:r>
      <w:r w:rsidRPr="00981E35">
        <w:t xml:space="preserve">. As they have different compositions and arguably different degrees of disorder the exact contributions to these differences, whether it be kinetic mechanism, composition dependent, entropic contribution, or a mixture of these, cannot be ascertained. This does however provide an interesting avenue for thought and further study as the high entropy material field continues to be explored, and the experimental techniques and analysis provided in this work provide one such method for investigation.   </w:t>
      </w:r>
      <w:bookmarkEnd w:id="198"/>
    </w:p>
    <w:p w14:paraId="3DDC1223" w14:textId="60BF70B9" w:rsidR="000E4B5B" w:rsidRPr="00981E35" w:rsidRDefault="000E4B5B" w:rsidP="00FB0CE4">
      <w:pPr>
        <w:rPr>
          <w:rFonts w:cs="Times New Roman"/>
        </w:rPr>
      </w:pPr>
    </w:p>
    <w:p w14:paraId="728B1B54" w14:textId="77777777" w:rsidR="00A56EFE" w:rsidRPr="00981E35" w:rsidRDefault="00A56EFE" w:rsidP="009F5D00">
      <w:pPr>
        <w:rPr>
          <w:rFonts w:cs="Times New Roman"/>
        </w:rPr>
      </w:pPr>
    </w:p>
    <w:p w14:paraId="4DFCD8B2" w14:textId="462B8443" w:rsidR="00AF07EF" w:rsidRPr="00981E35" w:rsidRDefault="003C2DC3" w:rsidP="00205A98">
      <w:pPr>
        <w:pStyle w:val="Heading2"/>
        <w:rPr>
          <w:rFonts w:cs="Times New Roman"/>
        </w:rPr>
      </w:pPr>
      <w:bookmarkStart w:id="203" w:name="_Toc65172781"/>
      <w:r w:rsidRPr="00981E35">
        <w:rPr>
          <w:rFonts w:cs="Times New Roman"/>
        </w:rPr>
        <w:t>Resonant ultrasound spectroscopy results</w:t>
      </w:r>
      <w:bookmarkEnd w:id="203"/>
    </w:p>
    <w:p w14:paraId="49DD52CF" w14:textId="6260BF01" w:rsidR="00CE098E" w:rsidRPr="00981E35" w:rsidRDefault="00C24A3B" w:rsidP="00AF07EF">
      <w:pPr>
        <w:rPr>
          <w:rFonts w:cs="Times New Roman"/>
        </w:rPr>
      </w:pPr>
      <w:r w:rsidRPr="00981E35">
        <w:rPr>
          <w:rFonts w:cs="Times New Roman"/>
        </w:rPr>
        <w:t xml:space="preserve">The complete elastic tensor is extracted </w:t>
      </w:r>
      <w:r w:rsidR="00B418C9" w:rsidRPr="00981E35">
        <w:rPr>
          <w:rFonts w:cs="Times New Roman"/>
        </w:rPr>
        <w:t>by</w:t>
      </w:r>
      <w:r w:rsidR="009E122D" w:rsidRPr="00981E35">
        <w:rPr>
          <w:rFonts w:cs="Times New Roman"/>
        </w:rPr>
        <w:t xml:space="preserve"> fitting 25 resonances</w:t>
      </w:r>
      <w:r w:rsidR="008A57D3" w:rsidRPr="00981E35">
        <w:rPr>
          <w:rFonts w:cs="Times New Roman"/>
        </w:rPr>
        <w:t xml:space="preserve"> and</w:t>
      </w:r>
      <w:r w:rsidR="008A57D3" w:rsidRPr="00981E35">
        <w:rPr>
          <w:rFonts w:cs="Times New Roman"/>
          <w:highlight w:val="yellow"/>
        </w:rPr>
        <w:t>…</w:t>
      </w:r>
      <w:r w:rsidR="007A13A9" w:rsidRPr="00981E35">
        <w:rPr>
          <w:rFonts w:cs="Times New Roman"/>
          <w:highlight w:val="yellow"/>
        </w:rPr>
        <w:t>add stuff…</w:t>
      </w:r>
      <w:r w:rsidR="008A57D3" w:rsidRPr="00981E35">
        <w:rPr>
          <w:rFonts w:cs="Times New Roman"/>
          <w:highlight w:val="yellow"/>
        </w:rPr>
        <w:t>.</w:t>
      </w:r>
    </w:p>
    <w:p w14:paraId="5A4F1320" w14:textId="77777777" w:rsidR="001337EB" w:rsidRPr="00981E35" w:rsidRDefault="001337EB" w:rsidP="00AF07EF">
      <w:pPr>
        <w:rPr>
          <w:rFonts w:cs="Times New Roman"/>
        </w:rPr>
      </w:pPr>
    </w:p>
    <w:p w14:paraId="604EEE2D" w14:textId="77777777" w:rsidR="005D5F31" w:rsidRPr="00981E35" w:rsidRDefault="005D5F31" w:rsidP="00A2510F">
      <w:pPr>
        <w:pStyle w:val="Caption"/>
      </w:pPr>
    </w:p>
    <w:p w14:paraId="46C5E700" w14:textId="6F47AF72" w:rsidR="005D5F31" w:rsidRPr="00981E35" w:rsidRDefault="005D5F31" w:rsidP="00A2510F">
      <w:pPr>
        <w:pStyle w:val="Caption"/>
      </w:pPr>
    </w:p>
    <w:p w14:paraId="2C228E2B" w14:textId="77777777" w:rsidR="000E34D8" w:rsidRPr="00981E35" w:rsidRDefault="000E34D8" w:rsidP="000E34D8">
      <w:pPr>
        <w:rPr>
          <w:rFonts w:cs="Times New Roman"/>
        </w:rPr>
      </w:pPr>
    </w:p>
    <w:p w14:paraId="5AC21762" w14:textId="77777777" w:rsidR="005D5F31" w:rsidRPr="00981E35" w:rsidRDefault="005D5F31" w:rsidP="00A2510F">
      <w:pPr>
        <w:pStyle w:val="Caption"/>
      </w:pPr>
    </w:p>
    <w:p w14:paraId="6CE783B9" w14:textId="77777777" w:rsidR="002D11D5" w:rsidRPr="00981E35" w:rsidRDefault="002D11D5">
      <w:pPr>
        <w:rPr>
          <w:rFonts w:cs="Times New Roman"/>
          <w:iCs/>
          <w:color w:val="000000" w:themeColor="text1"/>
          <w:sz w:val="22"/>
          <w:szCs w:val="20"/>
        </w:rPr>
      </w:pPr>
      <w:r w:rsidRPr="00981E35">
        <w:rPr>
          <w:rFonts w:cs="Times New Roman"/>
        </w:rPr>
        <w:br w:type="page"/>
      </w:r>
    </w:p>
    <w:p w14:paraId="0ECF5D2A" w14:textId="4D33D2E8" w:rsidR="00CE098E" w:rsidRPr="00981E35" w:rsidRDefault="002C7248" w:rsidP="00A2510F">
      <w:pPr>
        <w:pStyle w:val="Caption"/>
      </w:pPr>
      <w:bookmarkStart w:id="204" w:name="_Toc65172791"/>
      <w:r w:rsidRPr="00981E35">
        <w:lastRenderedPageBreak/>
        <w:t xml:space="preserve">Table </w:t>
      </w:r>
      <w:fldSimple w:instr=" SEQ Table \* ARABIC ">
        <w:r w:rsidR="004D4EA8" w:rsidRPr="00981E35">
          <w:rPr>
            <w:noProof/>
          </w:rPr>
          <w:t>6</w:t>
        </w:r>
      </w:fldSimple>
      <w:r w:rsidRPr="00981E35">
        <w:t xml:space="preserve"> RUS fit results for (Mg</w:t>
      </w:r>
      <w:r w:rsidRPr="00981E35">
        <w:rPr>
          <w:vertAlign w:val="subscript"/>
        </w:rPr>
        <w:t>0.2</w:t>
      </w:r>
      <w:r w:rsidRPr="00981E35">
        <w:t>Ni</w:t>
      </w:r>
      <w:r w:rsidRPr="00981E35">
        <w:rPr>
          <w:vertAlign w:val="subscript"/>
        </w:rPr>
        <w:t>0.2</w:t>
      </w:r>
      <w:r w:rsidRPr="00981E35">
        <w:t>Co</w:t>
      </w:r>
      <w:r w:rsidRPr="00981E35">
        <w:rPr>
          <w:vertAlign w:val="subscript"/>
        </w:rPr>
        <w:t>0.2</w:t>
      </w:r>
      <w:r w:rsidRPr="00981E35">
        <w:t>Cu</w:t>
      </w:r>
      <w:r w:rsidRPr="00981E35">
        <w:rPr>
          <w:vertAlign w:val="subscript"/>
        </w:rPr>
        <w:t>0.2</w:t>
      </w:r>
      <w:r w:rsidRPr="00981E35">
        <w:t>Zn</w:t>
      </w:r>
      <w:r w:rsidRPr="00981E35">
        <w:rPr>
          <w:vertAlign w:val="subscript"/>
        </w:rPr>
        <w:t>0.</w:t>
      </w:r>
      <w:proofErr w:type="gramStart"/>
      <w:r w:rsidRPr="00981E35">
        <w:rPr>
          <w:vertAlign w:val="subscript"/>
        </w:rPr>
        <w:t>2</w:t>
      </w:r>
      <w:r w:rsidRPr="00981E35">
        <w:t>)Al</w:t>
      </w:r>
      <w:proofErr w:type="gramEnd"/>
      <w:r w:rsidRPr="00981E35">
        <w:rPr>
          <w:vertAlign w:val="subscript"/>
        </w:rPr>
        <w:t>2</w:t>
      </w:r>
      <w:r w:rsidRPr="00981E35">
        <w:t>O</w:t>
      </w:r>
      <w:r w:rsidRPr="00981E35">
        <w:rPr>
          <w:vertAlign w:val="subscript"/>
        </w:rPr>
        <w:t>4</w:t>
      </w:r>
      <w:r w:rsidRPr="00981E35">
        <w:t xml:space="preserve"> hot pressed pellet.</w:t>
      </w:r>
      <w:bookmarkEnd w:id="204"/>
    </w:p>
    <w:tbl>
      <w:tblPr>
        <w:tblStyle w:val="PlainTable2"/>
        <w:tblW w:w="0" w:type="auto"/>
        <w:jc w:val="center"/>
        <w:tblLook w:val="04A0" w:firstRow="1" w:lastRow="0" w:firstColumn="1" w:lastColumn="0" w:noHBand="0" w:noVBand="1"/>
      </w:tblPr>
      <w:tblGrid>
        <w:gridCol w:w="1243"/>
        <w:gridCol w:w="1116"/>
        <w:gridCol w:w="1151"/>
        <w:gridCol w:w="1003"/>
        <w:gridCol w:w="1517"/>
        <w:gridCol w:w="1416"/>
      </w:tblGrid>
      <w:tr w:rsidR="008D7FA7" w:rsidRPr="00981E35" w14:paraId="222E2BA2" w14:textId="77777777" w:rsidTr="00D63C00">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noWrap/>
            <w:vAlign w:val="center"/>
          </w:tcPr>
          <w:p w14:paraId="52A6CB3A" w14:textId="000E4794" w:rsidR="008D7FA7" w:rsidRPr="00981E35" w:rsidRDefault="0049345C"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resonance</w:t>
            </w:r>
          </w:p>
        </w:tc>
        <w:tc>
          <w:tcPr>
            <w:tcW w:w="1116" w:type="dxa"/>
            <w:noWrap/>
            <w:vAlign w:val="center"/>
          </w:tcPr>
          <w:p w14:paraId="63CF5B97" w14:textId="18612E92" w:rsidR="008D7FA7" w:rsidRPr="00981E35" w:rsidRDefault="00943C47" w:rsidP="005136E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f</w:t>
            </w:r>
            <w:r w:rsidR="0049345C" w:rsidRPr="00981E35">
              <w:rPr>
                <w:rFonts w:ascii="Times New Roman" w:hAnsi="Times New Roman" w:cs="Times New Roman"/>
                <w:color w:val="000000"/>
                <w:sz w:val="24"/>
                <w:szCs w:val="24"/>
                <w:vertAlign w:val="subscript"/>
              </w:rPr>
              <w:t xml:space="preserve"> measured</w:t>
            </w:r>
          </w:p>
        </w:tc>
        <w:tc>
          <w:tcPr>
            <w:tcW w:w="1151" w:type="dxa"/>
            <w:noWrap/>
            <w:vAlign w:val="center"/>
          </w:tcPr>
          <w:p w14:paraId="24F9A2CC" w14:textId="3E6C3B88" w:rsidR="008D7FA7" w:rsidRPr="00981E35" w:rsidRDefault="00943C47" w:rsidP="005136E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f</w:t>
            </w:r>
            <w:r w:rsidR="0049345C" w:rsidRPr="00981E35">
              <w:rPr>
                <w:rFonts w:ascii="Times New Roman" w:hAnsi="Times New Roman" w:cs="Times New Roman"/>
                <w:color w:val="000000"/>
                <w:sz w:val="24"/>
                <w:szCs w:val="24"/>
                <w:vertAlign w:val="subscript"/>
              </w:rPr>
              <w:t>fitted</w:t>
            </w:r>
            <w:proofErr w:type="spellEnd"/>
          </w:p>
        </w:tc>
        <w:tc>
          <w:tcPr>
            <w:tcW w:w="1003" w:type="dxa"/>
            <w:noWrap/>
            <w:vAlign w:val="center"/>
          </w:tcPr>
          <w:p w14:paraId="17E73804" w14:textId="2801FD18" w:rsidR="008D7FA7" w:rsidRPr="00981E35" w:rsidRDefault="0049345C" w:rsidP="005136E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%error</w:t>
            </w:r>
          </w:p>
        </w:tc>
        <w:tc>
          <w:tcPr>
            <w:tcW w:w="1517" w:type="dxa"/>
            <w:noWrap/>
            <w:vAlign w:val="center"/>
          </w:tcPr>
          <w:p w14:paraId="1C5CA502" w14:textId="0AE5FC23" w:rsidR="008D7FA7" w:rsidRPr="00981E35" w:rsidRDefault="005136E5" w:rsidP="005136E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c</w:t>
            </w:r>
            <w:r w:rsidR="009A46B9" w:rsidRPr="00981E35">
              <w:rPr>
                <w:rFonts w:ascii="Times New Roman" w:hAnsi="Times New Roman" w:cs="Times New Roman"/>
                <w:color w:val="000000"/>
                <w:sz w:val="24"/>
                <w:szCs w:val="24"/>
              </w:rPr>
              <w:t>11 dependence</w:t>
            </w:r>
          </w:p>
        </w:tc>
        <w:tc>
          <w:tcPr>
            <w:tcW w:w="1350" w:type="dxa"/>
            <w:noWrap/>
            <w:vAlign w:val="center"/>
          </w:tcPr>
          <w:p w14:paraId="2932F001" w14:textId="77383A13" w:rsidR="008D7FA7" w:rsidRPr="00981E35" w:rsidRDefault="005136E5" w:rsidP="005136E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c</w:t>
            </w:r>
            <w:r w:rsidR="009A46B9" w:rsidRPr="00981E35">
              <w:rPr>
                <w:rFonts w:ascii="Times New Roman" w:hAnsi="Times New Roman" w:cs="Times New Roman"/>
                <w:color w:val="000000"/>
                <w:sz w:val="24"/>
                <w:szCs w:val="24"/>
              </w:rPr>
              <w:t>44 dependence</w:t>
            </w:r>
          </w:p>
        </w:tc>
      </w:tr>
      <w:tr w:rsidR="003300F1" w:rsidRPr="00981E35" w14:paraId="6B68809E"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bottom w:val="nil"/>
            </w:tcBorders>
            <w:noWrap/>
            <w:vAlign w:val="center"/>
            <w:hideMark/>
          </w:tcPr>
          <w:p w14:paraId="14B63D81"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w:t>
            </w:r>
          </w:p>
        </w:tc>
        <w:tc>
          <w:tcPr>
            <w:tcW w:w="1116" w:type="dxa"/>
            <w:tcBorders>
              <w:bottom w:val="nil"/>
            </w:tcBorders>
            <w:noWrap/>
            <w:vAlign w:val="center"/>
            <w:hideMark/>
          </w:tcPr>
          <w:p w14:paraId="2E62347D"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0.265534</w:t>
            </w:r>
          </w:p>
        </w:tc>
        <w:tc>
          <w:tcPr>
            <w:tcW w:w="1151" w:type="dxa"/>
            <w:tcBorders>
              <w:bottom w:val="nil"/>
            </w:tcBorders>
            <w:noWrap/>
            <w:vAlign w:val="center"/>
            <w:hideMark/>
          </w:tcPr>
          <w:p w14:paraId="088462D9"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0.264185</w:t>
            </w:r>
          </w:p>
        </w:tc>
        <w:tc>
          <w:tcPr>
            <w:tcW w:w="1003" w:type="dxa"/>
            <w:tcBorders>
              <w:bottom w:val="nil"/>
            </w:tcBorders>
            <w:noWrap/>
            <w:vAlign w:val="center"/>
            <w:hideMark/>
          </w:tcPr>
          <w:p w14:paraId="59D0E497"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-0.51</w:t>
            </w:r>
          </w:p>
        </w:tc>
        <w:tc>
          <w:tcPr>
            <w:tcW w:w="1517" w:type="dxa"/>
            <w:tcBorders>
              <w:bottom w:val="nil"/>
            </w:tcBorders>
            <w:noWrap/>
            <w:vAlign w:val="center"/>
            <w:hideMark/>
          </w:tcPr>
          <w:p w14:paraId="3DDE52D1"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w:t>
            </w:r>
          </w:p>
        </w:tc>
        <w:tc>
          <w:tcPr>
            <w:tcW w:w="1350" w:type="dxa"/>
            <w:tcBorders>
              <w:bottom w:val="nil"/>
            </w:tcBorders>
            <w:noWrap/>
            <w:vAlign w:val="center"/>
            <w:hideMark/>
          </w:tcPr>
          <w:p w14:paraId="151BED3A"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1</w:t>
            </w:r>
          </w:p>
        </w:tc>
      </w:tr>
      <w:tr w:rsidR="00D63C00" w:rsidRPr="00981E35" w14:paraId="6829A2A4"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231B103B"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w:t>
            </w:r>
          </w:p>
        </w:tc>
        <w:tc>
          <w:tcPr>
            <w:tcW w:w="1116" w:type="dxa"/>
            <w:tcBorders>
              <w:top w:val="nil"/>
              <w:bottom w:val="nil"/>
            </w:tcBorders>
            <w:noWrap/>
            <w:vAlign w:val="center"/>
            <w:hideMark/>
          </w:tcPr>
          <w:p w14:paraId="604A7163"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0.291939</w:t>
            </w:r>
          </w:p>
        </w:tc>
        <w:tc>
          <w:tcPr>
            <w:tcW w:w="1151" w:type="dxa"/>
            <w:tcBorders>
              <w:top w:val="nil"/>
              <w:bottom w:val="nil"/>
            </w:tcBorders>
            <w:noWrap/>
            <w:vAlign w:val="center"/>
            <w:hideMark/>
          </w:tcPr>
          <w:p w14:paraId="22ECC785"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0.292812</w:t>
            </w:r>
          </w:p>
        </w:tc>
        <w:tc>
          <w:tcPr>
            <w:tcW w:w="1003" w:type="dxa"/>
            <w:tcBorders>
              <w:top w:val="nil"/>
              <w:bottom w:val="nil"/>
            </w:tcBorders>
            <w:noWrap/>
            <w:vAlign w:val="center"/>
            <w:hideMark/>
          </w:tcPr>
          <w:p w14:paraId="70AF0A03"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w:t>
            </w:r>
          </w:p>
        </w:tc>
        <w:tc>
          <w:tcPr>
            <w:tcW w:w="1517" w:type="dxa"/>
            <w:tcBorders>
              <w:top w:val="nil"/>
              <w:bottom w:val="nil"/>
            </w:tcBorders>
            <w:noWrap/>
            <w:vAlign w:val="center"/>
            <w:hideMark/>
          </w:tcPr>
          <w:p w14:paraId="062006FC"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0.24</w:t>
            </w:r>
          </w:p>
        </w:tc>
        <w:tc>
          <w:tcPr>
            <w:tcW w:w="1350" w:type="dxa"/>
            <w:tcBorders>
              <w:top w:val="nil"/>
              <w:bottom w:val="nil"/>
            </w:tcBorders>
            <w:noWrap/>
            <w:vAlign w:val="center"/>
            <w:hideMark/>
          </w:tcPr>
          <w:p w14:paraId="15B8A89F"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0.76</w:t>
            </w:r>
          </w:p>
        </w:tc>
      </w:tr>
      <w:tr w:rsidR="003300F1" w:rsidRPr="00981E35" w14:paraId="103503B3"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20516757"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3</w:t>
            </w:r>
          </w:p>
        </w:tc>
        <w:tc>
          <w:tcPr>
            <w:tcW w:w="1116" w:type="dxa"/>
            <w:tcBorders>
              <w:top w:val="nil"/>
              <w:bottom w:val="nil"/>
            </w:tcBorders>
            <w:noWrap/>
            <w:vAlign w:val="center"/>
            <w:hideMark/>
          </w:tcPr>
          <w:p w14:paraId="6DF62E73"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0.329593</w:t>
            </w:r>
          </w:p>
        </w:tc>
        <w:tc>
          <w:tcPr>
            <w:tcW w:w="1151" w:type="dxa"/>
            <w:tcBorders>
              <w:top w:val="nil"/>
              <w:bottom w:val="nil"/>
            </w:tcBorders>
            <w:noWrap/>
            <w:vAlign w:val="center"/>
            <w:hideMark/>
          </w:tcPr>
          <w:p w14:paraId="1860D45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0.327375</w:t>
            </w:r>
          </w:p>
        </w:tc>
        <w:tc>
          <w:tcPr>
            <w:tcW w:w="1003" w:type="dxa"/>
            <w:tcBorders>
              <w:top w:val="nil"/>
              <w:bottom w:val="nil"/>
            </w:tcBorders>
            <w:noWrap/>
            <w:vAlign w:val="center"/>
            <w:hideMark/>
          </w:tcPr>
          <w:p w14:paraId="55BDAF24"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-0.67</w:t>
            </w:r>
          </w:p>
        </w:tc>
        <w:tc>
          <w:tcPr>
            <w:tcW w:w="1517" w:type="dxa"/>
            <w:tcBorders>
              <w:top w:val="nil"/>
              <w:bottom w:val="nil"/>
            </w:tcBorders>
            <w:noWrap/>
            <w:vAlign w:val="center"/>
            <w:hideMark/>
          </w:tcPr>
          <w:p w14:paraId="68F4ED1D"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0.23</w:t>
            </w:r>
          </w:p>
        </w:tc>
        <w:tc>
          <w:tcPr>
            <w:tcW w:w="1350" w:type="dxa"/>
            <w:tcBorders>
              <w:top w:val="nil"/>
              <w:bottom w:val="nil"/>
            </w:tcBorders>
            <w:noWrap/>
            <w:vAlign w:val="center"/>
            <w:hideMark/>
          </w:tcPr>
          <w:p w14:paraId="1739671A"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0.77</w:t>
            </w:r>
          </w:p>
        </w:tc>
      </w:tr>
      <w:tr w:rsidR="00D63C00" w:rsidRPr="00981E35" w14:paraId="6E9C9D32"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5CDBA6CB"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4</w:t>
            </w:r>
          </w:p>
        </w:tc>
        <w:tc>
          <w:tcPr>
            <w:tcW w:w="1116" w:type="dxa"/>
            <w:tcBorders>
              <w:top w:val="nil"/>
              <w:bottom w:val="nil"/>
            </w:tcBorders>
            <w:noWrap/>
            <w:vAlign w:val="center"/>
            <w:hideMark/>
          </w:tcPr>
          <w:p w14:paraId="719A9F7F"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0.464095</w:t>
            </w:r>
          </w:p>
        </w:tc>
        <w:tc>
          <w:tcPr>
            <w:tcW w:w="1151" w:type="dxa"/>
            <w:tcBorders>
              <w:top w:val="nil"/>
              <w:bottom w:val="nil"/>
            </w:tcBorders>
            <w:noWrap/>
            <w:vAlign w:val="center"/>
            <w:hideMark/>
          </w:tcPr>
          <w:p w14:paraId="53E5BE9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0.464176</w:t>
            </w:r>
          </w:p>
        </w:tc>
        <w:tc>
          <w:tcPr>
            <w:tcW w:w="1003" w:type="dxa"/>
            <w:tcBorders>
              <w:top w:val="nil"/>
              <w:bottom w:val="nil"/>
            </w:tcBorders>
            <w:noWrap/>
            <w:vAlign w:val="center"/>
            <w:hideMark/>
          </w:tcPr>
          <w:p w14:paraId="2FCDF057"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0.02</w:t>
            </w:r>
          </w:p>
        </w:tc>
        <w:tc>
          <w:tcPr>
            <w:tcW w:w="1517" w:type="dxa"/>
            <w:tcBorders>
              <w:top w:val="nil"/>
              <w:bottom w:val="nil"/>
            </w:tcBorders>
            <w:noWrap/>
            <w:vAlign w:val="center"/>
            <w:hideMark/>
          </w:tcPr>
          <w:p w14:paraId="0A89FDA5"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w:t>
            </w:r>
          </w:p>
        </w:tc>
        <w:tc>
          <w:tcPr>
            <w:tcW w:w="1350" w:type="dxa"/>
            <w:tcBorders>
              <w:top w:val="nil"/>
              <w:bottom w:val="nil"/>
            </w:tcBorders>
            <w:noWrap/>
            <w:vAlign w:val="center"/>
            <w:hideMark/>
          </w:tcPr>
          <w:p w14:paraId="6AD453B8"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w:t>
            </w:r>
          </w:p>
        </w:tc>
      </w:tr>
      <w:tr w:rsidR="003300F1" w:rsidRPr="00981E35" w14:paraId="1831D837"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094781FA"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5</w:t>
            </w:r>
          </w:p>
        </w:tc>
        <w:tc>
          <w:tcPr>
            <w:tcW w:w="1116" w:type="dxa"/>
            <w:tcBorders>
              <w:top w:val="nil"/>
              <w:bottom w:val="nil"/>
            </w:tcBorders>
            <w:noWrap/>
            <w:vAlign w:val="center"/>
            <w:hideMark/>
          </w:tcPr>
          <w:p w14:paraId="1751FC36"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0.495586</w:t>
            </w:r>
          </w:p>
        </w:tc>
        <w:tc>
          <w:tcPr>
            <w:tcW w:w="1151" w:type="dxa"/>
            <w:tcBorders>
              <w:top w:val="nil"/>
              <w:bottom w:val="nil"/>
            </w:tcBorders>
            <w:noWrap/>
            <w:vAlign w:val="center"/>
            <w:hideMark/>
          </w:tcPr>
          <w:p w14:paraId="3F45536C"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0.496011</w:t>
            </w:r>
          </w:p>
        </w:tc>
        <w:tc>
          <w:tcPr>
            <w:tcW w:w="1003" w:type="dxa"/>
            <w:tcBorders>
              <w:top w:val="nil"/>
              <w:bottom w:val="nil"/>
            </w:tcBorders>
            <w:noWrap/>
            <w:vAlign w:val="center"/>
            <w:hideMark/>
          </w:tcPr>
          <w:p w14:paraId="619E2BBA"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0.09</w:t>
            </w:r>
          </w:p>
        </w:tc>
        <w:tc>
          <w:tcPr>
            <w:tcW w:w="1517" w:type="dxa"/>
            <w:tcBorders>
              <w:top w:val="nil"/>
              <w:bottom w:val="nil"/>
            </w:tcBorders>
            <w:noWrap/>
            <w:vAlign w:val="center"/>
            <w:hideMark/>
          </w:tcPr>
          <w:p w14:paraId="0C006214"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0.06</w:t>
            </w:r>
          </w:p>
        </w:tc>
        <w:tc>
          <w:tcPr>
            <w:tcW w:w="1350" w:type="dxa"/>
            <w:tcBorders>
              <w:top w:val="nil"/>
              <w:bottom w:val="nil"/>
            </w:tcBorders>
            <w:noWrap/>
            <w:vAlign w:val="center"/>
            <w:hideMark/>
          </w:tcPr>
          <w:p w14:paraId="05BF5523"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0.94</w:t>
            </w:r>
          </w:p>
        </w:tc>
      </w:tr>
      <w:tr w:rsidR="00D63C00" w:rsidRPr="00981E35" w14:paraId="23289470"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B4067CF"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6</w:t>
            </w:r>
          </w:p>
        </w:tc>
        <w:tc>
          <w:tcPr>
            <w:tcW w:w="1116" w:type="dxa"/>
            <w:tcBorders>
              <w:top w:val="nil"/>
              <w:bottom w:val="nil"/>
            </w:tcBorders>
            <w:noWrap/>
            <w:vAlign w:val="center"/>
            <w:hideMark/>
          </w:tcPr>
          <w:p w14:paraId="00DB4206"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0.513997</w:t>
            </w:r>
          </w:p>
        </w:tc>
        <w:tc>
          <w:tcPr>
            <w:tcW w:w="1151" w:type="dxa"/>
            <w:tcBorders>
              <w:top w:val="nil"/>
              <w:bottom w:val="nil"/>
            </w:tcBorders>
            <w:noWrap/>
            <w:vAlign w:val="center"/>
            <w:hideMark/>
          </w:tcPr>
          <w:p w14:paraId="7680A124"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0.514939</w:t>
            </w:r>
          </w:p>
        </w:tc>
        <w:tc>
          <w:tcPr>
            <w:tcW w:w="1003" w:type="dxa"/>
            <w:tcBorders>
              <w:top w:val="nil"/>
              <w:bottom w:val="nil"/>
            </w:tcBorders>
            <w:noWrap/>
            <w:vAlign w:val="center"/>
            <w:hideMark/>
          </w:tcPr>
          <w:p w14:paraId="3FB2CE6D"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0.18</w:t>
            </w:r>
          </w:p>
        </w:tc>
        <w:tc>
          <w:tcPr>
            <w:tcW w:w="1517" w:type="dxa"/>
            <w:tcBorders>
              <w:top w:val="nil"/>
              <w:bottom w:val="nil"/>
            </w:tcBorders>
            <w:noWrap/>
            <w:vAlign w:val="center"/>
            <w:hideMark/>
          </w:tcPr>
          <w:p w14:paraId="49A603A3"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0.03</w:t>
            </w:r>
          </w:p>
        </w:tc>
        <w:tc>
          <w:tcPr>
            <w:tcW w:w="1350" w:type="dxa"/>
            <w:tcBorders>
              <w:top w:val="nil"/>
              <w:bottom w:val="nil"/>
            </w:tcBorders>
            <w:noWrap/>
            <w:vAlign w:val="center"/>
            <w:hideMark/>
          </w:tcPr>
          <w:p w14:paraId="00E66E78"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0.97</w:t>
            </w:r>
          </w:p>
        </w:tc>
      </w:tr>
      <w:tr w:rsidR="003300F1" w:rsidRPr="00981E35" w14:paraId="073FDAC8"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66D351EC"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7</w:t>
            </w:r>
          </w:p>
        </w:tc>
        <w:tc>
          <w:tcPr>
            <w:tcW w:w="1116" w:type="dxa"/>
            <w:tcBorders>
              <w:top w:val="nil"/>
              <w:bottom w:val="nil"/>
            </w:tcBorders>
            <w:noWrap/>
            <w:vAlign w:val="center"/>
            <w:hideMark/>
          </w:tcPr>
          <w:p w14:paraId="53FAA9C8"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0.52734</w:t>
            </w:r>
          </w:p>
        </w:tc>
        <w:tc>
          <w:tcPr>
            <w:tcW w:w="1151" w:type="dxa"/>
            <w:tcBorders>
              <w:top w:val="nil"/>
              <w:bottom w:val="nil"/>
            </w:tcBorders>
            <w:noWrap/>
            <w:vAlign w:val="center"/>
            <w:hideMark/>
          </w:tcPr>
          <w:p w14:paraId="5250341F"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0.527821</w:t>
            </w:r>
          </w:p>
        </w:tc>
        <w:tc>
          <w:tcPr>
            <w:tcW w:w="1003" w:type="dxa"/>
            <w:tcBorders>
              <w:top w:val="nil"/>
              <w:bottom w:val="nil"/>
            </w:tcBorders>
            <w:noWrap/>
            <w:vAlign w:val="center"/>
            <w:hideMark/>
          </w:tcPr>
          <w:p w14:paraId="69EC7AA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0.09</w:t>
            </w:r>
          </w:p>
        </w:tc>
        <w:tc>
          <w:tcPr>
            <w:tcW w:w="1517" w:type="dxa"/>
            <w:tcBorders>
              <w:top w:val="nil"/>
              <w:bottom w:val="nil"/>
            </w:tcBorders>
            <w:noWrap/>
            <w:vAlign w:val="center"/>
            <w:hideMark/>
          </w:tcPr>
          <w:p w14:paraId="30294583"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0.11</w:t>
            </w:r>
          </w:p>
        </w:tc>
        <w:tc>
          <w:tcPr>
            <w:tcW w:w="1350" w:type="dxa"/>
            <w:tcBorders>
              <w:top w:val="nil"/>
              <w:bottom w:val="nil"/>
            </w:tcBorders>
            <w:noWrap/>
            <w:vAlign w:val="center"/>
            <w:hideMark/>
          </w:tcPr>
          <w:p w14:paraId="3A5C6FF5"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0.89</w:t>
            </w:r>
          </w:p>
        </w:tc>
      </w:tr>
      <w:tr w:rsidR="00D63C00" w:rsidRPr="00981E35" w14:paraId="3314CA6E"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37B8D6CA"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8</w:t>
            </w:r>
          </w:p>
        </w:tc>
        <w:tc>
          <w:tcPr>
            <w:tcW w:w="1116" w:type="dxa"/>
            <w:tcBorders>
              <w:top w:val="nil"/>
              <w:bottom w:val="nil"/>
            </w:tcBorders>
            <w:noWrap/>
            <w:vAlign w:val="center"/>
            <w:hideMark/>
          </w:tcPr>
          <w:p w14:paraId="4914DCB2"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0.624956</w:t>
            </w:r>
          </w:p>
        </w:tc>
        <w:tc>
          <w:tcPr>
            <w:tcW w:w="1151" w:type="dxa"/>
            <w:tcBorders>
              <w:top w:val="nil"/>
              <w:bottom w:val="nil"/>
            </w:tcBorders>
            <w:noWrap/>
            <w:vAlign w:val="center"/>
            <w:hideMark/>
          </w:tcPr>
          <w:p w14:paraId="40638649"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0.622268</w:t>
            </w:r>
          </w:p>
        </w:tc>
        <w:tc>
          <w:tcPr>
            <w:tcW w:w="1003" w:type="dxa"/>
            <w:tcBorders>
              <w:top w:val="nil"/>
              <w:bottom w:val="nil"/>
            </w:tcBorders>
            <w:noWrap/>
            <w:vAlign w:val="center"/>
            <w:hideMark/>
          </w:tcPr>
          <w:p w14:paraId="45236E65"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-0.43</w:t>
            </w:r>
          </w:p>
        </w:tc>
        <w:tc>
          <w:tcPr>
            <w:tcW w:w="1517" w:type="dxa"/>
            <w:tcBorders>
              <w:top w:val="nil"/>
              <w:bottom w:val="nil"/>
            </w:tcBorders>
            <w:noWrap/>
            <w:vAlign w:val="center"/>
            <w:hideMark/>
          </w:tcPr>
          <w:p w14:paraId="7B4EE44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0.01</w:t>
            </w:r>
          </w:p>
        </w:tc>
        <w:tc>
          <w:tcPr>
            <w:tcW w:w="1350" w:type="dxa"/>
            <w:tcBorders>
              <w:top w:val="nil"/>
              <w:bottom w:val="nil"/>
            </w:tcBorders>
            <w:noWrap/>
            <w:vAlign w:val="center"/>
            <w:hideMark/>
          </w:tcPr>
          <w:p w14:paraId="1C98F5A7"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0.99</w:t>
            </w:r>
          </w:p>
        </w:tc>
      </w:tr>
      <w:tr w:rsidR="003300F1" w:rsidRPr="00981E35" w14:paraId="4061BEC1"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3FA6B1BB"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9</w:t>
            </w:r>
          </w:p>
        </w:tc>
        <w:tc>
          <w:tcPr>
            <w:tcW w:w="1116" w:type="dxa"/>
            <w:tcBorders>
              <w:top w:val="nil"/>
              <w:bottom w:val="nil"/>
            </w:tcBorders>
            <w:noWrap/>
            <w:vAlign w:val="center"/>
            <w:hideMark/>
          </w:tcPr>
          <w:p w14:paraId="78FD2F9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0.643355</w:t>
            </w:r>
          </w:p>
        </w:tc>
        <w:tc>
          <w:tcPr>
            <w:tcW w:w="1151" w:type="dxa"/>
            <w:tcBorders>
              <w:top w:val="nil"/>
              <w:bottom w:val="nil"/>
            </w:tcBorders>
            <w:noWrap/>
            <w:vAlign w:val="center"/>
            <w:hideMark/>
          </w:tcPr>
          <w:p w14:paraId="2418B4B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0.644335</w:t>
            </w:r>
          </w:p>
        </w:tc>
        <w:tc>
          <w:tcPr>
            <w:tcW w:w="1003" w:type="dxa"/>
            <w:tcBorders>
              <w:top w:val="nil"/>
              <w:bottom w:val="nil"/>
            </w:tcBorders>
            <w:noWrap/>
            <w:vAlign w:val="center"/>
            <w:hideMark/>
          </w:tcPr>
          <w:p w14:paraId="62D89A2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0.15</w:t>
            </w:r>
          </w:p>
        </w:tc>
        <w:tc>
          <w:tcPr>
            <w:tcW w:w="1517" w:type="dxa"/>
            <w:tcBorders>
              <w:top w:val="nil"/>
              <w:bottom w:val="nil"/>
            </w:tcBorders>
            <w:noWrap/>
            <w:vAlign w:val="center"/>
            <w:hideMark/>
          </w:tcPr>
          <w:p w14:paraId="2A9FB32D"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0.28</w:t>
            </w:r>
          </w:p>
        </w:tc>
        <w:tc>
          <w:tcPr>
            <w:tcW w:w="1350" w:type="dxa"/>
            <w:tcBorders>
              <w:top w:val="nil"/>
              <w:bottom w:val="nil"/>
            </w:tcBorders>
            <w:noWrap/>
            <w:vAlign w:val="center"/>
            <w:hideMark/>
          </w:tcPr>
          <w:p w14:paraId="4BA97E5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0.72</w:t>
            </w:r>
          </w:p>
        </w:tc>
      </w:tr>
      <w:tr w:rsidR="00D63C00" w:rsidRPr="00981E35" w14:paraId="1DEBD816"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00DFCD74"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10</w:t>
            </w:r>
          </w:p>
        </w:tc>
        <w:tc>
          <w:tcPr>
            <w:tcW w:w="1116" w:type="dxa"/>
            <w:tcBorders>
              <w:top w:val="nil"/>
              <w:bottom w:val="nil"/>
            </w:tcBorders>
            <w:noWrap/>
            <w:vAlign w:val="center"/>
            <w:hideMark/>
          </w:tcPr>
          <w:p w14:paraId="24D99EB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0.678071</w:t>
            </w:r>
          </w:p>
        </w:tc>
        <w:tc>
          <w:tcPr>
            <w:tcW w:w="1151" w:type="dxa"/>
            <w:tcBorders>
              <w:top w:val="nil"/>
              <w:bottom w:val="nil"/>
            </w:tcBorders>
            <w:noWrap/>
            <w:vAlign w:val="center"/>
            <w:hideMark/>
          </w:tcPr>
          <w:p w14:paraId="4BAB1944"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0.673385</w:t>
            </w:r>
          </w:p>
        </w:tc>
        <w:tc>
          <w:tcPr>
            <w:tcW w:w="1003" w:type="dxa"/>
            <w:tcBorders>
              <w:top w:val="nil"/>
              <w:bottom w:val="nil"/>
            </w:tcBorders>
            <w:noWrap/>
            <w:vAlign w:val="center"/>
            <w:hideMark/>
          </w:tcPr>
          <w:p w14:paraId="7DF526EB"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-0.69</w:t>
            </w:r>
          </w:p>
        </w:tc>
        <w:tc>
          <w:tcPr>
            <w:tcW w:w="1517" w:type="dxa"/>
            <w:tcBorders>
              <w:top w:val="nil"/>
              <w:bottom w:val="nil"/>
            </w:tcBorders>
            <w:noWrap/>
            <w:vAlign w:val="center"/>
            <w:hideMark/>
          </w:tcPr>
          <w:p w14:paraId="40E30C64"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0.06</w:t>
            </w:r>
          </w:p>
        </w:tc>
        <w:tc>
          <w:tcPr>
            <w:tcW w:w="1350" w:type="dxa"/>
            <w:tcBorders>
              <w:top w:val="nil"/>
              <w:bottom w:val="nil"/>
            </w:tcBorders>
            <w:noWrap/>
            <w:vAlign w:val="center"/>
            <w:hideMark/>
          </w:tcPr>
          <w:p w14:paraId="615F3E74"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0.94</w:t>
            </w:r>
          </w:p>
        </w:tc>
      </w:tr>
      <w:tr w:rsidR="003300F1" w:rsidRPr="00981E35" w14:paraId="3EB3D050"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7BCD85B3"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11</w:t>
            </w:r>
          </w:p>
        </w:tc>
        <w:tc>
          <w:tcPr>
            <w:tcW w:w="1116" w:type="dxa"/>
            <w:tcBorders>
              <w:top w:val="nil"/>
              <w:bottom w:val="nil"/>
            </w:tcBorders>
            <w:noWrap/>
            <w:vAlign w:val="center"/>
            <w:hideMark/>
          </w:tcPr>
          <w:p w14:paraId="168F2FB2"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0.697086</w:t>
            </w:r>
          </w:p>
        </w:tc>
        <w:tc>
          <w:tcPr>
            <w:tcW w:w="1151" w:type="dxa"/>
            <w:tcBorders>
              <w:top w:val="nil"/>
              <w:bottom w:val="nil"/>
            </w:tcBorders>
            <w:noWrap/>
            <w:vAlign w:val="center"/>
            <w:hideMark/>
          </w:tcPr>
          <w:p w14:paraId="0E258952"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0.696091</w:t>
            </w:r>
          </w:p>
        </w:tc>
        <w:tc>
          <w:tcPr>
            <w:tcW w:w="1003" w:type="dxa"/>
            <w:tcBorders>
              <w:top w:val="nil"/>
              <w:bottom w:val="nil"/>
            </w:tcBorders>
            <w:noWrap/>
            <w:vAlign w:val="center"/>
            <w:hideMark/>
          </w:tcPr>
          <w:p w14:paraId="5111D778"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-0.14</w:t>
            </w:r>
          </w:p>
        </w:tc>
        <w:tc>
          <w:tcPr>
            <w:tcW w:w="1517" w:type="dxa"/>
            <w:tcBorders>
              <w:top w:val="nil"/>
              <w:bottom w:val="nil"/>
            </w:tcBorders>
            <w:noWrap/>
            <w:vAlign w:val="center"/>
            <w:hideMark/>
          </w:tcPr>
          <w:p w14:paraId="3483F7C7"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0.23</w:t>
            </w:r>
          </w:p>
        </w:tc>
        <w:tc>
          <w:tcPr>
            <w:tcW w:w="1350" w:type="dxa"/>
            <w:tcBorders>
              <w:top w:val="nil"/>
              <w:bottom w:val="nil"/>
            </w:tcBorders>
            <w:noWrap/>
            <w:vAlign w:val="center"/>
            <w:hideMark/>
          </w:tcPr>
          <w:p w14:paraId="45C55752"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0.77</w:t>
            </w:r>
          </w:p>
        </w:tc>
      </w:tr>
      <w:tr w:rsidR="00D63C00" w:rsidRPr="00981E35" w14:paraId="427BA935"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34B59A4"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12</w:t>
            </w:r>
          </w:p>
        </w:tc>
        <w:tc>
          <w:tcPr>
            <w:tcW w:w="1116" w:type="dxa"/>
            <w:tcBorders>
              <w:top w:val="nil"/>
              <w:bottom w:val="nil"/>
            </w:tcBorders>
            <w:noWrap/>
            <w:vAlign w:val="center"/>
            <w:hideMark/>
          </w:tcPr>
          <w:p w14:paraId="4CBAB47B"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0.702722</w:t>
            </w:r>
          </w:p>
        </w:tc>
        <w:tc>
          <w:tcPr>
            <w:tcW w:w="1151" w:type="dxa"/>
            <w:tcBorders>
              <w:top w:val="nil"/>
              <w:bottom w:val="nil"/>
            </w:tcBorders>
            <w:noWrap/>
            <w:vAlign w:val="center"/>
            <w:hideMark/>
          </w:tcPr>
          <w:p w14:paraId="31AAAC99"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0.701327</w:t>
            </w:r>
          </w:p>
        </w:tc>
        <w:tc>
          <w:tcPr>
            <w:tcW w:w="1003" w:type="dxa"/>
            <w:tcBorders>
              <w:top w:val="nil"/>
              <w:bottom w:val="nil"/>
            </w:tcBorders>
            <w:noWrap/>
            <w:vAlign w:val="center"/>
            <w:hideMark/>
          </w:tcPr>
          <w:p w14:paraId="7BAC4238"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w:t>
            </w:r>
          </w:p>
        </w:tc>
        <w:tc>
          <w:tcPr>
            <w:tcW w:w="1517" w:type="dxa"/>
            <w:tcBorders>
              <w:top w:val="nil"/>
              <w:bottom w:val="nil"/>
            </w:tcBorders>
            <w:noWrap/>
            <w:vAlign w:val="center"/>
            <w:hideMark/>
          </w:tcPr>
          <w:p w14:paraId="1A7559F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0.14</w:t>
            </w:r>
          </w:p>
        </w:tc>
        <w:tc>
          <w:tcPr>
            <w:tcW w:w="1350" w:type="dxa"/>
            <w:tcBorders>
              <w:top w:val="nil"/>
              <w:bottom w:val="nil"/>
            </w:tcBorders>
            <w:noWrap/>
            <w:vAlign w:val="center"/>
            <w:hideMark/>
          </w:tcPr>
          <w:p w14:paraId="23099A92"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0.86</w:t>
            </w:r>
          </w:p>
        </w:tc>
      </w:tr>
      <w:tr w:rsidR="003300F1" w:rsidRPr="00981E35" w14:paraId="13EEB1A3"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D172BC0"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13</w:t>
            </w:r>
          </w:p>
        </w:tc>
        <w:tc>
          <w:tcPr>
            <w:tcW w:w="1116" w:type="dxa"/>
            <w:tcBorders>
              <w:top w:val="nil"/>
              <w:bottom w:val="nil"/>
            </w:tcBorders>
            <w:noWrap/>
            <w:vAlign w:val="center"/>
            <w:hideMark/>
          </w:tcPr>
          <w:p w14:paraId="1CF621E5"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0.726866</w:t>
            </w:r>
          </w:p>
        </w:tc>
        <w:tc>
          <w:tcPr>
            <w:tcW w:w="1151" w:type="dxa"/>
            <w:tcBorders>
              <w:top w:val="nil"/>
              <w:bottom w:val="nil"/>
            </w:tcBorders>
            <w:noWrap/>
            <w:vAlign w:val="center"/>
            <w:hideMark/>
          </w:tcPr>
          <w:p w14:paraId="297F0A1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0.724518</w:t>
            </w:r>
          </w:p>
        </w:tc>
        <w:tc>
          <w:tcPr>
            <w:tcW w:w="1003" w:type="dxa"/>
            <w:tcBorders>
              <w:top w:val="nil"/>
              <w:bottom w:val="nil"/>
            </w:tcBorders>
            <w:noWrap/>
            <w:vAlign w:val="center"/>
            <w:hideMark/>
          </w:tcPr>
          <w:p w14:paraId="09B1C05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-0.32</w:t>
            </w:r>
          </w:p>
        </w:tc>
        <w:tc>
          <w:tcPr>
            <w:tcW w:w="1517" w:type="dxa"/>
            <w:tcBorders>
              <w:top w:val="nil"/>
              <w:bottom w:val="nil"/>
            </w:tcBorders>
            <w:noWrap/>
            <w:vAlign w:val="center"/>
            <w:hideMark/>
          </w:tcPr>
          <w:p w14:paraId="032B6EE5"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0.14</w:t>
            </w:r>
          </w:p>
        </w:tc>
        <w:tc>
          <w:tcPr>
            <w:tcW w:w="1350" w:type="dxa"/>
            <w:tcBorders>
              <w:top w:val="nil"/>
              <w:bottom w:val="nil"/>
            </w:tcBorders>
            <w:noWrap/>
            <w:vAlign w:val="center"/>
            <w:hideMark/>
          </w:tcPr>
          <w:p w14:paraId="3449F2A7"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0.86</w:t>
            </w:r>
          </w:p>
        </w:tc>
      </w:tr>
      <w:tr w:rsidR="00D63C00" w:rsidRPr="00981E35" w14:paraId="01931506"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72170D6"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14</w:t>
            </w:r>
          </w:p>
        </w:tc>
        <w:tc>
          <w:tcPr>
            <w:tcW w:w="1116" w:type="dxa"/>
            <w:tcBorders>
              <w:top w:val="nil"/>
              <w:bottom w:val="nil"/>
            </w:tcBorders>
            <w:noWrap/>
            <w:vAlign w:val="center"/>
            <w:hideMark/>
          </w:tcPr>
          <w:p w14:paraId="68F2AB8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0.728734</w:t>
            </w:r>
          </w:p>
        </w:tc>
        <w:tc>
          <w:tcPr>
            <w:tcW w:w="1151" w:type="dxa"/>
            <w:tcBorders>
              <w:top w:val="nil"/>
              <w:bottom w:val="nil"/>
            </w:tcBorders>
            <w:noWrap/>
            <w:vAlign w:val="center"/>
            <w:hideMark/>
          </w:tcPr>
          <w:p w14:paraId="40ABB941"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0.729917</w:t>
            </w:r>
          </w:p>
        </w:tc>
        <w:tc>
          <w:tcPr>
            <w:tcW w:w="1003" w:type="dxa"/>
            <w:tcBorders>
              <w:top w:val="nil"/>
              <w:bottom w:val="nil"/>
            </w:tcBorders>
            <w:noWrap/>
            <w:vAlign w:val="center"/>
            <w:hideMark/>
          </w:tcPr>
          <w:p w14:paraId="16EED094"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0.16</w:t>
            </w:r>
          </w:p>
        </w:tc>
        <w:tc>
          <w:tcPr>
            <w:tcW w:w="1517" w:type="dxa"/>
            <w:tcBorders>
              <w:top w:val="nil"/>
              <w:bottom w:val="nil"/>
            </w:tcBorders>
            <w:noWrap/>
            <w:vAlign w:val="center"/>
            <w:hideMark/>
          </w:tcPr>
          <w:p w14:paraId="62C468B3"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0.05</w:t>
            </w:r>
          </w:p>
        </w:tc>
        <w:tc>
          <w:tcPr>
            <w:tcW w:w="1350" w:type="dxa"/>
            <w:tcBorders>
              <w:top w:val="nil"/>
              <w:bottom w:val="nil"/>
            </w:tcBorders>
            <w:noWrap/>
            <w:vAlign w:val="center"/>
            <w:hideMark/>
          </w:tcPr>
          <w:p w14:paraId="23F177F1"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0.95</w:t>
            </w:r>
          </w:p>
        </w:tc>
      </w:tr>
      <w:tr w:rsidR="003300F1" w:rsidRPr="00981E35" w14:paraId="776ECEF2"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029A2AB3"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15</w:t>
            </w:r>
          </w:p>
        </w:tc>
        <w:tc>
          <w:tcPr>
            <w:tcW w:w="1116" w:type="dxa"/>
            <w:tcBorders>
              <w:top w:val="nil"/>
              <w:bottom w:val="nil"/>
            </w:tcBorders>
            <w:noWrap/>
            <w:vAlign w:val="center"/>
            <w:hideMark/>
          </w:tcPr>
          <w:p w14:paraId="6F64CC4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0.734158</w:t>
            </w:r>
          </w:p>
        </w:tc>
        <w:tc>
          <w:tcPr>
            <w:tcW w:w="1151" w:type="dxa"/>
            <w:tcBorders>
              <w:top w:val="nil"/>
              <w:bottom w:val="nil"/>
            </w:tcBorders>
            <w:noWrap/>
            <w:vAlign w:val="center"/>
            <w:hideMark/>
          </w:tcPr>
          <w:p w14:paraId="08FC9392"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0.733459</w:t>
            </w:r>
          </w:p>
        </w:tc>
        <w:tc>
          <w:tcPr>
            <w:tcW w:w="1003" w:type="dxa"/>
            <w:tcBorders>
              <w:top w:val="nil"/>
              <w:bottom w:val="nil"/>
            </w:tcBorders>
            <w:noWrap/>
            <w:vAlign w:val="center"/>
            <w:hideMark/>
          </w:tcPr>
          <w:p w14:paraId="5CB60AF3"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w:t>
            </w:r>
          </w:p>
        </w:tc>
        <w:tc>
          <w:tcPr>
            <w:tcW w:w="1517" w:type="dxa"/>
            <w:tcBorders>
              <w:top w:val="nil"/>
              <w:bottom w:val="nil"/>
            </w:tcBorders>
            <w:noWrap/>
            <w:vAlign w:val="center"/>
            <w:hideMark/>
          </w:tcPr>
          <w:p w14:paraId="4ECEEDFC"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0.08</w:t>
            </w:r>
          </w:p>
        </w:tc>
        <w:tc>
          <w:tcPr>
            <w:tcW w:w="1350" w:type="dxa"/>
            <w:tcBorders>
              <w:top w:val="nil"/>
              <w:bottom w:val="nil"/>
            </w:tcBorders>
            <w:noWrap/>
            <w:vAlign w:val="center"/>
            <w:hideMark/>
          </w:tcPr>
          <w:p w14:paraId="738CB0FD"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0.92</w:t>
            </w:r>
          </w:p>
        </w:tc>
      </w:tr>
      <w:tr w:rsidR="00D63C00" w:rsidRPr="00981E35" w14:paraId="23E7F9D4"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71060FA0"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16</w:t>
            </w:r>
          </w:p>
        </w:tc>
        <w:tc>
          <w:tcPr>
            <w:tcW w:w="1116" w:type="dxa"/>
            <w:tcBorders>
              <w:top w:val="nil"/>
              <w:bottom w:val="nil"/>
            </w:tcBorders>
            <w:noWrap/>
            <w:vAlign w:val="center"/>
            <w:hideMark/>
          </w:tcPr>
          <w:p w14:paraId="109254C1"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0.740877</w:t>
            </w:r>
          </w:p>
        </w:tc>
        <w:tc>
          <w:tcPr>
            <w:tcW w:w="1151" w:type="dxa"/>
            <w:tcBorders>
              <w:top w:val="nil"/>
              <w:bottom w:val="nil"/>
            </w:tcBorders>
            <w:noWrap/>
            <w:vAlign w:val="center"/>
            <w:hideMark/>
          </w:tcPr>
          <w:p w14:paraId="58CA2BAE"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0.741011</w:t>
            </w:r>
          </w:p>
        </w:tc>
        <w:tc>
          <w:tcPr>
            <w:tcW w:w="1003" w:type="dxa"/>
            <w:tcBorders>
              <w:top w:val="nil"/>
              <w:bottom w:val="nil"/>
            </w:tcBorders>
            <w:noWrap/>
            <w:vAlign w:val="center"/>
            <w:hideMark/>
          </w:tcPr>
          <w:p w14:paraId="5EFA9B8F"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0.02</w:t>
            </w:r>
          </w:p>
        </w:tc>
        <w:tc>
          <w:tcPr>
            <w:tcW w:w="1517" w:type="dxa"/>
            <w:tcBorders>
              <w:top w:val="nil"/>
              <w:bottom w:val="nil"/>
            </w:tcBorders>
            <w:noWrap/>
            <w:vAlign w:val="center"/>
            <w:hideMark/>
          </w:tcPr>
          <w:p w14:paraId="4F2EA5A0"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0.06</w:t>
            </w:r>
          </w:p>
        </w:tc>
        <w:tc>
          <w:tcPr>
            <w:tcW w:w="1350" w:type="dxa"/>
            <w:tcBorders>
              <w:top w:val="nil"/>
              <w:bottom w:val="nil"/>
            </w:tcBorders>
            <w:noWrap/>
            <w:vAlign w:val="center"/>
            <w:hideMark/>
          </w:tcPr>
          <w:p w14:paraId="4B94BB73"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0.94</w:t>
            </w:r>
          </w:p>
        </w:tc>
      </w:tr>
      <w:tr w:rsidR="003300F1" w:rsidRPr="00981E35" w14:paraId="49940B71"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56805B2"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17</w:t>
            </w:r>
          </w:p>
        </w:tc>
        <w:tc>
          <w:tcPr>
            <w:tcW w:w="1116" w:type="dxa"/>
            <w:tcBorders>
              <w:top w:val="nil"/>
              <w:bottom w:val="nil"/>
            </w:tcBorders>
            <w:noWrap/>
            <w:vAlign w:val="center"/>
            <w:hideMark/>
          </w:tcPr>
          <w:p w14:paraId="52AF42AC"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0.775673</w:t>
            </w:r>
          </w:p>
        </w:tc>
        <w:tc>
          <w:tcPr>
            <w:tcW w:w="1151" w:type="dxa"/>
            <w:tcBorders>
              <w:top w:val="nil"/>
              <w:bottom w:val="nil"/>
            </w:tcBorders>
            <w:noWrap/>
            <w:vAlign w:val="center"/>
            <w:hideMark/>
          </w:tcPr>
          <w:p w14:paraId="289DA57D"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0.780433</w:t>
            </w:r>
          </w:p>
        </w:tc>
        <w:tc>
          <w:tcPr>
            <w:tcW w:w="1003" w:type="dxa"/>
            <w:tcBorders>
              <w:top w:val="nil"/>
              <w:bottom w:val="nil"/>
            </w:tcBorders>
            <w:noWrap/>
            <w:vAlign w:val="center"/>
            <w:hideMark/>
          </w:tcPr>
          <w:p w14:paraId="42E2808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0.61</w:t>
            </w:r>
          </w:p>
        </w:tc>
        <w:tc>
          <w:tcPr>
            <w:tcW w:w="1517" w:type="dxa"/>
            <w:tcBorders>
              <w:top w:val="nil"/>
              <w:bottom w:val="nil"/>
            </w:tcBorders>
            <w:noWrap/>
            <w:vAlign w:val="center"/>
            <w:hideMark/>
          </w:tcPr>
          <w:p w14:paraId="066AA0C1"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0.09</w:t>
            </w:r>
          </w:p>
        </w:tc>
        <w:tc>
          <w:tcPr>
            <w:tcW w:w="1350" w:type="dxa"/>
            <w:tcBorders>
              <w:top w:val="nil"/>
              <w:bottom w:val="nil"/>
            </w:tcBorders>
            <w:noWrap/>
            <w:vAlign w:val="center"/>
            <w:hideMark/>
          </w:tcPr>
          <w:p w14:paraId="43A5C56F"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0.91</w:t>
            </w:r>
          </w:p>
        </w:tc>
      </w:tr>
      <w:tr w:rsidR="00D63C00" w:rsidRPr="00981E35" w14:paraId="23BCAE9F"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F87B8E7"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18</w:t>
            </w:r>
          </w:p>
        </w:tc>
        <w:tc>
          <w:tcPr>
            <w:tcW w:w="1116" w:type="dxa"/>
            <w:tcBorders>
              <w:top w:val="nil"/>
              <w:bottom w:val="nil"/>
            </w:tcBorders>
            <w:noWrap/>
            <w:vAlign w:val="center"/>
            <w:hideMark/>
          </w:tcPr>
          <w:p w14:paraId="24CD615E"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0.778328</w:t>
            </w:r>
          </w:p>
        </w:tc>
        <w:tc>
          <w:tcPr>
            <w:tcW w:w="1151" w:type="dxa"/>
            <w:tcBorders>
              <w:top w:val="nil"/>
              <w:bottom w:val="nil"/>
            </w:tcBorders>
            <w:noWrap/>
            <w:vAlign w:val="center"/>
            <w:hideMark/>
          </w:tcPr>
          <w:p w14:paraId="761D18C1"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0.780828</w:t>
            </w:r>
          </w:p>
        </w:tc>
        <w:tc>
          <w:tcPr>
            <w:tcW w:w="1003" w:type="dxa"/>
            <w:tcBorders>
              <w:top w:val="nil"/>
              <w:bottom w:val="nil"/>
            </w:tcBorders>
            <w:noWrap/>
            <w:vAlign w:val="center"/>
            <w:hideMark/>
          </w:tcPr>
          <w:p w14:paraId="554B9A80"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0.32</w:t>
            </w:r>
          </w:p>
        </w:tc>
        <w:tc>
          <w:tcPr>
            <w:tcW w:w="1517" w:type="dxa"/>
            <w:tcBorders>
              <w:top w:val="nil"/>
              <w:bottom w:val="nil"/>
            </w:tcBorders>
            <w:noWrap/>
            <w:vAlign w:val="center"/>
            <w:hideMark/>
          </w:tcPr>
          <w:p w14:paraId="5072FA0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0.03</w:t>
            </w:r>
          </w:p>
        </w:tc>
        <w:tc>
          <w:tcPr>
            <w:tcW w:w="1350" w:type="dxa"/>
            <w:tcBorders>
              <w:top w:val="nil"/>
              <w:bottom w:val="nil"/>
            </w:tcBorders>
            <w:noWrap/>
            <w:vAlign w:val="center"/>
            <w:hideMark/>
          </w:tcPr>
          <w:p w14:paraId="65EF2DCB"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0.97</w:t>
            </w:r>
          </w:p>
        </w:tc>
      </w:tr>
      <w:tr w:rsidR="003300F1" w:rsidRPr="00981E35" w14:paraId="0D740742"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883D67E"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19</w:t>
            </w:r>
          </w:p>
        </w:tc>
        <w:tc>
          <w:tcPr>
            <w:tcW w:w="1116" w:type="dxa"/>
            <w:tcBorders>
              <w:top w:val="nil"/>
              <w:bottom w:val="nil"/>
            </w:tcBorders>
            <w:noWrap/>
            <w:vAlign w:val="center"/>
            <w:hideMark/>
          </w:tcPr>
          <w:p w14:paraId="14C85341"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0.781542</w:t>
            </w:r>
          </w:p>
        </w:tc>
        <w:tc>
          <w:tcPr>
            <w:tcW w:w="1151" w:type="dxa"/>
            <w:tcBorders>
              <w:top w:val="nil"/>
              <w:bottom w:val="nil"/>
            </w:tcBorders>
            <w:noWrap/>
            <w:vAlign w:val="center"/>
            <w:hideMark/>
          </w:tcPr>
          <w:p w14:paraId="642E8FEC"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0.784586</w:t>
            </w:r>
          </w:p>
        </w:tc>
        <w:tc>
          <w:tcPr>
            <w:tcW w:w="1003" w:type="dxa"/>
            <w:tcBorders>
              <w:top w:val="nil"/>
              <w:bottom w:val="nil"/>
            </w:tcBorders>
            <w:noWrap/>
            <w:vAlign w:val="center"/>
            <w:hideMark/>
          </w:tcPr>
          <w:p w14:paraId="69542A1F"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0.39</w:t>
            </w:r>
          </w:p>
        </w:tc>
        <w:tc>
          <w:tcPr>
            <w:tcW w:w="1517" w:type="dxa"/>
            <w:tcBorders>
              <w:top w:val="nil"/>
              <w:bottom w:val="nil"/>
            </w:tcBorders>
            <w:noWrap/>
            <w:vAlign w:val="center"/>
            <w:hideMark/>
          </w:tcPr>
          <w:p w14:paraId="5CE0DBD9"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0.08</w:t>
            </w:r>
          </w:p>
        </w:tc>
        <w:tc>
          <w:tcPr>
            <w:tcW w:w="1350" w:type="dxa"/>
            <w:tcBorders>
              <w:top w:val="nil"/>
              <w:bottom w:val="nil"/>
            </w:tcBorders>
            <w:noWrap/>
            <w:vAlign w:val="center"/>
            <w:hideMark/>
          </w:tcPr>
          <w:p w14:paraId="395F05F3"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0.92</w:t>
            </w:r>
          </w:p>
        </w:tc>
      </w:tr>
      <w:tr w:rsidR="00D63C00" w:rsidRPr="00981E35" w14:paraId="65A63417"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3747297F"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20</w:t>
            </w:r>
          </w:p>
        </w:tc>
        <w:tc>
          <w:tcPr>
            <w:tcW w:w="1116" w:type="dxa"/>
            <w:tcBorders>
              <w:top w:val="nil"/>
              <w:bottom w:val="nil"/>
            </w:tcBorders>
            <w:noWrap/>
            <w:vAlign w:val="center"/>
            <w:hideMark/>
          </w:tcPr>
          <w:p w14:paraId="400FC1A8"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0.788478</w:t>
            </w:r>
          </w:p>
        </w:tc>
        <w:tc>
          <w:tcPr>
            <w:tcW w:w="1151" w:type="dxa"/>
            <w:tcBorders>
              <w:top w:val="nil"/>
              <w:bottom w:val="nil"/>
            </w:tcBorders>
            <w:noWrap/>
            <w:vAlign w:val="center"/>
            <w:hideMark/>
          </w:tcPr>
          <w:p w14:paraId="37851FAD"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0.786354</w:t>
            </w:r>
          </w:p>
        </w:tc>
        <w:tc>
          <w:tcPr>
            <w:tcW w:w="1003" w:type="dxa"/>
            <w:tcBorders>
              <w:top w:val="nil"/>
              <w:bottom w:val="nil"/>
            </w:tcBorders>
            <w:noWrap/>
            <w:vAlign w:val="center"/>
            <w:hideMark/>
          </w:tcPr>
          <w:p w14:paraId="091CFAEE"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-0.27</w:t>
            </w:r>
          </w:p>
        </w:tc>
        <w:tc>
          <w:tcPr>
            <w:tcW w:w="1517" w:type="dxa"/>
            <w:tcBorders>
              <w:top w:val="nil"/>
              <w:bottom w:val="nil"/>
            </w:tcBorders>
            <w:noWrap/>
            <w:vAlign w:val="center"/>
            <w:hideMark/>
          </w:tcPr>
          <w:p w14:paraId="37D33016"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0.18</w:t>
            </w:r>
          </w:p>
        </w:tc>
        <w:tc>
          <w:tcPr>
            <w:tcW w:w="1350" w:type="dxa"/>
            <w:tcBorders>
              <w:top w:val="nil"/>
              <w:bottom w:val="nil"/>
            </w:tcBorders>
            <w:noWrap/>
            <w:vAlign w:val="center"/>
            <w:hideMark/>
          </w:tcPr>
          <w:p w14:paraId="3BE89B9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0.82</w:t>
            </w:r>
          </w:p>
        </w:tc>
      </w:tr>
      <w:tr w:rsidR="003300F1" w:rsidRPr="00981E35" w14:paraId="0FBAD5D1"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34294BB2"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21</w:t>
            </w:r>
          </w:p>
        </w:tc>
        <w:tc>
          <w:tcPr>
            <w:tcW w:w="1116" w:type="dxa"/>
            <w:tcBorders>
              <w:top w:val="nil"/>
              <w:bottom w:val="nil"/>
            </w:tcBorders>
            <w:noWrap/>
            <w:vAlign w:val="center"/>
            <w:hideMark/>
          </w:tcPr>
          <w:p w14:paraId="2F49B06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0.801587</w:t>
            </w:r>
          </w:p>
        </w:tc>
        <w:tc>
          <w:tcPr>
            <w:tcW w:w="1151" w:type="dxa"/>
            <w:tcBorders>
              <w:top w:val="nil"/>
              <w:bottom w:val="nil"/>
            </w:tcBorders>
            <w:noWrap/>
            <w:vAlign w:val="center"/>
            <w:hideMark/>
          </w:tcPr>
          <w:p w14:paraId="39001C01"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0.80206</w:t>
            </w:r>
          </w:p>
        </w:tc>
        <w:tc>
          <w:tcPr>
            <w:tcW w:w="1003" w:type="dxa"/>
            <w:tcBorders>
              <w:top w:val="nil"/>
              <w:bottom w:val="nil"/>
            </w:tcBorders>
            <w:noWrap/>
            <w:vAlign w:val="center"/>
            <w:hideMark/>
          </w:tcPr>
          <w:p w14:paraId="543F36F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0.06</w:t>
            </w:r>
          </w:p>
        </w:tc>
        <w:tc>
          <w:tcPr>
            <w:tcW w:w="1517" w:type="dxa"/>
            <w:tcBorders>
              <w:top w:val="nil"/>
              <w:bottom w:val="nil"/>
            </w:tcBorders>
            <w:noWrap/>
            <w:vAlign w:val="center"/>
            <w:hideMark/>
          </w:tcPr>
          <w:p w14:paraId="182D85F1"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0.13</w:t>
            </w:r>
          </w:p>
        </w:tc>
        <w:tc>
          <w:tcPr>
            <w:tcW w:w="1350" w:type="dxa"/>
            <w:tcBorders>
              <w:top w:val="nil"/>
              <w:bottom w:val="nil"/>
            </w:tcBorders>
            <w:noWrap/>
            <w:vAlign w:val="center"/>
            <w:hideMark/>
          </w:tcPr>
          <w:p w14:paraId="257835F6"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0.87</w:t>
            </w:r>
          </w:p>
        </w:tc>
      </w:tr>
      <w:tr w:rsidR="00D63C00" w:rsidRPr="00981E35" w14:paraId="5943D90C"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0DA9764A"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22</w:t>
            </w:r>
          </w:p>
        </w:tc>
        <w:tc>
          <w:tcPr>
            <w:tcW w:w="1116" w:type="dxa"/>
            <w:tcBorders>
              <w:top w:val="nil"/>
              <w:bottom w:val="nil"/>
            </w:tcBorders>
            <w:noWrap/>
            <w:vAlign w:val="center"/>
            <w:hideMark/>
          </w:tcPr>
          <w:p w14:paraId="392BB3AC"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0.830273</w:t>
            </w:r>
          </w:p>
        </w:tc>
        <w:tc>
          <w:tcPr>
            <w:tcW w:w="1151" w:type="dxa"/>
            <w:tcBorders>
              <w:top w:val="nil"/>
              <w:bottom w:val="nil"/>
            </w:tcBorders>
            <w:noWrap/>
            <w:vAlign w:val="center"/>
            <w:hideMark/>
          </w:tcPr>
          <w:p w14:paraId="5C98AF90"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0.830546</w:t>
            </w:r>
          </w:p>
        </w:tc>
        <w:tc>
          <w:tcPr>
            <w:tcW w:w="1003" w:type="dxa"/>
            <w:tcBorders>
              <w:top w:val="nil"/>
              <w:bottom w:val="nil"/>
            </w:tcBorders>
            <w:noWrap/>
            <w:vAlign w:val="center"/>
            <w:hideMark/>
          </w:tcPr>
          <w:p w14:paraId="68941E99"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0.03</w:t>
            </w:r>
          </w:p>
        </w:tc>
        <w:tc>
          <w:tcPr>
            <w:tcW w:w="1517" w:type="dxa"/>
            <w:tcBorders>
              <w:top w:val="nil"/>
              <w:bottom w:val="nil"/>
            </w:tcBorders>
            <w:noWrap/>
            <w:vAlign w:val="center"/>
            <w:hideMark/>
          </w:tcPr>
          <w:p w14:paraId="1566B405"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0.19</w:t>
            </w:r>
          </w:p>
        </w:tc>
        <w:tc>
          <w:tcPr>
            <w:tcW w:w="1350" w:type="dxa"/>
            <w:tcBorders>
              <w:top w:val="nil"/>
              <w:bottom w:val="nil"/>
            </w:tcBorders>
            <w:noWrap/>
            <w:vAlign w:val="center"/>
            <w:hideMark/>
          </w:tcPr>
          <w:p w14:paraId="2014CE87"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0.81</w:t>
            </w:r>
          </w:p>
        </w:tc>
      </w:tr>
      <w:tr w:rsidR="003300F1" w:rsidRPr="00981E35" w14:paraId="7C6B6C3E"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AEA908E"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23</w:t>
            </w:r>
          </w:p>
        </w:tc>
        <w:tc>
          <w:tcPr>
            <w:tcW w:w="1116" w:type="dxa"/>
            <w:tcBorders>
              <w:top w:val="nil"/>
              <w:bottom w:val="nil"/>
            </w:tcBorders>
            <w:noWrap/>
            <w:vAlign w:val="center"/>
            <w:hideMark/>
          </w:tcPr>
          <w:p w14:paraId="33B86058"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0.854682</w:t>
            </w:r>
          </w:p>
        </w:tc>
        <w:tc>
          <w:tcPr>
            <w:tcW w:w="1151" w:type="dxa"/>
            <w:tcBorders>
              <w:top w:val="nil"/>
              <w:bottom w:val="nil"/>
            </w:tcBorders>
            <w:noWrap/>
            <w:vAlign w:val="center"/>
            <w:hideMark/>
          </w:tcPr>
          <w:p w14:paraId="4354D1C2"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0.855357</w:t>
            </w:r>
          </w:p>
        </w:tc>
        <w:tc>
          <w:tcPr>
            <w:tcW w:w="1003" w:type="dxa"/>
            <w:tcBorders>
              <w:top w:val="nil"/>
              <w:bottom w:val="nil"/>
            </w:tcBorders>
            <w:noWrap/>
            <w:vAlign w:val="center"/>
            <w:hideMark/>
          </w:tcPr>
          <w:p w14:paraId="27FFC563"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0.08</w:t>
            </w:r>
          </w:p>
        </w:tc>
        <w:tc>
          <w:tcPr>
            <w:tcW w:w="1517" w:type="dxa"/>
            <w:tcBorders>
              <w:top w:val="nil"/>
              <w:bottom w:val="nil"/>
            </w:tcBorders>
            <w:noWrap/>
            <w:vAlign w:val="center"/>
            <w:hideMark/>
          </w:tcPr>
          <w:p w14:paraId="1A442C80"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0.07</w:t>
            </w:r>
          </w:p>
        </w:tc>
        <w:tc>
          <w:tcPr>
            <w:tcW w:w="1350" w:type="dxa"/>
            <w:tcBorders>
              <w:top w:val="nil"/>
              <w:bottom w:val="nil"/>
            </w:tcBorders>
            <w:noWrap/>
            <w:vAlign w:val="center"/>
            <w:hideMark/>
          </w:tcPr>
          <w:p w14:paraId="446BF38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0.93</w:t>
            </w:r>
          </w:p>
        </w:tc>
      </w:tr>
      <w:tr w:rsidR="00D63C00" w:rsidRPr="00981E35" w14:paraId="1BFF1756"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02488AD"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24</w:t>
            </w:r>
          </w:p>
        </w:tc>
        <w:tc>
          <w:tcPr>
            <w:tcW w:w="1116" w:type="dxa"/>
            <w:tcBorders>
              <w:top w:val="nil"/>
              <w:bottom w:val="nil"/>
            </w:tcBorders>
            <w:noWrap/>
            <w:vAlign w:val="center"/>
            <w:hideMark/>
          </w:tcPr>
          <w:p w14:paraId="549C1BF4"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0.885993</w:t>
            </w:r>
          </w:p>
        </w:tc>
        <w:tc>
          <w:tcPr>
            <w:tcW w:w="1151" w:type="dxa"/>
            <w:tcBorders>
              <w:top w:val="nil"/>
              <w:bottom w:val="nil"/>
            </w:tcBorders>
            <w:noWrap/>
            <w:vAlign w:val="center"/>
            <w:hideMark/>
          </w:tcPr>
          <w:p w14:paraId="03E947F2"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0.887539</w:t>
            </w:r>
          </w:p>
        </w:tc>
        <w:tc>
          <w:tcPr>
            <w:tcW w:w="1003" w:type="dxa"/>
            <w:tcBorders>
              <w:top w:val="nil"/>
              <w:bottom w:val="nil"/>
            </w:tcBorders>
            <w:noWrap/>
            <w:vAlign w:val="center"/>
            <w:hideMark/>
          </w:tcPr>
          <w:p w14:paraId="2779BC66"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0.17</w:t>
            </w:r>
          </w:p>
        </w:tc>
        <w:tc>
          <w:tcPr>
            <w:tcW w:w="1517" w:type="dxa"/>
            <w:tcBorders>
              <w:top w:val="nil"/>
              <w:bottom w:val="nil"/>
            </w:tcBorders>
            <w:noWrap/>
            <w:vAlign w:val="center"/>
            <w:hideMark/>
          </w:tcPr>
          <w:p w14:paraId="043D525A"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0.03</w:t>
            </w:r>
          </w:p>
        </w:tc>
        <w:tc>
          <w:tcPr>
            <w:tcW w:w="1350" w:type="dxa"/>
            <w:tcBorders>
              <w:top w:val="nil"/>
              <w:bottom w:val="nil"/>
            </w:tcBorders>
            <w:noWrap/>
            <w:vAlign w:val="center"/>
            <w:hideMark/>
          </w:tcPr>
          <w:p w14:paraId="3F8CEA23" w14:textId="77777777" w:rsidR="008D7FA7" w:rsidRPr="00981E35" w:rsidRDefault="008D7FA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0.97</w:t>
            </w:r>
          </w:p>
        </w:tc>
      </w:tr>
      <w:tr w:rsidR="003300F1" w:rsidRPr="00981E35" w14:paraId="4870013B"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single" w:sz="4" w:space="0" w:color="auto"/>
            </w:tcBorders>
            <w:noWrap/>
            <w:vAlign w:val="center"/>
            <w:hideMark/>
          </w:tcPr>
          <w:p w14:paraId="242EF0D2" w14:textId="77777777" w:rsidR="008D7FA7" w:rsidRPr="00981E35" w:rsidRDefault="008D7FA7" w:rsidP="005136E5">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25</w:t>
            </w:r>
          </w:p>
        </w:tc>
        <w:tc>
          <w:tcPr>
            <w:tcW w:w="1116" w:type="dxa"/>
            <w:tcBorders>
              <w:top w:val="nil"/>
              <w:bottom w:val="single" w:sz="4" w:space="0" w:color="auto"/>
            </w:tcBorders>
            <w:noWrap/>
            <w:vAlign w:val="center"/>
            <w:hideMark/>
          </w:tcPr>
          <w:p w14:paraId="37D97311"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0.923474</w:t>
            </w:r>
          </w:p>
        </w:tc>
        <w:tc>
          <w:tcPr>
            <w:tcW w:w="1151" w:type="dxa"/>
            <w:tcBorders>
              <w:top w:val="nil"/>
              <w:bottom w:val="single" w:sz="4" w:space="0" w:color="auto"/>
            </w:tcBorders>
            <w:noWrap/>
            <w:vAlign w:val="center"/>
            <w:hideMark/>
          </w:tcPr>
          <w:p w14:paraId="2C2037A8"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0.929234</w:t>
            </w:r>
          </w:p>
        </w:tc>
        <w:tc>
          <w:tcPr>
            <w:tcW w:w="1003" w:type="dxa"/>
            <w:tcBorders>
              <w:top w:val="nil"/>
              <w:bottom w:val="single" w:sz="4" w:space="0" w:color="auto"/>
            </w:tcBorders>
            <w:noWrap/>
            <w:vAlign w:val="center"/>
            <w:hideMark/>
          </w:tcPr>
          <w:p w14:paraId="6B03F1C2"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0.62</w:t>
            </w:r>
          </w:p>
        </w:tc>
        <w:tc>
          <w:tcPr>
            <w:tcW w:w="1517" w:type="dxa"/>
            <w:tcBorders>
              <w:top w:val="nil"/>
              <w:bottom w:val="single" w:sz="4" w:space="0" w:color="auto"/>
            </w:tcBorders>
            <w:noWrap/>
            <w:vAlign w:val="center"/>
            <w:hideMark/>
          </w:tcPr>
          <w:p w14:paraId="115E957E"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0.16</w:t>
            </w:r>
          </w:p>
        </w:tc>
        <w:tc>
          <w:tcPr>
            <w:tcW w:w="1350" w:type="dxa"/>
            <w:tcBorders>
              <w:top w:val="nil"/>
              <w:bottom w:val="single" w:sz="4" w:space="0" w:color="auto"/>
            </w:tcBorders>
            <w:noWrap/>
            <w:vAlign w:val="center"/>
            <w:hideMark/>
          </w:tcPr>
          <w:p w14:paraId="7499B98B" w14:textId="77777777" w:rsidR="008D7FA7" w:rsidRPr="00981E35" w:rsidRDefault="008D7FA7"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0.84</w:t>
            </w:r>
          </w:p>
        </w:tc>
      </w:tr>
      <w:tr w:rsidR="00943C47" w:rsidRPr="00981E35" w14:paraId="41D67532"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single" w:sz="4" w:space="0" w:color="auto"/>
              <w:bottom w:val="nil"/>
            </w:tcBorders>
            <w:noWrap/>
            <w:vAlign w:val="center"/>
          </w:tcPr>
          <w:p w14:paraId="701B4768" w14:textId="6CA0BA3F" w:rsidR="00E124DE" w:rsidRPr="00981E35" w:rsidRDefault="000E69E1" w:rsidP="00D43065">
            <w:pPr>
              <w:rPr>
                <w:rFonts w:ascii="Times New Roman" w:hAnsi="Times New Roman" w:cs="Times New Roman"/>
                <w:b w:val="0"/>
                <w:bCs w:val="0"/>
                <w:color w:val="000000"/>
                <w:sz w:val="24"/>
                <w:szCs w:val="24"/>
              </w:rPr>
            </w:pPr>
            <w:r w:rsidRPr="00981E35">
              <w:rPr>
                <w:rFonts w:ascii="Times New Roman" w:hAnsi="Times New Roman" w:cs="Times New Roman"/>
                <w:color w:val="000000"/>
                <w:sz w:val="24"/>
                <w:szCs w:val="24"/>
              </w:rPr>
              <w:t>r</w:t>
            </w:r>
            <w:r w:rsidR="00E124DE" w:rsidRPr="00981E35">
              <w:rPr>
                <w:rFonts w:ascii="Times New Roman" w:hAnsi="Times New Roman" w:cs="Times New Roman"/>
                <w:color w:val="000000"/>
                <w:sz w:val="24"/>
                <w:szCs w:val="24"/>
              </w:rPr>
              <w:t>ms error</w:t>
            </w:r>
          </w:p>
        </w:tc>
        <w:tc>
          <w:tcPr>
            <w:tcW w:w="1116" w:type="dxa"/>
            <w:tcBorders>
              <w:top w:val="single" w:sz="4" w:space="0" w:color="auto"/>
              <w:bottom w:val="nil"/>
            </w:tcBorders>
            <w:noWrap/>
            <w:vAlign w:val="center"/>
          </w:tcPr>
          <w:p w14:paraId="618F4808" w14:textId="2B813FC5" w:rsidR="00943C47" w:rsidRPr="00981E35" w:rsidRDefault="00A437E8"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0.3388</w:t>
            </w:r>
            <w:r w:rsidR="00F30E31" w:rsidRPr="00981E35">
              <w:rPr>
                <w:rFonts w:ascii="Times New Roman" w:hAnsi="Times New Roman" w:cs="Times New Roman"/>
                <w:color w:val="000000"/>
                <w:sz w:val="24"/>
                <w:szCs w:val="24"/>
              </w:rPr>
              <w:t>%</w:t>
            </w:r>
          </w:p>
        </w:tc>
        <w:tc>
          <w:tcPr>
            <w:tcW w:w="1151" w:type="dxa"/>
            <w:tcBorders>
              <w:top w:val="single" w:sz="4" w:space="0" w:color="auto"/>
              <w:bottom w:val="nil"/>
            </w:tcBorders>
            <w:noWrap/>
            <w:vAlign w:val="center"/>
          </w:tcPr>
          <w:p w14:paraId="50CB406F" w14:textId="77777777" w:rsidR="00943C47" w:rsidRPr="00981E35" w:rsidRDefault="00943C4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003" w:type="dxa"/>
            <w:tcBorders>
              <w:top w:val="single" w:sz="4" w:space="0" w:color="auto"/>
              <w:bottom w:val="nil"/>
            </w:tcBorders>
            <w:noWrap/>
            <w:vAlign w:val="center"/>
          </w:tcPr>
          <w:p w14:paraId="2073C0E3" w14:textId="77777777" w:rsidR="00943C47" w:rsidRPr="00981E35" w:rsidRDefault="00943C4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single" w:sz="4" w:space="0" w:color="auto"/>
              <w:bottom w:val="nil"/>
            </w:tcBorders>
            <w:noWrap/>
            <w:vAlign w:val="center"/>
          </w:tcPr>
          <w:p w14:paraId="13BB80C9" w14:textId="77777777" w:rsidR="00943C47" w:rsidRPr="00981E35" w:rsidRDefault="00943C4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350" w:type="dxa"/>
            <w:tcBorders>
              <w:top w:val="single" w:sz="4" w:space="0" w:color="auto"/>
              <w:bottom w:val="nil"/>
            </w:tcBorders>
            <w:noWrap/>
            <w:vAlign w:val="center"/>
          </w:tcPr>
          <w:p w14:paraId="1B485AF7" w14:textId="77777777" w:rsidR="00943C47" w:rsidRPr="00981E35" w:rsidRDefault="00943C47"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D43065" w:rsidRPr="00981E35" w14:paraId="715C3F80"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tcPr>
          <w:p w14:paraId="23B1CEF7" w14:textId="356FA46B" w:rsidR="00D43065" w:rsidRPr="00981E35" w:rsidRDefault="00011F20"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C11</w:t>
            </w:r>
          </w:p>
        </w:tc>
        <w:tc>
          <w:tcPr>
            <w:tcW w:w="1116" w:type="dxa"/>
            <w:tcBorders>
              <w:top w:val="nil"/>
              <w:bottom w:val="nil"/>
            </w:tcBorders>
            <w:noWrap/>
            <w:vAlign w:val="center"/>
          </w:tcPr>
          <w:p w14:paraId="775D9106" w14:textId="0744CEA6" w:rsidR="00D43065" w:rsidRPr="00981E35" w:rsidRDefault="00F30E31" w:rsidP="00B20F8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240.6</w:t>
            </w:r>
          </w:p>
        </w:tc>
        <w:tc>
          <w:tcPr>
            <w:tcW w:w="1151" w:type="dxa"/>
            <w:tcBorders>
              <w:top w:val="nil"/>
              <w:bottom w:val="nil"/>
            </w:tcBorders>
            <w:noWrap/>
            <w:vAlign w:val="center"/>
          </w:tcPr>
          <w:p w14:paraId="5B919554" w14:textId="76252FAC" w:rsidR="00D43065" w:rsidRPr="00981E35" w:rsidRDefault="00357091"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nil"/>
            </w:tcBorders>
            <w:noWrap/>
            <w:vAlign w:val="center"/>
          </w:tcPr>
          <w:p w14:paraId="7B1AA4FC" w14:textId="77777777" w:rsidR="00D43065" w:rsidRPr="00981E35" w:rsidRDefault="00D43065"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nil"/>
            </w:tcBorders>
            <w:noWrap/>
            <w:vAlign w:val="center"/>
          </w:tcPr>
          <w:p w14:paraId="48383FD9" w14:textId="77777777" w:rsidR="00D43065" w:rsidRPr="00981E35" w:rsidRDefault="00D43065"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350" w:type="dxa"/>
            <w:tcBorders>
              <w:top w:val="nil"/>
              <w:bottom w:val="nil"/>
            </w:tcBorders>
            <w:noWrap/>
            <w:vAlign w:val="center"/>
          </w:tcPr>
          <w:p w14:paraId="30F63BAE" w14:textId="77777777" w:rsidR="00D43065" w:rsidRPr="00981E35" w:rsidRDefault="00D43065"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0E69E1" w:rsidRPr="00981E35" w14:paraId="2E678CE3"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tcPr>
          <w:p w14:paraId="331B4C60" w14:textId="632F9410" w:rsidR="000E69E1" w:rsidRPr="00981E35" w:rsidRDefault="00011F20"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C44</w:t>
            </w:r>
          </w:p>
        </w:tc>
        <w:tc>
          <w:tcPr>
            <w:tcW w:w="1116" w:type="dxa"/>
            <w:tcBorders>
              <w:top w:val="nil"/>
              <w:bottom w:val="nil"/>
            </w:tcBorders>
            <w:noWrap/>
            <w:vAlign w:val="center"/>
          </w:tcPr>
          <w:p w14:paraId="394DDD10" w14:textId="75B85B77" w:rsidR="000E69E1" w:rsidRPr="00981E35" w:rsidRDefault="001337EB" w:rsidP="00B20F8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79.6</w:t>
            </w:r>
          </w:p>
        </w:tc>
        <w:tc>
          <w:tcPr>
            <w:tcW w:w="1151" w:type="dxa"/>
            <w:tcBorders>
              <w:top w:val="nil"/>
              <w:bottom w:val="nil"/>
            </w:tcBorders>
            <w:noWrap/>
            <w:vAlign w:val="center"/>
          </w:tcPr>
          <w:p w14:paraId="7B266EA6" w14:textId="003E556E" w:rsidR="000E69E1" w:rsidRPr="00981E35" w:rsidRDefault="00357091"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nil"/>
            </w:tcBorders>
            <w:noWrap/>
            <w:vAlign w:val="center"/>
          </w:tcPr>
          <w:p w14:paraId="0C6FCD38" w14:textId="77777777" w:rsidR="000E69E1" w:rsidRPr="00981E35" w:rsidRDefault="000E69E1"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nil"/>
            </w:tcBorders>
            <w:noWrap/>
            <w:vAlign w:val="center"/>
          </w:tcPr>
          <w:p w14:paraId="38209B03" w14:textId="77777777" w:rsidR="000E69E1" w:rsidRPr="00981E35" w:rsidRDefault="000E69E1"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350" w:type="dxa"/>
            <w:tcBorders>
              <w:top w:val="nil"/>
              <w:bottom w:val="nil"/>
            </w:tcBorders>
            <w:noWrap/>
            <w:vAlign w:val="center"/>
          </w:tcPr>
          <w:p w14:paraId="55E7885F" w14:textId="77777777" w:rsidR="000E69E1" w:rsidRPr="00981E35" w:rsidRDefault="000E69E1"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011F20" w:rsidRPr="00981E35" w14:paraId="63964A3C" w14:textId="77777777" w:rsidTr="00D63C0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tcPr>
          <w:p w14:paraId="7B0C9518" w14:textId="389116B5" w:rsidR="00011F20" w:rsidRPr="00981E35" w:rsidRDefault="00C60615"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Bulk modulus</w:t>
            </w:r>
          </w:p>
        </w:tc>
        <w:tc>
          <w:tcPr>
            <w:tcW w:w="1116" w:type="dxa"/>
            <w:tcBorders>
              <w:top w:val="nil"/>
              <w:bottom w:val="nil"/>
            </w:tcBorders>
            <w:noWrap/>
            <w:vAlign w:val="center"/>
          </w:tcPr>
          <w:p w14:paraId="2CC0AE3C" w14:textId="7D93436C" w:rsidR="00011F20" w:rsidRPr="00981E35" w:rsidRDefault="001337EB" w:rsidP="00B20F8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134.5</w:t>
            </w:r>
          </w:p>
        </w:tc>
        <w:tc>
          <w:tcPr>
            <w:tcW w:w="1151" w:type="dxa"/>
            <w:tcBorders>
              <w:top w:val="nil"/>
              <w:bottom w:val="nil"/>
            </w:tcBorders>
            <w:noWrap/>
            <w:vAlign w:val="center"/>
          </w:tcPr>
          <w:p w14:paraId="76E8F8A7" w14:textId="72602065" w:rsidR="00011F20" w:rsidRPr="00981E35" w:rsidRDefault="00357091"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nil"/>
            </w:tcBorders>
            <w:noWrap/>
            <w:vAlign w:val="center"/>
          </w:tcPr>
          <w:p w14:paraId="62981C19" w14:textId="77777777" w:rsidR="00011F20" w:rsidRPr="00981E35" w:rsidRDefault="00011F20"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nil"/>
            </w:tcBorders>
            <w:noWrap/>
            <w:vAlign w:val="center"/>
          </w:tcPr>
          <w:p w14:paraId="007AC79F" w14:textId="77777777" w:rsidR="00011F20" w:rsidRPr="00981E35" w:rsidRDefault="00011F20"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350" w:type="dxa"/>
            <w:tcBorders>
              <w:top w:val="nil"/>
              <w:bottom w:val="nil"/>
            </w:tcBorders>
            <w:noWrap/>
            <w:vAlign w:val="center"/>
          </w:tcPr>
          <w:p w14:paraId="0148DEC1" w14:textId="77777777" w:rsidR="00011F20" w:rsidRPr="00981E35" w:rsidRDefault="00011F20" w:rsidP="005136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D43065" w:rsidRPr="00981E35" w14:paraId="3919564F" w14:textId="77777777" w:rsidTr="00D63C00">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single" w:sz="4" w:space="0" w:color="7F7F7F" w:themeColor="text1" w:themeTint="80"/>
            </w:tcBorders>
            <w:noWrap/>
            <w:vAlign w:val="center"/>
          </w:tcPr>
          <w:p w14:paraId="7087B48B" w14:textId="49C04FD4" w:rsidR="00D43065" w:rsidRPr="00981E35" w:rsidRDefault="00A437E8"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Young’s modulus</w:t>
            </w:r>
          </w:p>
        </w:tc>
        <w:tc>
          <w:tcPr>
            <w:tcW w:w="1116" w:type="dxa"/>
            <w:tcBorders>
              <w:top w:val="nil"/>
              <w:bottom w:val="single" w:sz="4" w:space="0" w:color="7F7F7F" w:themeColor="text1" w:themeTint="80"/>
            </w:tcBorders>
            <w:noWrap/>
            <w:vAlign w:val="center"/>
          </w:tcPr>
          <w:p w14:paraId="21261F26" w14:textId="000CFFBD" w:rsidR="00D43065" w:rsidRPr="00981E35" w:rsidRDefault="003C587E" w:rsidP="00B20F8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200</w:t>
            </w:r>
          </w:p>
        </w:tc>
        <w:tc>
          <w:tcPr>
            <w:tcW w:w="1151" w:type="dxa"/>
            <w:tcBorders>
              <w:top w:val="nil"/>
              <w:bottom w:val="single" w:sz="4" w:space="0" w:color="7F7F7F" w:themeColor="text1" w:themeTint="80"/>
            </w:tcBorders>
            <w:noWrap/>
            <w:vAlign w:val="center"/>
          </w:tcPr>
          <w:p w14:paraId="4E85C8F3" w14:textId="6CC7AED0" w:rsidR="00D43065" w:rsidRPr="00981E35" w:rsidRDefault="00357091"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single" w:sz="4" w:space="0" w:color="7F7F7F" w:themeColor="text1" w:themeTint="80"/>
            </w:tcBorders>
            <w:noWrap/>
            <w:vAlign w:val="center"/>
          </w:tcPr>
          <w:p w14:paraId="7D7AEB70" w14:textId="77777777" w:rsidR="00D43065" w:rsidRPr="00981E35" w:rsidRDefault="00D43065"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single" w:sz="4" w:space="0" w:color="7F7F7F" w:themeColor="text1" w:themeTint="80"/>
            </w:tcBorders>
            <w:noWrap/>
            <w:vAlign w:val="center"/>
          </w:tcPr>
          <w:p w14:paraId="6FA72DBB" w14:textId="77777777" w:rsidR="00D43065" w:rsidRPr="00981E35" w:rsidRDefault="00D43065"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350" w:type="dxa"/>
            <w:tcBorders>
              <w:top w:val="nil"/>
              <w:bottom w:val="single" w:sz="4" w:space="0" w:color="7F7F7F" w:themeColor="text1" w:themeTint="80"/>
            </w:tcBorders>
            <w:noWrap/>
            <w:vAlign w:val="center"/>
          </w:tcPr>
          <w:p w14:paraId="7B925D7C" w14:textId="77777777" w:rsidR="00D43065" w:rsidRPr="00981E35" w:rsidRDefault="00D43065" w:rsidP="005136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bl>
    <w:p w14:paraId="3424126D" w14:textId="77777777" w:rsidR="00BF0303" w:rsidRPr="00981E35" w:rsidRDefault="00BF0303" w:rsidP="00AF07EF">
      <w:pPr>
        <w:rPr>
          <w:rFonts w:cs="Times New Roman"/>
        </w:rPr>
      </w:pPr>
    </w:p>
    <w:p w14:paraId="2F5ED7F2" w14:textId="77777777" w:rsidR="002D11D5" w:rsidRPr="00981E35" w:rsidRDefault="002D11D5">
      <w:pPr>
        <w:rPr>
          <w:rFonts w:cs="Times New Roman"/>
          <w:iCs/>
          <w:color w:val="000000" w:themeColor="text1"/>
          <w:sz w:val="22"/>
          <w:szCs w:val="20"/>
        </w:rPr>
      </w:pPr>
      <w:r w:rsidRPr="00981E35">
        <w:rPr>
          <w:rFonts w:cs="Times New Roman"/>
        </w:rPr>
        <w:br w:type="page"/>
      </w:r>
    </w:p>
    <w:p w14:paraId="601C2F93" w14:textId="6E812A74" w:rsidR="00F12802" w:rsidRPr="00981E35" w:rsidRDefault="00F12802" w:rsidP="00F12802">
      <w:pPr>
        <w:pStyle w:val="Caption"/>
      </w:pPr>
      <w:bookmarkStart w:id="205" w:name="_Toc65172792"/>
      <w:r w:rsidRPr="00981E35">
        <w:lastRenderedPageBreak/>
        <w:t xml:space="preserve">Table </w:t>
      </w:r>
      <w:fldSimple w:instr=" SEQ Table \* ARABIC ">
        <w:r w:rsidR="004D4EA8" w:rsidRPr="00981E35">
          <w:rPr>
            <w:noProof/>
          </w:rPr>
          <w:t>7</w:t>
        </w:r>
      </w:fldSimple>
      <w:r w:rsidRPr="00981E35">
        <w:t xml:space="preserve"> RUS fit results for MgAl</w:t>
      </w:r>
      <w:r w:rsidRPr="00981E35">
        <w:rPr>
          <w:vertAlign w:val="subscript"/>
        </w:rPr>
        <w:t>2</w:t>
      </w:r>
      <w:r w:rsidRPr="00981E35">
        <w:t>O</w:t>
      </w:r>
      <w:r w:rsidRPr="00981E35">
        <w:rPr>
          <w:vertAlign w:val="subscript"/>
        </w:rPr>
        <w:t>4</w:t>
      </w:r>
      <w:r w:rsidRPr="00981E35">
        <w:t xml:space="preserve"> hot pressed pellet.</w:t>
      </w:r>
      <w:bookmarkEnd w:id="205"/>
    </w:p>
    <w:tbl>
      <w:tblPr>
        <w:tblStyle w:val="PlainTable2"/>
        <w:tblW w:w="0" w:type="auto"/>
        <w:jc w:val="center"/>
        <w:tblLook w:val="04A0" w:firstRow="1" w:lastRow="0" w:firstColumn="1" w:lastColumn="0" w:noHBand="0" w:noVBand="1"/>
      </w:tblPr>
      <w:tblGrid>
        <w:gridCol w:w="1243"/>
        <w:gridCol w:w="1116"/>
        <w:gridCol w:w="1151"/>
        <w:gridCol w:w="1003"/>
        <w:gridCol w:w="1517"/>
        <w:gridCol w:w="1416"/>
      </w:tblGrid>
      <w:tr w:rsidR="00F12802" w:rsidRPr="00981E35" w14:paraId="4D42BDC0" w14:textId="77777777" w:rsidTr="001319F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noWrap/>
            <w:vAlign w:val="center"/>
          </w:tcPr>
          <w:p w14:paraId="345A0939" w14:textId="77777777" w:rsidR="00F12802" w:rsidRPr="00981E35" w:rsidRDefault="00F12802" w:rsidP="002A59FC">
            <w:pPr>
              <w:rPr>
                <w:rFonts w:ascii="Times New Roman" w:hAnsi="Times New Roman" w:cs="Times New Roman"/>
                <w:color w:val="000000"/>
                <w:sz w:val="24"/>
                <w:szCs w:val="24"/>
              </w:rPr>
            </w:pPr>
            <w:r w:rsidRPr="00981E35">
              <w:rPr>
                <w:rFonts w:ascii="Times New Roman" w:hAnsi="Times New Roman" w:cs="Times New Roman"/>
                <w:color w:val="000000"/>
                <w:sz w:val="24"/>
                <w:szCs w:val="24"/>
              </w:rPr>
              <w:t>resonance</w:t>
            </w:r>
          </w:p>
        </w:tc>
        <w:tc>
          <w:tcPr>
            <w:tcW w:w="1116" w:type="dxa"/>
            <w:noWrap/>
            <w:vAlign w:val="center"/>
          </w:tcPr>
          <w:p w14:paraId="7D209BFB" w14:textId="77777777" w:rsidR="00F12802" w:rsidRPr="00981E35" w:rsidRDefault="00F12802" w:rsidP="002A59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f</w:t>
            </w:r>
            <w:r w:rsidRPr="00981E35">
              <w:rPr>
                <w:rFonts w:ascii="Times New Roman" w:hAnsi="Times New Roman" w:cs="Times New Roman"/>
                <w:color w:val="000000"/>
                <w:sz w:val="24"/>
                <w:szCs w:val="24"/>
                <w:vertAlign w:val="subscript"/>
              </w:rPr>
              <w:t xml:space="preserve"> measured</w:t>
            </w:r>
          </w:p>
        </w:tc>
        <w:tc>
          <w:tcPr>
            <w:tcW w:w="1151" w:type="dxa"/>
            <w:noWrap/>
            <w:vAlign w:val="center"/>
          </w:tcPr>
          <w:p w14:paraId="670CE8F0" w14:textId="77777777" w:rsidR="00F12802" w:rsidRPr="00981E35" w:rsidRDefault="00F12802" w:rsidP="002A59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f</w:t>
            </w:r>
            <w:r w:rsidRPr="00981E35">
              <w:rPr>
                <w:rFonts w:ascii="Times New Roman" w:hAnsi="Times New Roman" w:cs="Times New Roman"/>
                <w:color w:val="000000"/>
                <w:sz w:val="24"/>
                <w:szCs w:val="24"/>
                <w:vertAlign w:val="subscript"/>
              </w:rPr>
              <w:t>fitted</w:t>
            </w:r>
            <w:proofErr w:type="spellEnd"/>
          </w:p>
        </w:tc>
        <w:tc>
          <w:tcPr>
            <w:tcW w:w="1003" w:type="dxa"/>
            <w:noWrap/>
            <w:vAlign w:val="center"/>
          </w:tcPr>
          <w:p w14:paraId="755129A8" w14:textId="77777777" w:rsidR="00F12802" w:rsidRPr="00981E35" w:rsidRDefault="00F12802" w:rsidP="002A59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%error</w:t>
            </w:r>
          </w:p>
        </w:tc>
        <w:tc>
          <w:tcPr>
            <w:tcW w:w="1517" w:type="dxa"/>
            <w:noWrap/>
            <w:vAlign w:val="center"/>
          </w:tcPr>
          <w:p w14:paraId="45B81681" w14:textId="77777777" w:rsidR="00F12802" w:rsidRPr="00981E35" w:rsidRDefault="00F12802" w:rsidP="002A59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c11 dependence</w:t>
            </w:r>
          </w:p>
        </w:tc>
        <w:tc>
          <w:tcPr>
            <w:tcW w:w="1416" w:type="dxa"/>
            <w:noWrap/>
            <w:vAlign w:val="center"/>
          </w:tcPr>
          <w:p w14:paraId="42443219" w14:textId="77777777" w:rsidR="00F12802" w:rsidRPr="00981E35" w:rsidRDefault="00F12802" w:rsidP="002A59F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c44 dependence</w:t>
            </w:r>
          </w:p>
        </w:tc>
      </w:tr>
      <w:tr w:rsidR="001319F3" w:rsidRPr="00981E35" w14:paraId="51576312"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bottom w:val="nil"/>
            </w:tcBorders>
            <w:noWrap/>
            <w:vAlign w:val="center"/>
            <w:hideMark/>
          </w:tcPr>
          <w:p w14:paraId="14765255"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w:t>
            </w:r>
          </w:p>
        </w:tc>
        <w:tc>
          <w:tcPr>
            <w:tcW w:w="1116" w:type="dxa"/>
            <w:tcBorders>
              <w:bottom w:val="nil"/>
            </w:tcBorders>
            <w:noWrap/>
            <w:hideMark/>
          </w:tcPr>
          <w:p w14:paraId="1A4149B8" w14:textId="4E7DAC77"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0.135855</w:t>
            </w:r>
          </w:p>
        </w:tc>
        <w:tc>
          <w:tcPr>
            <w:tcW w:w="1151" w:type="dxa"/>
            <w:tcBorders>
              <w:bottom w:val="nil"/>
            </w:tcBorders>
            <w:noWrap/>
            <w:hideMark/>
          </w:tcPr>
          <w:p w14:paraId="55B5CC38" w14:textId="41C86CD6"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0.135542</w:t>
            </w:r>
          </w:p>
        </w:tc>
        <w:tc>
          <w:tcPr>
            <w:tcW w:w="1003" w:type="dxa"/>
            <w:tcBorders>
              <w:bottom w:val="nil"/>
            </w:tcBorders>
            <w:noWrap/>
            <w:hideMark/>
          </w:tcPr>
          <w:p w14:paraId="3A6858E9" w14:textId="59C25607"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-0.23</w:t>
            </w:r>
          </w:p>
        </w:tc>
        <w:tc>
          <w:tcPr>
            <w:tcW w:w="1517" w:type="dxa"/>
            <w:tcBorders>
              <w:bottom w:val="nil"/>
            </w:tcBorders>
            <w:noWrap/>
            <w:hideMark/>
          </w:tcPr>
          <w:p w14:paraId="5027B0F2" w14:textId="20B2437C"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0.05</w:t>
            </w:r>
          </w:p>
        </w:tc>
        <w:tc>
          <w:tcPr>
            <w:tcW w:w="1416" w:type="dxa"/>
            <w:tcBorders>
              <w:bottom w:val="nil"/>
            </w:tcBorders>
            <w:noWrap/>
            <w:hideMark/>
          </w:tcPr>
          <w:p w14:paraId="1DBC06A3" w14:textId="623C1F94"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0.95</w:t>
            </w:r>
          </w:p>
        </w:tc>
      </w:tr>
      <w:tr w:rsidR="001319F3" w:rsidRPr="00981E35" w14:paraId="698FBBC0"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20808ACC"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w:t>
            </w:r>
          </w:p>
        </w:tc>
        <w:tc>
          <w:tcPr>
            <w:tcW w:w="1116" w:type="dxa"/>
            <w:tcBorders>
              <w:top w:val="nil"/>
              <w:bottom w:val="nil"/>
            </w:tcBorders>
            <w:noWrap/>
            <w:hideMark/>
          </w:tcPr>
          <w:p w14:paraId="7E59851A" w14:textId="50AE1A9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0.136664</w:t>
            </w:r>
          </w:p>
        </w:tc>
        <w:tc>
          <w:tcPr>
            <w:tcW w:w="1151" w:type="dxa"/>
            <w:tcBorders>
              <w:top w:val="nil"/>
              <w:bottom w:val="nil"/>
            </w:tcBorders>
            <w:noWrap/>
            <w:hideMark/>
          </w:tcPr>
          <w:p w14:paraId="4B544436" w14:textId="76D3C70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0.135542</w:t>
            </w:r>
          </w:p>
        </w:tc>
        <w:tc>
          <w:tcPr>
            <w:tcW w:w="1003" w:type="dxa"/>
            <w:tcBorders>
              <w:top w:val="nil"/>
              <w:bottom w:val="nil"/>
            </w:tcBorders>
            <w:noWrap/>
            <w:hideMark/>
          </w:tcPr>
          <w:p w14:paraId="7AC99891" w14:textId="34B40E8B"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-0.82</w:t>
            </w:r>
          </w:p>
        </w:tc>
        <w:tc>
          <w:tcPr>
            <w:tcW w:w="1517" w:type="dxa"/>
            <w:tcBorders>
              <w:top w:val="nil"/>
              <w:bottom w:val="nil"/>
            </w:tcBorders>
            <w:noWrap/>
            <w:hideMark/>
          </w:tcPr>
          <w:p w14:paraId="22EEE16C" w14:textId="3615DD7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0.05</w:t>
            </w:r>
          </w:p>
        </w:tc>
        <w:tc>
          <w:tcPr>
            <w:tcW w:w="1416" w:type="dxa"/>
            <w:tcBorders>
              <w:top w:val="nil"/>
              <w:bottom w:val="nil"/>
            </w:tcBorders>
            <w:noWrap/>
            <w:hideMark/>
          </w:tcPr>
          <w:p w14:paraId="414AB1B1" w14:textId="132950E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0.95</w:t>
            </w:r>
          </w:p>
        </w:tc>
      </w:tr>
      <w:tr w:rsidR="001319F3" w:rsidRPr="00981E35" w14:paraId="5C18355D"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A229688"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3</w:t>
            </w:r>
          </w:p>
        </w:tc>
        <w:tc>
          <w:tcPr>
            <w:tcW w:w="1116" w:type="dxa"/>
            <w:tcBorders>
              <w:top w:val="nil"/>
              <w:bottom w:val="nil"/>
            </w:tcBorders>
            <w:noWrap/>
            <w:hideMark/>
          </w:tcPr>
          <w:p w14:paraId="2BF5BAD2" w14:textId="4EC96271"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0.210564</w:t>
            </w:r>
          </w:p>
        </w:tc>
        <w:tc>
          <w:tcPr>
            <w:tcW w:w="1151" w:type="dxa"/>
            <w:tcBorders>
              <w:top w:val="nil"/>
              <w:bottom w:val="nil"/>
            </w:tcBorders>
            <w:noWrap/>
            <w:hideMark/>
          </w:tcPr>
          <w:p w14:paraId="0D0CD4D9" w14:textId="08CF4F01"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0.210167</w:t>
            </w:r>
          </w:p>
        </w:tc>
        <w:tc>
          <w:tcPr>
            <w:tcW w:w="1003" w:type="dxa"/>
            <w:tcBorders>
              <w:top w:val="nil"/>
              <w:bottom w:val="nil"/>
            </w:tcBorders>
            <w:noWrap/>
            <w:hideMark/>
          </w:tcPr>
          <w:p w14:paraId="404E320B" w14:textId="3EC175D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-0.19</w:t>
            </w:r>
          </w:p>
        </w:tc>
        <w:tc>
          <w:tcPr>
            <w:tcW w:w="1517" w:type="dxa"/>
            <w:tcBorders>
              <w:top w:val="nil"/>
              <w:bottom w:val="nil"/>
            </w:tcBorders>
            <w:noWrap/>
            <w:hideMark/>
          </w:tcPr>
          <w:p w14:paraId="12E2A617" w14:textId="68E41AA7"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0.57</w:t>
            </w:r>
          </w:p>
        </w:tc>
        <w:tc>
          <w:tcPr>
            <w:tcW w:w="1416" w:type="dxa"/>
            <w:tcBorders>
              <w:top w:val="nil"/>
              <w:bottom w:val="nil"/>
            </w:tcBorders>
            <w:noWrap/>
            <w:hideMark/>
          </w:tcPr>
          <w:p w14:paraId="1C0A8EE2" w14:textId="4543D3A6"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0.43</w:t>
            </w:r>
          </w:p>
        </w:tc>
      </w:tr>
      <w:tr w:rsidR="001319F3" w:rsidRPr="00981E35" w14:paraId="3BACCC4A"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27C412A5"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4</w:t>
            </w:r>
          </w:p>
        </w:tc>
        <w:tc>
          <w:tcPr>
            <w:tcW w:w="1116" w:type="dxa"/>
            <w:tcBorders>
              <w:top w:val="nil"/>
              <w:bottom w:val="nil"/>
            </w:tcBorders>
            <w:noWrap/>
            <w:hideMark/>
          </w:tcPr>
          <w:p w14:paraId="280BFFF6" w14:textId="74285193"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0.268987</w:t>
            </w:r>
          </w:p>
        </w:tc>
        <w:tc>
          <w:tcPr>
            <w:tcW w:w="1151" w:type="dxa"/>
            <w:tcBorders>
              <w:top w:val="nil"/>
              <w:bottom w:val="nil"/>
            </w:tcBorders>
            <w:noWrap/>
            <w:hideMark/>
          </w:tcPr>
          <w:p w14:paraId="6F6746CC" w14:textId="0FC6B6C9"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0.27018</w:t>
            </w:r>
          </w:p>
        </w:tc>
        <w:tc>
          <w:tcPr>
            <w:tcW w:w="1003" w:type="dxa"/>
            <w:tcBorders>
              <w:top w:val="nil"/>
              <w:bottom w:val="nil"/>
            </w:tcBorders>
            <w:noWrap/>
            <w:hideMark/>
          </w:tcPr>
          <w:p w14:paraId="6813F66B" w14:textId="34D5B9F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0.44</w:t>
            </w:r>
          </w:p>
        </w:tc>
        <w:tc>
          <w:tcPr>
            <w:tcW w:w="1517" w:type="dxa"/>
            <w:tcBorders>
              <w:top w:val="nil"/>
              <w:bottom w:val="nil"/>
            </w:tcBorders>
            <w:noWrap/>
            <w:hideMark/>
          </w:tcPr>
          <w:p w14:paraId="60E15FE1" w14:textId="3D54FCBC"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0.06</w:t>
            </w:r>
          </w:p>
        </w:tc>
        <w:tc>
          <w:tcPr>
            <w:tcW w:w="1416" w:type="dxa"/>
            <w:tcBorders>
              <w:top w:val="nil"/>
              <w:bottom w:val="nil"/>
            </w:tcBorders>
            <w:noWrap/>
            <w:hideMark/>
          </w:tcPr>
          <w:p w14:paraId="412821FD" w14:textId="7A41334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0.94</w:t>
            </w:r>
          </w:p>
        </w:tc>
      </w:tr>
      <w:tr w:rsidR="001319F3" w:rsidRPr="00981E35" w14:paraId="5CA61AAE"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6F260381"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5</w:t>
            </w:r>
          </w:p>
        </w:tc>
        <w:tc>
          <w:tcPr>
            <w:tcW w:w="1116" w:type="dxa"/>
            <w:tcBorders>
              <w:top w:val="nil"/>
              <w:bottom w:val="nil"/>
            </w:tcBorders>
            <w:noWrap/>
            <w:hideMark/>
          </w:tcPr>
          <w:p w14:paraId="206156CA" w14:textId="16C9B4FA"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0.270417</w:t>
            </w:r>
          </w:p>
        </w:tc>
        <w:tc>
          <w:tcPr>
            <w:tcW w:w="1151" w:type="dxa"/>
            <w:tcBorders>
              <w:top w:val="nil"/>
              <w:bottom w:val="nil"/>
            </w:tcBorders>
            <w:noWrap/>
            <w:hideMark/>
          </w:tcPr>
          <w:p w14:paraId="514B3EA6" w14:textId="0C03066D"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0.27018</w:t>
            </w:r>
          </w:p>
        </w:tc>
        <w:tc>
          <w:tcPr>
            <w:tcW w:w="1003" w:type="dxa"/>
            <w:tcBorders>
              <w:top w:val="nil"/>
              <w:bottom w:val="nil"/>
            </w:tcBorders>
            <w:noWrap/>
            <w:hideMark/>
          </w:tcPr>
          <w:p w14:paraId="4EAF5A25" w14:textId="69E4ACDF"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-0.09</w:t>
            </w:r>
          </w:p>
        </w:tc>
        <w:tc>
          <w:tcPr>
            <w:tcW w:w="1517" w:type="dxa"/>
            <w:tcBorders>
              <w:top w:val="nil"/>
              <w:bottom w:val="nil"/>
            </w:tcBorders>
            <w:noWrap/>
            <w:hideMark/>
          </w:tcPr>
          <w:p w14:paraId="3822103D" w14:textId="2752DD92"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0.06</w:t>
            </w:r>
          </w:p>
        </w:tc>
        <w:tc>
          <w:tcPr>
            <w:tcW w:w="1416" w:type="dxa"/>
            <w:tcBorders>
              <w:top w:val="nil"/>
              <w:bottom w:val="nil"/>
            </w:tcBorders>
            <w:noWrap/>
            <w:hideMark/>
          </w:tcPr>
          <w:p w14:paraId="0DD5C2FD" w14:textId="0E9520EE"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0.94</w:t>
            </w:r>
          </w:p>
        </w:tc>
      </w:tr>
      <w:tr w:rsidR="001319F3" w:rsidRPr="00981E35" w14:paraId="2E9A3584"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6B5A7CF2"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6</w:t>
            </w:r>
          </w:p>
        </w:tc>
        <w:tc>
          <w:tcPr>
            <w:tcW w:w="1116" w:type="dxa"/>
            <w:tcBorders>
              <w:top w:val="nil"/>
              <w:bottom w:val="nil"/>
            </w:tcBorders>
            <w:noWrap/>
            <w:hideMark/>
          </w:tcPr>
          <w:p w14:paraId="097833CC" w14:textId="17ADD630"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0.309189</w:t>
            </w:r>
          </w:p>
        </w:tc>
        <w:tc>
          <w:tcPr>
            <w:tcW w:w="1151" w:type="dxa"/>
            <w:tcBorders>
              <w:top w:val="nil"/>
              <w:bottom w:val="nil"/>
            </w:tcBorders>
            <w:noWrap/>
            <w:hideMark/>
          </w:tcPr>
          <w:p w14:paraId="6367D187" w14:textId="7DBCBCAD"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0.308351</w:t>
            </w:r>
          </w:p>
        </w:tc>
        <w:tc>
          <w:tcPr>
            <w:tcW w:w="1003" w:type="dxa"/>
            <w:tcBorders>
              <w:top w:val="nil"/>
              <w:bottom w:val="nil"/>
            </w:tcBorders>
            <w:noWrap/>
            <w:hideMark/>
          </w:tcPr>
          <w:p w14:paraId="20DE1FA1" w14:textId="134B512D"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-0.27</w:t>
            </w:r>
          </w:p>
        </w:tc>
        <w:tc>
          <w:tcPr>
            <w:tcW w:w="1517" w:type="dxa"/>
            <w:tcBorders>
              <w:top w:val="nil"/>
              <w:bottom w:val="nil"/>
            </w:tcBorders>
            <w:noWrap/>
            <w:hideMark/>
          </w:tcPr>
          <w:p w14:paraId="0470396F" w14:textId="06399C13"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0.01</w:t>
            </w:r>
          </w:p>
        </w:tc>
        <w:tc>
          <w:tcPr>
            <w:tcW w:w="1416" w:type="dxa"/>
            <w:tcBorders>
              <w:top w:val="nil"/>
              <w:bottom w:val="nil"/>
            </w:tcBorders>
            <w:noWrap/>
            <w:hideMark/>
          </w:tcPr>
          <w:p w14:paraId="605817E9" w14:textId="0EFC06E3"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0.99</w:t>
            </w:r>
          </w:p>
        </w:tc>
      </w:tr>
      <w:tr w:rsidR="001319F3" w:rsidRPr="00981E35" w14:paraId="10ED7558"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6D03C3B2"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7</w:t>
            </w:r>
          </w:p>
        </w:tc>
        <w:tc>
          <w:tcPr>
            <w:tcW w:w="1116" w:type="dxa"/>
            <w:tcBorders>
              <w:top w:val="nil"/>
              <w:bottom w:val="nil"/>
            </w:tcBorders>
            <w:noWrap/>
            <w:hideMark/>
          </w:tcPr>
          <w:p w14:paraId="44776D17" w14:textId="38A22039"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0.309887</w:t>
            </w:r>
          </w:p>
        </w:tc>
        <w:tc>
          <w:tcPr>
            <w:tcW w:w="1151" w:type="dxa"/>
            <w:tcBorders>
              <w:top w:val="nil"/>
              <w:bottom w:val="nil"/>
            </w:tcBorders>
            <w:noWrap/>
            <w:hideMark/>
          </w:tcPr>
          <w:p w14:paraId="34A0D4B6" w14:textId="279EC10D"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0.308351</w:t>
            </w:r>
          </w:p>
        </w:tc>
        <w:tc>
          <w:tcPr>
            <w:tcW w:w="1003" w:type="dxa"/>
            <w:tcBorders>
              <w:top w:val="nil"/>
              <w:bottom w:val="nil"/>
            </w:tcBorders>
            <w:noWrap/>
            <w:hideMark/>
          </w:tcPr>
          <w:p w14:paraId="190D1D4A" w14:textId="6D947185"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w:t>
            </w:r>
          </w:p>
        </w:tc>
        <w:tc>
          <w:tcPr>
            <w:tcW w:w="1517" w:type="dxa"/>
            <w:tcBorders>
              <w:top w:val="nil"/>
              <w:bottom w:val="nil"/>
            </w:tcBorders>
            <w:noWrap/>
            <w:hideMark/>
          </w:tcPr>
          <w:p w14:paraId="27296B30" w14:textId="4964EF1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0.01</w:t>
            </w:r>
          </w:p>
        </w:tc>
        <w:tc>
          <w:tcPr>
            <w:tcW w:w="1416" w:type="dxa"/>
            <w:tcBorders>
              <w:top w:val="nil"/>
              <w:bottom w:val="nil"/>
            </w:tcBorders>
            <w:noWrap/>
            <w:hideMark/>
          </w:tcPr>
          <w:p w14:paraId="7B01D8F7" w14:textId="29B956F6"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0.99</w:t>
            </w:r>
          </w:p>
        </w:tc>
      </w:tr>
      <w:tr w:rsidR="001319F3" w:rsidRPr="00981E35" w14:paraId="75FA4A1C"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00BB5CF5"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8</w:t>
            </w:r>
          </w:p>
        </w:tc>
        <w:tc>
          <w:tcPr>
            <w:tcW w:w="1116" w:type="dxa"/>
            <w:tcBorders>
              <w:top w:val="nil"/>
              <w:bottom w:val="nil"/>
            </w:tcBorders>
            <w:noWrap/>
            <w:hideMark/>
          </w:tcPr>
          <w:p w14:paraId="2EE9C805" w14:textId="1BA4A2B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0.355295</w:t>
            </w:r>
          </w:p>
        </w:tc>
        <w:tc>
          <w:tcPr>
            <w:tcW w:w="1151" w:type="dxa"/>
            <w:tcBorders>
              <w:top w:val="nil"/>
              <w:bottom w:val="nil"/>
            </w:tcBorders>
            <w:noWrap/>
            <w:hideMark/>
          </w:tcPr>
          <w:p w14:paraId="59AB3751" w14:textId="02ECDD62"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0.355622</w:t>
            </w:r>
          </w:p>
        </w:tc>
        <w:tc>
          <w:tcPr>
            <w:tcW w:w="1003" w:type="dxa"/>
            <w:tcBorders>
              <w:top w:val="nil"/>
              <w:bottom w:val="nil"/>
            </w:tcBorders>
            <w:noWrap/>
            <w:hideMark/>
          </w:tcPr>
          <w:p w14:paraId="1875F90E" w14:textId="0FDAAF58"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0.09</w:t>
            </w:r>
          </w:p>
        </w:tc>
        <w:tc>
          <w:tcPr>
            <w:tcW w:w="1517" w:type="dxa"/>
            <w:tcBorders>
              <w:top w:val="nil"/>
              <w:bottom w:val="nil"/>
            </w:tcBorders>
            <w:noWrap/>
            <w:hideMark/>
          </w:tcPr>
          <w:p w14:paraId="00E048FC" w14:textId="430C5A5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0.18</w:t>
            </w:r>
          </w:p>
        </w:tc>
        <w:tc>
          <w:tcPr>
            <w:tcW w:w="1416" w:type="dxa"/>
            <w:tcBorders>
              <w:top w:val="nil"/>
              <w:bottom w:val="nil"/>
            </w:tcBorders>
            <w:noWrap/>
            <w:hideMark/>
          </w:tcPr>
          <w:p w14:paraId="375C962F" w14:textId="46059CA8"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0.82</w:t>
            </w:r>
          </w:p>
        </w:tc>
      </w:tr>
      <w:tr w:rsidR="001319F3" w:rsidRPr="00981E35" w14:paraId="3D22C2C3"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DFA12F4"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9</w:t>
            </w:r>
          </w:p>
        </w:tc>
        <w:tc>
          <w:tcPr>
            <w:tcW w:w="1116" w:type="dxa"/>
            <w:tcBorders>
              <w:top w:val="nil"/>
              <w:bottom w:val="nil"/>
            </w:tcBorders>
            <w:noWrap/>
            <w:hideMark/>
          </w:tcPr>
          <w:p w14:paraId="1DB5DB02" w14:textId="1F8A05C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0.355877</w:t>
            </w:r>
          </w:p>
        </w:tc>
        <w:tc>
          <w:tcPr>
            <w:tcW w:w="1151" w:type="dxa"/>
            <w:tcBorders>
              <w:top w:val="nil"/>
              <w:bottom w:val="nil"/>
            </w:tcBorders>
            <w:noWrap/>
            <w:hideMark/>
          </w:tcPr>
          <w:p w14:paraId="649F9053" w14:textId="3485236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0.355622</w:t>
            </w:r>
          </w:p>
        </w:tc>
        <w:tc>
          <w:tcPr>
            <w:tcW w:w="1003" w:type="dxa"/>
            <w:tcBorders>
              <w:top w:val="nil"/>
              <w:bottom w:val="nil"/>
            </w:tcBorders>
            <w:noWrap/>
            <w:hideMark/>
          </w:tcPr>
          <w:p w14:paraId="5870AD9F" w14:textId="234625CD"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-0.07</w:t>
            </w:r>
          </w:p>
        </w:tc>
        <w:tc>
          <w:tcPr>
            <w:tcW w:w="1517" w:type="dxa"/>
            <w:tcBorders>
              <w:top w:val="nil"/>
              <w:bottom w:val="nil"/>
            </w:tcBorders>
            <w:noWrap/>
            <w:hideMark/>
          </w:tcPr>
          <w:p w14:paraId="75C1950F" w14:textId="05454509"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0.18</w:t>
            </w:r>
          </w:p>
        </w:tc>
        <w:tc>
          <w:tcPr>
            <w:tcW w:w="1416" w:type="dxa"/>
            <w:tcBorders>
              <w:top w:val="nil"/>
              <w:bottom w:val="nil"/>
            </w:tcBorders>
            <w:noWrap/>
            <w:hideMark/>
          </w:tcPr>
          <w:p w14:paraId="1E805AA9" w14:textId="4748FB1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0.82</w:t>
            </w:r>
          </w:p>
        </w:tc>
      </w:tr>
      <w:tr w:rsidR="001319F3" w:rsidRPr="00981E35" w14:paraId="760C2A10"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7996839C"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10</w:t>
            </w:r>
          </w:p>
        </w:tc>
        <w:tc>
          <w:tcPr>
            <w:tcW w:w="1116" w:type="dxa"/>
            <w:tcBorders>
              <w:top w:val="nil"/>
              <w:bottom w:val="nil"/>
            </w:tcBorders>
            <w:noWrap/>
            <w:hideMark/>
          </w:tcPr>
          <w:p w14:paraId="1E43F089" w14:textId="7EC386B4"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0.387813</w:t>
            </w:r>
          </w:p>
        </w:tc>
        <w:tc>
          <w:tcPr>
            <w:tcW w:w="1151" w:type="dxa"/>
            <w:tcBorders>
              <w:top w:val="nil"/>
              <w:bottom w:val="nil"/>
            </w:tcBorders>
            <w:noWrap/>
            <w:hideMark/>
          </w:tcPr>
          <w:p w14:paraId="2F6F6ACC" w14:textId="452DABA7"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0.387501</w:t>
            </w:r>
          </w:p>
        </w:tc>
        <w:tc>
          <w:tcPr>
            <w:tcW w:w="1003" w:type="dxa"/>
            <w:tcBorders>
              <w:top w:val="nil"/>
              <w:bottom w:val="nil"/>
            </w:tcBorders>
            <w:noWrap/>
            <w:hideMark/>
          </w:tcPr>
          <w:p w14:paraId="6060E255" w14:textId="3417919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-0.08</w:t>
            </w:r>
          </w:p>
        </w:tc>
        <w:tc>
          <w:tcPr>
            <w:tcW w:w="1517" w:type="dxa"/>
            <w:tcBorders>
              <w:top w:val="nil"/>
              <w:bottom w:val="nil"/>
            </w:tcBorders>
            <w:noWrap/>
            <w:hideMark/>
          </w:tcPr>
          <w:p w14:paraId="7FD7C8FE" w14:textId="27ABB681"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0.39</w:t>
            </w:r>
          </w:p>
        </w:tc>
        <w:tc>
          <w:tcPr>
            <w:tcW w:w="1416" w:type="dxa"/>
            <w:tcBorders>
              <w:top w:val="nil"/>
              <w:bottom w:val="nil"/>
            </w:tcBorders>
            <w:noWrap/>
            <w:hideMark/>
          </w:tcPr>
          <w:p w14:paraId="1446AA9E" w14:textId="70DC9292"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0.61</w:t>
            </w:r>
          </w:p>
        </w:tc>
      </w:tr>
      <w:tr w:rsidR="001319F3" w:rsidRPr="00981E35" w14:paraId="4E5F8836"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BB6B0A2"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11</w:t>
            </w:r>
          </w:p>
        </w:tc>
        <w:tc>
          <w:tcPr>
            <w:tcW w:w="1116" w:type="dxa"/>
            <w:tcBorders>
              <w:top w:val="nil"/>
              <w:bottom w:val="nil"/>
            </w:tcBorders>
            <w:noWrap/>
            <w:hideMark/>
          </w:tcPr>
          <w:p w14:paraId="3AA30467" w14:textId="0488849D"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0.387813</w:t>
            </w:r>
          </w:p>
        </w:tc>
        <w:tc>
          <w:tcPr>
            <w:tcW w:w="1151" w:type="dxa"/>
            <w:tcBorders>
              <w:top w:val="nil"/>
              <w:bottom w:val="nil"/>
            </w:tcBorders>
            <w:noWrap/>
            <w:hideMark/>
          </w:tcPr>
          <w:p w14:paraId="1AECBD2F" w14:textId="2B3E9823"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0.387501</w:t>
            </w:r>
          </w:p>
        </w:tc>
        <w:tc>
          <w:tcPr>
            <w:tcW w:w="1003" w:type="dxa"/>
            <w:tcBorders>
              <w:top w:val="nil"/>
              <w:bottom w:val="nil"/>
            </w:tcBorders>
            <w:noWrap/>
            <w:hideMark/>
          </w:tcPr>
          <w:p w14:paraId="07227EC8" w14:textId="2ED974D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-0.08</w:t>
            </w:r>
          </w:p>
        </w:tc>
        <w:tc>
          <w:tcPr>
            <w:tcW w:w="1517" w:type="dxa"/>
            <w:tcBorders>
              <w:top w:val="nil"/>
              <w:bottom w:val="nil"/>
            </w:tcBorders>
            <w:noWrap/>
            <w:hideMark/>
          </w:tcPr>
          <w:p w14:paraId="516675CE" w14:textId="0B8D2A0B"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0.39</w:t>
            </w:r>
          </w:p>
        </w:tc>
        <w:tc>
          <w:tcPr>
            <w:tcW w:w="1416" w:type="dxa"/>
            <w:tcBorders>
              <w:top w:val="nil"/>
              <w:bottom w:val="nil"/>
            </w:tcBorders>
            <w:noWrap/>
            <w:hideMark/>
          </w:tcPr>
          <w:p w14:paraId="62C22DAF" w14:textId="33A7BCFF"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0.61</w:t>
            </w:r>
          </w:p>
        </w:tc>
      </w:tr>
      <w:tr w:rsidR="001319F3" w:rsidRPr="00981E35" w14:paraId="30F06293"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1F96033"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12</w:t>
            </w:r>
          </w:p>
        </w:tc>
        <w:tc>
          <w:tcPr>
            <w:tcW w:w="1116" w:type="dxa"/>
            <w:tcBorders>
              <w:top w:val="nil"/>
              <w:bottom w:val="nil"/>
            </w:tcBorders>
            <w:noWrap/>
            <w:hideMark/>
          </w:tcPr>
          <w:p w14:paraId="16EC638A" w14:textId="37FAF7F8"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0.40893</w:t>
            </w:r>
          </w:p>
        </w:tc>
        <w:tc>
          <w:tcPr>
            <w:tcW w:w="1151" w:type="dxa"/>
            <w:tcBorders>
              <w:top w:val="nil"/>
              <w:bottom w:val="nil"/>
            </w:tcBorders>
            <w:noWrap/>
            <w:hideMark/>
          </w:tcPr>
          <w:p w14:paraId="05B364E7" w14:textId="6DBECDCC"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0.41138</w:t>
            </w:r>
          </w:p>
        </w:tc>
        <w:tc>
          <w:tcPr>
            <w:tcW w:w="1003" w:type="dxa"/>
            <w:tcBorders>
              <w:top w:val="nil"/>
              <w:bottom w:val="nil"/>
            </w:tcBorders>
            <w:noWrap/>
            <w:hideMark/>
          </w:tcPr>
          <w:p w14:paraId="4E329522" w14:textId="6942D5F4"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w:t>
            </w:r>
          </w:p>
        </w:tc>
        <w:tc>
          <w:tcPr>
            <w:tcW w:w="1517" w:type="dxa"/>
            <w:tcBorders>
              <w:top w:val="nil"/>
              <w:bottom w:val="nil"/>
            </w:tcBorders>
            <w:noWrap/>
            <w:hideMark/>
          </w:tcPr>
          <w:p w14:paraId="0590216E" w14:textId="3BD0851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0.06</w:t>
            </w:r>
          </w:p>
        </w:tc>
        <w:tc>
          <w:tcPr>
            <w:tcW w:w="1416" w:type="dxa"/>
            <w:tcBorders>
              <w:top w:val="nil"/>
              <w:bottom w:val="nil"/>
            </w:tcBorders>
            <w:noWrap/>
            <w:hideMark/>
          </w:tcPr>
          <w:p w14:paraId="055F37E8" w14:textId="117BE62B"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0.94</w:t>
            </w:r>
          </w:p>
        </w:tc>
      </w:tr>
      <w:tr w:rsidR="001319F3" w:rsidRPr="00981E35" w14:paraId="2ED98E02"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1026A16"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13</w:t>
            </w:r>
          </w:p>
        </w:tc>
        <w:tc>
          <w:tcPr>
            <w:tcW w:w="1116" w:type="dxa"/>
            <w:tcBorders>
              <w:top w:val="nil"/>
              <w:bottom w:val="nil"/>
            </w:tcBorders>
            <w:noWrap/>
            <w:hideMark/>
          </w:tcPr>
          <w:p w14:paraId="24AC88D0" w14:textId="1595B7E3"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0.40981</w:t>
            </w:r>
          </w:p>
        </w:tc>
        <w:tc>
          <w:tcPr>
            <w:tcW w:w="1151" w:type="dxa"/>
            <w:tcBorders>
              <w:top w:val="nil"/>
              <w:bottom w:val="nil"/>
            </w:tcBorders>
            <w:noWrap/>
            <w:hideMark/>
          </w:tcPr>
          <w:p w14:paraId="0A095D98" w14:textId="6E87F2E2"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0.411382</w:t>
            </w:r>
          </w:p>
        </w:tc>
        <w:tc>
          <w:tcPr>
            <w:tcW w:w="1003" w:type="dxa"/>
            <w:tcBorders>
              <w:top w:val="nil"/>
              <w:bottom w:val="nil"/>
            </w:tcBorders>
            <w:noWrap/>
            <w:hideMark/>
          </w:tcPr>
          <w:p w14:paraId="24585561" w14:textId="22E4DC65"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0.38</w:t>
            </w:r>
          </w:p>
        </w:tc>
        <w:tc>
          <w:tcPr>
            <w:tcW w:w="1517" w:type="dxa"/>
            <w:tcBorders>
              <w:top w:val="nil"/>
              <w:bottom w:val="nil"/>
            </w:tcBorders>
            <w:noWrap/>
            <w:hideMark/>
          </w:tcPr>
          <w:p w14:paraId="6BD036D0" w14:textId="18F09C3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0.06</w:t>
            </w:r>
          </w:p>
        </w:tc>
        <w:tc>
          <w:tcPr>
            <w:tcW w:w="1416" w:type="dxa"/>
            <w:tcBorders>
              <w:top w:val="nil"/>
              <w:bottom w:val="nil"/>
            </w:tcBorders>
            <w:noWrap/>
            <w:hideMark/>
          </w:tcPr>
          <w:p w14:paraId="2DD3BBD4" w14:textId="0426D25A"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0.94</w:t>
            </w:r>
          </w:p>
        </w:tc>
      </w:tr>
      <w:tr w:rsidR="001319F3" w:rsidRPr="00981E35" w14:paraId="4E5C6A5E"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6B299BF8"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14</w:t>
            </w:r>
          </w:p>
        </w:tc>
        <w:tc>
          <w:tcPr>
            <w:tcW w:w="1116" w:type="dxa"/>
            <w:tcBorders>
              <w:top w:val="nil"/>
              <w:bottom w:val="nil"/>
            </w:tcBorders>
            <w:noWrap/>
            <w:hideMark/>
          </w:tcPr>
          <w:p w14:paraId="3651709B" w14:textId="70FF32DC"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0.436253</w:t>
            </w:r>
          </w:p>
        </w:tc>
        <w:tc>
          <w:tcPr>
            <w:tcW w:w="1151" w:type="dxa"/>
            <w:tcBorders>
              <w:top w:val="nil"/>
              <w:bottom w:val="nil"/>
            </w:tcBorders>
            <w:noWrap/>
            <w:hideMark/>
          </w:tcPr>
          <w:p w14:paraId="6D59B95B" w14:textId="3A0B4C53"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0.435625</w:t>
            </w:r>
          </w:p>
        </w:tc>
        <w:tc>
          <w:tcPr>
            <w:tcW w:w="1003" w:type="dxa"/>
            <w:tcBorders>
              <w:top w:val="nil"/>
              <w:bottom w:val="nil"/>
            </w:tcBorders>
            <w:noWrap/>
            <w:hideMark/>
          </w:tcPr>
          <w:p w14:paraId="2628CA1A" w14:textId="4FBD8F44"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-0.14</w:t>
            </w:r>
          </w:p>
        </w:tc>
        <w:tc>
          <w:tcPr>
            <w:tcW w:w="1517" w:type="dxa"/>
            <w:tcBorders>
              <w:top w:val="nil"/>
              <w:bottom w:val="nil"/>
            </w:tcBorders>
            <w:noWrap/>
            <w:hideMark/>
          </w:tcPr>
          <w:p w14:paraId="05DE0C9C" w14:textId="20588D28"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0.64</w:t>
            </w:r>
          </w:p>
        </w:tc>
        <w:tc>
          <w:tcPr>
            <w:tcW w:w="1416" w:type="dxa"/>
            <w:tcBorders>
              <w:top w:val="nil"/>
              <w:bottom w:val="nil"/>
            </w:tcBorders>
            <w:noWrap/>
            <w:hideMark/>
          </w:tcPr>
          <w:p w14:paraId="329662E3" w14:textId="341F2CA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0.36</w:t>
            </w:r>
          </w:p>
        </w:tc>
      </w:tr>
      <w:tr w:rsidR="001319F3" w:rsidRPr="00981E35" w14:paraId="6C427A1B"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A697210"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15</w:t>
            </w:r>
          </w:p>
        </w:tc>
        <w:tc>
          <w:tcPr>
            <w:tcW w:w="1116" w:type="dxa"/>
            <w:tcBorders>
              <w:top w:val="nil"/>
              <w:bottom w:val="nil"/>
            </w:tcBorders>
            <w:noWrap/>
            <w:hideMark/>
          </w:tcPr>
          <w:p w14:paraId="4A49A874" w14:textId="4CAA8D7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0.474203</w:t>
            </w:r>
          </w:p>
        </w:tc>
        <w:tc>
          <w:tcPr>
            <w:tcW w:w="1151" w:type="dxa"/>
            <w:tcBorders>
              <w:top w:val="nil"/>
              <w:bottom w:val="nil"/>
            </w:tcBorders>
            <w:noWrap/>
            <w:hideMark/>
          </w:tcPr>
          <w:p w14:paraId="06D03F6A" w14:textId="575DF097"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0.47281</w:t>
            </w:r>
          </w:p>
        </w:tc>
        <w:tc>
          <w:tcPr>
            <w:tcW w:w="1003" w:type="dxa"/>
            <w:tcBorders>
              <w:top w:val="nil"/>
              <w:bottom w:val="nil"/>
            </w:tcBorders>
            <w:noWrap/>
            <w:hideMark/>
          </w:tcPr>
          <w:p w14:paraId="7E1D6DBE" w14:textId="40C7416D"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-0.29</w:t>
            </w:r>
          </w:p>
        </w:tc>
        <w:tc>
          <w:tcPr>
            <w:tcW w:w="1517" w:type="dxa"/>
            <w:tcBorders>
              <w:top w:val="nil"/>
              <w:bottom w:val="nil"/>
            </w:tcBorders>
            <w:noWrap/>
            <w:hideMark/>
          </w:tcPr>
          <w:p w14:paraId="4A08009E" w14:textId="41EF818A"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0.02</w:t>
            </w:r>
          </w:p>
        </w:tc>
        <w:tc>
          <w:tcPr>
            <w:tcW w:w="1416" w:type="dxa"/>
            <w:tcBorders>
              <w:top w:val="nil"/>
              <w:bottom w:val="nil"/>
            </w:tcBorders>
            <w:noWrap/>
            <w:hideMark/>
          </w:tcPr>
          <w:p w14:paraId="300C8B23" w14:textId="44F02A6F"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0.98</w:t>
            </w:r>
          </w:p>
        </w:tc>
      </w:tr>
      <w:tr w:rsidR="001319F3" w:rsidRPr="00981E35" w14:paraId="48C7A439"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4D534715"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16</w:t>
            </w:r>
          </w:p>
        </w:tc>
        <w:tc>
          <w:tcPr>
            <w:tcW w:w="1116" w:type="dxa"/>
            <w:tcBorders>
              <w:top w:val="nil"/>
              <w:bottom w:val="nil"/>
            </w:tcBorders>
            <w:noWrap/>
            <w:hideMark/>
          </w:tcPr>
          <w:p w14:paraId="0EDAD26A" w14:textId="19EC8CA2"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0.47484</w:t>
            </w:r>
          </w:p>
        </w:tc>
        <w:tc>
          <w:tcPr>
            <w:tcW w:w="1151" w:type="dxa"/>
            <w:tcBorders>
              <w:top w:val="nil"/>
              <w:bottom w:val="nil"/>
            </w:tcBorders>
            <w:noWrap/>
            <w:hideMark/>
          </w:tcPr>
          <w:p w14:paraId="7BC6E18E" w14:textId="66FC4336"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0.47281</w:t>
            </w:r>
          </w:p>
        </w:tc>
        <w:tc>
          <w:tcPr>
            <w:tcW w:w="1003" w:type="dxa"/>
            <w:tcBorders>
              <w:top w:val="nil"/>
              <w:bottom w:val="nil"/>
            </w:tcBorders>
            <w:noWrap/>
            <w:hideMark/>
          </w:tcPr>
          <w:p w14:paraId="17C7F581" w14:textId="27013FE8"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-0.43</w:t>
            </w:r>
          </w:p>
        </w:tc>
        <w:tc>
          <w:tcPr>
            <w:tcW w:w="1517" w:type="dxa"/>
            <w:tcBorders>
              <w:top w:val="nil"/>
              <w:bottom w:val="nil"/>
            </w:tcBorders>
            <w:noWrap/>
            <w:hideMark/>
          </w:tcPr>
          <w:p w14:paraId="6D222582" w14:textId="1691F37E"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0.02</w:t>
            </w:r>
          </w:p>
        </w:tc>
        <w:tc>
          <w:tcPr>
            <w:tcW w:w="1416" w:type="dxa"/>
            <w:tcBorders>
              <w:top w:val="nil"/>
              <w:bottom w:val="nil"/>
            </w:tcBorders>
            <w:noWrap/>
            <w:hideMark/>
          </w:tcPr>
          <w:p w14:paraId="5205EFA6" w14:textId="6CD74778"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0.98</w:t>
            </w:r>
          </w:p>
        </w:tc>
      </w:tr>
      <w:tr w:rsidR="001319F3" w:rsidRPr="00981E35" w14:paraId="73AD150F"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2DF3EE48"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17</w:t>
            </w:r>
          </w:p>
        </w:tc>
        <w:tc>
          <w:tcPr>
            <w:tcW w:w="1116" w:type="dxa"/>
            <w:tcBorders>
              <w:top w:val="nil"/>
              <w:bottom w:val="nil"/>
            </w:tcBorders>
            <w:noWrap/>
            <w:hideMark/>
          </w:tcPr>
          <w:p w14:paraId="02091641" w14:textId="6B17DDC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0.54698</w:t>
            </w:r>
          </w:p>
        </w:tc>
        <w:tc>
          <w:tcPr>
            <w:tcW w:w="1151" w:type="dxa"/>
            <w:tcBorders>
              <w:top w:val="nil"/>
              <w:bottom w:val="nil"/>
            </w:tcBorders>
            <w:noWrap/>
            <w:hideMark/>
          </w:tcPr>
          <w:p w14:paraId="31A763C7" w14:textId="43CF14F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0.549852</w:t>
            </w:r>
          </w:p>
        </w:tc>
        <w:tc>
          <w:tcPr>
            <w:tcW w:w="1003" w:type="dxa"/>
            <w:tcBorders>
              <w:top w:val="nil"/>
              <w:bottom w:val="nil"/>
            </w:tcBorders>
            <w:noWrap/>
            <w:hideMark/>
          </w:tcPr>
          <w:p w14:paraId="7DAB8A8E" w14:textId="76C06F9E"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0.53</w:t>
            </w:r>
          </w:p>
        </w:tc>
        <w:tc>
          <w:tcPr>
            <w:tcW w:w="1517" w:type="dxa"/>
            <w:tcBorders>
              <w:top w:val="nil"/>
              <w:bottom w:val="nil"/>
            </w:tcBorders>
            <w:noWrap/>
            <w:hideMark/>
          </w:tcPr>
          <w:p w14:paraId="38EF6272" w14:textId="0A319A0E"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0.19</w:t>
            </w:r>
          </w:p>
        </w:tc>
        <w:tc>
          <w:tcPr>
            <w:tcW w:w="1416" w:type="dxa"/>
            <w:tcBorders>
              <w:top w:val="nil"/>
              <w:bottom w:val="nil"/>
            </w:tcBorders>
            <w:noWrap/>
            <w:hideMark/>
          </w:tcPr>
          <w:p w14:paraId="52A088CD" w14:textId="2A512AC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0.81</w:t>
            </w:r>
          </w:p>
        </w:tc>
      </w:tr>
      <w:tr w:rsidR="001319F3" w:rsidRPr="00981E35" w14:paraId="2C3A6ED4"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520DD290"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18</w:t>
            </w:r>
          </w:p>
        </w:tc>
        <w:tc>
          <w:tcPr>
            <w:tcW w:w="1116" w:type="dxa"/>
            <w:tcBorders>
              <w:top w:val="nil"/>
              <w:bottom w:val="nil"/>
            </w:tcBorders>
            <w:noWrap/>
            <w:hideMark/>
          </w:tcPr>
          <w:p w14:paraId="7753D0BA" w14:textId="1F08F887"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0.549483</w:t>
            </w:r>
          </w:p>
        </w:tc>
        <w:tc>
          <w:tcPr>
            <w:tcW w:w="1151" w:type="dxa"/>
            <w:tcBorders>
              <w:top w:val="nil"/>
              <w:bottom w:val="nil"/>
            </w:tcBorders>
            <w:noWrap/>
            <w:hideMark/>
          </w:tcPr>
          <w:p w14:paraId="657B576B" w14:textId="5ECA4B4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0.549852</w:t>
            </w:r>
          </w:p>
        </w:tc>
        <w:tc>
          <w:tcPr>
            <w:tcW w:w="1003" w:type="dxa"/>
            <w:tcBorders>
              <w:top w:val="nil"/>
              <w:bottom w:val="nil"/>
            </w:tcBorders>
            <w:noWrap/>
            <w:hideMark/>
          </w:tcPr>
          <w:p w14:paraId="47D59AC8" w14:textId="2325D87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0.07</w:t>
            </w:r>
          </w:p>
        </w:tc>
        <w:tc>
          <w:tcPr>
            <w:tcW w:w="1517" w:type="dxa"/>
            <w:tcBorders>
              <w:top w:val="nil"/>
              <w:bottom w:val="nil"/>
            </w:tcBorders>
            <w:noWrap/>
            <w:hideMark/>
          </w:tcPr>
          <w:p w14:paraId="689FCE9C" w14:textId="272C272C"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0.19</w:t>
            </w:r>
          </w:p>
        </w:tc>
        <w:tc>
          <w:tcPr>
            <w:tcW w:w="1416" w:type="dxa"/>
            <w:tcBorders>
              <w:top w:val="nil"/>
              <w:bottom w:val="nil"/>
            </w:tcBorders>
            <w:noWrap/>
            <w:hideMark/>
          </w:tcPr>
          <w:p w14:paraId="55C61C59" w14:textId="42EED092"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0.81</w:t>
            </w:r>
          </w:p>
        </w:tc>
      </w:tr>
      <w:tr w:rsidR="001319F3" w:rsidRPr="00981E35" w14:paraId="216A82DF"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58BA9574"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19</w:t>
            </w:r>
          </w:p>
        </w:tc>
        <w:tc>
          <w:tcPr>
            <w:tcW w:w="1116" w:type="dxa"/>
            <w:tcBorders>
              <w:top w:val="nil"/>
              <w:bottom w:val="nil"/>
            </w:tcBorders>
            <w:noWrap/>
            <w:hideMark/>
          </w:tcPr>
          <w:p w14:paraId="09046633" w14:textId="2DB291CE"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0.551112</w:t>
            </w:r>
          </w:p>
        </w:tc>
        <w:tc>
          <w:tcPr>
            <w:tcW w:w="1151" w:type="dxa"/>
            <w:tcBorders>
              <w:top w:val="nil"/>
              <w:bottom w:val="nil"/>
            </w:tcBorders>
            <w:noWrap/>
            <w:hideMark/>
          </w:tcPr>
          <w:p w14:paraId="08D16AF4" w14:textId="5AFB8224"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0.554155</w:t>
            </w:r>
          </w:p>
        </w:tc>
        <w:tc>
          <w:tcPr>
            <w:tcW w:w="1003" w:type="dxa"/>
            <w:tcBorders>
              <w:top w:val="nil"/>
              <w:bottom w:val="nil"/>
            </w:tcBorders>
            <w:noWrap/>
            <w:hideMark/>
          </w:tcPr>
          <w:p w14:paraId="6500BD7F" w14:textId="451842C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w:t>
            </w:r>
          </w:p>
        </w:tc>
        <w:tc>
          <w:tcPr>
            <w:tcW w:w="1517" w:type="dxa"/>
            <w:tcBorders>
              <w:top w:val="nil"/>
              <w:bottom w:val="nil"/>
            </w:tcBorders>
            <w:noWrap/>
            <w:hideMark/>
          </w:tcPr>
          <w:p w14:paraId="6872AD71" w14:textId="3AC57FA3"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0.05</w:t>
            </w:r>
          </w:p>
        </w:tc>
        <w:tc>
          <w:tcPr>
            <w:tcW w:w="1416" w:type="dxa"/>
            <w:tcBorders>
              <w:top w:val="nil"/>
              <w:bottom w:val="nil"/>
            </w:tcBorders>
            <w:noWrap/>
            <w:hideMark/>
          </w:tcPr>
          <w:p w14:paraId="1274AF01" w14:textId="35D7A2AC"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0.95</w:t>
            </w:r>
          </w:p>
        </w:tc>
      </w:tr>
      <w:tr w:rsidR="001319F3" w:rsidRPr="00981E35" w14:paraId="7DC20B6E"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0E2B5FC2"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20</w:t>
            </w:r>
          </w:p>
        </w:tc>
        <w:tc>
          <w:tcPr>
            <w:tcW w:w="1116" w:type="dxa"/>
            <w:tcBorders>
              <w:top w:val="nil"/>
              <w:bottom w:val="nil"/>
            </w:tcBorders>
            <w:noWrap/>
            <w:hideMark/>
          </w:tcPr>
          <w:p w14:paraId="3105588A" w14:textId="088AADB1"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0.551112</w:t>
            </w:r>
          </w:p>
        </w:tc>
        <w:tc>
          <w:tcPr>
            <w:tcW w:w="1151" w:type="dxa"/>
            <w:tcBorders>
              <w:top w:val="nil"/>
              <w:bottom w:val="nil"/>
            </w:tcBorders>
            <w:noWrap/>
            <w:hideMark/>
          </w:tcPr>
          <w:p w14:paraId="35226F6A" w14:textId="7732CEAA"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0.554155</w:t>
            </w:r>
          </w:p>
        </w:tc>
        <w:tc>
          <w:tcPr>
            <w:tcW w:w="1003" w:type="dxa"/>
            <w:tcBorders>
              <w:top w:val="nil"/>
              <w:bottom w:val="nil"/>
            </w:tcBorders>
            <w:noWrap/>
            <w:hideMark/>
          </w:tcPr>
          <w:p w14:paraId="051901B7" w14:textId="790FE2A1"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w:t>
            </w:r>
          </w:p>
        </w:tc>
        <w:tc>
          <w:tcPr>
            <w:tcW w:w="1517" w:type="dxa"/>
            <w:tcBorders>
              <w:top w:val="nil"/>
              <w:bottom w:val="nil"/>
            </w:tcBorders>
            <w:noWrap/>
            <w:hideMark/>
          </w:tcPr>
          <w:p w14:paraId="2B63728B" w14:textId="5D6C046E"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0.05</w:t>
            </w:r>
          </w:p>
        </w:tc>
        <w:tc>
          <w:tcPr>
            <w:tcW w:w="1416" w:type="dxa"/>
            <w:tcBorders>
              <w:top w:val="nil"/>
              <w:bottom w:val="nil"/>
            </w:tcBorders>
            <w:noWrap/>
            <w:hideMark/>
          </w:tcPr>
          <w:p w14:paraId="212E06A7" w14:textId="64B30974"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0.95</w:t>
            </w:r>
          </w:p>
        </w:tc>
      </w:tr>
      <w:tr w:rsidR="001319F3" w:rsidRPr="00981E35" w14:paraId="518256E4"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83D8834"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21</w:t>
            </w:r>
          </w:p>
        </w:tc>
        <w:tc>
          <w:tcPr>
            <w:tcW w:w="1116" w:type="dxa"/>
            <w:tcBorders>
              <w:top w:val="nil"/>
              <w:bottom w:val="nil"/>
            </w:tcBorders>
            <w:noWrap/>
            <w:hideMark/>
          </w:tcPr>
          <w:p w14:paraId="0B9EF581" w14:textId="68A81D86"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0.557625</w:t>
            </w:r>
          </w:p>
        </w:tc>
        <w:tc>
          <w:tcPr>
            <w:tcW w:w="1151" w:type="dxa"/>
            <w:tcBorders>
              <w:top w:val="nil"/>
              <w:bottom w:val="nil"/>
            </w:tcBorders>
            <w:noWrap/>
            <w:hideMark/>
          </w:tcPr>
          <w:p w14:paraId="6C3D1BB2" w14:textId="493CD3AC"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0.558614</w:t>
            </w:r>
          </w:p>
        </w:tc>
        <w:tc>
          <w:tcPr>
            <w:tcW w:w="1003" w:type="dxa"/>
            <w:tcBorders>
              <w:top w:val="nil"/>
              <w:bottom w:val="nil"/>
            </w:tcBorders>
            <w:noWrap/>
            <w:hideMark/>
          </w:tcPr>
          <w:p w14:paraId="7F5C6097" w14:textId="0B52B6D8"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0.18</w:t>
            </w:r>
          </w:p>
        </w:tc>
        <w:tc>
          <w:tcPr>
            <w:tcW w:w="1517" w:type="dxa"/>
            <w:tcBorders>
              <w:top w:val="nil"/>
              <w:bottom w:val="nil"/>
            </w:tcBorders>
            <w:noWrap/>
            <w:hideMark/>
          </w:tcPr>
          <w:p w14:paraId="15F27479" w14:textId="67D2BAB0"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w:t>
            </w:r>
          </w:p>
        </w:tc>
        <w:tc>
          <w:tcPr>
            <w:tcW w:w="1416" w:type="dxa"/>
            <w:tcBorders>
              <w:top w:val="nil"/>
              <w:bottom w:val="nil"/>
            </w:tcBorders>
            <w:noWrap/>
            <w:hideMark/>
          </w:tcPr>
          <w:p w14:paraId="116B03ED" w14:textId="2E941EAF"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0.7</w:t>
            </w:r>
          </w:p>
        </w:tc>
      </w:tr>
      <w:tr w:rsidR="001319F3" w:rsidRPr="00981E35" w14:paraId="202BF6EE"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04C40B9"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22</w:t>
            </w:r>
          </w:p>
        </w:tc>
        <w:tc>
          <w:tcPr>
            <w:tcW w:w="1116" w:type="dxa"/>
            <w:tcBorders>
              <w:top w:val="nil"/>
              <w:bottom w:val="nil"/>
            </w:tcBorders>
            <w:noWrap/>
            <w:hideMark/>
          </w:tcPr>
          <w:p w14:paraId="585BAF27" w14:textId="0F5F198D"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0.558489</w:t>
            </w:r>
          </w:p>
        </w:tc>
        <w:tc>
          <w:tcPr>
            <w:tcW w:w="1151" w:type="dxa"/>
            <w:tcBorders>
              <w:top w:val="nil"/>
              <w:bottom w:val="nil"/>
            </w:tcBorders>
            <w:noWrap/>
            <w:hideMark/>
          </w:tcPr>
          <w:p w14:paraId="505B62FA" w14:textId="6AFABED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0.558621</w:t>
            </w:r>
          </w:p>
        </w:tc>
        <w:tc>
          <w:tcPr>
            <w:tcW w:w="1003" w:type="dxa"/>
            <w:tcBorders>
              <w:top w:val="nil"/>
              <w:bottom w:val="nil"/>
            </w:tcBorders>
            <w:noWrap/>
            <w:hideMark/>
          </w:tcPr>
          <w:p w14:paraId="5CF0FBAB" w14:textId="0447F53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0.02</w:t>
            </w:r>
          </w:p>
        </w:tc>
        <w:tc>
          <w:tcPr>
            <w:tcW w:w="1517" w:type="dxa"/>
            <w:tcBorders>
              <w:top w:val="nil"/>
              <w:bottom w:val="nil"/>
            </w:tcBorders>
            <w:noWrap/>
            <w:hideMark/>
          </w:tcPr>
          <w:p w14:paraId="23F3A9B6" w14:textId="49F921C0"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w:t>
            </w:r>
          </w:p>
        </w:tc>
        <w:tc>
          <w:tcPr>
            <w:tcW w:w="1416" w:type="dxa"/>
            <w:tcBorders>
              <w:top w:val="nil"/>
              <w:bottom w:val="nil"/>
            </w:tcBorders>
            <w:noWrap/>
            <w:hideMark/>
          </w:tcPr>
          <w:p w14:paraId="55C275BF" w14:textId="49862B00"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0.7</w:t>
            </w:r>
          </w:p>
        </w:tc>
      </w:tr>
      <w:tr w:rsidR="001319F3" w:rsidRPr="00981E35" w14:paraId="1011E18D"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51ACDA6F"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23</w:t>
            </w:r>
          </w:p>
        </w:tc>
        <w:tc>
          <w:tcPr>
            <w:tcW w:w="1116" w:type="dxa"/>
            <w:tcBorders>
              <w:top w:val="nil"/>
              <w:bottom w:val="nil"/>
            </w:tcBorders>
            <w:noWrap/>
            <w:hideMark/>
          </w:tcPr>
          <w:p w14:paraId="6F44A339" w14:textId="32D1710A"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0.602677</w:t>
            </w:r>
          </w:p>
        </w:tc>
        <w:tc>
          <w:tcPr>
            <w:tcW w:w="1151" w:type="dxa"/>
            <w:tcBorders>
              <w:top w:val="nil"/>
              <w:bottom w:val="nil"/>
            </w:tcBorders>
            <w:noWrap/>
            <w:hideMark/>
          </w:tcPr>
          <w:p w14:paraId="3736A5D0" w14:textId="647B97DF"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0.603255</w:t>
            </w:r>
          </w:p>
        </w:tc>
        <w:tc>
          <w:tcPr>
            <w:tcW w:w="1003" w:type="dxa"/>
            <w:tcBorders>
              <w:top w:val="nil"/>
              <w:bottom w:val="nil"/>
            </w:tcBorders>
            <w:noWrap/>
            <w:hideMark/>
          </w:tcPr>
          <w:p w14:paraId="4683E9D0" w14:textId="2844E117"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0.1</w:t>
            </w:r>
          </w:p>
        </w:tc>
        <w:tc>
          <w:tcPr>
            <w:tcW w:w="1517" w:type="dxa"/>
            <w:tcBorders>
              <w:top w:val="nil"/>
              <w:bottom w:val="nil"/>
            </w:tcBorders>
            <w:noWrap/>
            <w:hideMark/>
          </w:tcPr>
          <w:p w14:paraId="4DADB4D1" w14:textId="2F26BB1E"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0.32</w:t>
            </w:r>
          </w:p>
        </w:tc>
        <w:tc>
          <w:tcPr>
            <w:tcW w:w="1416" w:type="dxa"/>
            <w:tcBorders>
              <w:top w:val="nil"/>
              <w:bottom w:val="nil"/>
            </w:tcBorders>
            <w:noWrap/>
            <w:hideMark/>
          </w:tcPr>
          <w:p w14:paraId="1BFE911E" w14:textId="24C77D4D" w:rsidR="001319F3" w:rsidRPr="00981E35" w:rsidRDefault="001319F3" w:rsidP="001319F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0.68</w:t>
            </w:r>
          </w:p>
        </w:tc>
      </w:tr>
      <w:tr w:rsidR="001319F3" w:rsidRPr="00981E35" w14:paraId="401CB70D"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hideMark/>
          </w:tcPr>
          <w:p w14:paraId="190693CD" w14:textId="77777777" w:rsidR="001319F3" w:rsidRPr="00981E35" w:rsidRDefault="001319F3" w:rsidP="001319F3">
            <w:pPr>
              <w:rPr>
                <w:rFonts w:ascii="Times New Roman" w:hAnsi="Times New Roman" w:cs="Times New Roman"/>
                <w:color w:val="000000"/>
                <w:sz w:val="24"/>
                <w:szCs w:val="24"/>
              </w:rPr>
            </w:pPr>
            <w:r w:rsidRPr="00981E35">
              <w:rPr>
                <w:rFonts w:ascii="Times New Roman" w:hAnsi="Times New Roman" w:cs="Times New Roman"/>
                <w:color w:val="000000"/>
                <w:sz w:val="24"/>
                <w:szCs w:val="24"/>
              </w:rPr>
              <w:t>24</w:t>
            </w:r>
          </w:p>
        </w:tc>
        <w:tc>
          <w:tcPr>
            <w:tcW w:w="1116" w:type="dxa"/>
            <w:tcBorders>
              <w:top w:val="nil"/>
              <w:bottom w:val="nil"/>
            </w:tcBorders>
            <w:noWrap/>
            <w:hideMark/>
          </w:tcPr>
          <w:p w14:paraId="2C60CE14" w14:textId="7A4E3422"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0.616904</w:t>
            </w:r>
          </w:p>
        </w:tc>
        <w:tc>
          <w:tcPr>
            <w:tcW w:w="1151" w:type="dxa"/>
            <w:tcBorders>
              <w:top w:val="nil"/>
              <w:bottom w:val="nil"/>
            </w:tcBorders>
            <w:noWrap/>
            <w:hideMark/>
          </w:tcPr>
          <w:p w14:paraId="18CEAE5C" w14:textId="2C389190"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0.61474</w:t>
            </w:r>
          </w:p>
        </w:tc>
        <w:tc>
          <w:tcPr>
            <w:tcW w:w="1003" w:type="dxa"/>
            <w:tcBorders>
              <w:top w:val="nil"/>
              <w:bottom w:val="nil"/>
            </w:tcBorders>
            <w:noWrap/>
            <w:hideMark/>
          </w:tcPr>
          <w:p w14:paraId="4C03B1C6" w14:textId="3CD85EEB"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-0.35</w:t>
            </w:r>
          </w:p>
        </w:tc>
        <w:tc>
          <w:tcPr>
            <w:tcW w:w="1517" w:type="dxa"/>
            <w:tcBorders>
              <w:top w:val="nil"/>
              <w:bottom w:val="nil"/>
            </w:tcBorders>
            <w:noWrap/>
            <w:hideMark/>
          </w:tcPr>
          <w:p w14:paraId="44C7D52B" w14:textId="438F81D5"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0.04</w:t>
            </w:r>
          </w:p>
        </w:tc>
        <w:tc>
          <w:tcPr>
            <w:tcW w:w="1416" w:type="dxa"/>
            <w:tcBorders>
              <w:top w:val="nil"/>
              <w:bottom w:val="nil"/>
            </w:tcBorders>
            <w:noWrap/>
            <w:hideMark/>
          </w:tcPr>
          <w:p w14:paraId="41499D1A" w14:textId="5C327382" w:rsidR="001319F3" w:rsidRPr="00981E35" w:rsidRDefault="001319F3" w:rsidP="001319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sz w:val="24"/>
                <w:szCs w:val="24"/>
              </w:rPr>
              <w:t>0.96</w:t>
            </w:r>
          </w:p>
        </w:tc>
      </w:tr>
      <w:tr w:rsidR="00F12802" w:rsidRPr="00981E35" w14:paraId="258583C1"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single" w:sz="4" w:space="0" w:color="auto"/>
              <w:bottom w:val="nil"/>
            </w:tcBorders>
            <w:noWrap/>
            <w:vAlign w:val="center"/>
          </w:tcPr>
          <w:p w14:paraId="1E0FBCC8" w14:textId="77777777" w:rsidR="00F12802" w:rsidRPr="00981E35" w:rsidRDefault="00F12802" w:rsidP="00B91BA6">
            <w:pPr>
              <w:jc w:val="right"/>
              <w:rPr>
                <w:rFonts w:ascii="Times New Roman" w:hAnsi="Times New Roman" w:cs="Times New Roman"/>
                <w:b w:val="0"/>
                <w:bCs w:val="0"/>
                <w:color w:val="000000"/>
                <w:sz w:val="24"/>
                <w:szCs w:val="24"/>
              </w:rPr>
            </w:pPr>
            <w:r w:rsidRPr="00981E35">
              <w:rPr>
                <w:rFonts w:ascii="Times New Roman" w:hAnsi="Times New Roman" w:cs="Times New Roman"/>
                <w:color w:val="000000"/>
                <w:sz w:val="24"/>
                <w:szCs w:val="24"/>
              </w:rPr>
              <w:t>rms error</w:t>
            </w:r>
          </w:p>
        </w:tc>
        <w:tc>
          <w:tcPr>
            <w:tcW w:w="1116" w:type="dxa"/>
            <w:tcBorders>
              <w:top w:val="single" w:sz="4" w:space="0" w:color="auto"/>
              <w:bottom w:val="nil"/>
            </w:tcBorders>
            <w:noWrap/>
            <w:vAlign w:val="center"/>
          </w:tcPr>
          <w:p w14:paraId="5CCA0CBC" w14:textId="028189F0"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0.3</w:t>
            </w:r>
            <w:r w:rsidR="00FB75A1" w:rsidRPr="00981E35">
              <w:rPr>
                <w:rFonts w:ascii="Times New Roman" w:hAnsi="Times New Roman" w:cs="Times New Roman"/>
                <w:color w:val="000000"/>
                <w:sz w:val="24"/>
                <w:szCs w:val="24"/>
              </w:rPr>
              <w:t>630</w:t>
            </w:r>
            <w:r w:rsidRPr="00981E35">
              <w:rPr>
                <w:rFonts w:ascii="Times New Roman" w:hAnsi="Times New Roman" w:cs="Times New Roman"/>
                <w:color w:val="000000"/>
                <w:sz w:val="24"/>
                <w:szCs w:val="24"/>
              </w:rPr>
              <w:t>%</w:t>
            </w:r>
          </w:p>
        </w:tc>
        <w:tc>
          <w:tcPr>
            <w:tcW w:w="1151" w:type="dxa"/>
            <w:tcBorders>
              <w:top w:val="single" w:sz="4" w:space="0" w:color="auto"/>
              <w:bottom w:val="nil"/>
            </w:tcBorders>
            <w:noWrap/>
            <w:vAlign w:val="center"/>
          </w:tcPr>
          <w:p w14:paraId="4E577E75"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003" w:type="dxa"/>
            <w:tcBorders>
              <w:top w:val="single" w:sz="4" w:space="0" w:color="auto"/>
              <w:bottom w:val="nil"/>
            </w:tcBorders>
            <w:noWrap/>
            <w:vAlign w:val="center"/>
          </w:tcPr>
          <w:p w14:paraId="0D9B3981"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single" w:sz="4" w:space="0" w:color="auto"/>
              <w:bottom w:val="nil"/>
            </w:tcBorders>
            <w:noWrap/>
            <w:vAlign w:val="center"/>
          </w:tcPr>
          <w:p w14:paraId="16F9CC07"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16" w:type="dxa"/>
            <w:tcBorders>
              <w:top w:val="single" w:sz="4" w:space="0" w:color="auto"/>
              <w:bottom w:val="nil"/>
            </w:tcBorders>
            <w:noWrap/>
            <w:vAlign w:val="center"/>
          </w:tcPr>
          <w:p w14:paraId="0814EAEF"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F12802" w:rsidRPr="00981E35" w14:paraId="2C599DBE"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tcPr>
          <w:p w14:paraId="0E1C4E0C" w14:textId="77777777" w:rsidR="00F12802" w:rsidRPr="00981E35" w:rsidRDefault="00F12802"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C11</w:t>
            </w:r>
          </w:p>
        </w:tc>
        <w:tc>
          <w:tcPr>
            <w:tcW w:w="1116" w:type="dxa"/>
            <w:tcBorders>
              <w:top w:val="nil"/>
              <w:bottom w:val="nil"/>
            </w:tcBorders>
            <w:noWrap/>
            <w:vAlign w:val="center"/>
          </w:tcPr>
          <w:p w14:paraId="6EEAC80C" w14:textId="31B61876" w:rsidR="00F12802" w:rsidRPr="00981E35" w:rsidRDefault="00FB75A1" w:rsidP="00B20F8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316.4</w:t>
            </w:r>
          </w:p>
        </w:tc>
        <w:tc>
          <w:tcPr>
            <w:tcW w:w="1151" w:type="dxa"/>
            <w:tcBorders>
              <w:top w:val="nil"/>
              <w:bottom w:val="nil"/>
            </w:tcBorders>
            <w:noWrap/>
            <w:vAlign w:val="center"/>
          </w:tcPr>
          <w:p w14:paraId="40095C36" w14:textId="438A4DFC" w:rsidR="00F12802" w:rsidRPr="00981E35" w:rsidRDefault="00357091" w:rsidP="00B91B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nil"/>
            </w:tcBorders>
            <w:noWrap/>
            <w:vAlign w:val="center"/>
          </w:tcPr>
          <w:p w14:paraId="4223542A" w14:textId="77777777" w:rsidR="00F12802" w:rsidRPr="00981E35" w:rsidRDefault="00F12802" w:rsidP="002A59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nil"/>
            </w:tcBorders>
            <w:noWrap/>
            <w:vAlign w:val="center"/>
          </w:tcPr>
          <w:p w14:paraId="6060B336" w14:textId="77777777" w:rsidR="00F12802" w:rsidRPr="00981E35" w:rsidRDefault="00F12802" w:rsidP="002A59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416" w:type="dxa"/>
            <w:tcBorders>
              <w:top w:val="nil"/>
              <w:bottom w:val="nil"/>
            </w:tcBorders>
            <w:noWrap/>
            <w:vAlign w:val="center"/>
          </w:tcPr>
          <w:p w14:paraId="78C8044B" w14:textId="77777777" w:rsidR="00F12802" w:rsidRPr="00981E35" w:rsidRDefault="00F12802" w:rsidP="002A59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F12802" w:rsidRPr="00981E35" w14:paraId="32739210"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tcPr>
          <w:p w14:paraId="05055C77" w14:textId="77777777" w:rsidR="00F12802" w:rsidRPr="00981E35" w:rsidRDefault="00F12802"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C44</w:t>
            </w:r>
          </w:p>
        </w:tc>
        <w:tc>
          <w:tcPr>
            <w:tcW w:w="1116" w:type="dxa"/>
            <w:tcBorders>
              <w:top w:val="nil"/>
              <w:bottom w:val="nil"/>
            </w:tcBorders>
            <w:noWrap/>
            <w:vAlign w:val="center"/>
          </w:tcPr>
          <w:p w14:paraId="39B8FDEC" w14:textId="4CD1E7F7" w:rsidR="00F12802" w:rsidRPr="00981E35" w:rsidRDefault="00FB75A1" w:rsidP="00B20F8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101</w:t>
            </w:r>
            <w:r w:rsidR="00357091" w:rsidRPr="00981E35">
              <w:rPr>
                <w:rFonts w:ascii="Times New Roman" w:hAnsi="Times New Roman" w:cs="Times New Roman"/>
                <w:color w:val="000000"/>
                <w:sz w:val="24"/>
                <w:szCs w:val="24"/>
              </w:rPr>
              <w:t>.5</w:t>
            </w:r>
          </w:p>
        </w:tc>
        <w:tc>
          <w:tcPr>
            <w:tcW w:w="1151" w:type="dxa"/>
            <w:tcBorders>
              <w:top w:val="nil"/>
              <w:bottom w:val="nil"/>
            </w:tcBorders>
            <w:noWrap/>
            <w:vAlign w:val="center"/>
          </w:tcPr>
          <w:p w14:paraId="08F22586" w14:textId="2BDE9018" w:rsidR="00F12802" w:rsidRPr="00981E35" w:rsidRDefault="00357091" w:rsidP="00B91B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nil"/>
            </w:tcBorders>
            <w:noWrap/>
            <w:vAlign w:val="center"/>
          </w:tcPr>
          <w:p w14:paraId="4C96308A"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nil"/>
            </w:tcBorders>
            <w:noWrap/>
            <w:vAlign w:val="center"/>
          </w:tcPr>
          <w:p w14:paraId="38D0F414"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16" w:type="dxa"/>
            <w:tcBorders>
              <w:top w:val="nil"/>
              <w:bottom w:val="nil"/>
            </w:tcBorders>
            <w:noWrap/>
            <w:vAlign w:val="center"/>
          </w:tcPr>
          <w:p w14:paraId="433063DB"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r w:rsidR="00F12802" w:rsidRPr="00981E35" w14:paraId="3877226E" w14:textId="77777777" w:rsidTr="001319F3">
        <w:trPr>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bottom w:val="nil"/>
            </w:tcBorders>
            <w:noWrap/>
            <w:vAlign w:val="center"/>
          </w:tcPr>
          <w:p w14:paraId="16B750EC" w14:textId="77777777" w:rsidR="00F12802" w:rsidRPr="00981E35" w:rsidRDefault="00F12802"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Bulk modulus</w:t>
            </w:r>
          </w:p>
        </w:tc>
        <w:tc>
          <w:tcPr>
            <w:tcW w:w="1116" w:type="dxa"/>
            <w:tcBorders>
              <w:top w:val="nil"/>
              <w:bottom w:val="nil"/>
            </w:tcBorders>
            <w:noWrap/>
            <w:vAlign w:val="center"/>
          </w:tcPr>
          <w:p w14:paraId="11A830CC" w14:textId="7047B812" w:rsidR="00F12802" w:rsidRPr="00981E35" w:rsidRDefault="00357091" w:rsidP="00B20F8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180.9</w:t>
            </w:r>
          </w:p>
        </w:tc>
        <w:tc>
          <w:tcPr>
            <w:tcW w:w="1151" w:type="dxa"/>
            <w:tcBorders>
              <w:top w:val="nil"/>
              <w:bottom w:val="nil"/>
            </w:tcBorders>
            <w:noWrap/>
            <w:vAlign w:val="center"/>
          </w:tcPr>
          <w:p w14:paraId="7C64CB63" w14:textId="144AB081" w:rsidR="00F12802" w:rsidRPr="00981E35" w:rsidRDefault="00357091" w:rsidP="00B91B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bottom w:val="nil"/>
            </w:tcBorders>
            <w:noWrap/>
            <w:vAlign w:val="center"/>
          </w:tcPr>
          <w:p w14:paraId="41DB8788" w14:textId="77777777" w:rsidR="00F12802" w:rsidRPr="00981E35" w:rsidRDefault="00F12802" w:rsidP="002A59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bottom w:val="nil"/>
            </w:tcBorders>
            <w:noWrap/>
            <w:vAlign w:val="center"/>
          </w:tcPr>
          <w:p w14:paraId="1DEB3BE8" w14:textId="77777777" w:rsidR="00F12802" w:rsidRPr="00981E35" w:rsidRDefault="00F12802" w:rsidP="002A59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c>
          <w:tcPr>
            <w:tcW w:w="1416" w:type="dxa"/>
            <w:tcBorders>
              <w:top w:val="nil"/>
              <w:bottom w:val="nil"/>
            </w:tcBorders>
            <w:noWrap/>
            <w:vAlign w:val="center"/>
          </w:tcPr>
          <w:p w14:paraId="64660267" w14:textId="77777777" w:rsidR="00F12802" w:rsidRPr="00981E35" w:rsidRDefault="00F12802" w:rsidP="002A59F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p>
        </w:tc>
      </w:tr>
      <w:tr w:rsidR="00F12802" w:rsidRPr="00981E35" w14:paraId="622DCFD4" w14:textId="77777777" w:rsidTr="001319F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43" w:type="dxa"/>
            <w:tcBorders>
              <w:top w:val="nil"/>
            </w:tcBorders>
            <w:noWrap/>
            <w:vAlign w:val="center"/>
          </w:tcPr>
          <w:p w14:paraId="4D7096D9" w14:textId="77777777" w:rsidR="00F12802" w:rsidRPr="00981E35" w:rsidRDefault="00F12802" w:rsidP="00B91BA6">
            <w:pPr>
              <w:jc w:val="right"/>
              <w:rPr>
                <w:rFonts w:ascii="Times New Roman" w:hAnsi="Times New Roman" w:cs="Times New Roman"/>
                <w:color w:val="000000"/>
                <w:sz w:val="24"/>
                <w:szCs w:val="24"/>
              </w:rPr>
            </w:pPr>
            <w:r w:rsidRPr="00981E35">
              <w:rPr>
                <w:rFonts w:ascii="Times New Roman" w:hAnsi="Times New Roman" w:cs="Times New Roman"/>
                <w:color w:val="000000"/>
                <w:sz w:val="24"/>
                <w:szCs w:val="24"/>
              </w:rPr>
              <w:t>Young’s modulus</w:t>
            </w:r>
          </w:p>
        </w:tc>
        <w:tc>
          <w:tcPr>
            <w:tcW w:w="1116" w:type="dxa"/>
            <w:tcBorders>
              <w:top w:val="nil"/>
            </w:tcBorders>
            <w:noWrap/>
            <w:vAlign w:val="center"/>
          </w:tcPr>
          <w:p w14:paraId="7357E835" w14:textId="7E0B2AB1" w:rsidR="00F12802" w:rsidRPr="00981E35" w:rsidRDefault="006D073E" w:rsidP="00B20F8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81E35">
              <w:rPr>
                <w:rFonts w:ascii="Times New Roman" w:hAnsi="Times New Roman" w:cs="Times New Roman"/>
                <w:color w:val="000000"/>
                <w:sz w:val="24"/>
                <w:szCs w:val="24"/>
              </w:rPr>
              <w:t>2</w:t>
            </w:r>
            <w:r w:rsidR="006607E4" w:rsidRPr="00981E35">
              <w:rPr>
                <w:rFonts w:ascii="Times New Roman" w:hAnsi="Times New Roman" w:cs="Times New Roman"/>
                <w:color w:val="000000"/>
                <w:sz w:val="24"/>
                <w:szCs w:val="24"/>
              </w:rPr>
              <w:t>57</w:t>
            </w:r>
          </w:p>
        </w:tc>
        <w:tc>
          <w:tcPr>
            <w:tcW w:w="1151" w:type="dxa"/>
            <w:tcBorders>
              <w:top w:val="nil"/>
            </w:tcBorders>
            <w:noWrap/>
            <w:vAlign w:val="center"/>
          </w:tcPr>
          <w:p w14:paraId="0E74303E" w14:textId="1061F8CB" w:rsidR="00F12802" w:rsidRPr="00981E35" w:rsidRDefault="00357091" w:rsidP="00B91B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roofErr w:type="spellStart"/>
            <w:r w:rsidRPr="00981E35">
              <w:rPr>
                <w:rFonts w:ascii="Times New Roman" w:hAnsi="Times New Roman" w:cs="Times New Roman"/>
                <w:color w:val="000000"/>
                <w:sz w:val="24"/>
                <w:szCs w:val="24"/>
              </w:rPr>
              <w:t>GPa</w:t>
            </w:r>
            <w:proofErr w:type="spellEnd"/>
          </w:p>
        </w:tc>
        <w:tc>
          <w:tcPr>
            <w:tcW w:w="1003" w:type="dxa"/>
            <w:tcBorders>
              <w:top w:val="nil"/>
            </w:tcBorders>
            <w:noWrap/>
            <w:vAlign w:val="center"/>
          </w:tcPr>
          <w:p w14:paraId="1A6B7F16"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517" w:type="dxa"/>
            <w:tcBorders>
              <w:top w:val="nil"/>
            </w:tcBorders>
            <w:noWrap/>
            <w:vAlign w:val="center"/>
          </w:tcPr>
          <w:p w14:paraId="28F72A30"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c>
          <w:tcPr>
            <w:tcW w:w="1416" w:type="dxa"/>
            <w:tcBorders>
              <w:top w:val="nil"/>
            </w:tcBorders>
            <w:noWrap/>
            <w:vAlign w:val="center"/>
          </w:tcPr>
          <w:p w14:paraId="2D1A39F2" w14:textId="77777777" w:rsidR="00F12802" w:rsidRPr="00981E35" w:rsidRDefault="00F12802" w:rsidP="002A59F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tc>
      </w:tr>
    </w:tbl>
    <w:p w14:paraId="128AECD5" w14:textId="77777777" w:rsidR="00F12802" w:rsidRPr="00981E35" w:rsidRDefault="00F12802" w:rsidP="00F12802">
      <w:pPr>
        <w:rPr>
          <w:rFonts w:cs="Times New Roman"/>
        </w:rPr>
      </w:pPr>
    </w:p>
    <w:p w14:paraId="4839DBC6" w14:textId="77777777" w:rsidR="00BF0303" w:rsidRPr="00981E35" w:rsidRDefault="00BF0303" w:rsidP="00AF07EF">
      <w:pPr>
        <w:rPr>
          <w:rFonts w:cs="Times New Roman"/>
        </w:rPr>
      </w:pPr>
    </w:p>
    <w:p w14:paraId="1C314753" w14:textId="77777777" w:rsidR="00BF0303" w:rsidRPr="00981E35" w:rsidRDefault="00BF0303" w:rsidP="00AF07EF">
      <w:pPr>
        <w:rPr>
          <w:rFonts w:cs="Times New Roman"/>
        </w:rPr>
      </w:pPr>
    </w:p>
    <w:p w14:paraId="2E23CAAD" w14:textId="77777777" w:rsidR="00BF0303" w:rsidRPr="00981E35" w:rsidRDefault="00BF0303" w:rsidP="00AF07EF">
      <w:pPr>
        <w:rPr>
          <w:rFonts w:cs="Times New Roman"/>
        </w:rPr>
      </w:pPr>
    </w:p>
    <w:p w14:paraId="43A77C1E" w14:textId="2E23155B" w:rsidR="00E91931" w:rsidRPr="00981E35" w:rsidRDefault="00F710F9" w:rsidP="00AF07EF">
      <w:pPr>
        <w:rPr>
          <w:rFonts w:cs="Times New Roman"/>
        </w:rPr>
      </w:pPr>
      <w:r w:rsidRPr="00981E35">
        <w:rPr>
          <w:rFonts w:cs="Times New Roman"/>
        </w:rPr>
        <w:br w:type="page"/>
      </w:r>
    </w:p>
    <w:p w14:paraId="40421E0A" w14:textId="1CED1E51" w:rsidR="00236E6D" w:rsidRPr="00981E35" w:rsidRDefault="007D538B" w:rsidP="000608FA">
      <w:pPr>
        <w:pStyle w:val="Heading1"/>
        <w:rPr>
          <w:rFonts w:cs="Times New Roman"/>
        </w:rPr>
      </w:pPr>
      <w:bookmarkStart w:id="206" w:name="_Toc420995908"/>
      <w:bookmarkStart w:id="207" w:name="_Toc422997495"/>
      <w:r w:rsidRPr="00981E35">
        <w:rPr>
          <w:rFonts w:cs="Times New Roman"/>
        </w:rPr>
        <w:lastRenderedPageBreak/>
        <w:br/>
      </w:r>
      <w:bookmarkStart w:id="208" w:name="_Toc65172782"/>
      <w:bookmarkEnd w:id="206"/>
      <w:bookmarkEnd w:id="207"/>
      <w:r w:rsidR="00C004AC" w:rsidRPr="00981E35">
        <w:rPr>
          <w:rFonts w:cs="Times New Roman"/>
        </w:rPr>
        <w:t>C</w:t>
      </w:r>
      <w:r w:rsidR="00E8338F" w:rsidRPr="00981E35">
        <w:rPr>
          <w:rFonts w:cs="Times New Roman"/>
        </w:rPr>
        <w:t>onclusions</w:t>
      </w:r>
      <w:r w:rsidR="00E01244" w:rsidRPr="00981E35">
        <w:rPr>
          <w:rFonts w:cs="Times New Roman"/>
        </w:rPr>
        <w:t xml:space="preserve"> and reccomendations</w:t>
      </w:r>
      <w:bookmarkEnd w:id="208"/>
    </w:p>
    <w:p w14:paraId="3DB0A1BE" w14:textId="68F678A7" w:rsidR="00236E6D" w:rsidRPr="00981E35" w:rsidRDefault="00F33EE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r w:rsidRPr="00981E35">
        <w:rPr>
          <w:rFonts w:cs="Times New Roman"/>
          <w:highlight w:val="yellow"/>
        </w:rPr>
        <w:t>Add here….</w:t>
      </w:r>
    </w:p>
    <w:p w14:paraId="535CFF35"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rPr>
      </w:pPr>
    </w:p>
    <w:p w14:paraId="31B771EA"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6599F9CB"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5F10CE24"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22C11C69"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656BC01C"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71B5D573"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67CA9077"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61151073"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00250936"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27DF12A4"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33DAF5FF"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14:paraId="721C0662" w14:textId="77777777" w:rsidR="008F2A6C" w:rsidRPr="00981E35" w:rsidRDefault="008F60C3" w:rsidP="00311F1A">
      <w:pPr>
        <w:numPr>
          <w:ilvl w:val="12"/>
          <w:numId w:val="0"/>
        </w:numPr>
        <w:jc w:val="center"/>
        <w:rPr>
          <w:rFonts w:cs="Times New Roman"/>
        </w:rPr>
      </w:pPr>
      <w:r w:rsidRPr="00981E35">
        <w:rPr>
          <w:rFonts w:cs="Times New Roman"/>
        </w:rPr>
        <w:br w:type="page"/>
      </w:r>
      <w:bookmarkStart w:id="209" w:name="_Toc420995911"/>
      <w:bookmarkStart w:id="210" w:name="_Toc422997498"/>
    </w:p>
    <w:p w14:paraId="382DDA22" w14:textId="77777777" w:rsidR="008F2A6C" w:rsidRPr="00981E35" w:rsidRDefault="008F2A6C" w:rsidP="00311F1A">
      <w:pPr>
        <w:numPr>
          <w:ilvl w:val="12"/>
          <w:numId w:val="0"/>
        </w:numPr>
        <w:jc w:val="center"/>
        <w:rPr>
          <w:rFonts w:cs="Times New Roman"/>
        </w:rPr>
      </w:pPr>
    </w:p>
    <w:p w14:paraId="52161FFE" w14:textId="77777777" w:rsidR="008F2A6C" w:rsidRPr="00981E35" w:rsidRDefault="008F2A6C" w:rsidP="00311F1A">
      <w:pPr>
        <w:numPr>
          <w:ilvl w:val="12"/>
          <w:numId w:val="0"/>
        </w:numPr>
        <w:jc w:val="center"/>
        <w:rPr>
          <w:rFonts w:cs="Times New Roman"/>
        </w:rPr>
      </w:pPr>
    </w:p>
    <w:p w14:paraId="35D644B7" w14:textId="77777777" w:rsidR="008F2A6C" w:rsidRPr="00981E35" w:rsidRDefault="008F2A6C" w:rsidP="00311F1A">
      <w:pPr>
        <w:numPr>
          <w:ilvl w:val="12"/>
          <w:numId w:val="0"/>
        </w:numPr>
        <w:jc w:val="center"/>
        <w:rPr>
          <w:rFonts w:cs="Times New Roman"/>
        </w:rPr>
      </w:pPr>
    </w:p>
    <w:p w14:paraId="7816FA77" w14:textId="77777777" w:rsidR="008F2A6C" w:rsidRPr="00981E35" w:rsidRDefault="008F2A6C" w:rsidP="00311F1A">
      <w:pPr>
        <w:numPr>
          <w:ilvl w:val="12"/>
          <w:numId w:val="0"/>
        </w:numPr>
        <w:jc w:val="center"/>
        <w:rPr>
          <w:rFonts w:cs="Times New Roman"/>
        </w:rPr>
      </w:pPr>
    </w:p>
    <w:p w14:paraId="2493AD34" w14:textId="77777777" w:rsidR="008F2A6C" w:rsidRPr="00981E35" w:rsidRDefault="008F2A6C" w:rsidP="00311F1A">
      <w:pPr>
        <w:numPr>
          <w:ilvl w:val="12"/>
          <w:numId w:val="0"/>
        </w:numPr>
        <w:jc w:val="center"/>
        <w:rPr>
          <w:rFonts w:cs="Times New Roman"/>
        </w:rPr>
      </w:pPr>
    </w:p>
    <w:p w14:paraId="5068750A" w14:textId="77777777" w:rsidR="008F2A6C" w:rsidRPr="00981E35" w:rsidRDefault="008F2A6C" w:rsidP="00311F1A">
      <w:pPr>
        <w:numPr>
          <w:ilvl w:val="12"/>
          <w:numId w:val="0"/>
        </w:numPr>
        <w:jc w:val="center"/>
        <w:rPr>
          <w:rFonts w:cs="Times New Roman"/>
        </w:rPr>
      </w:pPr>
    </w:p>
    <w:p w14:paraId="525ECF9B" w14:textId="77777777" w:rsidR="008F2A6C" w:rsidRPr="00981E35" w:rsidRDefault="008F2A6C" w:rsidP="00311F1A">
      <w:pPr>
        <w:numPr>
          <w:ilvl w:val="12"/>
          <w:numId w:val="0"/>
        </w:numPr>
        <w:jc w:val="center"/>
        <w:rPr>
          <w:rFonts w:cs="Times New Roman"/>
        </w:rPr>
      </w:pPr>
    </w:p>
    <w:p w14:paraId="1A4F5862" w14:textId="77777777" w:rsidR="008F2A6C" w:rsidRPr="00981E35" w:rsidRDefault="008F2A6C" w:rsidP="00311F1A">
      <w:pPr>
        <w:numPr>
          <w:ilvl w:val="12"/>
          <w:numId w:val="0"/>
        </w:numPr>
        <w:jc w:val="center"/>
        <w:rPr>
          <w:rFonts w:cs="Times New Roman"/>
        </w:rPr>
      </w:pPr>
    </w:p>
    <w:p w14:paraId="70FE70BB" w14:textId="77777777" w:rsidR="008F2A6C" w:rsidRPr="00981E35" w:rsidRDefault="008F2A6C" w:rsidP="00311F1A">
      <w:pPr>
        <w:numPr>
          <w:ilvl w:val="12"/>
          <w:numId w:val="0"/>
        </w:numPr>
        <w:jc w:val="center"/>
        <w:rPr>
          <w:rFonts w:cs="Times New Roman"/>
        </w:rPr>
      </w:pPr>
    </w:p>
    <w:p w14:paraId="6C379A8F" w14:textId="77777777" w:rsidR="008F2A6C" w:rsidRPr="00981E35" w:rsidRDefault="008F2A6C" w:rsidP="00311F1A">
      <w:pPr>
        <w:numPr>
          <w:ilvl w:val="12"/>
          <w:numId w:val="0"/>
        </w:numPr>
        <w:jc w:val="center"/>
        <w:rPr>
          <w:rFonts w:cs="Times New Roman"/>
        </w:rPr>
      </w:pPr>
    </w:p>
    <w:p w14:paraId="2C315E0E" w14:textId="77777777" w:rsidR="008F2A6C" w:rsidRPr="00981E35" w:rsidRDefault="008F2A6C" w:rsidP="00311F1A">
      <w:pPr>
        <w:numPr>
          <w:ilvl w:val="12"/>
          <w:numId w:val="0"/>
        </w:numPr>
        <w:jc w:val="center"/>
        <w:rPr>
          <w:rFonts w:cs="Times New Roman"/>
        </w:rPr>
      </w:pPr>
    </w:p>
    <w:p w14:paraId="7CF20D88" w14:textId="77777777" w:rsidR="00236E6D" w:rsidRPr="00981E35" w:rsidRDefault="00236E6D" w:rsidP="000608FA">
      <w:pPr>
        <w:pStyle w:val="AltHeading1"/>
        <w:numPr>
          <w:ilvl w:val="0"/>
          <w:numId w:val="0"/>
        </w:numPr>
        <w:rPr>
          <w:rFonts w:cs="Times New Roman"/>
        </w:rPr>
      </w:pPr>
      <w:bookmarkStart w:id="211" w:name="_Toc427156483"/>
      <w:bookmarkStart w:id="212" w:name="_Toc63664841"/>
      <w:bookmarkStart w:id="213" w:name="_Toc65172783"/>
      <w:r w:rsidRPr="00981E35">
        <w:rPr>
          <w:rFonts w:cs="Times New Roman"/>
        </w:rPr>
        <w:t>L</w:t>
      </w:r>
      <w:r w:rsidR="00E91931" w:rsidRPr="00981E35">
        <w:rPr>
          <w:rFonts w:cs="Times New Roman"/>
        </w:rPr>
        <w:t>ist of References</w:t>
      </w:r>
      <w:bookmarkEnd w:id="209"/>
      <w:bookmarkEnd w:id="210"/>
      <w:bookmarkEnd w:id="211"/>
      <w:bookmarkEnd w:id="212"/>
      <w:bookmarkEnd w:id="213"/>
    </w:p>
    <w:p w14:paraId="6CFE216D" w14:textId="0C029EDF" w:rsidR="00236E6D" w:rsidRPr="00981E35"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rPr>
      </w:pPr>
      <w:r w:rsidRPr="00981E35">
        <w:rPr>
          <w:rFonts w:cs="Times New Roman"/>
          <w:sz w:val="28"/>
          <w:szCs w:val="28"/>
        </w:rPr>
        <w:br w:type="page"/>
      </w:r>
      <w:r w:rsidR="008865B6" w:rsidRPr="00981E35">
        <w:rPr>
          <w:rFonts w:cs="Times New Roman"/>
        </w:rPr>
        <w:lastRenderedPageBreak/>
        <w:t xml:space="preserve"> </w:t>
      </w:r>
    </w:p>
    <w:p w14:paraId="6C5538B9" w14:textId="77777777" w:rsidR="00236E6D" w:rsidRPr="00981E35"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imes New Roman"/>
        </w:rPr>
      </w:pPr>
    </w:p>
    <w:p w14:paraId="665F8613" w14:textId="46633196" w:rsidR="00083409" w:rsidRPr="00981E35" w:rsidRDefault="00EB0639" w:rsidP="00083409">
      <w:pPr>
        <w:widowControl w:val="0"/>
        <w:autoSpaceDE w:val="0"/>
        <w:autoSpaceDN w:val="0"/>
        <w:adjustRightInd w:val="0"/>
        <w:ind w:left="640" w:hanging="640"/>
        <w:rPr>
          <w:rFonts w:cs="Times New Roman"/>
          <w:noProof/>
        </w:rPr>
      </w:pPr>
      <w:r w:rsidRPr="00981E35">
        <w:rPr>
          <w:rFonts w:cs="Times New Roman"/>
        </w:rPr>
        <w:fldChar w:fldCharType="begin" w:fldLock="1"/>
      </w:r>
      <w:r w:rsidRPr="00981E35">
        <w:rPr>
          <w:rFonts w:cs="Times New Roman"/>
        </w:rPr>
        <w:instrText xml:space="preserve">ADDIN Mendeley Bibliography CSL_BIBLIOGRAPHY </w:instrText>
      </w:r>
      <w:r w:rsidRPr="00981E35">
        <w:rPr>
          <w:rFonts w:cs="Times New Roman"/>
        </w:rPr>
        <w:fldChar w:fldCharType="separate"/>
      </w:r>
      <w:r w:rsidR="00083409" w:rsidRPr="00981E35">
        <w:rPr>
          <w:rFonts w:cs="Times New Roman"/>
          <w:noProof/>
        </w:rPr>
        <w:t>[1]</w:t>
      </w:r>
      <w:r w:rsidR="00083409" w:rsidRPr="00981E35">
        <w:rPr>
          <w:rFonts w:cs="Times New Roman"/>
          <w:noProof/>
        </w:rPr>
        <w:tab/>
        <w:t xml:space="preserve">J. W. Yeh </w:t>
      </w:r>
      <w:r w:rsidR="00083409" w:rsidRPr="00981E35">
        <w:rPr>
          <w:rFonts w:cs="Times New Roman"/>
          <w:i/>
          <w:iCs/>
          <w:noProof/>
        </w:rPr>
        <w:t>et al.</w:t>
      </w:r>
      <w:r w:rsidR="00083409" w:rsidRPr="00981E35">
        <w:rPr>
          <w:rFonts w:cs="Times New Roman"/>
          <w:noProof/>
        </w:rPr>
        <w:t xml:space="preserve">, “Nanostructured high-entropy alloys with multiple principal elements: Novel alloy design concepts and outcomes,” </w:t>
      </w:r>
      <w:r w:rsidR="00083409" w:rsidRPr="00981E35">
        <w:rPr>
          <w:rFonts w:cs="Times New Roman"/>
          <w:i/>
          <w:iCs/>
          <w:noProof/>
        </w:rPr>
        <w:t>Adv. Eng. Mater.</w:t>
      </w:r>
      <w:r w:rsidR="00083409" w:rsidRPr="00981E35">
        <w:rPr>
          <w:rFonts w:cs="Times New Roman"/>
          <w:noProof/>
        </w:rPr>
        <w:t>, vol. 6, no. 5, pp. 299-303+274, 2004.</w:t>
      </w:r>
    </w:p>
    <w:p w14:paraId="79A776B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w:t>
      </w:r>
      <w:r w:rsidRPr="00981E35">
        <w:rPr>
          <w:rFonts w:cs="Times New Roman"/>
          <w:noProof/>
        </w:rPr>
        <w:tab/>
        <w:t xml:space="preserve">B. Cantor, I. T. H. Chang, P. Knight, and A. J. B. Vincent, “Microstructural development in equiatomic multicomponent alloys,” </w:t>
      </w:r>
      <w:r w:rsidRPr="00981E35">
        <w:rPr>
          <w:rFonts w:cs="Times New Roman"/>
          <w:i/>
          <w:iCs/>
          <w:noProof/>
        </w:rPr>
        <w:t>Mater. Sci. Eng. A</w:t>
      </w:r>
      <w:r w:rsidRPr="00981E35">
        <w:rPr>
          <w:rFonts w:cs="Times New Roman"/>
          <w:noProof/>
        </w:rPr>
        <w:t>, vol. 375–377, no. 1-2 SPEC. ISS., pp. 213–218, 2004.</w:t>
      </w:r>
    </w:p>
    <w:p w14:paraId="2881704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w:t>
      </w:r>
      <w:r w:rsidRPr="00981E35">
        <w:rPr>
          <w:rFonts w:cs="Times New Roman"/>
          <w:noProof/>
        </w:rPr>
        <w:tab/>
        <w:t xml:space="preserve">E. P. George, D. Raabe, and R. O. Ritchie, “High-entropy alloys,” </w:t>
      </w:r>
      <w:r w:rsidRPr="00981E35">
        <w:rPr>
          <w:rFonts w:cs="Times New Roman"/>
          <w:i/>
          <w:iCs/>
          <w:noProof/>
        </w:rPr>
        <w:t>Nat. Rev. Mater.</w:t>
      </w:r>
      <w:r w:rsidRPr="00981E35">
        <w:rPr>
          <w:rFonts w:cs="Times New Roman"/>
          <w:noProof/>
        </w:rPr>
        <w:t>, 2019.</w:t>
      </w:r>
    </w:p>
    <w:p w14:paraId="08BCC63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w:t>
      </w:r>
      <w:r w:rsidRPr="00981E35">
        <w:rPr>
          <w:rFonts w:cs="Times New Roman"/>
          <w:noProof/>
        </w:rPr>
        <w:tab/>
        <w:t xml:space="preserve">M. C. Gao, D. B. Miracle, D. Maurice, X. Yan, Y. Zhang, and J. A. Hawk, “High-entropy functional materials,” </w:t>
      </w:r>
      <w:r w:rsidRPr="00981E35">
        <w:rPr>
          <w:rFonts w:cs="Times New Roman"/>
          <w:i/>
          <w:iCs/>
          <w:noProof/>
        </w:rPr>
        <w:t>J. Mater. Res.</w:t>
      </w:r>
      <w:r w:rsidRPr="00981E35">
        <w:rPr>
          <w:rFonts w:cs="Times New Roman"/>
          <w:noProof/>
        </w:rPr>
        <w:t>, vol. 33, no. 19, pp. 3138–3155, Oct. 2018.</w:t>
      </w:r>
    </w:p>
    <w:p w14:paraId="4D0DA3F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w:t>
      </w:r>
      <w:r w:rsidRPr="00981E35">
        <w:rPr>
          <w:rFonts w:cs="Times New Roman"/>
          <w:noProof/>
        </w:rPr>
        <w:tab/>
        <w:t xml:space="preserve">L. Sun and R. J. Cava, “High-entropy alloy superconductors: Status, opportunities, and challenges,” </w:t>
      </w:r>
      <w:r w:rsidRPr="00981E35">
        <w:rPr>
          <w:rFonts w:cs="Times New Roman"/>
          <w:i/>
          <w:iCs/>
          <w:noProof/>
        </w:rPr>
        <w:t>Phys. Rev. Mater.</w:t>
      </w:r>
      <w:r w:rsidRPr="00981E35">
        <w:rPr>
          <w:rFonts w:cs="Times New Roman"/>
          <w:noProof/>
        </w:rPr>
        <w:t>, vol. 3, no. 9, p. 090301, Sep. 2019.</w:t>
      </w:r>
    </w:p>
    <w:p w14:paraId="1F5929F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w:t>
      </w:r>
      <w:r w:rsidRPr="00981E35">
        <w:rPr>
          <w:rFonts w:cs="Times New Roman"/>
          <w:noProof/>
        </w:rPr>
        <w:tab/>
        <w:t xml:space="preserve">N. Dragoe and D. Bérardan, “Order emerging from disorder,” </w:t>
      </w:r>
      <w:r w:rsidRPr="00981E35">
        <w:rPr>
          <w:rFonts w:cs="Times New Roman"/>
          <w:i/>
          <w:iCs/>
          <w:noProof/>
        </w:rPr>
        <w:t>Science (80-. ).</w:t>
      </w:r>
      <w:r w:rsidRPr="00981E35">
        <w:rPr>
          <w:rFonts w:cs="Times New Roman"/>
          <w:noProof/>
        </w:rPr>
        <w:t>, vol. 366, no. 6465, pp. 573–574, Nov. 2019.</w:t>
      </w:r>
    </w:p>
    <w:p w14:paraId="3AAB57F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w:t>
      </w:r>
      <w:r w:rsidRPr="00981E35">
        <w:rPr>
          <w:rFonts w:cs="Times New Roman"/>
          <w:noProof/>
        </w:rPr>
        <w:tab/>
        <w:t xml:space="preserve">D. B. Miracle and O. N. Senkov, “A critical review of high entropy alloys and related concepts,” </w:t>
      </w:r>
      <w:r w:rsidRPr="00981E35">
        <w:rPr>
          <w:rFonts w:cs="Times New Roman"/>
          <w:i/>
          <w:iCs/>
          <w:noProof/>
        </w:rPr>
        <w:t>Acta Mater.</w:t>
      </w:r>
      <w:r w:rsidRPr="00981E35">
        <w:rPr>
          <w:rFonts w:cs="Times New Roman"/>
          <w:noProof/>
        </w:rPr>
        <w:t>, vol. 122, pp. 448–511, 2017.</w:t>
      </w:r>
    </w:p>
    <w:p w14:paraId="5A59C4B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w:t>
      </w:r>
      <w:r w:rsidRPr="00981E35">
        <w:rPr>
          <w:rFonts w:cs="Times New Roman"/>
          <w:noProof/>
        </w:rPr>
        <w:tab/>
        <w:t xml:space="preserve">C. M. Rost </w:t>
      </w:r>
      <w:r w:rsidRPr="00981E35">
        <w:rPr>
          <w:rFonts w:cs="Times New Roman"/>
          <w:i/>
          <w:iCs/>
          <w:noProof/>
        </w:rPr>
        <w:t>et al.</w:t>
      </w:r>
      <w:r w:rsidRPr="00981E35">
        <w:rPr>
          <w:rFonts w:cs="Times New Roman"/>
          <w:noProof/>
        </w:rPr>
        <w:t xml:space="preserve">, “Entropy-stabilized oxides,” </w:t>
      </w:r>
      <w:r w:rsidRPr="00981E35">
        <w:rPr>
          <w:rFonts w:cs="Times New Roman"/>
          <w:i/>
          <w:iCs/>
          <w:noProof/>
        </w:rPr>
        <w:t>Nat. Commun.</w:t>
      </w:r>
      <w:r w:rsidRPr="00981E35">
        <w:rPr>
          <w:rFonts w:cs="Times New Roman"/>
          <w:noProof/>
        </w:rPr>
        <w:t>, vol. 6, no. 1, p. 8485, Dec. 2015.</w:t>
      </w:r>
    </w:p>
    <w:p w14:paraId="40DD811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w:t>
      </w:r>
      <w:r w:rsidRPr="00981E35">
        <w:rPr>
          <w:rFonts w:cs="Times New Roman"/>
          <w:noProof/>
        </w:rPr>
        <w:tab/>
        <w:t xml:space="preserve">J. Gild </w:t>
      </w:r>
      <w:r w:rsidRPr="00981E35">
        <w:rPr>
          <w:rFonts w:cs="Times New Roman"/>
          <w:i/>
          <w:iCs/>
          <w:noProof/>
        </w:rPr>
        <w:t>et al.</w:t>
      </w:r>
      <w:r w:rsidRPr="00981E35">
        <w:rPr>
          <w:rFonts w:cs="Times New Roman"/>
          <w:noProof/>
        </w:rPr>
        <w:t xml:space="preserve">, “High-Entropy Metal Diborides: A New Class of High-Entropy Materials and a New Type of Ultrahigh Temperature Ceramics,” </w:t>
      </w:r>
      <w:r w:rsidRPr="00981E35">
        <w:rPr>
          <w:rFonts w:cs="Times New Roman"/>
          <w:i/>
          <w:iCs/>
          <w:noProof/>
        </w:rPr>
        <w:t>Sci. Rep.</w:t>
      </w:r>
      <w:r w:rsidRPr="00981E35">
        <w:rPr>
          <w:rFonts w:cs="Times New Roman"/>
          <w:noProof/>
        </w:rPr>
        <w:t>, vol. 6, no. October, pp. 2–11, 2016.</w:t>
      </w:r>
    </w:p>
    <w:p w14:paraId="0CAE47E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w:t>
      </w:r>
      <w:r w:rsidRPr="00981E35">
        <w:rPr>
          <w:rFonts w:cs="Times New Roman"/>
          <w:noProof/>
        </w:rPr>
        <w:tab/>
        <w:t xml:space="preserve">J. Zhou, J. Zhang, F. Zhang, B. Niu, L. Lei, and W. Wang, “High-entropy carbide: A novel class of multicomponent ceramics,” </w:t>
      </w:r>
      <w:r w:rsidRPr="00981E35">
        <w:rPr>
          <w:rFonts w:cs="Times New Roman"/>
          <w:i/>
          <w:iCs/>
          <w:noProof/>
        </w:rPr>
        <w:t>Ceram. Int.</w:t>
      </w:r>
      <w:r w:rsidRPr="00981E35">
        <w:rPr>
          <w:rFonts w:cs="Times New Roman"/>
          <w:noProof/>
        </w:rPr>
        <w:t>, no. August, pp. 0–1, 2018.</w:t>
      </w:r>
    </w:p>
    <w:p w14:paraId="1509BFD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w:t>
      </w:r>
      <w:r w:rsidRPr="00981E35">
        <w:rPr>
          <w:rFonts w:cs="Times New Roman"/>
          <w:noProof/>
        </w:rPr>
        <w:tab/>
        <w:t xml:space="preserve">R. Z. Zhang, F. Gucci, H. Zhu, K. Chen, and M. J. Reece, “Data-Driven Design of Ecofriendly Thermoelectric High-Entropy Sulfides,” </w:t>
      </w:r>
      <w:r w:rsidRPr="00981E35">
        <w:rPr>
          <w:rFonts w:cs="Times New Roman"/>
          <w:i/>
          <w:iCs/>
          <w:noProof/>
        </w:rPr>
        <w:t>Inorg. Chem.</w:t>
      </w:r>
      <w:r w:rsidRPr="00981E35">
        <w:rPr>
          <w:rFonts w:cs="Times New Roman"/>
          <w:noProof/>
        </w:rPr>
        <w:t>, vol. 57, no. 20, pp. 13027–13033, 2018.</w:t>
      </w:r>
    </w:p>
    <w:p w14:paraId="3210664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w:t>
      </w:r>
      <w:r w:rsidRPr="00981E35">
        <w:rPr>
          <w:rFonts w:cs="Times New Roman"/>
          <w:noProof/>
        </w:rPr>
        <w:tab/>
        <w:t xml:space="preserve">X. Chen and Y. Wu, “High‐entropy transparent fluoride laser ceramics,” </w:t>
      </w:r>
      <w:r w:rsidRPr="00981E35">
        <w:rPr>
          <w:rFonts w:cs="Times New Roman"/>
          <w:i/>
          <w:iCs/>
          <w:noProof/>
        </w:rPr>
        <w:t>J. Am. Ceram. Soc.</w:t>
      </w:r>
      <w:r w:rsidRPr="00981E35">
        <w:rPr>
          <w:rFonts w:cs="Times New Roman"/>
          <w:noProof/>
        </w:rPr>
        <w:t>, vol. 103, no. 2, pp. 750–756, Feb. 2020.</w:t>
      </w:r>
    </w:p>
    <w:p w14:paraId="3A318CB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w:t>
      </w:r>
      <w:r w:rsidRPr="00981E35">
        <w:rPr>
          <w:rFonts w:cs="Times New Roman"/>
          <w:noProof/>
        </w:rPr>
        <w:tab/>
        <w:t xml:space="preserve">T. Wen, H. Liu, B. Ye, D. Liu, and Y. Chu, “High-entropy alumino-silicides: a novel class of high-entropy ceramics,” </w:t>
      </w:r>
      <w:r w:rsidRPr="00981E35">
        <w:rPr>
          <w:rFonts w:cs="Times New Roman"/>
          <w:i/>
          <w:iCs/>
          <w:noProof/>
        </w:rPr>
        <w:t>Sci. China Mater.</w:t>
      </w:r>
      <w:r w:rsidRPr="00981E35">
        <w:rPr>
          <w:rFonts w:cs="Times New Roman"/>
          <w:noProof/>
        </w:rPr>
        <w:t>, vol. 63, no. 2, pp. 300–306, Feb. 2020.</w:t>
      </w:r>
    </w:p>
    <w:p w14:paraId="19EFFBC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w:t>
      </w:r>
      <w:r w:rsidRPr="00981E35">
        <w:rPr>
          <w:rFonts w:cs="Times New Roman"/>
          <w:noProof/>
        </w:rPr>
        <w:tab/>
        <w:t xml:space="preserve">M. Lorenz </w:t>
      </w:r>
      <w:r w:rsidRPr="00981E35">
        <w:rPr>
          <w:rFonts w:cs="Times New Roman"/>
          <w:i/>
          <w:iCs/>
          <w:noProof/>
        </w:rPr>
        <w:t>et al.</w:t>
      </w:r>
      <w:r w:rsidRPr="00981E35">
        <w:rPr>
          <w:rFonts w:cs="Times New Roman"/>
          <w:noProof/>
        </w:rPr>
        <w:t xml:space="preserve">, “The 2016 oxide electronic materials and oxide interfaces roadmap,” </w:t>
      </w:r>
      <w:r w:rsidRPr="00981E35">
        <w:rPr>
          <w:rFonts w:cs="Times New Roman"/>
          <w:i/>
          <w:iCs/>
          <w:noProof/>
        </w:rPr>
        <w:t>J. Phys. D. Appl. Phys.</w:t>
      </w:r>
      <w:r w:rsidRPr="00981E35">
        <w:rPr>
          <w:rFonts w:cs="Times New Roman"/>
          <w:noProof/>
        </w:rPr>
        <w:t>, vol. 49, no. 43, p. 433001, Nov. 2016.</w:t>
      </w:r>
    </w:p>
    <w:p w14:paraId="269BF7F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“High‐Entropy Oxides: Fundamental Aspects and Electrochemical Properties,” </w:t>
      </w:r>
      <w:r w:rsidRPr="00981E35">
        <w:rPr>
          <w:rFonts w:cs="Times New Roman"/>
          <w:i/>
          <w:iCs/>
          <w:noProof/>
        </w:rPr>
        <w:t>Adv. Mater.</w:t>
      </w:r>
      <w:r w:rsidRPr="00981E35">
        <w:rPr>
          <w:rFonts w:cs="Times New Roman"/>
          <w:noProof/>
        </w:rPr>
        <w:t>, vol. 31, no. 26, p. 1806236, Jun. 2019.</w:t>
      </w:r>
    </w:p>
    <w:p w14:paraId="48836D7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w:t>
      </w:r>
      <w:r w:rsidRPr="00981E35">
        <w:rPr>
          <w:rFonts w:cs="Times New Roman"/>
          <w:noProof/>
        </w:rPr>
        <w:tab/>
        <w:t xml:space="preserve">F. Otto, Y. Yang, H. Bei, and E. P. George, “Relative effects of enthalpy and entropy on the phase stability of equiatomic high-entropy alloys,” </w:t>
      </w:r>
      <w:r w:rsidRPr="00981E35">
        <w:rPr>
          <w:rFonts w:cs="Times New Roman"/>
          <w:i/>
          <w:iCs/>
          <w:noProof/>
        </w:rPr>
        <w:t>Acta Mater.</w:t>
      </w:r>
      <w:r w:rsidRPr="00981E35">
        <w:rPr>
          <w:rFonts w:cs="Times New Roman"/>
          <w:noProof/>
        </w:rPr>
        <w:t>, vol. 61, no. 7, pp. 2628–2638, 2013.</w:t>
      </w:r>
    </w:p>
    <w:p w14:paraId="750AEEFA"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w:t>
      </w:r>
      <w:r w:rsidRPr="00981E35">
        <w:rPr>
          <w:rFonts w:cs="Times New Roman"/>
          <w:noProof/>
        </w:rPr>
        <w:tab/>
        <w:t xml:space="preserve">F. Otto </w:t>
      </w:r>
      <w:r w:rsidRPr="00981E35">
        <w:rPr>
          <w:rFonts w:cs="Times New Roman"/>
          <w:i/>
          <w:iCs/>
          <w:noProof/>
        </w:rPr>
        <w:t>et al.</w:t>
      </w:r>
      <w:r w:rsidRPr="00981E35">
        <w:rPr>
          <w:rFonts w:cs="Times New Roman"/>
          <w:noProof/>
        </w:rPr>
        <w:t xml:space="preserve">, “Decomposition of the single-phase high-entropy alloy CrMnFeCoNi after prolonged anneals at intermediate temperatures,” </w:t>
      </w:r>
      <w:r w:rsidRPr="00981E35">
        <w:rPr>
          <w:rFonts w:cs="Times New Roman"/>
          <w:i/>
          <w:iCs/>
          <w:noProof/>
        </w:rPr>
        <w:t>Acta Mater.</w:t>
      </w:r>
      <w:r w:rsidRPr="00981E35">
        <w:rPr>
          <w:rFonts w:cs="Times New Roman"/>
          <w:noProof/>
        </w:rPr>
        <w:t xml:space="preserve">, </w:t>
      </w:r>
      <w:r w:rsidRPr="00981E35">
        <w:rPr>
          <w:rFonts w:cs="Times New Roman"/>
          <w:noProof/>
        </w:rPr>
        <w:lastRenderedPageBreak/>
        <w:t>vol. 112, pp. 40–52, Jun. 2016.</w:t>
      </w:r>
    </w:p>
    <w:p w14:paraId="3F7EE5F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w:t>
      </w:r>
      <w:r w:rsidRPr="00981E35">
        <w:rPr>
          <w:rFonts w:cs="Times New Roman"/>
          <w:noProof/>
        </w:rPr>
        <w:tab/>
        <w:t xml:space="preserve">B. Schuh </w:t>
      </w:r>
      <w:r w:rsidRPr="00981E35">
        <w:rPr>
          <w:rFonts w:cs="Times New Roman"/>
          <w:i/>
          <w:iCs/>
          <w:noProof/>
        </w:rPr>
        <w:t>et al.</w:t>
      </w:r>
      <w:r w:rsidRPr="00981E35">
        <w:rPr>
          <w:rFonts w:cs="Times New Roman"/>
          <w:noProof/>
        </w:rPr>
        <w:t xml:space="preserve">, “Mechanical properties, microstructure and thermal stability of a nanocrystalline CoCrFeMnNi high-entropy alloy after severe plastic deformation,” </w:t>
      </w:r>
      <w:r w:rsidRPr="00981E35">
        <w:rPr>
          <w:rFonts w:cs="Times New Roman"/>
          <w:i/>
          <w:iCs/>
          <w:noProof/>
        </w:rPr>
        <w:t>Acta Mater.</w:t>
      </w:r>
      <w:r w:rsidRPr="00981E35">
        <w:rPr>
          <w:rFonts w:cs="Times New Roman"/>
          <w:noProof/>
        </w:rPr>
        <w:t>, vol. 96, pp. 258–268, Sep. 2015.</w:t>
      </w:r>
    </w:p>
    <w:p w14:paraId="02499D1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w:t>
      </w:r>
      <w:r w:rsidRPr="00981E35">
        <w:rPr>
          <w:rFonts w:cs="Times New Roman"/>
          <w:noProof/>
        </w:rPr>
        <w:tab/>
        <w:t xml:space="preserve">A. D. Dupuy, X. Wang, and J. M. Schoenung, “Entropic phase transformation in nanocrystalline high entropy oxides,” </w:t>
      </w:r>
      <w:r w:rsidRPr="00981E35">
        <w:rPr>
          <w:rFonts w:cs="Times New Roman"/>
          <w:i/>
          <w:iCs/>
          <w:noProof/>
        </w:rPr>
        <w:t>Mater. Res. Lett.</w:t>
      </w:r>
      <w:r w:rsidRPr="00981E35">
        <w:rPr>
          <w:rFonts w:cs="Times New Roman"/>
          <w:noProof/>
        </w:rPr>
        <w:t>, vol. 7, no. 2, pp. 60–67, Feb. 2019.</w:t>
      </w:r>
    </w:p>
    <w:p w14:paraId="5D1C12B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“Rare earth and transition metal based entropy stabilised perovskite type oxides,” </w:t>
      </w:r>
      <w:r w:rsidRPr="00981E35">
        <w:rPr>
          <w:rFonts w:cs="Times New Roman"/>
          <w:i/>
          <w:iCs/>
          <w:noProof/>
        </w:rPr>
        <w:t>J. Eur. Ceram. Soc.</w:t>
      </w:r>
      <w:r w:rsidRPr="00981E35">
        <w:rPr>
          <w:rFonts w:cs="Times New Roman"/>
          <w:noProof/>
        </w:rPr>
        <w:t>, vol. 38, no. 5, pp. 2318–2327, May 2018.</w:t>
      </w:r>
    </w:p>
    <w:p w14:paraId="1907838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w:t>
      </w:r>
      <w:r w:rsidRPr="00981E35">
        <w:rPr>
          <w:rFonts w:cs="Times New Roman"/>
          <w:noProof/>
        </w:rPr>
        <w:tab/>
        <w:t xml:space="preserve">K. Chen </w:t>
      </w:r>
      <w:r w:rsidRPr="00981E35">
        <w:rPr>
          <w:rFonts w:cs="Times New Roman"/>
          <w:i/>
          <w:iCs/>
          <w:noProof/>
        </w:rPr>
        <w:t>et al.</w:t>
      </w:r>
      <w:r w:rsidRPr="00981E35">
        <w:rPr>
          <w:rFonts w:cs="Times New Roman"/>
          <w:noProof/>
        </w:rPr>
        <w:t xml:space="preserve">, “A five-component entropy-stabilized fluorite oxide,” </w:t>
      </w:r>
      <w:r w:rsidRPr="00981E35">
        <w:rPr>
          <w:rFonts w:cs="Times New Roman"/>
          <w:i/>
          <w:iCs/>
          <w:noProof/>
        </w:rPr>
        <w:t>J. Eur. Ceram. Soc.</w:t>
      </w:r>
      <w:r w:rsidRPr="00981E35">
        <w:rPr>
          <w:rFonts w:cs="Times New Roman"/>
          <w:noProof/>
        </w:rPr>
        <w:t>, vol. 38, no. 11, pp. 4161–4164, Sep. 2018.</w:t>
      </w:r>
    </w:p>
    <w:p w14:paraId="504E8D1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w:t>
      </w:r>
      <w:r w:rsidRPr="00981E35">
        <w:rPr>
          <w:rFonts w:cs="Times New Roman"/>
          <w:noProof/>
        </w:rPr>
        <w:tab/>
        <w:t xml:space="preserve">R. Djenadic </w:t>
      </w:r>
      <w:r w:rsidRPr="00981E35">
        <w:rPr>
          <w:rFonts w:cs="Times New Roman"/>
          <w:i/>
          <w:iCs/>
          <w:noProof/>
        </w:rPr>
        <w:t>et al.</w:t>
      </w:r>
      <w:r w:rsidRPr="00981E35">
        <w:rPr>
          <w:rFonts w:cs="Times New Roman"/>
          <w:noProof/>
        </w:rPr>
        <w:t xml:space="preserve">, “Multicomponent equiatomic rare earth oxides,” </w:t>
      </w:r>
      <w:r w:rsidRPr="00981E35">
        <w:rPr>
          <w:rFonts w:cs="Times New Roman"/>
          <w:i/>
          <w:iCs/>
          <w:noProof/>
        </w:rPr>
        <w:t>Mater. Res. Lett.</w:t>
      </w:r>
      <w:r w:rsidRPr="00981E35">
        <w:rPr>
          <w:rFonts w:cs="Times New Roman"/>
          <w:noProof/>
        </w:rPr>
        <w:t>, vol. 5, no. 2, pp. 102–109, Mar. 2017.</w:t>
      </w:r>
    </w:p>
    <w:p w14:paraId="70888A0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w:t>
      </w:r>
      <w:r w:rsidRPr="00981E35">
        <w:rPr>
          <w:rFonts w:cs="Times New Roman"/>
          <w:noProof/>
        </w:rPr>
        <w:tab/>
        <w:t xml:space="preserve">Z. Wu, H. Bei, F. Otto, G. M. Pharr, and E. P. George, “Recovery, recrystallization, grain growth and phase stability of a family of FCC-structured multi-component equiatomic solid solution alloys,” </w:t>
      </w:r>
      <w:r w:rsidRPr="00981E35">
        <w:rPr>
          <w:rFonts w:cs="Times New Roman"/>
          <w:i/>
          <w:iCs/>
          <w:noProof/>
        </w:rPr>
        <w:t>Intermetallics</w:t>
      </w:r>
      <w:r w:rsidRPr="00981E35">
        <w:rPr>
          <w:rFonts w:cs="Times New Roman"/>
          <w:noProof/>
        </w:rPr>
        <w:t>, vol. 46, pp. 131–140, Mar. 2014.</w:t>
      </w:r>
    </w:p>
    <w:p w14:paraId="4123BEA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w:t>
      </w:r>
      <w:r w:rsidRPr="00981E35">
        <w:rPr>
          <w:rFonts w:cs="Times New Roman"/>
          <w:noProof/>
        </w:rPr>
        <w:tab/>
        <w:t xml:space="preserve">B. Musicó </w:t>
      </w:r>
      <w:r w:rsidRPr="00981E35">
        <w:rPr>
          <w:rFonts w:cs="Times New Roman"/>
          <w:i/>
          <w:iCs/>
          <w:noProof/>
        </w:rPr>
        <w:t>et al.</w:t>
      </w:r>
      <w:r w:rsidRPr="00981E35">
        <w:rPr>
          <w:rFonts w:cs="Times New Roman"/>
          <w:noProof/>
        </w:rPr>
        <w:t xml:space="preserve">, “Tunable magnetic ordering through cation selection in entropic spinel oxides,” </w:t>
      </w:r>
      <w:r w:rsidRPr="00981E35">
        <w:rPr>
          <w:rFonts w:cs="Times New Roman"/>
          <w:i/>
          <w:iCs/>
          <w:noProof/>
        </w:rPr>
        <w:t>Phys. Rev. Mater.</w:t>
      </w:r>
      <w:r w:rsidRPr="00981E35">
        <w:rPr>
          <w:rFonts w:cs="Times New Roman"/>
          <w:noProof/>
        </w:rPr>
        <w:t>, vol. 3, no. 10, p. 104416, Oct. 2019.</w:t>
      </w:r>
    </w:p>
    <w:p w14:paraId="1355E89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w:t>
      </w:r>
      <w:r w:rsidRPr="00981E35">
        <w:rPr>
          <w:rFonts w:cs="Times New Roman"/>
          <w:noProof/>
        </w:rPr>
        <w:tab/>
        <w:t xml:space="preserve">S. Jiang </w:t>
      </w:r>
      <w:r w:rsidRPr="00981E35">
        <w:rPr>
          <w:rFonts w:cs="Times New Roman"/>
          <w:i/>
          <w:iCs/>
          <w:noProof/>
        </w:rPr>
        <w:t>et al.</w:t>
      </w:r>
      <w:r w:rsidRPr="00981E35">
        <w:rPr>
          <w:rFonts w:cs="Times New Roman"/>
          <w:noProof/>
        </w:rPr>
        <w:t xml:space="preserve">, “A new class of high-entropy perovskite oxides,” </w:t>
      </w:r>
      <w:r w:rsidRPr="00981E35">
        <w:rPr>
          <w:rFonts w:cs="Times New Roman"/>
          <w:i/>
          <w:iCs/>
          <w:noProof/>
        </w:rPr>
        <w:t>Scr. Mater.</w:t>
      </w:r>
      <w:r w:rsidRPr="00981E35">
        <w:rPr>
          <w:rFonts w:cs="Times New Roman"/>
          <w:noProof/>
        </w:rPr>
        <w:t>, vol. 142, pp. 116–120, Jan. 2018.</w:t>
      </w:r>
    </w:p>
    <w:p w14:paraId="61C9574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[26]</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“Rare earth and transition metal based entropy stabilised perovskite type oxides,” </w:t>
      </w:r>
      <w:r w:rsidRPr="00981E35">
        <w:rPr>
          <w:rFonts w:cs="Times New Roman"/>
          <w:i/>
          <w:iCs/>
          <w:noProof/>
        </w:rPr>
        <w:t>J. Eur. Ceram. Soc.</w:t>
      </w:r>
      <w:r w:rsidRPr="00981E35">
        <w:rPr>
          <w:rFonts w:cs="Times New Roman"/>
          <w:noProof/>
        </w:rPr>
        <w:t>, vol. 38, no. 5, pp. 2318–2327, May 2018.</w:t>
      </w:r>
    </w:p>
    <w:p w14:paraId="042617E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[27]</w:t>
      </w:r>
      <w:r w:rsidRPr="00981E35">
        <w:rPr>
          <w:rFonts w:cs="Times New Roman"/>
          <w:noProof/>
        </w:rPr>
        <w:tab/>
        <w:t xml:space="preserve">M. Pianassola, M. Loveday, J. W. McMurray, M. Koschan, C. L. Melcher, and M. Zhuravleva, “Solid‐state synthesis of multicomponent equiatomic rare‐earth oxides,” </w:t>
      </w:r>
      <w:r w:rsidRPr="00981E35">
        <w:rPr>
          <w:rFonts w:cs="Times New Roman"/>
          <w:i/>
          <w:iCs/>
          <w:noProof/>
        </w:rPr>
        <w:t>J. Am. Ceram. Soc.</w:t>
      </w:r>
      <w:r w:rsidRPr="00981E35">
        <w:rPr>
          <w:rFonts w:cs="Times New Roman"/>
          <w:noProof/>
        </w:rPr>
        <w:t>, vol. 103, no. 4, pp. 2908–2918, Apr. 2020.</w:t>
      </w:r>
    </w:p>
    <w:p w14:paraId="446F11D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[28]</w:t>
      </w:r>
      <w:r w:rsidRPr="00981E35">
        <w:rPr>
          <w:rFonts w:cs="Times New Roman"/>
          <w:noProof/>
        </w:rPr>
        <w:tab/>
        <w:t xml:space="preserve">D. Bérardan, S. Franger, D. Dragoe, A. K. Meena, and N. Dragoe, “Colossal dielectric constant in high entropy oxides,” </w:t>
      </w:r>
      <w:r w:rsidRPr="00981E35">
        <w:rPr>
          <w:rFonts w:cs="Times New Roman"/>
          <w:i/>
          <w:iCs/>
          <w:noProof/>
        </w:rPr>
        <w:t>Phys. status solidi - Rapid Res. Lett.</w:t>
      </w:r>
      <w:r w:rsidRPr="00981E35">
        <w:rPr>
          <w:rFonts w:cs="Times New Roman"/>
          <w:noProof/>
        </w:rPr>
        <w:t>, vol. 10, no. 4, pp. 328–333, Apr. 2016.</w:t>
      </w:r>
    </w:p>
    <w:p w14:paraId="740B5B2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[29]</w:t>
      </w:r>
      <w:r w:rsidRPr="00981E35">
        <w:rPr>
          <w:rFonts w:cs="Times New Roman"/>
          <w:noProof/>
        </w:rPr>
        <w:tab/>
        <w:t xml:space="preserve">J. Dąbrowa </w:t>
      </w:r>
      <w:r w:rsidRPr="00981E35">
        <w:rPr>
          <w:rFonts w:cs="Times New Roman"/>
          <w:i/>
          <w:iCs/>
          <w:noProof/>
        </w:rPr>
        <w:t>et al.</w:t>
      </w:r>
      <w:r w:rsidRPr="00981E35">
        <w:rPr>
          <w:rFonts w:cs="Times New Roman"/>
          <w:noProof/>
        </w:rPr>
        <w:t xml:space="preserve">, “Synthesis and microstructure of the (Co,Cr,Fe,Mn,Ni) 3 O 4 high entropy oxide characterized by spinel structure,” </w:t>
      </w:r>
      <w:r w:rsidRPr="00981E35">
        <w:rPr>
          <w:rFonts w:cs="Times New Roman"/>
          <w:i/>
          <w:iCs/>
          <w:noProof/>
        </w:rPr>
        <w:t>Mater. Lett.</w:t>
      </w:r>
      <w:r w:rsidRPr="00981E35">
        <w:rPr>
          <w:rFonts w:cs="Times New Roman"/>
          <w:noProof/>
        </w:rPr>
        <w:t>, vol. 216, no. January, pp. 32–36, Apr. 2018.</w:t>
      </w:r>
    </w:p>
    <w:p w14:paraId="72B524B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[30]</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“Multicomponent equiatomic rare earth oxides with a narrow band gap and associated praseodymium multivalency,” </w:t>
      </w:r>
      <w:r w:rsidRPr="00981E35">
        <w:rPr>
          <w:rFonts w:cs="Times New Roman"/>
          <w:i/>
          <w:iCs/>
          <w:noProof/>
        </w:rPr>
        <w:t>Dalt. Trans.</w:t>
      </w:r>
      <w:r w:rsidRPr="00981E35">
        <w:rPr>
          <w:rFonts w:cs="Times New Roman"/>
          <w:noProof/>
        </w:rPr>
        <w:t>, vol. 46, no. 36, pp. 12167–12176, 2017.</w:t>
      </w:r>
    </w:p>
    <w:p w14:paraId="2A4F2F6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[31]</w:t>
      </w:r>
      <w:r w:rsidRPr="00981E35">
        <w:rPr>
          <w:rFonts w:cs="Times New Roman"/>
          <w:noProof/>
        </w:rPr>
        <w:tab/>
        <w:t xml:space="preserve">J. D. HANCOCK and J. H. SHARP, “Method of Comparing Solid‐State Kinetic Data and Its Application to the Decomposition of Kaolinite, Brucite, and BaCO3,” </w:t>
      </w:r>
      <w:r w:rsidRPr="00981E35">
        <w:rPr>
          <w:rFonts w:cs="Times New Roman"/>
          <w:i/>
          <w:iCs/>
          <w:noProof/>
        </w:rPr>
        <w:t>J. Am. Ceram. Soc.</w:t>
      </w:r>
      <w:r w:rsidRPr="00981E35">
        <w:rPr>
          <w:rFonts w:cs="Times New Roman"/>
          <w:noProof/>
        </w:rPr>
        <w:t>, vol. 55, no. 2, pp. 74–77, 1972.</w:t>
      </w:r>
    </w:p>
    <w:p w14:paraId="3ADADDB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[32]</w:t>
      </w:r>
      <w:r w:rsidRPr="00981E35">
        <w:rPr>
          <w:rFonts w:cs="Times New Roman"/>
          <w:noProof/>
        </w:rPr>
        <w:tab/>
        <w:t xml:space="preserve">A. Khawam and D. R. Flanagan, “Solid-state kinetic models: Basics and mathematical fundamentals,” </w:t>
      </w:r>
      <w:r w:rsidRPr="00981E35">
        <w:rPr>
          <w:rFonts w:cs="Times New Roman"/>
          <w:i/>
          <w:iCs/>
          <w:noProof/>
        </w:rPr>
        <w:t>J. Phys. Chem. B</w:t>
      </w:r>
      <w:r w:rsidRPr="00981E35">
        <w:rPr>
          <w:rFonts w:cs="Times New Roman"/>
          <w:noProof/>
        </w:rPr>
        <w:t>, vol. 110, no. 35, pp. 17315–17328, 2006.</w:t>
      </w:r>
    </w:p>
    <w:p w14:paraId="7979422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[33]</w:t>
      </w:r>
      <w:r w:rsidRPr="00981E35">
        <w:rPr>
          <w:rFonts w:cs="Times New Roman"/>
          <w:noProof/>
        </w:rPr>
        <w:tab/>
        <w:t>F. J. Gotor, José, M. Criado, J. Malek, and N. Koga, “Kinetic analysis of solid-</w:t>
      </w:r>
      <w:r w:rsidRPr="00981E35">
        <w:rPr>
          <w:rFonts w:cs="Times New Roman"/>
          <w:noProof/>
        </w:rPr>
        <w:lastRenderedPageBreak/>
        <w:t xml:space="preserve">state reactions: The universality of master plots for analyzing isothermal and nonisothermal experiments,” </w:t>
      </w:r>
      <w:r w:rsidRPr="00981E35">
        <w:rPr>
          <w:rFonts w:cs="Times New Roman"/>
          <w:i/>
          <w:iCs/>
          <w:noProof/>
        </w:rPr>
        <w:t>J. Phys. Chem. A</w:t>
      </w:r>
      <w:r w:rsidRPr="00981E35">
        <w:rPr>
          <w:rFonts w:cs="Times New Roman"/>
          <w:noProof/>
        </w:rPr>
        <w:t>, vol. 104, no. 46, pp. 10777–10782, 2000.</w:t>
      </w:r>
    </w:p>
    <w:p w14:paraId="3BEC79C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[34]</w:t>
      </w:r>
      <w:r w:rsidRPr="00981E35">
        <w:rPr>
          <w:rFonts w:cs="Times New Roman"/>
          <w:noProof/>
        </w:rPr>
        <w:tab/>
        <w:t xml:space="preserve">R. F. COOLEY and J. S. REED, “Equilibrium Cation Distribution in NiAl2O4, CuAl2O4, and ZnAl2O4 Spinels,” </w:t>
      </w:r>
      <w:r w:rsidRPr="00981E35">
        <w:rPr>
          <w:rFonts w:cs="Times New Roman"/>
          <w:i/>
          <w:iCs/>
          <w:noProof/>
        </w:rPr>
        <w:t>J. Am. Ceram. Soc.</w:t>
      </w:r>
      <w:r w:rsidRPr="00981E35">
        <w:rPr>
          <w:rFonts w:cs="Times New Roman"/>
          <w:noProof/>
        </w:rPr>
        <w:t>, vol. 55, no. 8, pp. 395–398, 1972.</w:t>
      </w:r>
    </w:p>
    <w:p w14:paraId="7A07F75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[35]</w:t>
      </w:r>
      <w:r w:rsidRPr="00981E35">
        <w:rPr>
          <w:rFonts w:cs="Times New Roman"/>
          <w:noProof/>
        </w:rPr>
        <w:tab/>
        <w:t xml:space="preserve">H. S. C. O’Neill and A. Navrotsky, “Simple spinels: crystallographic parameters, cation radii, lattice energies, and cation distribution.,” </w:t>
      </w:r>
      <w:r w:rsidRPr="00981E35">
        <w:rPr>
          <w:rFonts w:cs="Times New Roman"/>
          <w:i/>
          <w:iCs/>
          <w:noProof/>
        </w:rPr>
        <w:t>Am. Mineral.</w:t>
      </w:r>
      <w:r w:rsidRPr="00981E35">
        <w:rPr>
          <w:rFonts w:cs="Times New Roman"/>
          <w:noProof/>
        </w:rPr>
        <w:t>, vol. 68, no. 1–2, pp. 181–194, 1983.</w:t>
      </w:r>
    </w:p>
    <w:p w14:paraId="1EA8CC1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[36]</w:t>
      </w:r>
      <w:r w:rsidRPr="00981E35">
        <w:rPr>
          <w:rFonts w:cs="Times New Roman"/>
          <w:noProof/>
        </w:rPr>
        <w:tab/>
        <w:t xml:space="preserve">H. S. C. O’Neill, W. A. Dollase, and C. R. Ross, “Temperature dependence of the cation distribution in nickel aluminate (NiAl2O4) spinel: a powder XRD study,” </w:t>
      </w:r>
      <w:r w:rsidRPr="00981E35">
        <w:rPr>
          <w:rFonts w:cs="Times New Roman"/>
          <w:i/>
          <w:iCs/>
          <w:noProof/>
        </w:rPr>
        <w:t>Phys. Chem. Miner.</w:t>
      </w:r>
      <w:r w:rsidRPr="00981E35">
        <w:rPr>
          <w:rFonts w:cs="Times New Roman"/>
          <w:noProof/>
        </w:rPr>
        <w:t>, vol. 18, no. 5, pp. 302–319, Dec. 1991.</w:t>
      </w:r>
    </w:p>
    <w:p w14:paraId="4CA9DE5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[37]</w:t>
      </w:r>
      <w:r w:rsidRPr="00981E35">
        <w:rPr>
          <w:rFonts w:cs="Times New Roman"/>
          <w:noProof/>
        </w:rPr>
        <w:tab/>
        <w:t xml:space="preserve">H. S. t. C. O’Neill, M. James, W. A. Dollase, and S. A. T. Redfern, “Temperature dependence of the cation distribution in CuAl2O4 spinel,” </w:t>
      </w:r>
      <w:r w:rsidRPr="00981E35">
        <w:rPr>
          <w:rFonts w:cs="Times New Roman"/>
          <w:i/>
          <w:iCs/>
          <w:noProof/>
        </w:rPr>
        <w:t>Eur. J. Mineral.</w:t>
      </w:r>
      <w:r w:rsidRPr="00981E35">
        <w:rPr>
          <w:rFonts w:cs="Times New Roman"/>
          <w:noProof/>
        </w:rPr>
        <w:t>, vol. 17, no. 4, pp. 581–586, 2005.</w:t>
      </w:r>
    </w:p>
    <w:p w14:paraId="2BC305C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[38]</w:t>
      </w:r>
      <w:r w:rsidRPr="00981E35">
        <w:rPr>
          <w:rFonts w:cs="Times New Roman"/>
          <w:noProof/>
        </w:rPr>
        <w:tab/>
        <w:t xml:space="preserve">J. D. Dunitz and L. E. Orgel, “Electronic properties of transition-metal oxides-II. Cation distribution amongst octahedral and tetrahedral sites,” </w:t>
      </w:r>
      <w:r w:rsidRPr="00981E35">
        <w:rPr>
          <w:rFonts w:cs="Times New Roman"/>
          <w:i/>
          <w:iCs/>
          <w:noProof/>
        </w:rPr>
        <w:t>J. Phys. Chem. Solids</w:t>
      </w:r>
      <w:r w:rsidRPr="00981E35">
        <w:rPr>
          <w:rFonts w:cs="Times New Roman"/>
          <w:noProof/>
        </w:rPr>
        <w:t>, vol. 3, no. 3–4, pp. 318–323, 1957.</w:t>
      </w:r>
    </w:p>
    <w:p w14:paraId="73C22F4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[39]</w:t>
      </w:r>
      <w:r w:rsidRPr="00981E35">
        <w:rPr>
          <w:rFonts w:cs="Times New Roman"/>
          <w:noProof/>
        </w:rPr>
        <w:tab/>
        <w:t xml:space="preserve">D. S. McClure, “The distribution of transition metal cations in spinels,” </w:t>
      </w:r>
      <w:r w:rsidRPr="00981E35">
        <w:rPr>
          <w:rFonts w:cs="Times New Roman"/>
          <w:i/>
          <w:iCs/>
          <w:noProof/>
        </w:rPr>
        <w:t>J. Phys. Chem. Solids</w:t>
      </w:r>
      <w:r w:rsidRPr="00981E35">
        <w:rPr>
          <w:rFonts w:cs="Times New Roman"/>
          <w:noProof/>
        </w:rPr>
        <w:t>, vol. 3, no. 3–4, pp. 311–317, 1957.</w:t>
      </w:r>
    </w:p>
    <w:p w14:paraId="7B9DDF7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[40]</w:t>
      </w:r>
      <w:r w:rsidRPr="00981E35">
        <w:rPr>
          <w:rFonts w:cs="Times New Roman"/>
          <w:noProof/>
        </w:rPr>
        <w:tab/>
        <w:t xml:space="preserve">B. V. Beznosikov and K. S. Aleksandrov, “Perovskite-like crystals of the ruddlesden-popper series,” </w:t>
      </w:r>
      <w:r w:rsidRPr="00981E35">
        <w:rPr>
          <w:rFonts w:cs="Times New Roman"/>
          <w:i/>
          <w:iCs/>
          <w:noProof/>
        </w:rPr>
        <w:t>Crystallogr. Reports</w:t>
      </w:r>
      <w:r w:rsidRPr="00981E35">
        <w:rPr>
          <w:rFonts w:cs="Times New Roman"/>
          <w:noProof/>
        </w:rPr>
        <w:t>, vol. 45, no. 5, pp. 792–798, 2000.</w:t>
      </w:r>
    </w:p>
    <w:p w14:paraId="7293869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[41]</w:t>
      </w:r>
      <w:r w:rsidRPr="00981E35">
        <w:rPr>
          <w:rFonts w:cs="Times New Roman"/>
          <w:noProof/>
        </w:rPr>
        <w:tab/>
        <w:t xml:space="preserve">G. Nirala, D. Yadav, and S. Upadhyay, “Ruddlesden-Popper phase A2BO4 oxides: Recent studies on structure, electrical, dielectric, and optical properties,” </w:t>
      </w:r>
      <w:r w:rsidRPr="00981E35">
        <w:rPr>
          <w:rFonts w:cs="Times New Roman"/>
          <w:i/>
          <w:iCs/>
          <w:noProof/>
        </w:rPr>
        <w:t>J. Adv. Ceram.</w:t>
      </w:r>
      <w:r w:rsidRPr="00981E35">
        <w:rPr>
          <w:rFonts w:cs="Times New Roman"/>
          <w:noProof/>
        </w:rPr>
        <w:t>, vol. 9, no. 2, pp. 129–148, Apr. 2020.</w:t>
      </w:r>
    </w:p>
    <w:p w14:paraId="209E3F8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[42]</w:t>
      </w:r>
      <w:r w:rsidRPr="00981E35">
        <w:rPr>
          <w:rFonts w:cs="Times New Roman"/>
          <w:noProof/>
        </w:rPr>
        <w:tab/>
        <w:t xml:space="preserve">H. Eduardo </w:t>
      </w:r>
      <w:r w:rsidRPr="00981E35">
        <w:rPr>
          <w:rFonts w:cs="Times New Roman"/>
          <w:i/>
          <w:iCs/>
          <w:noProof/>
        </w:rPr>
        <w:t>et al.</w:t>
      </w:r>
      <w:r w:rsidRPr="00981E35">
        <w:rPr>
          <w:rFonts w:cs="Times New Roman"/>
          <w:noProof/>
        </w:rPr>
        <w:t xml:space="preserve">, “Charge ordering in the electron-doped superconductor Nd 2 − x Ce x CuO 4,” </w:t>
      </w:r>
      <w:r w:rsidRPr="00981E35">
        <w:rPr>
          <w:rFonts w:cs="Times New Roman"/>
          <w:i/>
          <w:iCs/>
          <w:noProof/>
        </w:rPr>
        <w:t>Science (80-. ).</w:t>
      </w:r>
      <w:r w:rsidRPr="00981E35">
        <w:rPr>
          <w:rFonts w:cs="Times New Roman"/>
          <w:noProof/>
        </w:rPr>
        <w:t>, vol. 347, no. 6219, pp. 282–286, 2015.</w:t>
      </w:r>
    </w:p>
    <w:p w14:paraId="71F798D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[43]</w:t>
      </w:r>
      <w:r w:rsidRPr="00981E35">
        <w:rPr>
          <w:rFonts w:cs="Times New Roman"/>
          <w:noProof/>
        </w:rPr>
        <w:tab/>
        <w:t xml:space="preserve">M. Naito, Y. Krockenberger, A. Ikeda, and H. Yamamoto, “Reassessment of the electronic state, magnetism, and superconductivity in high-Tc cuprates with the Nd2CuO4 structure,” </w:t>
      </w:r>
      <w:r w:rsidRPr="00981E35">
        <w:rPr>
          <w:rFonts w:cs="Times New Roman"/>
          <w:i/>
          <w:iCs/>
          <w:noProof/>
        </w:rPr>
        <w:t>Phys. C Supercond. its Appl.</w:t>
      </w:r>
      <w:r w:rsidRPr="00981E35">
        <w:rPr>
          <w:rFonts w:cs="Times New Roman"/>
          <w:noProof/>
        </w:rPr>
        <w:t>, vol. 523, pp. 28–54, 2016.</w:t>
      </w:r>
    </w:p>
    <w:p w14:paraId="42B08EC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[44]</w:t>
      </w:r>
      <w:r w:rsidRPr="00981E35">
        <w:rPr>
          <w:rFonts w:cs="Times New Roman"/>
          <w:noProof/>
        </w:rPr>
        <w:tab/>
        <w:t xml:space="preserve">N. P. Armitage, P. Fournier, and R. L. Greene, “Progress and perspectives on electron-doped cuprates,” </w:t>
      </w:r>
      <w:r w:rsidRPr="00981E35">
        <w:rPr>
          <w:rFonts w:cs="Times New Roman"/>
          <w:i/>
          <w:iCs/>
          <w:noProof/>
        </w:rPr>
        <w:t>Rev. Mod. Phys.</w:t>
      </w:r>
      <w:r w:rsidRPr="00981E35">
        <w:rPr>
          <w:rFonts w:cs="Times New Roman"/>
          <w:noProof/>
        </w:rPr>
        <w:t>, vol. 82, no. 3, pp. 2421–2487, 2010.</w:t>
      </w:r>
    </w:p>
    <w:p w14:paraId="0A618A1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[45]</w:t>
      </w:r>
      <w:r w:rsidRPr="00981E35">
        <w:rPr>
          <w:rFonts w:cs="Times New Roman"/>
          <w:noProof/>
        </w:rPr>
        <w:tab/>
        <w:t xml:space="preserve">A. G. Mehmet, M. H. Nguyen, and Waltraud M. Kriven, “Polymerized Organic–Inorganic Synthesis of Mixed Oxides,” </w:t>
      </w:r>
      <w:r w:rsidRPr="00981E35">
        <w:rPr>
          <w:rFonts w:cs="Times New Roman"/>
          <w:i/>
          <w:iCs/>
          <w:noProof/>
        </w:rPr>
        <w:t>J. Am. Ceram. Soc.</w:t>
      </w:r>
      <w:r w:rsidRPr="00981E35">
        <w:rPr>
          <w:rFonts w:cs="Times New Roman"/>
          <w:noProof/>
        </w:rPr>
        <w:t>, vol. 82, no. 3, pp. 556–560, 1999.</w:t>
      </w:r>
    </w:p>
    <w:p w14:paraId="5AFC21A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[46]</w:t>
      </w:r>
      <w:r w:rsidRPr="00981E35">
        <w:rPr>
          <w:rFonts w:cs="Times New Roman"/>
          <w:noProof/>
        </w:rPr>
        <w:tab/>
        <w:t xml:space="preserve">M. H. Nguyen, S. J. Lee, and W. M. Kriven, “Synthesis of oxide powders by way of a polymeric steric entrapment precursor route,” </w:t>
      </w:r>
      <w:r w:rsidRPr="00981E35">
        <w:rPr>
          <w:rFonts w:cs="Times New Roman"/>
          <w:i/>
          <w:iCs/>
          <w:noProof/>
        </w:rPr>
        <w:t>J. Mater. Res.</w:t>
      </w:r>
      <w:r w:rsidRPr="00981E35">
        <w:rPr>
          <w:rFonts w:cs="Times New Roman"/>
          <w:noProof/>
        </w:rPr>
        <w:t>, vol. 14, no. 8, pp. 3417–3426, 1999.</w:t>
      </w:r>
    </w:p>
    <w:p w14:paraId="15A3B01A"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[47]</w:t>
      </w:r>
      <w:r w:rsidRPr="00981E35">
        <w:rPr>
          <w:rFonts w:cs="Times New Roman"/>
          <w:noProof/>
        </w:rPr>
        <w:tab/>
        <w:t xml:space="preserve">B. H. Toby and R. B. Von Dreele, “GSAS-II: the genesis of a modern open-source all purpose crystallography software package,” </w:t>
      </w:r>
      <w:r w:rsidRPr="00981E35">
        <w:rPr>
          <w:rFonts w:cs="Times New Roman"/>
          <w:i/>
          <w:iCs/>
          <w:noProof/>
        </w:rPr>
        <w:t>J. Appl. Crystallogr.</w:t>
      </w:r>
      <w:r w:rsidRPr="00981E35">
        <w:rPr>
          <w:rFonts w:cs="Times New Roman"/>
          <w:noProof/>
        </w:rPr>
        <w:t>, vol. 46, no. 2, pp. 544–549, 2013.</w:t>
      </w:r>
    </w:p>
    <w:p w14:paraId="43A7A44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[48]</w:t>
      </w:r>
      <w:r w:rsidRPr="00981E35">
        <w:rPr>
          <w:rFonts w:cs="Times New Roman"/>
          <w:noProof/>
        </w:rPr>
        <w:tab/>
        <w:t xml:space="preserve">Y. Liu, D. J. Sellmyer, and D. Shindo, </w:t>
      </w:r>
      <w:r w:rsidRPr="00981E35">
        <w:rPr>
          <w:rFonts w:cs="Times New Roman"/>
          <w:i/>
          <w:iCs/>
          <w:noProof/>
        </w:rPr>
        <w:t>Handbook of Advanced Magnetic Materials</w:t>
      </w:r>
      <w:r w:rsidRPr="00981E35">
        <w:rPr>
          <w:rFonts w:cs="Times New Roman"/>
          <w:noProof/>
        </w:rPr>
        <w:t>. New York: Springer, 2006.</w:t>
      </w:r>
    </w:p>
    <w:p w14:paraId="1155C83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[49]</w:t>
      </w:r>
      <w:r w:rsidRPr="00981E35">
        <w:rPr>
          <w:rFonts w:cs="Times New Roman"/>
          <w:noProof/>
        </w:rPr>
        <w:tab/>
        <w:t xml:space="preserve">A. Migliori </w:t>
      </w:r>
      <w:r w:rsidRPr="00981E35">
        <w:rPr>
          <w:rFonts w:cs="Times New Roman"/>
          <w:i/>
          <w:iCs/>
          <w:noProof/>
        </w:rPr>
        <w:t>et al.</w:t>
      </w:r>
      <w:r w:rsidRPr="00981E35">
        <w:rPr>
          <w:rFonts w:cs="Times New Roman"/>
          <w:noProof/>
        </w:rPr>
        <w:t xml:space="preserve">, “Resonant ultrasound spectroscopic techniques for measurement </w:t>
      </w:r>
      <w:r w:rsidRPr="00981E35">
        <w:rPr>
          <w:rFonts w:cs="Times New Roman"/>
          <w:noProof/>
        </w:rPr>
        <w:lastRenderedPageBreak/>
        <w:t xml:space="preserve">of the elastic moduli of solids,” </w:t>
      </w:r>
      <w:r w:rsidRPr="00981E35">
        <w:rPr>
          <w:rFonts w:cs="Times New Roman"/>
          <w:i/>
          <w:iCs/>
          <w:noProof/>
        </w:rPr>
        <w:t>Phys. B Condens. Matter</w:t>
      </w:r>
      <w:r w:rsidRPr="00981E35">
        <w:rPr>
          <w:rFonts w:cs="Times New Roman"/>
          <w:noProof/>
        </w:rPr>
        <w:t>, vol. 183, no. 1–2, pp. 1–24, Jan. 1993.</w:t>
      </w:r>
    </w:p>
    <w:p w14:paraId="22EE444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[50]</w:t>
      </w:r>
      <w:r w:rsidRPr="00981E35">
        <w:rPr>
          <w:rFonts w:cs="Times New Roman"/>
          <w:noProof/>
        </w:rPr>
        <w:tab/>
        <w:t xml:space="preserve">A. Migliori and J. L. Sarrao, </w:t>
      </w:r>
      <w:r w:rsidRPr="00981E35">
        <w:rPr>
          <w:rFonts w:cs="Times New Roman"/>
          <w:i/>
          <w:iCs/>
          <w:noProof/>
        </w:rPr>
        <w:t>Resonant Ultrasound Spectroscopy: Applications to Physics, Materials Measurements, and Non- Destructive Evaluation</w:t>
      </w:r>
      <w:r w:rsidRPr="00981E35">
        <w:rPr>
          <w:rFonts w:cs="Times New Roman"/>
          <w:noProof/>
        </w:rPr>
        <w:t>. New York: Wiley, 1997.</w:t>
      </w:r>
    </w:p>
    <w:p w14:paraId="29BDA23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[51]</w:t>
      </w:r>
      <w:r w:rsidRPr="00981E35">
        <w:rPr>
          <w:rFonts w:cs="Times New Roman"/>
          <w:noProof/>
        </w:rPr>
        <w:tab/>
        <w:t xml:space="preserve">D. S. Birajdar, D. R. Mane, S. S. More, V. B. Kawade, and K. M. Jadhav, “Structural and magnetic properties of ZnxCu l.4-xMn0.4Fel.2O4 ferrites,” </w:t>
      </w:r>
      <w:r w:rsidRPr="00981E35">
        <w:rPr>
          <w:rFonts w:cs="Times New Roman"/>
          <w:i/>
          <w:iCs/>
          <w:noProof/>
        </w:rPr>
        <w:t>Mater. Lett.</w:t>
      </w:r>
      <w:r w:rsidRPr="00981E35">
        <w:rPr>
          <w:rFonts w:cs="Times New Roman"/>
          <w:noProof/>
        </w:rPr>
        <w:t>, vol. 59, no. 24–25, pp. 2981–2985, 2005.</w:t>
      </w:r>
    </w:p>
    <w:p w14:paraId="6B051D0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[52]</w:t>
      </w:r>
      <w:r w:rsidRPr="00981E35">
        <w:rPr>
          <w:rFonts w:cs="Times New Roman"/>
          <w:noProof/>
        </w:rPr>
        <w:tab/>
        <w:t xml:space="preserve">M. Rana, M. Islam, and T. Abbas, “Cation distribution and magnetic interactions in Zn-substituted CuFe 2 O 4 ferrites,” </w:t>
      </w:r>
      <w:r w:rsidRPr="00981E35">
        <w:rPr>
          <w:rFonts w:cs="Times New Roman"/>
          <w:i/>
          <w:iCs/>
          <w:noProof/>
        </w:rPr>
        <w:t>Mater. Chem. Phys.</w:t>
      </w:r>
      <w:r w:rsidRPr="00981E35">
        <w:rPr>
          <w:rFonts w:cs="Times New Roman"/>
          <w:noProof/>
        </w:rPr>
        <w:t>, vol. 65, pp. 345–349, 2000.</w:t>
      </w:r>
    </w:p>
    <w:p w14:paraId="3E386C5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[53]</w:t>
      </w:r>
      <w:r w:rsidRPr="00981E35">
        <w:rPr>
          <w:rFonts w:cs="Times New Roman"/>
          <w:noProof/>
        </w:rPr>
        <w:tab/>
        <w:t xml:space="preserve">H. El Moussaoui, R. Masrour, O. Mounkachi, M. Hamedoun, and A. Benyoussef, “Cation distribution and magnetic interactions in ZN-substituted Fe(Cu)Fe2O4 ferrites,” </w:t>
      </w:r>
      <w:r w:rsidRPr="00981E35">
        <w:rPr>
          <w:rFonts w:cs="Times New Roman"/>
          <w:i/>
          <w:iCs/>
          <w:noProof/>
        </w:rPr>
        <w:t>J. Supercond. Nov. Magn.</w:t>
      </w:r>
      <w:r w:rsidRPr="00981E35">
        <w:rPr>
          <w:rFonts w:cs="Times New Roman"/>
          <w:noProof/>
        </w:rPr>
        <w:t>, vol. 25, no. 7, pp. 2473–2480, 2012.</w:t>
      </w:r>
    </w:p>
    <w:p w14:paraId="15A11FB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[54]</w:t>
      </w:r>
      <w:r w:rsidRPr="00981E35">
        <w:rPr>
          <w:rFonts w:cs="Times New Roman"/>
          <w:noProof/>
        </w:rPr>
        <w:tab/>
        <w:t>S. A. Mazen, S. F. Mansour, and H. M. Zaki, “Some physical and magnetic properties of Mg-Zn ferrite,” vol. 478, no. 6, pp. 471–478, 2003.</w:t>
      </w:r>
    </w:p>
    <w:p w14:paraId="614BA99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[55]</w:t>
      </w:r>
      <w:r w:rsidRPr="00981E35">
        <w:rPr>
          <w:rFonts w:cs="Times New Roman"/>
          <w:noProof/>
        </w:rPr>
        <w:tab/>
        <w:t xml:space="preserve">B. D. Cullity and C. D. Graham, </w:t>
      </w:r>
      <w:r w:rsidRPr="00981E35">
        <w:rPr>
          <w:rFonts w:cs="Times New Roman"/>
          <w:i/>
          <w:iCs/>
          <w:noProof/>
        </w:rPr>
        <w:t>Introduction to Magnetic Materials</w:t>
      </w:r>
      <w:r w:rsidRPr="00981E35">
        <w:rPr>
          <w:rFonts w:cs="Times New Roman"/>
          <w:noProof/>
        </w:rPr>
        <w:t>, 2nd editio. Hoboken, NJ: John Wiley &amp; Sons Inc., 2009.</w:t>
      </w:r>
    </w:p>
    <w:p w14:paraId="2EB50EF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[56]</w:t>
      </w:r>
      <w:r w:rsidRPr="00981E35">
        <w:rPr>
          <w:rFonts w:cs="Times New Roman"/>
          <w:noProof/>
        </w:rPr>
        <w:tab/>
        <w:t xml:space="preserve">S.-J. Cho </w:t>
      </w:r>
      <w:r w:rsidRPr="00981E35">
        <w:rPr>
          <w:rFonts w:cs="Times New Roman"/>
          <w:i/>
          <w:iCs/>
          <w:noProof/>
        </w:rPr>
        <w:t>et al.</w:t>
      </w:r>
      <w:r w:rsidRPr="00981E35">
        <w:rPr>
          <w:rFonts w:cs="Times New Roman"/>
          <w:noProof/>
        </w:rPr>
        <w:t xml:space="preserve">, “Characterization and magnetic properties of core/shell structured Fe/Au nanoparticles,” </w:t>
      </w:r>
      <w:r w:rsidRPr="00981E35">
        <w:rPr>
          <w:rFonts w:cs="Times New Roman"/>
          <w:i/>
          <w:iCs/>
          <w:noProof/>
        </w:rPr>
        <w:t>J. Appl. Phys.</w:t>
      </w:r>
      <w:r w:rsidRPr="00981E35">
        <w:rPr>
          <w:rFonts w:cs="Times New Roman"/>
          <w:noProof/>
        </w:rPr>
        <w:t>, vol. 95, no. 11, pp. 6804–6806, Jun. 2004.</w:t>
      </w:r>
    </w:p>
    <w:p w14:paraId="730B29A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[57]</w:t>
      </w:r>
      <w:r w:rsidRPr="00981E35">
        <w:rPr>
          <w:rFonts w:cs="Times New Roman"/>
          <w:noProof/>
        </w:rPr>
        <w:tab/>
        <w:t xml:space="preserve">D. J. Dunlop, “Transition warming and cooling remanences in pyrrhotite and hematite,” </w:t>
      </w:r>
      <w:r w:rsidRPr="00981E35">
        <w:rPr>
          <w:rFonts w:cs="Times New Roman"/>
          <w:i/>
          <w:iCs/>
          <w:noProof/>
        </w:rPr>
        <w:t>Geophys. J. Int.</w:t>
      </w:r>
      <w:r w:rsidRPr="00981E35">
        <w:rPr>
          <w:rFonts w:cs="Times New Roman"/>
          <w:noProof/>
        </w:rPr>
        <w:t>, vol. 203, no. 1, pp. 605–613, 2015.</w:t>
      </w:r>
    </w:p>
    <w:p w14:paraId="0E49363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[58]</w:t>
      </w:r>
      <w:r w:rsidRPr="00981E35">
        <w:rPr>
          <w:rFonts w:cs="Times New Roman"/>
          <w:noProof/>
        </w:rPr>
        <w:tab/>
        <w:t xml:space="preserve">P. B. Meisenheimer, T. J. Kratofil, and J. T. Heron, “Giant Enhancement of Exchange Coupling in Entropy-Stabilized Oxide Heterostructures,” </w:t>
      </w:r>
      <w:r w:rsidRPr="00981E35">
        <w:rPr>
          <w:rFonts w:cs="Times New Roman"/>
          <w:i/>
          <w:iCs/>
          <w:noProof/>
        </w:rPr>
        <w:t>Sci. Rep.</w:t>
      </w:r>
      <w:r w:rsidRPr="00981E35">
        <w:rPr>
          <w:rFonts w:cs="Times New Roman"/>
          <w:noProof/>
        </w:rPr>
        <w:t>, vol. 7, no. 1, p. 13344, Dec. 2017.</w:t>
      </w:r>
    </w:p>
    <w:p w14:paraId="29B2D53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[59]</w:t>
      </w:r>
      <w:r w:rsidRPr="00981E35">
        <w:rPr>
          <w:rFonts w:cs="Times New Roman"/>
          <w:noProof/>
        </w:rPr>
        <w:tab/>
        <w:t>“See Supplemental Material.” [Online]. Available: URL.</w:t>
      </w:r>
    </w:p>
    <w:p w14:paraId="4CAB9AD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[60]</w:t>
      </w:r>
      <w:r w:rsidRPr="00981E35">
        <w:rPr>
          <w:rFonts w:cs="Times New Roman"/>
          <w:noProof/>
        </w:rPr>
        <w:tab/>
        <w:t xml:space="preserve">M. E. Ayturk, E. A. Payzant, S. A. Speakman, and Y. H. Ma, “Isothermal nucleation and growth kinetics of Pd/Ag alloy phase via in situ time-resolved high-temperature X-ray diffraction (HTXRD) analysis,” </w:t>
      </w:r>
      <w:r w:rsidRPr="00981E35">
        <w:rPr>
          <w:rFonts w:cs="Times New Roman"/>
          <w:i/>
          <w:iCs/>
          <w:noProof/>
        </w:rPr>
        <w:t>J. Memb. Sci.</w:t>
      </w:r>
      <w:r w:rsidRPr="00981E35">
        <w:rPr>
          <w:rFonts w:cs="Times New Roman"/>
          <w:noProof/>
        </w:rPr>
        <w:t>, vol. 316, no. 1–2, pp. 97–111, 2008.</w:t>
      </w:r>
    </w:p>
    <w:p w14:paraId="6E610D5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[61]</w:t>
      </w:r>
      <w:r w:rsidRPr="00981E35">
        <w:rPr>
          <w:rFonts w:cs="Times New Roman"/>
          <w:noProof/>
        </w:rPr>
        <w:tab/>
        <w:t xml:space="preserve">M. Avrami, “Kinetics of phase change. I: General theory,” </w:t>
      </w:r>
      <w:r w:rsidRPr="00981E35">
        <w:rPr>
          <w:rFonts w:cs="Times New Roman"/>
          <w:i/>
          <w:iCs/>
          <w:noProof/>
        </w:rPr>
        <w:t>J. Chem. Phys.</w:t>
      </w:r>
      <w:r w:rsidRPr="00981E35">
        <w:rPr>
          <w:rFonts w:cs="Times New Roman"/>
          <w:noProof/>
        </w:rPr>
        <w:t>, vol. 7, no. 12, pp. 1103–1112, 1939.</w:t>
      </w:r>
    </w:p>
    <w:p w14:paraId="1C49A28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[62]</w:t>
      </w:r>
      <w:r w:rsidRPr="00981E35">
        <w:rPr>
          <w:rFonts w:cs="Times New Roman"/>
          <w:noProof/>
        </w:rPr>
        <w:tab/>
        <w:t xml:space="preserve">S. M. Everett, C. J. Rawn, D. J. Keffer, D. L. Mull, E. A. Payzant, and T. J. Phelps, “Kinetics of methane hydrate decomposition studied via in situ low temperature X-ray powder diffraction,” </w:t>
      </w:r>
      <w:r w:rsidRPr="00981E35">
        <w:rPr>
          <w:rFonts w:cs="Times New Roman"/>
          <w:i/>
          <w:iCs/>
          <w:noProof/>
        </w:rPr>
        <w:t>J. Phys. Chem. A</w:t>
      </w:r>
      <w:r w:rsidRPr="00981E35">
        <w:rPr>
          <w:rFonts w:cs="Times New Roman"/>
          <w:noProof/>
        </w:rPr>
        <w:t>, vol. 117, no. 17, pp. 3593–3598, 2013.</w:t>
      </w:r>
    </w:p>
    <w:p w14:paraId="4FEC689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[63]</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“Nanocrystalline multicomponent entropy stabilised transition metal oxides,” </w:t>
      </w:r>
      <w:r w:rsidRPr="00981E35">
        <w:rPr>
          <w:rFonts w:cs="Times New Roman"/>
          <w:i/>
          <w:iCs/>
          <w:noProof/>
        </w:rPr>
        <w:t>J. Eur. Ceram. Soc.</w:t>
      </w:r>
      <w:r w:rsidRPr="00981E35">
        <w:rPr>
          <w:rFonts w:cs="Times New Roman"/>
          <w:noProof/>
        </w:rPr>
        <w:t>, vol. 37, no. 2, pp. 747–754, Feb. 2017.</w:t>
      </w:r>
    </w:p>
    <w:p w14:paraId="3B760D8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[64]</w:t>
      </w:r>
      <w:r w:rsidRPr="00981E35">
        <w:rPr>
          <w:rFonts w:cs="Times New Roman"/>
          <w:noProof/>
        </w:rPr>
        <w:tab/>
        <w:t xml:space="preserve">P. B. Meisenheimer, T. J. Kratofil, and J. T. Heron, “Giant Enhancement of Exchange Coupling in Entropy-Stabilized Oxide Heterostructures,” </w:t>
      </w:r>
      <w:r w:rsidRPr="00981E35">
        <w:rPr>
          <w:rFonts w:cs="Times New Roman"/>
          <w:i/>
          <w:iCs/>
          <w:noProof/>
        </w:rPr>
        <w:t>Sci. Rep.</w:t>
      </w:r>
      <w:r w:rsidRPr="00981E35">
        <w:rPr>
          <w:rFonts w:cs="Times New Roman"/>
          <w:noProof/>
        </w:rPr>
        <w:t>, vol. 7, no. 1, p. 13344, Dec. 2017.</w:t>
      </w:r>
    </w:p>
    <w:p w14:paraId="3AF1BA4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[65]</w:t>
      </w:r>
      <w:r w:rsidRPr="00981E35">
        <w:rPr>
          <w:rFonts w:cs="Times New Roman"/>
          <w:noProof/>
        </w:rPr>
        <w:tab/>
        <w:t xml:space="preserve">C. M. Rost, Z. Rak, D. W. Brenner, and J.-P. Maria, “Local structure of the Mg x Ni x Co x Cu x Zn x O( x =0.2) entropy-stabilized oxide: An EXAFS study,” </w:t>
      </w:r>
      <w:r w:rsidRPr="00981E35">
        <w:rPr>
          <w:rFonts w:cs="Times New Roman"/>
          <w:i/>
          <w:iCs/>
          <w:noProof/>
        </w:rPr>
        <w:t>J. Am. Ceram. Soc.</w:t>
      </w:r>
      <w:r w:rsidRPr="00981E35">
        <w:rPr>
          <w:rFonts w:cs="Times New Roman"/>
          <w:noProof/>
        </w:rPr>
        <w:t>, vol. 100, no. 6, pp. 2732–2738, Jun. 2017.</w:t>
      </w:r>
    </w:p>
    <w:p w14:paraId="66830AA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[66]</w:t>
      </w:r>
      <w:r w:rsidRPr="00981E35">
        <w:rPr>
          <w:rFonts w:cs="Times New Roman"/>
          <w:noProof/>
        </w:rPr>
        <w:tab/>
        <w:t xml:space="preserve">D. Bérardan, S. Franger, A. K. Meena, and N. Dragoe, “Room temperature lithium </w:t>
      </w:r>
      <w:r w:rsidRPr="00981E35">
        <w:rPr>
          <w:rFonts w:cs="Times New Roman"/>
          <w:noProof/>
        </w:rPr>
        <w:lastRenderedPageBreak/>
        <w:t xml:space="preserve">superionic conductivity in high entropy oxides,” </w:t>
      </w:r>
      <w:r w:rsidRPr="00981E35">
        <w:rPr>
          <w:rFonts w:cs="Times New Roman"/>
          <w:i/>
          <w:iCs/>
          <w:noProof/>
        </w:rPr>
        <w:t>J. Mater. Chem. A</w:t>
      </w:r>
      <w:r w:rsidRPr="00981E35">
        <w:rPr>
          <w:rFonts w:cs="Times New Roman"/>
          <w:noProof/>
        </w:rPr>
        <w:t>, vol. 4, no. 24, pp. 9536–9541, 2016.</w:t>
      </w:r>
    </w:p>
    <w:p w14:paraId="4C3CADF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[67]</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“High entropy oxides for reversible energy storage,” </w:t>
      </w:r>
      <w:r w:rsidRPr="00981E35">
        <w:rPr>
          <w:rFonts w:cs="Times New Roman"/>
          <w:i/>
          <w:iCs/>
          <w:noProof/>
        </w:rPr>
        <w:t>Nat. Commun.</w:t>
      </w:r>
      <w:r w:rsidRPr="00981E35">
        <w:rPr>
          <w:rFonts w:cs="Times New Roman"/>
          <w:noProof/>
        </w:rPr>
        <w:t>, vol. 9, no. 1, p. 3400, Dec. 2018.</w:t>
      </w:r>
    </w:p>
    <w:p w14:paraId="4EEABBE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[68]</w:t>
      </w:r>
      <w:r w:rsidRPr="00981E35">
        <w:rPr>
          <w:rFonts w:cs="Times New Roman"/>
          <w:noProof/>
        </w:rPr>
        <w:tab/>
        <w:t xml:space="preserve">H. Chen </w:t>
      </w:r>
      <w:r w:rsidRPr="00981E35">
        <w:rPr>
          <w:rFonts w:cs="Times New Roman"/>
          <w:i/>
          <w:iCs/>
          <w:noProof/>
        </w:rPr>
        <w:t>et al.</w:t>
      </w:r>
      <w:r w:rsidRPr="00981E35">
        <w:rPr>
          <w:rFonts w:cs="Times New Roman"/>
          <w:noProof/>
        </w:rPr>
        <w:t xml:space="preserve">, “Entropy-stabilized metal oxide solid solutions as CO oxidation catalysts with high-temperature stability,” </w:t>
      </w:r>
      <w:r w:rsidRPr="00981E35">
        <w:rPr>
          <w:rFonts w:cs="Times New Roman"/>
          <w:i/>
          <w:iCs/>
          <w:noProof/>
        </w:rPr>
        <w:t>J. Mater. Chem. A</w:t>
      </w:r>
      <w:r w:rsidRPr="00981E35">
        <w:rPr>
          <w:rFonts w:cs="Times New Roman"/>
          <w:noProof/>
        </w:rPr>
        <w:t>, vol. 6, no. 24, pp. 11129–11133, 2018.</w:t>
      </w:r>
    </w:p>
    <w:p w14:paraId="1E36E78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[69]</w:t>
      </w:r>
      <w:r w:rsidRPr="00981E35">
        <w:rPr>
          <w:rFonts w:cs="Times New Roman"/>
          <w:noProof/>
        </w:rPr>
        <w:tab/>
        <w:t xml:space="preserve">Z. Rák, J.-P. Maria, and D. W. Brenner, “Evidence for Jahn-Teller compression in the (Mg, Co, Ni, Cu, Zn)O entropy-stabilized oxide: A DFT study,” </w:t>
      </w:r>
      <w:r w:rsidRPr="00981E35">
        <w:rPr>
          <w:rFonts w:cs="Times New Roman"/>
          <w:i/>
          <w:iCs/>
          <w:noProof/>
        </w:rPr>
        <w:t>Mater. Lett.</w:t>
      </w:r>
      <w:r w:rsidRPr="00981E35">
        <w:rPr>
          <w:rFonts w:cs="Times New Roman"/>
          <w:noProof/>
        </w:rPr>
        <w:t>, vol. 217, no. February, pp. 300–303, Apr. 2018.</w:t>
      </w:r>
    </w:p>
    <w:p w14:paraId="3B5D0DB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[70]</w:t>
      </w:r>
      <w:r w:rsidRPr="00981E35">
        <w:rPr>
          <w:rFonts w:cs="Times New Roman"/>
          <w:noProof/>
        </w:rPr>
        <w:tab/>
        <w:t xml:space="preserve">M. Biesuz, L. Spiridigliozzi, G. Dell’Agli, M. Bortolotti, and V. M. Sglavo, “Synthesis and sintering of (Mg, Co, Ni, Cu, Zn)O entropy-stabilized oxides obtained by wet chemical methods,” </w:t>
      </w:r>
      <w:r w:rsidRPr="00981E35">
        <w:rPr>
          <w:rFonts w:cs="Times New Roman"/>
          <w:i/>
          <w:iCs/>
          <w:noProof/>
        </w:rPr>
        <w:t>J. Mater. Sci.</w:t>
      </w:r>
      <w:r w:rsidRPr="00981E35">
        <w:rPr>
          <w:rFonts w:cs="Times New Roman"/>
          <w:noProof/>
        </w:rPr>
        <w:t>, vol. 53, no. 11, pp. 8074–8085, Jun. 2018.</w:t>
      </w:r>
    </w:p>
    <w:p w14:paraId="7BE51AD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[71]</w:t>
      </w:r>
      <w:r w:rsidRPr="00981E35">
        <w:rPr>
          <w:rFonts w:cs="Times New Roman"/>
          <w:noProof/>
        </w:rPr>
        <w:tab/>
        <w:t xml:space="preserve">Z. Rak </w:t>
      </w:r>
      <w:r w:rsidRPr="00981E35">
        <w:rPr>
          <w:rFonts w:cs="Times New Roman"/>
          <w:i/>
          <w:iCs/>
          <w:noProof/>
        </w:rPr>
        <w:t>et al.</w:t>
      </w:r>
      <w:r w:rsidRPr="00981E35">
        <w:rPr>
          <w:rFonts w:cs="Times New Roman"/>
          <w:noProof/>
        </w:rPr>
        <w:t xml:space="preserve">, “Charge compensation and electrostatic transferability in three entropy-stabilized oxides: Results from density functional theory calculations,” </w:t>
      </w:r>
      <w:r w:rsidRPr="00981E35">
        <w:rPr>
          <w:rFonts w:cs="Times New Roman"/>
          <w:i/>
          <w:iCs/>
          <w:noProof/>
        </w:rPr>
        <w:t>J. Appl. Phys.</w:t>
      </w:r>
      <w:r w:rsidRPr="00981E35">
        <w:rPr>
          <w:rFonts w:cs="Times New Roman"/>
          <w:noProof/>
        </w:rPr>
        <w:t>, vol. 120, no. 9, p. 095105, Sep. 2016.</w:t>
      </w:r>
    </w:p>
    <w:p w14:paraId="1F43D51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[72]</w:t>
      </w:r>
      <w:r w:rsidRPr="00981E35">
        <w:rPr>
          <w:rFonts w:cs="Times New Roman"/>
          <w:noProof/>
        </w:rPr>
        <w:tab/>
        <w:t xml:space="preserve">D. Berardan, A. K. Meena, S. Franger, C. Herrero, and N. Dragoe, “Controlled Jahn-Teller distortion in (MgCoNiCuZn)O-based high entropy oxides,” </w:t>
      </w:r>
      <w:r w:rsidRPr="00981E35">
        <w:rPr>
          <w:rFonts w:cs="Times New Roman"/>
          <w:i/>
          <w:iCs/>
          <w:noProof/>
        </w:rPr>
        <w:t>J. Alloys Compd.</w:t>
      </w:r>
      <w:r w:rsidRPr="00981E35">
        <w:rPr>
          <w:rFonts w:cs="Times New Roman"/>
          <w:noProof/>
        </w:rPr>
        <w:t>, vol. 704, pp. 693–700, May 2017.</w:t>
      </w:r>
    </w:p>
    <w:p w14:paraId="0852C0A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[73]</w:t>
      </w:r>
      <w:r w:rsidRPr="00981E35">
        <w:rPr>
          <w:rFonts w:cs="Times New Roman"/>
          <w:noProof/>
        </w:rPr>
        <w:tab/>
        <w:t xml:space="preserve">G. N. Kotsonis, C. M. Rost, D. T. Harris, and J.-P. Maria, “Epitaxial entropy-stabilized oxides: growth of chemically diverse phases via kinetic bombardment,” </w:t>
      </w:r>
      <w:r w:rsidRPr="00981E35">
        <w:rPr>
          <w:rFonts w:cs="Times New Roman"/>
          <w:i/>
          <w:iCs/>
          <w:noProof/>
        </w:rPr>
        <w:t>MRS Commun.</w:t>
      </w:r>
      <w:r w:rsidRPr="00981E35">
        <w:rPr>
          <w:rFonts w:cs="Times New Roman"/>
          <w:noProof/>
        </w:rPr>
        <w:t>, vol. 8, no. 03, pp. 1371–1377, Sep. 2018.</w:t>
      </w:r>
    </w:p>
    <w:p w14:paraId="69B6873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[74]</w:t>
      </w:r>
      <w:r w:rsidRPr="00981E35">
        <w:rPr>
          <w:rFonts w:cs="Times New Roman"/>
          <w:noProof/>
        </w:rPr>
        <w:tab/>
        <w:t xml:space="preserve">J. L. Braun </w:t>
      </w:r>
      <w:r w:rsidRPr="00981E35">
        <w:rPr>
          <w:rFonts w:cs="Times New Roman"/>
          <w:i/>
          <w:iCs/>
          <w:noProof/>
        </w:rPr>
        <w:t>et al.</w:t>
      </w:r>
      <w:r w:rsidRPr="00981E35">
        <w:rPr>
          <w:rFonts w:cs="Times New Roman"/>
          <w:noProof/>
        </w:rPr>
        <w:t xml:space="preserve">, “Charge-Induced Disorder Controls the Thermal Conductivity of Entropy-Stabilized Oxides,” </w:t>
      </w:r>
      <w:r w:rsidRPr="00981E35">
        <w:rPr>
          <w:rFonts w:cs="Times New Roman"/>
          <w:i/>
          <w:iCs/>
          <w:noProof/>
        </w:rPr>
        <w:t>Adv. Mater.</w:t>
      </w:r>
      <w:r w:rsidRPr="00981E35">
        <w:rPr>
          <w:rFonts w:cs="Times New Roman"/>
          <w:noProof/>
        </w:rPr>
        <w:t>, vol. 30, no. 51, p. 1805004, Dec. 2018.</w:t>
      </w:r>
    </w:p>
    <w:p w14:paraId="1A6DFEB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[75]</w:t>
      </w:r>
      <w:r w:rsidRPr="00981E35">
        <w:rPr>
          <w:rFonts w:cs="Times New Roman"/>
          <w:noProof/>
        </w:rPr>
        <w:tab/>
        <w:t xml:space="preserve">W. Hong, F. Chen, Q. Shen, Y. Han, W. G. Fahrenholtz, and L. Zhang, “Microstructural evolution and mechanical properties of (Mg,Co,Ni,Cu,Zn)O high‐entropy ceramics,” </w:t>
      </w:r>
      <w:r w:rsidRPr="00981E35">
        <w:rPr>
          <w:rFonts w:cs="Times New Roman"/>
          <w:i/>
          <w:iCs/>
          <w:noProof/>
        </w:rPr>
        <w:t>J. Am. Ceram. Soc.</w:t>
      </w:r>
      <w:r w:rsidRPr="00981E35">
        <w:rPr>
          <w:rFonts w:cs="Times New Roman"/>
          <w:noProof/>
        </w:rPr>
        <w:t>, p. jace.16075, Oct. 2018.</w:t>
      </w:r>
    </w:p>
    <w:p w14:paraId="08D1224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[76]</w:t>
      </w:r>
      <w:r w:rsidRPr="00981E35">
        <w:rPr>
          <w:rFonts w:cs="Times New Roman"/>
          <w:noProof/>
        </w:rPr>
        <w:tab/>
        <w:t xml:space="preserve">Q. Wang </w:t>
      </w:r>
      <w:r w:rsidRPr="00981E35">
        <w:rPr>
          <w:rFonts w:cs="Times New Roman"/>
          <w:i/>
          <w:iCs/>
          <w:noProof/>
        </w:rPr>
        <w:t>et al.</w:t>
      </w:r>
      <w:r w:rsidRPr="00981E35">
        <w:rPr>
          <w:rFonts w:cs="Times New Roman"/>
          <w:noProof/>
        </w:rPr>
        <w:t xml:space="preserve">, “High entropy oxides as anode material for Li-ion battery applications: A practical approach,” </w:t>
      </w:r>
      <w:r w:rsidRPr="00981E35">
        <w:rPr>
          <w:rFonts w:cs="Times New Roman"/>
          <w:i/>
          <w:iCs/>
          <w:noProof/>
        </w:rPr>
        <w:t>Electrochem. commun.</w:t>
      </w:r>
      <w:r w:rsidRPr="00981E35">
        <w:rPr>
          <w:rFonts w:cs="Times New Roman"/>
          <w:noProof/>
        </w:rPr>
        <w:t>, vol. 100, pp. 121–125, Mar. 2019.</w:t>
      </w:r>
    </w:p>
    <w:p w14:paraId="5A1D8E7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[77]</w:t>
      </w:r>
      <w:r w:rsidRPr="00981E35">
        <w:rPr>
          <w:rFonts w:cs="Times New Roman"/>
          <w:noProof/>
        </w:rPr>
        <w:tab/>
        <w:t xml:space="preserve">N. Qiu, H. Chen, Z. Yang, S. Sun, Y. Wang, and Y. Cui, “A high entropy oxide (Mg0.2Co0.2Ni0.2Cu0.2Zn0.2O) with superior lithium storage performance,” </w:t>
      </w:r>
      <w:r w:rsidRPr="00981E35">
        <w:rPr>
          <w:rFonts w:cs="Times New Roman"/>
          <w:i/>
          <w:iCs/>
          <w:noProof/>
        </w:rPr>
        <w:t>J. Alloys Compd.</w:t>
      </w:r>
      <w:r w:rsidRPr="00981E35">
        <w:rPr>
          <w:rFonts w:cs="Times New Roman"/>
          <w:noProof/>
        </w:rPr>
        <w:t>, vol. 777, pp. 767–774, Mar. 2019.</w:t>
      </w:r>
    </w:p>
    <w:p w14:paraId="3AEEF7F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[78]</w:t>
      </w:r>
      <w:r w:rsidRPr="00981E35">
        <w:rPr>
          <w:rFonts w:cs="Times New Roman"/>
          <w:noProof/>
        </w:rPr>
        <w:tab/>
        <w:t xml:space="preserve">M. P. Jimenez-Segura </w:t>
      </w:r>
      <w:r w:rsidRPr="00981E35">
        <w:rPr>
          <w:rFonts w:cs="Times New Roman"/>
          <w:i/>
          <w:iCs/>
          <w:noProof/>
        </w:rPr>
        <w:t>et al.</w:t>
      </w:r>
      <w:r w:rsidRPr="00981E35">
        <w:rPr>
          <w:rFonts w:cs="Times New Roman"/>
          <w:noProof/>
        </w:rPr>
        <w:t xml:space="preserve">, “Long-range magnetic ordering in rocksalt-type high-entropy oxides,” </w:t>
      </w:r>
      <w:r w:rsidRPr="00981E35">
        <w:rPr>
          <w:rFonts w:cs="Times New Roman"/>
          <w:i/>
          <w:iCs/>
          <w:noProof/>
        </w:rPr>
        <w:t>Appl. Phys. Lett.</w:t>
      </w:r>
      <w:r w:rsidRPr="00981E35">
        <w:rPr>
          <w:rFonts w:cs="Times New Roman"/>
          <w:noProof/>
        </w:rPr>
        <w:t>, vol. 114, no. 12, p. 122401, Mar. 2019.</w:t>
      </w:r>
    </w:p>
    <w:p w14:paraId="7CABBA4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[79]</w:t>
      </w:r>
      <w:r w:rsidRPr="00981E35">
        <w:rPr>
          <w:rFonts w:cs="Times New Roman"/>
          <w:noProof/>
        </w:rPr>
        <w:tab/>
        <w:t xml:space="preserve">J. Zhang </w:t>
      </w:r>
      <w:r w:rsidRPr="00981E35">
        <w:rPr>
          <w:rFonts w:cs="Times New Roman"/>
          <w:i/>
          <w:iCs/>
          <w:noProof/>
        </w:rPr>
        <w:t>et al.</w:t>
      </w:r>
      <w:r w:rsidRPr="00981E35">
        <w:rPr>
          <w:rFonts w:cs="Times New Roman"/>
          <w:noProof/>
        </w:rPr>
        <w:t xml:space="preserve">, “Long-Range Antiferromagnetic Order in a Rocksalt High Entropy Oxide,” </w:t>
      </w:r>
      <w:r w:rsidRPr="00981E35">
        <w:rPr>
          <w:rFonts w:cs="Times New Roman"/>
          <w:i/>
          <w:iCs/>
          <w:noProof/>
        </w:rPr>
        <w:t>Chem. Mater.</w:t>
      </w:r>
      <w:r w:rsidRPr="00981E35">
        <w:rPr>
          <w:rFonts w:cs="Times New Roman"/>
          <w:noProof/>
        </w:rPr>
        <w:t>, vol. 31, no. 10, pp. 3705–3711, May 2019.</w:t>
      </w:r>
    </w:p>
    <w:p w14:paraId="6316708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[80]</w:t>
      </w:r>
      <w:r w:rsidRPr="00981E35">
        <w:rPr>
          <w:rFonts w:cs="Times New Roman"/>
          <w:noProof/>
        </w:rPr>
        <w:tab/>
        <w:t xml:space="preserve">M. R. Chellali </w:t>
      </w:r>
      <w:r w:rsidRPr="00981E35">
        <w:rPr>
          <w:rFonts w:cs="Times New Roman"/>
          <w:i/>
          <w:iCs/>
          <w:noProof/>
        </w:rPr>
        <w:t>et al.</w:t>
      </w:r>
      <w:r w:rsidRPr="00981E35">
        <w:rPr>
          <w:rFonts w:cs="Times New Roman"/>
          <w:noProof/>
        </w:rPr>
        <w:t xml:space="preserve">, “On the homogeneity of high entropy oxides: An investigation at the atomic scale,” </w:t>
      </w:r>
      <w:r w:rsidRPr="00981E35">
        <w:rPr>
          <w:rFonts w:cs="Times New Roman"/>
          <w:i/>
          <w:iCs/>
          <w:noProof/>
        </w:rPr>
        <w:t>Scr. Mater.</w:t>
      </w:r>
      <w:r w:rsidRPr="00981E35">
        <w:rPr>
          <w:rFonts w:cs="Times New Roman"/>
          <w:noProof/>
        </w:rPr>
        <w:t>, vol. 166, pp. 58–63, Jun. 2019.</w:t>
      </w:r>
    </w:p>
    <w:p w14:paraId="6EE7444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[81]</w:t>
      </w:r>
      <w:r w:rsidRPr="00981E35">
        <w:rPr>
          <w:rFonts w:cs="Times New Roman"/>
          <w:noProof/>
        </w:rPr>
        <w:tab/>
        <w:t xml:space="preserve">Z.-M. Yang, K. Zhang, N. Qiu, H.-B. Zhang, Y. Wang, and J. Chen, “Effects of helium implantation on mechanical properties of (Al 0.31 Cr 0.20 Fe 0.14 Ni 0.35 )O high entropy oxide films,” </w:t>
      </w:r>
      <w:r w:rsidRPr="00981E35">
        <w:rPr>
          <w:rFonts w:cs="Times New Roman"/>
          <w:i/>
          <w:iCs/>
          <w:noProof/>
        </w:rPr>
        <w:t>Chinese Phys. B</w:t>
      </w:r>
      <w:r w:rsidRPr="00981E35">
        <w:rPr>
          <w:rFonts w:cs="Times New Roman"/>
          <w:noProof/>
        </w:rPr>
        <w:t>, vol. 28, no. 4, p. 046201, Apr. 2019.</w:t>
      </w:r>
    </w:p>
    <w:p w14:paraId="393441B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lastRenderedPageBreak/>
        <w:t>[82]</w:t>
      </w:r>
      <w:r w:rsidRPr="00981E35">
        <w:rPr>
          <w:rFonts w:cs="Times New Roman"/>
          <w:noProof/>
        </w:rPr>
        <w:tab/>
        <w:t xml:space="preserve">N. Osenciat </w:t>
      </w:r>
      <w:r w:rsidRPr="00981E35">
        <w:rPr>
          <w:rFonts w:cs="Times New Roman"/>
          <w:i/>
          <w:iCs/>
          <w:noProof/>
        </w:rPr>
        <w:t>et al.</w:t>
      </w:r>
      <w:r w:rsidRPr="00981E35">
        <w:rPr>
          <w:rFonts w:cs="Times New Roman"/>
          <w:noProof/>
        </w:rPr>
        <w:t xml:space="preserve">, “Charge compensation mechanisms in Li‐substituted high‐entropy oxides and influence on Li superionic conductivity,” </w:t>
      </w:r>
      <w:r w:rsidRPr="00981E35">
        <w:rPr>
          <w:rFonts w:cs="Times New Roman"/>
          <w:i/>
          <w:iCs/>
          <w:noProof/>
        </w:rPr>
        <w:t>J. Am. Ceram. Soc.</w:t>
      </w:r>
      <w:r w:rsidRPr="00981E35">
        <w:rPr>
          <w:rFonts w:cs="Times New Roman"/>
          <w:noProof/>
        </w:rPr>
        <w:t>, vol. 102, no. 10, pp. 6156–6162, Oct. 2019.</w:t>
      </w:r>
    </w:p>
    <w:p w14:paraId="24C9301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[83]</w:t>
      </w:r>
      <w:r w:rsidRPr="00981E35">
        <w:rPr>
          <w:rFonts w:cs="Times New Roman"/>
          <w:noProof/>
        </w:rPr>
        <w:tab/>
        <w:t xml:space="preserve">Q. Wang </w:t>
      </w:r>
      <w:r w:rsidRPr="00981E35">
        <w:rPr>
          <w:rFonts w:cs="Times New Roman"/>
          <w:i/>
          <w:iCs/>
          <w:noProof/>
        </w:rPr>
        <w:t>et al.</w:t>
      </w:r>
      <w:r w:rsidRPr="00981E35">
        <w:rPr>
          <w:rFonts w:cs="Times New Roman"/>
          <w:noProof/>
        </w:rPr>
        <w:t xml:space="preserve">, “Multi-anionic and -cationic compounds: new high entropy materials for advanced Li-ion batteries,” </w:t>
      </w:r>
      <w:r w:rsidRPr="00981E35">
        <w:rPr>
          <w:rFonts w:cs="Times New Roman"/>
          <w:i/>
          <w:iCs/>
          <w:noProof/>
        </w:rPr>
        <w:t>Energy Environ. Sci.</w:t>
      </w:r>
      <w:r w:rsidRPr="00981E35">
        <w:rPr>
          <w:rFonts w:cs="Times New Roman"/>
          <w:noProof/>
        </w:rPr>
        <w:t>, vol. 12, no. 8, pp. 2433–2442, 2019.</w:t>
      </w:r>
    </w:p>
    <w:p w14:paraId="5546C7C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[84]</w:t>
      </w:r>
      <w:r w:rsidRPr="00981E35">
        <w:rPr>
          <w:rFonts w:cs="Times New Roman"/>
          <w:noProof/>
        </w:rPr>
        <w:tab/>
        <w:t xml:space="preserve">H. Chen </w:t>
      </w:r>
      <w:r w:rsidRPr="00981E35">
        <w:rPr>
          <w:rFonts w:cs="Times New Roman"/>
          <w:i/>
          <w:iCs/>
          <w:noProof/>
        </w:rPr>
        <w:t>et al.</w:t>
      </w:r>
      <w:r w:rsidRPr="00981E35">
        <w:rPr>
          <w:rFonts w:cs="Times New Roman"/>
          <w:noProof/>
        </w:rPr>
        <w:t xml:space="preserve">, “Mechanochemical Synthesis of High Entropy Oxide Materials under Ambient Conditions: Dispersion of Catalysts via Entropy Maximization,” </w:t>
      </w:r>
      <w:r w:rsidRPr="00981E35">
        <w:rPr>
          <w:rFonts w:cs="Times New Roman"/>
          <w:i/>
          <w:iCs/>
          <w:noProof/>
        </w:rPr>
        <w:t>ACS Mater. Lett.</w:t>
      </w:r>
      <w:r w:rsidRPr="00981E35">
        <w:rPr>
          <w:rFonts w:cs="Times New Roman"/>
          <w:noProof/>
        </w:rPr>
        <w:t>, vol. 1, no. 1, pp. 83–88, Jul. 2019.</w:t>
      </w:r>
    </w:p>
    <w:p w14:paraId="176C27C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[85]</w:t>
      </w:r>
      <w:r w:rsidRPr="00981E35">
        <w:rPr>
          <w:rFonts w:cs="Times New Roman"/>
          <w:noProof/>
        </w:rPr>
        <w:tab/>
        <w:t xml:space="preserve">J. Chen </w:t>
      </w:r>
      <w:r w:rsidRPr="00981E35">
        <w:rPr>
          <w:rFonts w:cs="Times New Roman"/>
          <w:i/>
          <w:iCs/>
          <w:noProof/>
        </w:rPr>
        <w:t>et al.</w:t>
      </w:r>
      <w:r w:rsidRPr="00981E35">
        <w:rPr>
          <w:rFonts w:cs="Times New Roman"/>
          <w:noProof/>
        </w:rPr>
        <w:t xml:space="preserve">, “Stability and Compressibility of Cation-Doped High-Entropy Oxide MgCoNiCuZnO 5,” </w:t>
      </w:r>
      <w:r w:rsidRPr="00981E35">
        <w:rPr>
          <w:rFonts w:cs="Times New Roman"/>
          <w:i/>
          <w:iCs/>
          <w:noProof/>
        </w:rPr>
        <w:t>J. Phys. Chem. C</w:t>
      </w:r>
      <w:r w:rsidRPr="00981E35">
        <w:rPr>
          <w:rFonts w:cs="Times New Roman"/>
          <w:noProof/>
        </w:rPr>
        <w:t>, vol. 123, no. 29, pp. 17735–17744, Jul. 2019.</w:t>
      </w:r>
    </w:p>
    <w:p w14:paraId="2B3F573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[86]</w:t>
      </w:r>
      <w:r w:rsidRPr="00981E35">
        <w:rPr>
          <w:rFonts w:cs="Times New Roman"/>
          <w:noProof/>
        </w:rPr>
        <w:tab/>
        <w:t xml:space="preserve">S. Zhai </w:t>
      </w:r>
      <w:r w:rsidRPr="00981E35">
        <w:rPr>
          <w:rFonts w:cs="Times New Roman"/>
          <w:i/>
          <w:iCs/>
          <w:noProof/>
        </w:rPr>
        <w:t>et al.</w:t>
      </w:r>
      <w:r w:rsidRPr="00981E35">
        <w:rPr>
          <w:rFonts w:cs="Times New Roman"/>
          <w:noProof/>
        </w:rPr>
        <w:t xml:space="preserve">, “The use of poly-cation oxides to lower the temperature of two-step thermochemical water splitting,” </w:t>
      </w:r>
      <w:r w:rsidRPr="00981E35">
        <w:rPr>
          <w:rFonts w:cs="Times New Roman"/>
          <w:i/>
          <w:iCs/>
          <w:noProof/>
        </w:rPr>
        <w:t>Energy Environ. Sci.</w:t>
      </w:r>
      <w:r w:rsidRPr="00981E35">
        <w:rPr>
          <w:rFonts w:cs="Times New Roman"/>
          <w:noProof/>
        </w:rPr>
        <w:t>, vol. 11, no. 8, pp. 2172–2178, 2018.</w:t>
      </w:r>
    </w:p>
    <w:p w14:paraId="3800880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[87]</w:t>
      </w:r>
      <w:r w:rsidRPr="00981E35">
        <w:rPr>
          <w:rFonts w:cs="Times New Roman"/>
          <w:noProof/>
        </w:rPr>
        <w:tab/>
        <w:t xml:space="preserve">Z. Zhang </w:t>
      </w:r>
      <w:r w:rsidRPr="00981E35">
        <w:rPr>
          <w:rFonts w:cs="Times New Roman"/>
          <w:i/>
          <w:iCs/>
          <w:noProof/>
        </w:rPr>
        <w:t>et al.</w:t>
      </w:r>
      <w:r w:rsidRPr="00981E35">
        <w:rPr>
          <w:rFonts w:cs="Times New Roman"/>
          <w:noProof/>
        </w:rPr>
        <w:t xml:space="preserve">, “Mechanochemical Nonhydrolytic Sol–Gel-Strategy for the Production of Mesoporous Multimetallic Oxides,” </w:t>
      </w:r>
      <w:r w:rsidRPr="00981E35">
        <w:rPr>
          <w:rFonts w:cs="Times New Roman"/>
          <w:i/>
          <w:iCs/>
          <w:noProof/>
        </w:rPr>
        <w:t>Chem. Mater.</w:t>
      </w:r>
      <w:r w:rsidRPr="00981E35">
        <w:rPr>
          <w:rFonts w:cs="Times New Roman"/>
          <w:noProof/>
        </w:rPr>
        <w:t>, vol. 31, no. 15, pp. 5529–5536, Aug. 2019.</w:t>
      </w:r>
    </w:p>
    <w:p w14:paraId="076E77B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[88]</w:t>
      </w:r>
      <w:r w:rsidRPr="00981E35">
        <w:rPr>
          <w:rFonts w:cs="Times New Roman"/>
          <w:noProof/>
        </w:rPr>
        <w:tab/>
        <w:t xml:space="preserve">M. Balcerzak, K. Kawamura, R. Bobrowski, P. Rutkowski, and T. Brylewski, “Mechanochemical Synthesis of (Co,Cu,Mg,Ni,Zn)O High-Entropy Oxide and Its Physicochemical Properties,” </w:t>
      </w:r>
      <w:r w:rsidRPr="00981E35">
        <w:rPr>
          <w:rFonts w:cs="Times New Roman"/>
          <w:i/>
          <w:iCs/>
          <w:noProof/>
        </w:rPr>
        <w:t>J. Electron. Mater.</w:t>
      </w:r>
      <w:r w:rsidRPr="00981E35">
        <w:rPr>
          <w:rFonts w:cs="Times New Roman"/>
          <w:noProof/>
        </w:rPr>
        <w:t>, vol. 48, no. 11, pp. 7105–7113, Nov. 2019.</w:t>
      </w:r>
    </w:p>
    <w:p w14:paraId="33F369C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[89]</w:t>
      </w:r>
      <w:r w:rsidRPr="00981E35">
        <w:rPr>
          <w:rFonts w:cs="Times New Roman"/>
          <w:noProof/>
        </w:rPr>
        <w:tab/>
        <w:t xml:space="preserve">H. Chen, N. Qiu, B. Wu, Z. Yang, S. Sun, and Y. Wang, “Tunable pseudocapacitive contribution by dimension control in nanocrystalline-constructed (Mg 0.2 Co 0.2 Ni 0.2 Cu 0.2 Zn 0.2 )O solid solutions to achieve superior lithium-storage properties,” </w:t>
      </w:r>
      <w:r w:rsidRPr="00981E35">
        <w:rPr>
          <w:rFonts w:cs="Times New Roman"/>
          <w:i/>
          <w:iCs/>
          <w:noProof/>
        </w:rPr>
        <w:t>RSC Adv.</w:t>
      </w:r>
      <w:r w:rsidRPr="00981E35">
        <w:rPr>
          <w:rFonts w:cs="Times New Roman"/>
          <w:noProof/>
        </w:rPr>
        <w:t>, vol. 9, no. 50, pp. 28908–28915, 2019.</w:t>
      </w:r>
    </w:p>
    <w:p w14:paraId="1C2E611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[90]</w:t>
      </w:r>
      <w:r w:rsidRPr="00981E35">
        <w:rPr>
          <w:rFonts w:cs="Times New Roman"/>
          <w:noProof/>
        </w:rPr>
        <w:tab/>
        <w:t xml:space="preserve">P. B. Meisenheimer </w:t>
      </w:r>
      <w:r w:rsidRPr="00981E35">
        <w:rPr>
          <w:rFonts w:cs="Times New Roman"/>
          <w:i/>
          <w:iCs/>
          <w:noProof/>
        </w:rPr>
        <w:t>et al.</w:t>
      </w:r>
      <w:r w:rsidRPr="00981E35">
        <w:rPr>
          <w:rFonts w:cs="Times New Roman"/>
          <w:noProof/>
        </w:rPr>
        <w:t xml:space="preserve">, “Magnetic frustration control through tunable stereochemically driven disorder in entropy-stabilized oxides,” </w:t>
      </w:r>
      <w:r w:rsidRPr="00981E35">
        <w:rPr>
          <w:rFonts w:cs="Times New Roman"/>
          <w:i/>
          <w:iCs/>
          <w:noProof/>
        </w:rPr>
        <w:t>Phys. Rev. Mater.</w:t>
      </w:r>
      <w:r w:rsidRPr="00981E35">
        <w:rPr>
          <w:rFonts w:cs="Times New Roman"/>
          <w:noProof/>
        </w:rPr>
        <w:t>, vol. 3, no. 10, p. 104420, Oct. 2019.</w:t>
      </w:r>
    </w:p>
    <w:p w14:paraId="3A4EBE9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[91]</w:t>
      </w:r>
      <w:r w:rsidRPr="00981E35">
        <w:rPr>
          <w:rFonts w:cs="Times New Roman"/>
          <w:noProof/>
        </w:rPr>
        <w:tab/>
        <w:t xml:space="preserve">M. Lim </w:t>
      </w:r>
      <w:r w:rsidRPr="00981E35">
        <w:rPr>
          <w:rFonts w:cs="Times New Roman"/>
          <w:i/>
          <w:iCs/>
          <w:noProof/>
        </w:rPr>
        <w:t>et al.</w:t>
      </w:r>
      <w:r w:rsidRPr="00981E35">
        <w:rPr>
          <w:rFonts w:cs="Times New Roman"/>
          <w:noProof/>
        </w:rPr>
        <w:t xml:space="preserve">, “Influence of mass and charge disorder on the phonon thermal conductivity of entropy stabilized oxides determined by molecular dynamics simulations,” </w:t>
      </w:r>
      <w:r w:rsidRPr="00981E35">
        <w:rPr>
          <w:rFonts w:cs="Times New Roman"/>
          <w:i/>
          <w:iCs/>
          <w:noProof/>
        </w:rPr>
        <w:t>J. Appl. Phys.</w:t>
      </w:r>
      <w:r w:rsidRPr="00981E35">
        <w:rPr>
          <w:rFonts w:cs="Times New Roman"/>
          <w:noProof/>
        </w:rPr>
        <w:t>, vol. 125, no. 5, p. 055105, Feb. 2019.</w:t>
      </w:r>
    </w:p>
    <w:p w14:paraId="79F2728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[92]</w:t>
      </w:r>
      <w:r w:rsidRPr="00981E35">
        <w:rPr>
          <w:rFonts w:cs="Times New Roman"/>
          <w:noProof/>
        </w:rPr>
        <w:tab/>
        <w:t xml:space="preserve">R. Witte </w:t>
      </w:r>
      <w:r w:rsidRPr="00981E35">
        <w:rPr>
          <w:rFonts w:cs="Times New Roman"/>
          <w:i/>
          <w:iCs/>
          <w:noProof/>
        </w:rPr>
        <w:t>et al.</w:t>
      </w:r>
      <w:r w:rsidRPr="00981E35">
        <w:rPr>
          <w:rFonts w:cs="Times New Roman"/>
          <w:noProof/>
        </w:rPr>
        <w:t xml:space="preserve">, “High-entropy oxides: An emerging prospect for magnetic rare-earth transition metal perovskites,” </w:t>
      </w:r>
      <w:r w:rsidRPr="00981E35">
        <w:rPr>
          <w:rFonts w:cs="Times New Roman"/>
          <w:i/>
          <w:iCs/>
          <w:noProof/>
        </w:rPr>
        <w:t>Phys. Rev. Mater.</w:t>
      </w:r>
      <w:r w:rsidRPr="00981E35">
        <w:rPr>
          <w:rFonts w:cs="Times New Roman"/>
          <w:noProof/>
        </w:rPr>
        <w:t>, vol. 3, no. 3, p. 034406, Mar. 2019.</w:t>
      </w:r>
    </w:p>
    <w:p w14:paraId="6520B6C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[93]</w:t>
      </w:r>
      <w:r w:rsidRPr="00981E35">
        <w:rPr>
          <w:rFonts w:cs="Times New Roman"/>
          <w:noProof/>
        </w:rPr>
        <w:tab/>
        <w:t xml:space="preserve">Y. Sharma </w:t>
      </w:r>
      <w:r w:rsidRPr="00981E35">
        <w:rPr>
          <w:rFonts w:cs="Times New Roman"/>
          <w:i/>
          <w:iCs/>
          <w:noProof/>
        </w:rPr>
        <w:t>et al.</w:t>
      </w:r>
      <w:r w:rsidRPr="00981E35">
        <w:rPr>
          <w:rFonts w:cs="Times New Roman"/>
          <w:noProof/>
        </w:rPr>
        <w:t xml:space="preserve">, “Magnetic anisotropy in single-crystal high-entropy perovskite oxide La(C r0.2 M n0.2 F e0.2 C o0.2 N i0.2) O3 films,” </w:t>
      </w:r>
      <w:r w:rsidRPr="00981E35">
        <w:rPr>
          <w:rFonts w:cs="Times New Roman"/>
          <w:i/>
          <w:iCs/>
          <w:noProof/>
        </w:rPr>
        <w:t>Phys. Rev. Mater.</w:t>
      </w:r>
      <w:r w:rsidRPr="00981E35">
        <w:rPr>
          <w:rFonts w:cs="Times New Roman"/>
          <w:noProof/>
        </w:rPr>
        <w:t>, vol. 4, no. 1, p. 014404, Jan. 2020.</w:t>
      </w:r>
    </w:p>
    <w:p w14:paraId="3310D55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[94]</w:t>
      </w:r>
      <w:r w:rsidRPr="00981E35">
        <w:rPr>
          <w:rFonts w:cs="Times New Roman"/>
          <w:noProof/>
        </w:rPr>
        <w:tab/>
        <w:t xml:space="preserve">Y. Sharma </w:t>
      </w:r>
      <w:r w:rsidRPr="00981E35">
        <w:rPr>
          <w:rFonts w:cs="Times New Roman"/>
          <w:i/>
          <w:iCs/>
          <w:noProof/>
        </w:rPr>
        <w:t>et al.</w:t>
      </w:r>
      <w:r w:rsidRPr="00981E35">
        <w:rPr>
          <w:rFonts w:cs="Times New Roman"/>
          <w:noProof/>
        </w:rPr>
        <w:t xml:space="preserve">, “Single-crystal high entropy perovskite oxide epitaxial films,” </w:t>
      </w:r>
      <w:r w:rsidRPr="00981E35">
        <w:rPr>
          <w:rFonts w:cs="Times New Roman"/>
          <w:i/>
          <w:iCs/>
          <w:noProof/>
        </w:rPr>
        <w:t>Phys. Rev. Mater.</w:t>
      </w:r>
      <w:r w:rsidRPr="00981E35">
        <w:rPr>
          <w:rFonts w:cs="Times New Roman"/>
          <w:noProof/>
        </w:rPr>
        <w:t>, vol. 2, no. 6, p. 060404, Jun. 2018.</w:t>
      </w:r>
    </w:p>
    <w:p w14:paraId="27D678A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[95]</w:t>
      </w:r>
      <w:r w:rsidRPr="00981E35">
        <w:rPr>
          <w:rFonts w:cs="Times New Roman"/>
          <w:noProof/>
        </w:rPr>
        <w:tab/>
        <w:t xml:space="preserve">M. Biesuz </w:t>
      </w:r>
      <w:r w:rsidRPr="00981E35">
        <w:rPr>
          <w:rFonts w:cs="Times New Roman"/>
          <w:i/>
          <w:iCs/>
          <w:noProof/>
        </w:rPr>
        <w:t>et al.</w:t>
      </w:r>
      <w:r w:rsidRPr="00981E35">
        <w:rPr>
          <w:rFonts w:cs="Times New Roman"/>
          <w:noProof/>
        </w:rPr>
        <w:t xml:space="preserve">, “High entropy Sr((Zr 0.94 Y 0.06 ) 0.2 Sn 0.2 Ti 0.2 Hf 0.2 Mn 0.2 )O 3− x perovskite synthesis by reactive spark plasma sintering,” </w:t>
      </w:r>
      <w:r w:rsidRPr="00981E35">
        <w:rPr>
          <w:rFonts w:cs="Times New Roman"/>
          <w:i/>
          <w:iCs/>
          <w:noProof/>
        </w:rPr>
        <w:t>J. Asian Ceram. Soc.</w:t>
      </w:r>
      <w:r w:rsidRPr="00981E35">
        <w:rPr>
          <w:rFonts w:cs="Times New Roman"/>
          <w:noProof/>
        </w:rPr>
        <w:t>, vol. 7, no. 2, pp. 127–132, Apr. 2019.</w:t>
      </w:r>
    </w:p>
    <w:p w14:paraId="69DE672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[96]</w:t>
      </w:r>
      <w:r w:rsidRPr="00981E35">
        <w:rPr>
          <w:rFonts w:cs="Times New Roman"/>
          <w:noProof/>
        </w:rPr>
        <w:tab/>
        <w:t xml:space="preserve">F. Okejiri, Z. Zhang, J. Liu, M. Liu, S. Yang, and S. Dai, “Room‐Temperature </w:t>
      </w:r>
      <w:r w:rsidRPr="00981E35">
        <w:rPr>
          <w:rFonts w:cs="Times New Roman"/>
          <w:noProof/>
        </w:rPr>
        <w:lastRenderedPageBreak/>
        <w:t xml:space="preserve">Synthesis of High‐Entropy Perovskite Oxide Nanoparticle Catalysts through Ultrasonication‐Based Method,” </w:t>
      </w:r>
      <w:r w:rsidRPr="00981E35">
        <w:rPr>
          <w:rFonts w:cs="Times New Roman"/>
          <w:i/>
          <w:iCs/>
          <w:noProof/>
        </w:rPr>
        <w:t>ChemSusChem</w:t>
      </w:r>
      <w:r w:rsidRPr="00981E35">
        <w:rPr>
          <w:rFonts w:cs="Times New Roman"/>
          <w:noProof/>
        </w:rPr>
        <w:t>, p. cssc.201902705, Nov. 2019.</w:t>
      </w:r>
    </w:p>
    <w:p w14:paraId="1428BCA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[97]</w:t>
      </w:r>
      <w:r w:rsidRPr="00981E35">
        <w:rPr>
          <w:rFonts w:cs="Times New Roman"/>
          <w:noProof/>
        </w:rPr>
        <w:tab/>
        <w:t xml:space="preserve">R. K. Patel </w:t>
      </w:r>
      <w:r w:rsidRPr="00981E35">
        <w:rPr>
          <w:rFonts w:cs="Times New Roman"/>
          <w:i/>
          <w:iCs/>
          <w:noProof/>
        </w:rPr>
        <w:t>et al.</w:t>
      </w:r>
      <w:r w:rsidRPr="00981E35">
        <w:rPr>
          <w:rFonts w:cs="Times New Roman"/>
          <w:noProof/>
        </w:rPr>
        <w:t>, “Epitaxial stabilization of ultra thin films of high entropy perovskite,” pp. 1–5, Nov. 2019.</w:t>
      </w:r>
    </w:p>
    <w:p w14:paraId="79DB33C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[98]</w:t>
      </w:r>
      <w:r w:rsidRPr="00981E35">
        <w:rPr>
          <w:rFonts w:cs="Times New Roman"/>
          <w:noProof/>
        </w:rPr>
        <w:tab/>
        <w:t xml:space="preserve">S. Zhou </w:t>
      </w:r>
      <w:r w:rsidRPr="00981E35">
        <w:rPr>
          <w:rFonts w:cs="Times New Roman"/>
          <w:i/>
          <w:iCs/>
          <w:noProof/>
        </w:rPr>
        <w:t>et al.</w:t>
      </w:r>
      <w:r w:rsidRPr="00981E35">
        <w:rPr>
          <w:rFonts w:cs="Times New Roman"/>
          <w:noProof/>
        </w:rPr>
        <w:t xml:space="preserve">, “Microstructure and dielectric properties of high entropy Ba(Zr0.2Ti0.2Sn0.2Hf0.2Me0.2)O3 perovskite oxides,” </w:t>
      </w:r>
      <w:r w:rsidRPr="00981E35">
        <w:rPr>
          <w:rFonts w:cs="Times New Roman"/>
          <w:i/>
          <w:iCs/>
          <w:noProof/>
        </w:rPr>
        <w:t>Ceram. Int.</w:t>
      </w:r>
      <w:r w:rsidRPr="00981E35">
        <w:rPr>
          <w:rFonts w:cs="Times New Roman"/>
          <w:noProof/>
        </w:rPr>
        <w:t>, no. November, pp. 1–8, Nov. 2019.</w:t>
      </w:r>
    </w:p>
    <w:p w14:paraId="695F427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[99]</w:t>
      </w:r>
      <w:r w:rsidRPr="00981E35">
        <w:rPr>
          <w:rFonts w:cs="Times New Roman"/>
          <w:noProof/>
        </w:rPr>
        <w:tab/>
        <w:t xml:space="preserve">Y. Pu, Q. Zhang, R. Li, M. Chen, X. Du, and S. Zhou, “Dielectric properties and electrocaloric effect of high-entropy (Na 0.2 Bi 0.2 Ba 0.2 Sr 0.2 Ca 0.2 )TiO 3 ceramic,” </w:t>
      </w:r>
      <w:r w:rsidRPr="00981E35">
        <w:rPr>
          <w:rFonts w:cs="Times New Roman"/>
          <w:i/>
          <w:iCs/>
          <w:noProof/>
        </w:rPr>
        <w:t>Appl. Phys. Lett.</w:t>
      </w:r>
      <w:r w:rsidRPr="00981E35">
        <w:rPr>
          <w:rFonts w:cs="Times New Roman"/>
          <w:noProof/>
        </w:rPr>
        <w:t>, vol. 115, no. 22, p. 223901, Nov. 2019.</w:t>
      </w:r>
    </w:p>
    <w:p w14:paraId="0684FCB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[100]</w:t>
      </w:r>
      <w:r w:rsidRPr="00981E35">
        <w:rPr>
          <w:rFonts w:cs="Times New Roman"/>
          <w:noProof/>
        </w:rPr>
        <w:tab/>
        <w:t xml:space="preserve">K. Tseng, Q. Yang, S. J. McCormack, and W. M. Kriven, “High‐entropy, phase‐constrained, lanthanide sesquioxide,” </w:t>
      </w:r>
      <w:r w:rsidRPr="00981E35">
        <w:rPr>
          <w:rFonts w:cs="Times New Roman"/>
          <w:i/>
          <w:iCs/>
          <w:noProof/>
        </w:rPr>
        <w:t>J. Am. Ceram. Soc.</w:t>
      </w:r>
      <w:r w:rsidRPr="00981E35">
        <w:rPr>
          <w:rFonts w:cs="Times New Roman"/>
          <w:noProof/>
        </w:rPr>
        <w:t>, vol. 103, no. 1, pp. 569–576, Jan. 2020.</w:t>
      </w:r>
    </w:p>
    <w:p w14:paraId="36E092A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[101]</w:t>
      </w:r>
      <w:r w:rsidRPr="00981E35">
        <w:rPr>
          <w:rFonts w:cs="Times New Roman"/>
          <w:noProof/>
        </w:rPr>
        <w:tab/>
        <w:t xml:space="preserve">J. Gild </w:t>
      </w:r>
      <w:r w:rsidRPr="00981E35">
        <w:rPr>
          <w:rFonts w:cs="Times New Roman"/>
          <w:i/>
          <w:iCs/>
          <w:noProof/>
        </w:rPr>
        <w:t>et al.</w:t>
      </w:r>
      <w:r w:rsidRPr="00981E35">
        <w:rPr>
          <w:rFonts w:cs="Times New Roman"/>
          <w:noProof/>
        </w:rPr>
        <w:t xml:space="preserve">, “High-entropy fluorite oxides,” </w:t>
      </w:r>
      <w:r w:rsidRPr="00981E35">
        <w:rPr>
          <w:rFonts w:cs="Times New Roman"/>
          <w:i/>
          <w:iCs/>
          <w:noProof/>
        </w:rPr>
        <w:t>J. Eur. Ceram. Soc.</w:t>
      </w:r>
      <w:r w:rsidRPr="00981E35">
        <w:rPr>
          <w:rFonts w:cs="Times New Roman"/>
          <w:noProof/>
        </w:rPr>
        <w:t>, vol. 38, no. 10, pp. 3578–3584, Aug. 2018.</w:t>
      </w:r>
    </w:p>
    <w:p w14:paraId="6067397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[102]</w:t>
      </w:r>
      <w:r w:rsidRPr="00981E35">
        <w:rPr>
          <w:rFonts w:cs="Times New Roman"/>
          <w:noProof/>
        </w:rPr>
        <w:tab/>
        <w:t xml:space="preserve">V. I. Sachkov, R. A. Nefedov, and I. V Amelichkin, “High entropy oxide systems based on rare earth elements,” </w:t>
      </w:r>
      <w:r w:rsidRPr="00981E35">
        <w:rPr>
          <w:rFonts w:cs="Times New Roman"/>
          <w:i/>
          <w:iCs/>
          <w:noProof/>
        </w:rPr>
        <w:t>IOP Conf. Ser. Mater. Sci. Eng.</w:t>
      </w:r>
      <w:r w:rsidRPr="00981E35">
        <w:rPr>
          <w:rFonts w:cs="Times New Roman"/>
          <w:noProof/>
        </w:rPr>
        <w:t>, vol. 597, p. 012005, Aug. 2019.</w:t>
      </w:r>
    </w:p>
    <w:p w14:paraId="7315069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[103]</w:t>
      </w:r>
      <w:r w:rsidRPr="00981E35">
        <w:rPr>
          <w:rFonts w:cs="Times New Roman"/>
          <w:noProof/>
        </w:rPr>
        <w:tab/>
        <w:t xml:space="preserve">M. Anandkumar, S. Bhattacharya, and A. S. Deshpande, “Low temperature synthesis and characterization of single phase multi-component fluorite oxide nanoparticle sols,” </w:t>
      </w:r>
      <w:r w:rsidRPr="00981E35">
        <w:rPr>
          <w:rFonts w:cs="Times New Roman"/>
          <w:i/>
          <w:iCs/>
          <w:noProof/>
        </w:rPr>
        <w:t>RSC Adv.</w:t>
      </w:r>
      <w:r w:rsidRPr="00981E35">
        <w:rPr>
          <w:rFonts w:cs="Times New Roman"/>
          <w:noProof/>
        </w:rPr>
        <w:t>, vol. 9, no. 46, pp. 26825–26830, 2019.</w:t>
      </w:r>
    </w:p>
    <w:p w14:paraId="08AA9FB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[104]</w:t>
      </w:r>
      <w:r w:rsidRPr="00981E35">
        <w:rPr>
          <w:rFonts w:cs="Times New Roman"/>
          <w:noProof/>
        </w:rPr>
        <w:tab/>
        <w:t xml:space="preserve">B. Cheng </w:t>
      </w:r>
      <w:r w:rsidRPr="00981E35">
        <w:rPr>
          <w:rFonts w:cs="Times New Roman"/>
          <w:i/>
          <w:iCs/>
          <w:noProof/>
        </w:rPr>
        <w:t>et al.</w:t>
      </w:r>
      <w:r w:rsidRPr="00981E35">
        <w:rPr>
          <w:rFonts w:cs="Times New Roman"/>
          <w:noProof/>
        </w:rPr>
        <w:t xml:space="preserve">, “Pressure-induced tuning of lattice distortion in a high-entropy oxide,” </w:t>
      </w:r>
      <w:r w:rsidRPr="00981E35">
        <w:rPr>
          <w:rFonts w:cs="Times New Roman"/>
          <w:i/>
          <w:iCs/>
          <w:noProof/>
        </w:rPr>
        <w:t>Commun. Chem.</w:t>
      </w:r>
      <w:r w:rsidRPr="00981E35">
        <w:rPr>
          <w:rFonts w:cs="Times New Roman"/>
          <w:noProof/>
        </w:rPr>
        <w:t>, vol. 2, no. 1, p. 114, Dec. 2019.</w:t>
      </w:r>
    </w:p>
    <w:p w14:paraId="14BD95E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[105]</w:t>
      </w:r>
      <w:r w:rsidRPr="00981E35">
        <w:rPr>
          <w:rFonts w:cs="Times New Roman"/>
          <w:noProof/>
        </w:rPr>
        <w:tab/>
        <w:t>A. J. Wright, Q. Wang, C. Huang, A. Nieto, R. Chen, and J. Luo, “From High-Entropy Ceramics to Compositionally-Complex Ceramics: A Case Study of Fluorite Oxides,” Dec. 2019.</w:t>
      </w:r>
    </w:p>
    <w:p w14:paraId="482DA79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[106]</w:t>
      </w:r>
      <w:r w:rsidRPr="00981E35">
        <w:rPr>
          <w:rFonts w:cs="Times New Roman"/>
          <w:noProof/>
        </w:rPr>
        <w:tab/>
        <w:t xml:space="preserve">A. Mao, F. Quan, H. Xiang, Z. Zhang, K. Kuramoto, and A.-L. Xia, “Facile synthesis and ferrimagnetic property of spinel (CoCrFeMnNi)3O4 high-entropy oxide nanocrystalline powder,” </w:t>
      </w:r>
      <w:r w:rsidRPr="00981E35">
        <w:rPr>
          <w:rFonts w:cs="Times New Roman"/>
          <w:i/>
          <w:iCs/>
          <w:noProof/>
        </w:rPr>
        <w:t>J. Mol. Struct.</w:t>
      </w:r>
      <w:r w:rsidRPr="00981E35">
        <w:rPr>
          <w:rFonts w:cs="Times New Roman"/>
          <w:noProof/>
        </w:rPr>
        <w:t>, vol. 1194, pp. 11–18, Oct. 2019.</w:t>
      </w:r>
    </w:p>
    <w:p w14:paraId="1A8468A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[107]</w:t>
      </w:r>
      <w:r w:rsidRPr="00981E35">
        <w:rPr>
          <w:rFonts w:cs="Times New Roman"/>
          <w:noProof/>
        </w:rPr>
        <w:tab/>
        <w:t xml:space="preserve">A. Mao, H. Xiang, Z.-G. Zhang, K. Kuramoto, H. Zhang, and Y. Jia, “A new class of spinel high-entropy oxides with controllable magnetic properties,” </w:t>
      </w:r>
      <w:r w:rsidRPr="00981E35">
        <w:rPr>
          <w:rFonts w:cs="Times New Roman"/>
          <w:i/>
          <w:iCs/>
          <w:noProof/>
        </w:rPr>
        <w:t>J. Magn. Magn. Mater.</w:t>
      </w:r>
      <w:r w:rsidRPr="00981E35">
        <w:rPr>
          <w:rFonts w:cs="Times New Roman"/>
          <w:noProof/>
        </w:rPr>
        <w:t>, vol. 497, p. 165884, Mar. 2020.</w:t>
      </w:r>
    </w:p>
    <w:p w14:paraId="64AF01F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[108]</w:t>
      </w:r>
      <w:r w:rsidRPr="00981E35">
        <w:rPr>
          <w:rFonts w:cs="Times New Roman"/>
          <w:noProof/>
        </w:rPr>
        <w:tab/>
        <w:t xml:space="preserve">M. Stygar </w:t>
      </w:r>
      <w:r w:rsidRPr="00981E35">
        <w:rPr>
          <w:rFonts w:cs="Times New Roman"/>
          <w:i/>
          <w:iCs/>
          <w:noProof/>
        </w:rPr>
        <w:t>et al.</w:t>
      </w:r>
      <w:r w:rsidRPr="00981E35">
        <w:rPr>
          <w:rFonts w:cs="Times New Roman"/>
          <w:noProof/>
        </w:rPr>
        <w:t xml:space="preserve">, “Formation and properties of high entropy oxides in Co-Cr-Fe-Mg-Mn-Ni-O system: Novel (Cr,Fe,Mg,Mn,Ni)3O4 and (Co,Cr,Fe,Mg,Mn)3O4 high entropy spinels,” </w:t>
      </w:r>
      <w:r w:rsidRPr="00981E35">
        <w:rPr>
          <w:rFonts w:cs="Times New Roman"/>
          <w:i/>
          <w:iCs/>
          <w:noProof/>
        </w:rPr>
        <w:t>J. Eur. Ceram. Soc.</w:t>
      </w:r>
      <w:r w:rsidRPr="00981E35">
        <w:rPr>
          <w:rFonts w:cs="Times New Roman"/>
          <w:noProof/>
        </w:rPr>
        <w:t>, no. October, pp. 1–7, Nov. 2019.</w:t>
      </w:r>
    </w:p>
    <w:p w14:paraId="28EA546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[109]</w:t>
      </w:r>
      <w:r w:rsidRPr="00981E35">
        <w:rPr>
          <w:rFonts w:cs="Times New Roman"/>
          <w:noProof/>
        </w:rPr>
        <w:tab/>
        <w:t xml:space="preserve">D. Wang </w:t>
      </w:r>
      <w:r w:rsidRPr="00981E35">
        <w:rPr>
          <w:rFonts w:cs="Times New Roman"/>
          <w:i/>
          <w:iCs/>
          <w:noProof/>
        </w:rPr>
        <w:t>et al.</w:t>
      </w:r>
      <w:r w:rsidRPr="00981E35">
        <w:rPr>
          <w:rFonts w:cs="Times New Roman"/>
          <w:noProof/>
        </w:rPr>
        <w:t xml:space="preserve">, “Low-temperature synthesis of small-sized high-entropy oxides for water oxidation,” </w:t>
      </w:r>
      <w:r w:rsidRPr="00981E35">
        <w:rPr>
          <w:rFonts w:cs="Times New Roman"/>
          <w:i/>
          <w:iCs/>
          <w:noProof/>
        </w:rPr>
        <w:t>J. Mater. Chem. A</w:t>
      </w:r>
      <w:r w:rsidRPr="00981E35">
        <w:rPr>
          <w:rFonts w:cs="Times New Roman"/>
          <w:noProof/>
        </w:rPr>
        <w:t>, vol. 7, no. 42, pp. 24211–24216, 2019.</w:t>
      </w:r>
    </w:p>
    <w:p w14:paraId="40B4520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[110]</w:t>
      </w:r>
      <w:r w:rsidRPr="00981E35">
        <w:rPr>
          <w:rFonts w:cs="Times New Roman"/>
          <w:noProof/>
        </w:rPr>
        <w:tab/>
        <w:t xml:space="preserve">A. Radoń, Ł. Hawełek, D. Łukowiec, J. Kubacki, and P. Włodarczyk, “Dielectric and electromagnetic interference shielding properties of high entropy (Zn,Fe,Ni,Mg,Cd)Fe2O4 ferrite,” </w:t>
      </w:r>
      <w:r w:rsidRPr="00981E35">
        <w:rPr>
          <w:rFonts w:cs="Times New Roman"/>
          <w:i/>
          <w:iCs/>
          <w:noProof/>
        </w:rPr>
        <w:t>Sci. Rep.</w:t>
      </w:r>
      <w:r w:rsidRPr="00981E35">
        <w:rPr>
          <w:rFonts w:cs="Times New Roman"/>
          <w:noProof/>
        </w:rPr>
        <w:t>, vol. 9, no. 1, p. 20078, Dec. 2019.</w:t>
      </w:r>
    </w:p>
    <w:p w14:paraId="60BAA36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[111]</w:t>
      </w:r>
      <w:r w:rsidRPr="00981E35">
        <w:rPr>
          <w:rFonts w:cs="Times New Roman"/>
          <w:noProof/>
        </w:rPr>
        <w:tab/>
        <w:t xml:space="preserve">Z. Zhao, H. Xiang, F.-Z. Dai, Z. Peng, and Y. Zhou, “(La0.2Ce0.2Nd0.2Sm0.2Eu0.2)2Zr2O7: A novel high-entropy ceramic with low thermal conductivity and sluggish grain growth rate,” </w:t>
      </w:r>
      <w:r w:rsidRPr="00981E35">
        <w:rPr>
          <w:rFonts w:cs="Times New Roman"/>
          <w:i/>
          <w:iCs/>
          <w:noProof/>
        </w:rPr>
        <w:t>J. Mater. Sci. Technol.</w:t>
      </w:r>
      <w:r w:rsidRPr="00981E35">
        <w:rPr>
          <w:rFonts w:cs="Times New Roman"/>
          <w:noProof/>
        </w:rPr>
        <w:t>, vol. 35, no. 11, pp. 2647–2651, Nov. 2019.</w:t>
      </w:r>
    </w:p>
    <w:p w14:paraId="731B018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lastRenderedPageBreak/>
        <w:t>[112]</w:t>
      </w:r>
      <w:r w:rsidRPr="00981E35">
        <w:rPr>
          <w:rFonts w:cs="Times New Roman"/>
          <w:noProof/>
        </w:rPr>
        <w:tab/>
        <w:t xml:space="preserve">F. Li, L. Zhou, J.-X. Liu, Y. Liang, and G.-J. Zhang, “High-entropy pyrochlores with low thermal conductivity for thermal barrier coating materials,” </w:t>
      </w:r>
      <w:r w:rsidRPr="00981E35">
        <w:rPr>
          <w:rFonts w:cs="Times New Roman"/>
          <w:i/>
          <w:iCs/>
          <w:noProof/>
        </w:rPr>
        <w:t>J. Adv. Ceram.</w:t>
      </w:r>
      <w:r w:rsidRPr="00981E35">
        <w:rPr>
          <w:rFonts w:cs="Times New Roman"/>
          <w:noProof/>
        </w:rPr>
        <w:t>, vol. 8, no. 3, Jul. 2019.</w:t>
      </w:r>
    </w:p>
    <w:p w14:paraId="6E17705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[113]</w:t>
      </w:r>
      <w:r w:rsidRPr="00981E35">
        <w:rPr>
          <w:rFonts w:cs="Times New Roman"/>
          <w:noProof/>
        </w:rPr>
        <w:tab/>
        <w:t xml:space="preserve">Z. Teng </w:t>
      </w:r>
      <w:r w:rsidRPr="00981E35">
        <w:rPr>
          <w:rFonts w:cs="Times New Roman"/>
          <w:i/>
          <w:iCs/>
          <w:noProof/>
        </w:rPr>
        <w:t>et al.</w:t>
      </w:r>
      <w:r w:rsidRPr="00981E35">
        <w:rPr>
          <w:rFonts w:cs="Times New Roman"/>
          <w:noProof/>
        </w:rPr>
        <w:t xml:space="preserve">, “Synthesis and structures of high-entropy pyrochlore oxides,” </w:t>
      </w:r>
      <w:r w:rsidRPr="00981E35">
        <w:rPr>
          <w:rFonts w:cs="Times New Roman"/>
          <w:i/>
          <w:iCs/>
          <w:noProof/>
        </w:rPr>
        <w:t>J. Eur. Ceram. Soc.</w:t>
      </w:r>
      <w:r w:rsidRPr="00981E35">
        <w:rPr>
          <w:rFonts w:cs="Times New Roman"/>
          <w:noProof/>
        </w:rPr>
        <w:t>, no. December, pp. 1–5, Dec. 2019.</w:t>
      </w:r>
    </w:p>
    <w:p w14:paraId="143D85A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[114]</w:t>
      </w:r>
      <w:r w:rsidRPr="00981E35">
        <w:rPr>
          <w:rFonts w:cs="Times New Roman"/>
          <w:noProof/>
        </w:rPr>
        <w:tab/>
        <w:t xml:space="preserve">K. Ren, Q. Wang, G. Shao, X. Zhao, and Y. Wang, “Multicomponent high-entropy zirconates with comprehensive properties for advanced thermal barrier coating,” </w:t>
      </w:r>
      <w:r w:rsidRPr="00981E35">
        <w:rPr>
          <w:rFonts w:cs="Times New Roman"/>
          <w:i/>
          <w:iCs/>
          <w:noProof/>
        </w:rPr>
        <w:t>Scr. Mater.</w:t>
      </w:r>
      <w:r w:rsidRPr="00981E35">
        <w:rPr>
          <w:rFonts w:cs="Times New Roman"/>
          <w:noProof/>
        </w:rPr>
        <w:t>, vol. 178, pp. 382–386, Mar. 2020.</w:t>
      </w:r>
    </w:p>
    <w:p w14:paraId="173D65F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[115]</w:t>
      </w:r>
      <w:r w:rsidRPr="00981E35">
        <w:rPr>
          <w:rFonts w:cs="Times New Roman"/>
          <w:noProof/>
        </w:rPr>
        <w:tab/>
        <w:t xml:space="preserve">K. Zhang </w:t>
      </w:r>
      <w:r w:rsidRPr="00981E35">
        <w:rPr>
          <w:rFonts w:cs="Times New Roman"/>
          <w:i/>
          <w:iCs/>
          <w:noProof/>
        </w:rPr>
        <w:t>et al.</w:t>
      </w:r>
      <w:r w:rsidRPr="00981E35">
        <w:rPr>
          <w:rFonts w:cs="Times New Roman"/>
          <w:noProof/>
        </w:rPr>
        <w:t xml:space="preserve">, “Preparation of (La0.2Nd0.2Sm0.2Gd0.2Yb0.2)2Zr2O7 high-entropy transparent ceramic using combustion synthesized nanopowder,” </w:t>
      </w:r>
      <w:r w:rsidRPr="00981E35">
        <w:rPr>
          <w:rFonts w:cs="Times New Roman"/>
          <w:i/>
          <w:iCs/>
          <w:noProof/>
        </w:rPr>
        <w:t>J. Alloys Compd.</w:t>
      </w:r>
      <w:r w:rsidRPr="00981E35">
        <w:rPr>
          <w:rFonts w:cs="Times New Roman"/>
          <w:noProof/>
        </w:rPr>
        <w:t>, vol. 817, p. 153328, Mar. 2020.</w:t>
      </w:r>
    </w:p>
    <w:p w14:paraId="297D3F5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[116]</w:t>
      </w:r>
      <w:r w:rsidRPr="00981E35">
        <w:rPr>
          <w:rFonts w:cs="Times New Roman"/>
          <w:noProof/>
        </w:rPr>
        <w:tab/>
        <w:t xml:space="preserve">A. J. Wright, Q. Wang, S.-T. Ko, K. M. Chung, R. Chen, and J. Luo, “Size disorder as a descriptor for predicting reduced thermal conductivity in medium- and high-entropy pyrochlore oxides,” </w:t>
      </w:r>
      <w:r w:rsidRPr="00981E35">
        <w:rPr>
          <w:rFonts w:cs="Times New Roman"/>
          <w:i/>
          <w:iCs/>
          <w:noProof/>
        </w:rPr>
        <w:t>Scr. Mater.</w:t>
      </w:r>
      <w:r w:rsidRPr="00981E35">
        <w:rPr>
          <w:rFonts w:cs="Times New Roman"/>
          <w:noProof/>
        </w:rPr>
        <w:t>, vol. 181, pp. 76–81, May 2020.</w:t>
      </w:r>
    </w:p>
    <w:p w14:paraId="44F4F16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[117]</w:t>
      </w:r>
      <w:r w:rsidRPr="00981E35">
        <w:rPr>
          <w:rFonts w:cs="Times New Roman"/>
          <w:noProof/>
        </w:rPr>
        <w:tab/>
        <w:t xml:space="preserve">Z. Lei, X. Liu, R. Li, H. Wang, Y. Wu, and Z. Lu, “Ultrastable metal oxide nanotube arrays achieved by entropy-stabilization engineering,” </w:t>
      </w:r>
      <w:r w:rsidRPr="00981E35">
        <w:rPr>
          <w:rFonts w:cs="Times New Roman"/>
          <w:i/>
          <w:iCs/>
          <w:noProof/>
        </w:rPr>
        <w:t>Scr. Mater.</w:t>
      </w:r>
      <w:r w:rsidRPr="00981E35">
        <w:rPr>
          <w:rFonts w:cs="Times New Roman"/>
          <w:noProof/>
        </w:rPr>
        <w:t>, vol. 146, no. January, pp. 340–343, Mar. 2018.</w:t>
      </w:r>
    </w:p>
    <w:p w14:paraId="03DE111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[118]</w:t>
      </w:r>
      <w:r w:rsidRPr="00981E35">
        <w:rPr>
          <w:rFonts w:cs="Times New Roman"/>
          <w:noProof/>
        </w:rPr>
        <w:tab/>
        <w:t xml:space="preserve">Y. Dong, K. Ren, Y. Lu, Q. Wang, J. Liu, and Y. Wang, “High-entropy environmental barrier coating for the ceramic matrix composites,” </w:t>
      </w:r>
      <w:r w:rsidRPr="00981E35">
        <w:rPr>
          <w:rFonts w:cs="Times New Roman"/>
          <w:i/>
          <w:iCs/>
          <w:noProof/>
        </w:rPr>
        <w:t>J. Eur. Ceram. Soc.</w:t>
      </w:r>
      <w:r w:rsidRPr="00981E35">
        <w:rPr>
          <w:rFonts w:cs="Times New Roman"/>
          <w:noProof/>
        </w:rPr>
        <w:t>, vol. 39, no. 7, pp. 2574–2579, Jul. 2019.</w:t>
      </w:r>
    </w:p>
    <w:p w14:paraId="7941EE2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[119]</w:t>
      </w:r>
      <w:r w:rsidRPr="00981E35">
        <w:rPr>
          <w:rFonts w:cs="Times New Roman"/>
          <w:noProof/>
        </w:rPr>
        <w:tab/>
        <w:t xml:space="preserve">X. Ren, Z. Tian, J. Zhang, and J. Wang, “Equiatomic quaternary (Y1/4Ho1/4Er1/4Yb1/4)2SiO5 silicate: A perspective multifunctional thermal and environmental barrier coating material,” </w:t>
      </w:r>
      <w:r w:rsidRPr="00981E35">
        <w:rPr>
          <w:rFonts w:cs="Times New Roman"/>
          <w:i/>
          <w:iCs/>
          <w:noProof/>
        </w:rPr>
        <w:t>Scr. Mater.</w:t>
      </w:r>
      <w:r w:rsidRPr="00981E35">
        <w:rPr>
          <w:rFonts w:cs="Times New Roman"/>
          <w:noProof/>
        </w:rPr>
        <w:t>, vol. 168, pp. 47–50, Jul. 2019.</w:t>
      </w:r>
    </w:p>
    <w:p w14:paraId="715934D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[120]</w:t>
      </w:r>
      <w:r w:rsidRPr="00981E35">
        <w:rPr>
          <w:rFonts w:cs="Times New Roman"/>
          <w:noProof/>
        </w:rPr>
        <w:tab/>
        <w:t xml:space="preserve">H. Chen, H. Xiang, F.-Z. Dai, J. Liu, and Y. Zhou, “High entropy (Yb0.25Y0.25Lu0.25Er0.25)2SiO5 with strong anisotropy in thermal expansion,” </w:t>
      </w:r>
      <w:r w:rsidRPr="00981E35">
        <w:rPr>
          <w:rFonts w:cs="Times New Roman"/>
          <w:i/>
          <w:iCs/>
          <w:noProof/>
        </w:rPr>
        <w:t>J. Mater. Sci. Technol.</w:t>
      </w:r>
      <w:r w:rsidRPr="00981E35">
        <w:rPr>
          <w:rFonts w:cs="Times New Roman"/>
          <w:noProof/>
        </w:rPr>
        <w:t>, vol. 36, no. 19, pp. 134–139, Jan. 2020.</w:t>
      </w:r>
    </w:p>
    <w:p w14:paraId="064DEA3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[121]</w:t>
      </w:r>
      <w:r w:rsidRPr="00981E35">
        <w:rPr>
          <w:rFonts w:cs="Times New Roman"/>
          <w:noProof/>
        </w:rPr>
        <w:tab/>
        <w:t xml:space="preserve">J. Zhang, X. Zhang, Y. Li, Q. Du, X. Liu, and X. Qi, “High-entropy oxides 10La2O3-20TiO2-10Nb2O5-20WO3-20ZrO2 amorphous spheres prepared by containerless solidification,” </w:t>
      </w:r>
      <w:r w:rsidRPr="00981E35">
        <w:rPr>
          <w:rFonts w:cs="Times New Roman"/>
          <w:i/>
          <w:iCs/>
          <w:noProof/>
        </w:rPr>
        <w:t>Mater. Lett.</w:t>
      </w:r>
      <w:r w:rsidRPr="00981E35">
        <w:rPr>
          <w:rFonts w:cs="Times New Roman"/>
          <w:noProof/>
        </w:rPr>
        <w:t>, vol. 244, pp. 167–170, Jun. 2019.</w:t>
      </w:r>
    </w:p>
    <w:p w14:paraId="761EF10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[122]</w:t>
      </w:r>
      <w:r w:rsidRPr="00981E35">
        <w:rPr>
          <w:rFonts w:cs="Times New Roman"/>
          <w:noProof/>
        </w:rPr>
        <w:tab/>
        <w:t xml:space="preserve">D. A. Vinnik </w:t>
      </w:r>
      <w:r w:rsidRPr="00981E35">
        <w:rPr>
          <w:rFonts w:cs="Times New Roman"/>
          <w:i/>
          <w:iCs/>
          <w:noProof/>
        </w:rPr>
        <w:t>et al.</w:t>
      </w:r>
      <w:r w:rsidRPr="00981E35">
        <w:rPr>
          <w:rFonts w:cs="Times New Roman"/>
          <w:noProof/>
        </w:rPr>
        <w:t xml:space="preserve">, “High-entropy oxide phases with magnetoplumbite structure,” </w:t>
      </w:r>
      <w:r w:rsidRPr="00981E35">
        <w:rPr>
          <w:rFonts w:cs="Times New Roman"/>
          <w:i/>
          <w:iCs/>
          <w:noProof/>
        </w:rPr>
        <w:t>Ceram. Int.</w:t>
      </w:r>
      <w:r w:rsidRPr="00981E35">
        <w:rPr>
          <w:rFonts w:cs="Times New Roman"/>
          <w:noProof/>
        </w:rPr>
        <w:t>, vol. 45, no. 10, pp. 12942–12948, Jul. 2019.</w:t>
      </w:r>
    </w:p>
    <w:p w14:paraId="1C12A55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[123]</w:t>
      </w:r>
      <w:r w:rsidRPr="00981E35">
        <w:rPr>
          <w:rFonts w:cs="Times New Roman"/>
          <w:noProof/>
        </w:rPr>
        <w:tab/>
        <w:t xml:space="preserve">D. A. Vinnik </w:t>
      </w:r>
      <w:r w:rsidRPr="00981E35">
        <w:rPr>
          <w:rFonts w:cs="Times New Roman"/>
          <w:i/>
          <w:iCs/>
          <w:noProof/>
        </w:rPr>
        <w:t>et al.</w:t>
      </w:r>
      <w:r w:rsidRPr="00981E35">
        <w:rPr>
          <w:rFonts w:cs="Times New Roman"/>
          <w:noProof/>
        </w:rPr>
        <w:t xml:space="preserve">, “The new extremely substituted high entropy (Ba,Sr,Ca,La)Fe6-x(Al,Ti,Cr,Ga,In,Cu,W)xO19 microcrystals with magnetoplumbite structure,” </w:t>
      </w:r>
      <w:r w:rsidRPr="00981E35">
        <w:rPr>
          <w:rFonts w:cs="Times New Roman"/>
          <w:i/>
          <w:iCs/>
          <w:noProof/>
        </w:rPr>
        <w:t>Ceram. Int.</w:t>
      </w:r>
      <w:r w:rsidRPr="00981E35">
        <w:rPr>
          <w:rFonts w:cs="Times New Roman"/>
          <w:noProof/>
        </w:rPr>
        <w:t>, vol. 46, no. 7, pp. 9656–9660, May 2020.</w:t>
      </w:r>
    </w:p>
    <w:p w14:paraId="125CD86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[124]</w:t>
      </w:r>
      <w:r w:rsidRPr="00981E35">
        <w:rPr>
          <w:rFonts w:cs="Times New Roman"/>
          <w:noProof/>
        </w:rPr>
        <w:tab/>
        <w:t xml:space="preserve">A. Kirnbauer, C. Spadt, C. M. Koller, S. Kolozsvári, and P. H. Mayrhofer, “High-entropy oxide thin films based on Al–Cr–Nb–Ta–Ti,” </w:t>
      </w:r>
      <w:r w:rsidRPr="00981E35">
        <w:rPr>
          <w:rFonts w:cs="Times New Roman"/>
          <w:i/>
          <w:iCs/>
          <w:noProof/>
        </w:rPr>
        <w:t>Vacuum</w:t>
      </w:r>
      <w:r w:rsidRPr="00981E35">
        <w:rPr>
          <w:rFonts w:cs="Times New Roman"/>
          <w:noProof/>
        </w:rPr>
        <w:t>, vol. 168, no. August, p. 108850, Oct. 2019.</w:t>
      </w:r>
    </w:p>
    <w:p w14:paraId="0EE61E2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[125]</w:t>
      </w:r>
      <w:r w:rsidRPr="00981E35">
        <w:rPr>
          <w:rFonts w:cs="Times New Roman"/>
          <w:noProof/>
        </w:rPr>
        <w:tab/>
        <w:t xml:space="preserve">C.-H. Tsau, Z.-Y. Hwang, and S.-K. Chen, “The Microstructures and Electrical Resistivity of (Al, Cr, Ti)FeCoNiO x High-Entropy Alloy Oxide Thin Films,” </w:t>
      </w:r>
      <w:r w:rsidRPr="00981E35">
        <w:rPr>
          <w:rFonts w:cs="Times New Roman"/>
          <w:i/>
          <w:iCs/>
          <w:noProof/>
        </w:rPr>
        <w:t>Adv. Mater. Sci. Eng.</w:t>
      </w:r>
      <w:r w:rsidRPr="00981E35">
        <w:rPr>
          <w:rFonts w:cs="Times New Roman"/>
          <w:noProof/>
        </w:rPr>
        <w:t>, vol. 2015, pp. 1–6, 2015.</w:t>
      </w:r>
    </w:p>
    <w:p w14:paraId="2D1F0C3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[126]</w:t>
      </w:r>
      <w:r w:rsidRPr="00981E35">
        <w:rPr>
          <w:rFonts w:cs="Times New Roman"/>
          <w:noProof/>
        </w:rPr>
        <w:tab/>
        <w:t xml:space="preserve">M. S. Lal and R. Sundara, “High Entropy Oxides—A Cost-Effective Catalyst for the Growth of High Yield Carbon Nanotubes and Their Energy Applications,” </w:t>
      </w:r>
      <w:r w:rsidRPr="00981E35">
        <w:rPr>
          <w:rFonts w:cs="Times New Roman"/>
          <w:i/>
          <w:iCs/>
          <w:noProof/>
        </w:rPr>
        <w:lastRenderedPageBreak/>
        <w:t>ACS Appl. Mater. Interfaces</w:t>
      </w:r>
      <w:r w:rsidRPr="00981E35">
        <w:rPr>
          <w:rFonts w:cs="Times New Roman"/>
          <w:noProof/>
        </w:rPr>
        <w:t>, vol. 11, no. 34, pp. 30846–30857, Aug. 2019.</w:t>
      </w:r>
    </w:p>
    <w:p w14:paraId="1B2387B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[127]</w:t>
      </w:r>
      <w:r w:rsidRPr="00981E35">
        <w:rPr>
          <w:rFonts w:cs="Times New Roman"/>
          <w:noProof/>
        </w:rPr>
        <w:tab/>
        <w:t xml:space="preserve">Y. Zhong </w:t>
      </w:r>
      <w:r w:rsidRPr="00981E35">
        <w:rPr>
          <w:rFonts w:cs="Times New Roman"/>
          <w:i/>
          <w:iCs/>
          <w:noProof/>
        </w:rPr>
        <w:t>et al.</w:t>
      </w:r>
      <w:r w:rsidRPr="00981E35">
        <w:rPr>
          <w:rFonts w:cs="Times New Roman"/>
          <w:noProof/>
        </w:rPr>
        <w:t xml:space="preserve">, “Exploration of high entropy ceramics (HECs) with computational thermodynamics - A case study with LaMnO3±δ,” </w:t>
      </w:r>
      <w:r w:rsidRPr="00981E35">
        <w:rPr>
          <w:rFonts w:cs="Times New Roman"/>
          <w:i/>
          <w:iCs/>
          <w:noProof/>
        </w:rPr>
        <w:t>Mater. Des.</w:t>
      </w:r>
      <w:r w:rsidRPr="00981E35">
        <w:rPr>
          <w:rFonts w:cs="Times New Roman"/>
          <w:noProof/>
        </w:rPr>
        <w:t>, vol. 182, p. 108060, Nov. 2019.</w:t>
      </w:r>
    </w:p>
    <w:p w14:paraId="3D1A887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[128]</w:t>
      </w:r>
      <w:r w:rsidRPr="00981E35">
        <w:rPr>
          <w:rFonts w:cs="Times New Roman"/>
          <w:noProof/>
        </w:rPr>
        <w:tab/>
        <w:t xml:space="preserve">B. L. Musicó </w:t>
      </w:r>
      <w:r w:rsidRPr="00981E35">
        <w:rPr>
          <w:rFonts w:cs="Times New Roman"/>
          <w:i/>
          <w:iCs/>
          <w:noProof/>
        </w:rPr>
        <w:t>et al.</w:t>
      </w:r>
      <w:r w:rsidRPr="00981E35">
        <w:rPr>
          <w:rFonts w:cs="Times New Roman"/>
          <w:noProof/>
        </w:rPr>
        <w:t xml:space="preserve">, “The emergent field of high entropy oxides: Design, prospects, challenges, and opportunities for tailoring material properties,” </w:t>
      </w:r>
      <w:r w:rsidRPr="00981E35">
        <w:rPr>
          <w:rFonts w:cs="Times New Roman"/>
          <w:i/>
          <w:iCs/>
          <w:noProof/>
        </w:rPr>
        <w:t>APL Mater.</w:t>
      </w:r>
      <w:r w:rsidRPr="00981E35">
        <w:rPr>
          <w:rFonts w:cs="Times New Roman"/>
          <w:noProof/>
        </w:rPr>
        <w:t>, vol. 8, no. 4, p. 040912, Apr. 2020.</w:t>
      </w:r>
    </w:p>
    <w:p w14:paraId="3DF2294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[129]</w:t>
      </w:r>
      <w:r w:rsidRPr="00981E35">
        <w:rPr>
          <w:rFonts w:cs="Times New Roman"/>
          <w:noProof/>
        </w:rPr>
        <w:tab/>
        <w:t xml:space="preserve">T. Parida, A. Karati, K. Guruvidyathri, B. S. Murty, and G. Markandeyulu, “Novel rare-earth and transition metal-based entropy stabilized oxides with spinel structure,” </w:t>
      </w:r>
      <w:r w:rsidRPr="00981E35">
        <w:rPr>
          <w:rFonts w:cs="Times New Roman"/>
          <w:i/>
          <w:iCs/>
          <w:noProof/>
        </w:rPr>
        <w:t>Scr. Mater.</w:t>
      </w:r>
      <w:r w:rsidRPr="00981E35">
        <w:rPr>
          <w:rFonts w:cs="Times New Roman"/>
          <w:noProof/>
        </w:rPr>
        <w:t>, vol. 178, pp. 513–517, 2020.</w:t>
      </w:r>
    </w:p>
    <w:p w14:paraId="0E265FCA"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[130]</w:t>
      </w:r>
      <w:r w:rsidRPr="00981E35">
        <w:rPr>
          <w:rFonts w:cs="Times New Roman"/>
          <w:noProof/>
        </w:rPr>
        <w:tab/>
        <w:t xml:space="preserve">D. Liu, X. Peng, J. Liu, L. Chen, Y. Yang, and L. An, “Ultrafast synthesis of entropy-stabilized oxide at room temperature,” </w:t>
      </w:r>
      <w:r w:rsidRPr="00981E35">
        <w:rPr>
          <w:rFonts w:cs="Times New Roman"/>
          <w:i/>
          <w:iCs/>
          <w:noProof/>
        </w:rPr>
        <w:t>J. Eur. Ceram. Soc.</w:t>
      </w:r>
      <w:r w:rsidRPr="00981E35">
        <w:rPr>
          <w:rFonts w:cs="Times New Roman"/>
          <w:noProof/>
        </w:rPr>
        <w:t>, vol. 40, no. 6, pp. 2504–2508, 2020.</w:t>
      </w:r>
    </w:p>
    <w:p w14:paraId="7135776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[131]</w:t>
      </w:r>
      <w:r w:rsidRPr="00981E35">
        <w:rPr>
          <w:rFonts w:cs="Times New Roman"/>
          <w:noProof/>
        </w:rPr>
        <w:tab/>
        <w:t xml:space="preserve">H. Z. Xiang, H. X. Xie, A. Mao, Y. G. Jia, and T. Z. Si, “Facile preparation of single phase high-entropy oxide nanocrystalline powders by solution combustion synthesis,” </w:t>
      </w:r>
      <w:r w:rsidRPr="00981E35">
        <w:rPr>
          <w:rFonts w:cs="Times New Roman"/>
          <w:i/>
          <w:iCs/>
          <w:noProof/>
        </w:rPr>
        <w:t>Int. J. Mater. Res.</w:t>
      </w:r>
      <w:r w:rsidRPr="00981E35">
        <w:rPr>
          <w:rFonts w:cs="Times New Roman"/>
          <w:noProof/>
        </w:rPr>
        <w:t>, vol. 111, no. 3, pp. 246–249, 2020.</w:t>
      </w:r>
    </w:p>
    <w:p w14:paraId="2B33E03A"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[132]</w:t>
      </w:r>
      <w:r w:rsidRPr="00981E35">
        <w:rPr>
          <w:rFonts w:cs="Times New Roman"/>
          <w:noProof/>
        </w:rPr>
        <w:tab/>
        <w:t xml:space="preserve">R. J. Clément, Z. Lun, and G. Ceder, “Cation-disordered rocksalt transition metal oxides and oxyfluorides for high energy lithium-ion cathodes,” </w:t>
      </w:r>
      <w:r w:rsidRPr="00981E35">
        <w:rPr>
          <w:rFonts w:cs="Times New Roman"/>
          <w:i/>
          <w:iCs/>
          <w:noProof/>
        </w:rPr>
        <w:t>Energy Environ. Sci.</w:t>
      </w:r>
      <w:r w:rsidRPr="00981E35">
        <w:rPr>
          <w:rFonts w:cs="Times New Roman"/>
          <w:noProof/>
        </w:rPr>
        <w:t>, vol. 13, no. 2, pp. 345–373, 2020.</w:t>
      </w:r>
    </w:p>
    <w:p w14:paraId="002DD12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[133]</w:t>
      </w:r>
      <w:r w:rsidRPr="00981E35">
        <w:rPr>
          <w:rFonts w:cs="Times New Roman"/>
          <w:noProof/>
        </w:rPr>
        <w:tab/>
        <w:t xml:space="preserve">B. Breitung </w:t>
      </w:r>
      <w:r w:rsidRPr="00981E35">
        <w:rPr>
          <w:rFonts w:cs="Times New Roman"/>
          <w:i/>
          <w:iCs/>
          <w:noProof/>
        </w:rPr>
        <w:t>et al.</w:t>
      </w:r>
      <w:r w:rsidRPr="00981E35">
        <w:rPr>
          <w:rFonts w:cs="Times New Roman"/>
          <w:noProof/>
        </w:rPr>
        <w:t xml:space="preserve">, “Gassing Behavior of High‐Entropy Oxide Anode and Oxyfluoride Cathode Probed Using Differential Electrochemical Mass Spectrometry,” </w:t>
      </w:r>
      <w:r w:rsidRPr="00981E35">
        <w:rPr>
          <w:rFonts w:cs="Times New Roman"/>
          <w:i/>
          <w:iCs/>
          <w:noProof/>
        </w:rPr>
        <w:t>Batter. Supercaps</w:t>
      </w:r>
      <w:r w:rsidRPr="00981E35">
        <w:rPr>
          <w:rFonts w:cs="Times New Roman"/>
          <w:noProof/>
        </w:rPr>
        <w:t>, vol. 3, no. 4, pp. 361–369, 2020.</w:t>
      </w:r>
    </w:p>
    <w:p w14:paraId="78BCEAC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[134]</w:t>
      </w:r>
      <w:r w:rsidRPr="00981E35">
        <w:rPr>
          <w:rFonts w:cs="Times New Roman"/>
          <w:noProof/>
        </w:rPr>
        <w:tab/>
        <w:t xml:space="preserve">L. K. Bhaskar, V. Nallathambi, and R. Kumar, “Critical role of cationic local stresses on the stabilization of entropy-stabilized transition metal oxides,” </w:t>
      </w:r>
      <w:r w:rsidRPr="00981E35">
        <w:rPr>
          <w:rFonts w:cs="Times New Roman"/>
          <w:i/>
          <w:iCs/>
          <w:noProof/>
        </w:rPr>
        <w:t>J. Am. Ceram. Soc.</w:t>
      </w:r>
      <w:r w:rsidRPr="00981E35">
        <w:rPr>
          <w:rFonts w:cs="Times New Roman"/>
          <w:noProof/>
        </w:rPr>
        <w:t>, vol. 103, no. 5, pp. 3416–3424, 2020.</w:t>
      </w:r>
    </w:p>
    <w:p w14:paraId="0288B86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[135]</w:t>
      </w:r>
      <w:r w:rsidRPr="00981E35">
        <w:rPr>
          <w:rFonts w:cs="Times New Roman"/>
          <w:noProof/>
        </w:rPr>
        <w:tab/>
        <w:t xml:space="preserve">L. Spiridigliozzi, C. Ferone, R. Cioffi, G. Accardo, D. Frattini, and G. Dell’Agli, “Entropy-stabilized oxides owning fluorite structure obtained by hydrothermal treatment,” </w:t>
      </w:r>
      <w:r w:rsidRPr="00981E35">
        <w:rPr>
          <w:rFonts w:cs="Times New Roman"/>
          <w:i/>
          <w:iCs/>
          <w:noProof/>
        </w:rPr>
        <w:t>Materials (Basel).</w:t>
      </w:r>
      <w:r w:rsidRPr="00981E35">
        <w:rPr>
          <w:rFonts w:cs="Times New Roman"/>
          <w:noProof/>
        </w:rPr>
        <w:t>, vol. 13, no. 3, pp. 1–12, 2020.</w:t>
      </w:r>
    </w:p>
    <w:p w14:paraId="521822D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[136]</w:t>
      </w:r>
      <w:r w:rsidRPr="00981E35">
        <w:rPr>
          <w:rFonts w:cs="Times New Roman"/>
          <w:noProof/>
        </w:rPr>
        <w:tab/>
        <w:t xml:space="preserve">J. Wang </w:t>
      </w:r>
      <w:r w:rsidRPr="00981E35">
        <w:rPr>
          <w:rFonts w:cs="Times New Roman"/>
          <w:i/>
          <w:iCs/>
          <w:noProof/>
        </w:rPr>
        <w:t>et al.</w:t>
      </w:r>
      <w:r w:rsidRPr="00981E35">
        <w:rPr>
          <w:rFonts w:cs="Times New Roman"/>
          <w:noProof/>
        </w:rPr>
        <w:t xml:space="preserve">, “Lithium containing layered high entropy oxide structures,” </w:t>
      </w:r>
      <w:r w:rsidRPr="00981E35">
        <w:rPr>
          <w:rFonts w:cs="Times New Roman"/>
          <w:i/>
          <w:iCs/>
          <w:noProof/>
        </w:rPr>
        <w:t>Sci. Rep.</w:t>
      </w:r>
      <w:r w:rsidRPr="00981E35">
        <w:rPr>
          <w:rFonts w:cs="Times New Roman"/>
          <w:noProof/>
        </w:rPr>
        <w:t>, vol. 10, no. 1, pp. 1–13, 2020.</w:t>
      </w:r>
    </w:p>
    <w:p w14:paraId="02FE360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[137]</w:t>
      </w:r>
      <w:r w:rsidRPr="00981E35">
        <w:rPr>
          <w:rFonts w:cs="Times New Roman"/>
          <w:noProof/>
        </w:rPr>
        <w:tab/>
        <w:t xml:space="preserve">D. A. Vinnik </w:t>
      </w:r>
      <w:r w:rsidRPr="00981E35">
        <w:rPr>
          <w:rFonts w:cs="Times New Roman"/>
          <w:i/>
          <w:iCs/>
          <w:noProof/>
        </w:rPr>
        <w:t>et al.</w:t>
      </w:r>
      <w:r w:rsidRPr="00981E35">
        <w:rPr>
          <w:rFonts w:cs="Times New Roman"/>
          <w:noProof/>
        </w:rPr>
        <w:t xml:space="preserve">, “High entropy oxide phases with perovskite structure,” </w:t>
      </w:r>
      <w:r w:rsidRPr="00981E35">
        <w:rPr>
          <w:rFonts w:cs="Times New Roman"/>
          <w:i/>
          <w:iCs/>
          <w:noProof/>
        </w:rPr>
        <w:t>Nanomaterials</w:t>
      </w:r>
      <w:r w:rsidRPr="00981E35">
        <w:rPr>
          <w:rFonts w:cs="Times New Roman"/>
          <w:noProof/>
        </w:rPr>
        <w:t>, vol. 10, no. 2, pp. 2–9, 2020.</w:t>
      </w:r>
    </w:p>
    <w:p w14:paraId="6D6B8EC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[138]</w:t>
      </w:r>
      <w:r w:rsidRPr="00981E35">
        <w:rPr>
          <w:rFonts w:cs="Times New Roman"/>
          <w:noProof/>
        </w:rPr>
        <w:tab/>
        <w:t xml:space="preserve">R. Witte </w:t>
      </w:r>
      <w:r w:rsidRPr="00981E35">
        <w:rPr>
          <w:rFonts w:cs="Times New Roman"/>
          <w:i/>
          <w:iCs/>
          <w:noProof/>
        </w:rPr>
        <w:t>et al.</w:t>
      </w:r>
      <w:r w:rsidRPr="00981E35">
        <w:rPr>
          <w:rFonts w:cs="Times New Roman"/>
          <w:noProof/>
        </w:rPr>
        <w:t xml:space="preserve">, “Magnetic properties of rare earth and transition metal based perovskite type high entropy oxides,” </w:t>
      </w:r>
      <w:r w:rsidRPr="00981E35">
        <w:rPr>
          <w:rFonts w:cs="Times New Roman"/>
          <w:i/>
          <w:iCs/>
          <w:noProof/>
        </w:rPr>
        <w:t>arXiv</w:t>
      </w:r>
      <w:r w:rsidRPr="00981E35">
        <w:rPr>
          <w:rFonts w:cs="Times New Roman"/>
          <w:noProof/>
        </w:rPr>
        <w:t>, vol. 185109, no. February, 2020.</w:t>
      </w:r>
    </w:p>
    <w:p w14:paraId="5252034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[139]</w:t>
      </w:r>
      <w:r w:rsidRPr="00981E35">
        <w:rPr>
          <w:rFonts w:cs="Times New Roman"/>
          <w:noProof/>
        </w:rPr>
        <w:tab/>
        <w:t xml:space="preserve">A. Mao, H. X. Xie, H. Z. Xiang, Z. G. Zhang, H. Zhang, and S. Ran, “A novel six-component spinel-structure high-entropy oxide with ferrimagnetic property,” </w:t>
      </w:r>
      <w:r w:rsidRPr="00981E35">
        <w:rPr>
          <w:rFonts w:cs="Times New Roman"/>
          <w:i/>
          <w:iCs/>
          <w:noProof/>
        </w:rPr>
        <w:t>J. Magn. Magn. Mater.</w:t>
      </w:r>
      <w:r w:rsidRPr="00981E35">
        <w:rPr>
          <w:rFonts w:cs="Times New Roman"/>
          <w:noProof/>
        </w:rPr>
        <w:t>, vol. 503, no. 59, p. 166594, 2020.</w:t>
      </w:r>
    </w:p>
    <w:p w14:paraId="2F556DA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[140]</w:t>
      </w:r>
      <w:r w:rsidRPr="00981E35">
        <w:rPr>
          <w:rFonts w:cs="Times New Roman"/>
          <w:noProof/>
        </w:rPr>
        <w:tab/>
        <w:t xml:space="preserve">C. Oses, C. Toher, and S. Curtarolo, “High-entropy ceramics,” </w:t>
      </w:r>
      <w:r w:rsidRPr="00981E35">
        <w:rPr>
          <w:rFonts w:cs="Times New Roman"/>
          <w:i/>
          <w:iCs/>
          <w:noProof/>
        </w:rPr>
        <w:t>Nat. Rev. Mater.</w:t>
      </w:r>
      <w:r w:rsidRPr="00981E35">
        <w:rPr>
          <w:rFonts w:cs="Times New Roman"/>
          <w:noProof/>
        </w:rPr>
        <w:t>, Feb. 2020.</w:t>
      </w:r>
    </w:p>
    <w:p w14:paraId="7B5B65F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[141]</w:t>
      </w:r>
      <w:r w:rsidRPr="00981E35">
        <w:rPr>
          <w:rFonts w:cs="Times New Roman"/>
          <w:noProof/>
        </w:rPr>
        <w:tab/>
        <w:t xml:space="preserve">B. Yoon, V. Avila, R. Raj, and L. M. Jesus, “Reactive flash sintering of the entropy-stabilized oxide Mg0.2Ni0.2Co0.2Cu0.2Zn0.2O,” </w:t>
      </w:r>
      <w:r w:rsidRPr="00981E35">
        <w:rPr>
          <w:rFonts w:cs="Times New Roman"/>
          <w:i/>
          <w:iCs/>
          <w:noProof/>
        </w:rPr>
        <w:t>Scr. Mater.</w:t>
      </w:r>
      <w:r w:rsidRPr="00981E35">
        <w:rPr>
          <w:rFonts w:cs="Times New Roman"/>
          <w:noProof/>
        </w:rPr>
        <w:t>, vol. 181, no. 3, pp. 48–52, 2020.</w:t>
      </w:r>
    </w:p>
    <w:p w14:paraId="7C64BD6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[142]</w:t>
      </w:r>
      <w:r w:rsidRPr="00981E35">
        <w:rPr>
          <w:rFonts w:cs="Times New Roman"/>
          <w:noProof/>
        </w:rPr>
        <w:tab/>
        <w:t xml:space="preserve">A. J. Wright and J. Luo, “A step forward from high-entropy ceramics to compositionally complex ceramics: a new perspective,” </w:t>
      </w:r>
      <w:r w:rsidRPr="00981E35">
        <w:rPr>
          <w:rFonts w:cs="Times New Roman"/>
          <w:i/>
          <w:iCs/>
          <w:noProof/>
        </w:rPr>
        <w:t>J. Mater. Sci.</w:t>
      </w:r>
      <w:r w:rsidRPr="00981E35">
        <w:rPr>
          <w:rFonts w:cs="Times New Roman"/>
          <w:noProof/>
        </w:rPr>
        <w:t xml:space="preserve">, vol. 55, no. </w:t>
      </w:r>
      <w:r w:rsidRPr="00981E35">
        <w:rPr>
          <w:rFonts w:cs="Times New Roman"/>
          <w:noProof/>
        </w:rPr>
        <w:lastRenderedPageBreak/>
        <w:t>23, pp. 9812–9827, 2020.</w:t>
      </w:r>
    </w:p>
    <w:p w14:paraId="3FC3FE0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[143]</w:t>
      </w:r>
      <w:r w:rsidRPr="00981E35">
        <w:rPr>
          <w:rFonts w:cs="Times New Roman"/>
          <w:noProof/>
        </w:rPr>
        <w:tab/>
        <w:t xml:space="preserve">A. Kumar, G. Sharma, A. Aftab, and M. I. Ahmad, “Flash assisted synthesis and densification of five component high entropy oxide (Mg, Co, Cu, Ni, Zn)O at 350 °C in 3 min,” </w:t>
      </w:r>
      <w:r w:rsidRPr="00981E35">
        <w:rPr>
          <w:rFonts w:cs="Times New Roman"/>
          <w:i/>
          <w:iCs/>
          <w:noProof/>
        </w:rPr>
        <w:t>J. Eur. Ceram. Soc.</w:t>
      </w:r>
      <w:r w:rsidRPr="00981E35">
        <w:rPr>
          <w:rFonts w:cs="Times New Roman"/>
          <w:noProof/>
        </w:rPr>
        <w:t>, vol. 40, no. 8, pp. 3358–3362, 2020.</w:t>
      </w:r>
    </w:p>
    <w:p w14:paraId="5CF6118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[144]</w:t>
      </w:r>
      <w:r w:rsidRPr="00981E35">
        <w:rPr>
          <w:rFonts w:cs="Times New Roman"/>
          <w:noProof/>
        </w:rPr>
        <w:tab/>
        <w:t xml:space="preserve">Z. Zhao </w:t>
      </w:r>
      <w:r w:rsidRPr="00981E35">
        <w:rPr>
          <w:rFonts w:cs="Times New Roman"/>
          <w:i/>
          <w:iCs/>
          <w:noProof/>
        </w:rPr>
        <w:t>et al.</w:t>
      </w:r>
      <w:r w:rsidRPr="00981E35">
        <w:rPr>
          <w:rFonts w:cs="Times New Roman"/>
          <w:noProof/>
        </w:rPr>
        <w:t xml:space="preserve">, “High-entropy (Y0.2Nd0.2Sm0.2Eu0.2Er0.2)AlO3: A promising thermal/environmental barrier material for oxide/oxide composites,” </w:t>
      </w:r>
      <w:r w:rsidRPr="00981E35">
        <w:rPr>
          <w:rFonts w:cs="Times New Roman"/>
          <w:i/>
          <w:iCs/>
          <w:noProof/>
        </w:rPr>
        <w:t>J. Mater. Sci. Technol.</w:t>
      </w:r>
      <w:r w:rsidRPr="00981E35">
        <w:rPr>
          <w:rFonts w:cs="Times New Roman"/>
          <w:noProof/>
        </w:rPr>
        <w:t>, vol. 47, pp. 45–51, 2020.</w:t>
      </w:r>
    </w:p>
    <w:p w14:paraId="670AB1C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[145]</w:t>
      </w:r>
      <w:r w:rsidRPr="00981E35">
        <w:rPr>
          <w:rFonts w:cs="Times New Roman"/>
          <w:noProof/>
        </w:rPr>
        <w:tab/>
        <w:t xml:space="preserve">H. Chen </w:t>
      </w:r>
      <w:r w:rsidRPr="00981E35">
        <w:rPr>
          <w:rFonts w:cs="Times New Roman"/>
          <w:i/>
          <w:iCs/>
          <w:noProof/>
        </w:rPr>
        <w:t>et al.</w:t>
      </w:r>
      <w:r w:rsidRPr="00981E35">
        <w:rPr>
          <w:rFonts w:cs="Times New Roman"/>
          <w:noProof/>
        </w:rPr>
        <w:t xml:space="preserve">, “Achieving strong microwave absorption capability and wide absorption bandwidth through a combination of high entropy rare earth silicide carbides/rare earth oxides,” </w:t>
      </w:r>
      <w:r w:rsidRPr="00981E35">
        <w:rPr>
          <w:rFonts w:cs="Times New Roman"/>
          <w:i/>
          <w:iCs/>
          <w:noProof/>
        </w:rPr>
        <w:t>J. Mater. Sci. Technol.</w:t>
      </w:r>
      <w:r w:rsidRPr="00981E35">
        <w:rPr>
          <w:rFonts w:cs="Times New Roman"/>
          <w:noProof/>
        </w:rPr>
        <w:t>, vol. 47, pp. 216–222, 2020.</w:t>
      </w:r>
    </w:p>
    <w:p w14:paraId="2053A57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[146]</w:t>
      </w:r>
      <w:r w:rsidRPr="00981E35">
        <w:rPr>
          <w:rFonts w:cs="Times New Roman"/>
          <w:noProof/>
        </w:rPr>
        <w:tab/>
        <w:t xml:space="preserve">A. Sarkar </w:t>
      </w:r>
      <w:r w:rsidRPr="00981E35">
        <w:rPr>
          <w:rFonts w:cs="Times New Roman"/>
          <w:i/>
          <w:iCs/>
          <w:noProof/>
        </w:rPr>
        <w:t>et al.</w:t>
      </w:r>
      <w:r w:rsidRPr="00981E35">
        <w:rPr>
          <w:rFonts w:cs="Times New Roman"/>
          <w:noProof/>
        </w:rPr>
        <w:t xml:space="preserve">, “Role of intermediate 4 f states in tuning the band structure of high entropy oxides,” </w:t>
      </w:r>
      <w:r w:rsidRPr="00981E35">
        <w:rPr>
          <w:rFonts w:cs="Times New Roman"/>
          <w:i/>
          <w:iCs/>
          <w:noProof/>
        </w:rPr>
        <w:t>APL Mater.</w:t>
      </w:r>
      <w:r w:rsidRPr="00981E35">
        <w:rPr>
          <w:rFonts w:cs="Times New Roman"/>
          <w:noProof/>
        </w:rPr>
        <w:t>, vol. 8, no. 5, 2020.</w:t>
      </w:r>
    </w:p>
    <w:p w14:paraId="43FFB59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[147]</w:t>
      </w:r>
      <w:r w:rsidRPr="00981E35">
        <w:rPr>
          <w:rFonts w:cs="Times New Roman"/>
          <w:noProof/>
        </w:rPr>
        <w:tab/>
        <w:t xml:space="preserve">J. Yan </w:t>
      </w:r>
      <w:r w:rsidRPr="00981E35">
        <w:rPr>
          <w:rFonts w:cs="Times New Roman"/>
          <w:i/>
          <w:iCs/>
          <w:noProof/>
        </w:rPr>
        <w:t>et al.</w:t>
      </w:r>
      <w:r w:rsidRPr="00981E35">
        <w:rPr>
          <w:rFonts w:cs="Times New Roman"/>
          <w:noProof/>
        </w:rPr>
        <w:t xml:space="preserve">, “A high-entropy perovskite titanate lithium-ion battery anode,” </w:t>
      </w:r>
      <w:r w:rsidRPr="00981E35">
        <w:rPr>
          <w:rFonts w:cs="Times New Roman"/>
          <w:i/>
          <w:iCs/>
          <w:noProof/>
        </w:rPr>
        <w:t>J. Mater. Sci.</w:t>
      </w:r>
      <w:r w:rsidRPr="00981E35">
        <w:rPr>
          <w:rFonts w:cs="Times New Roman"/>
          <w:noProof/>
        </w:rPr>
        <w:t>, vol. 55, no. 16, pp. 6942–6951, 2020.</w:t>
      </w:r>
    </w:p>
    <w:p w14:paraId="43E59F1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[148]</w:t>
      </w:r>
      <w:r w:rsidRPr="00981E35">
        <w:rPr>
          <w:rFonts w:cs="Times New Roman"/>
          <w:noProof/>
        </w:rPr>
        <w:tab/>
        <w:t xml:space="preserve">H. Chen, N. Qiu, B. Wu, Z. Yang, S. Sun, and Y. Wang, “A new spinel high-entropy oxide (Mg0.2Ti0.2Zn0.2Cu0.2Fe0.2)3O4 with fast reaction kinetics and excellent stability as an anode material for lithium ion batteries,” </w:t>
      </w:r>
      <w:r w:rsidRPr="00981E35">
        <w:rPr>
          <w:rFonts w:cs="Times New Roman"/>
          <w:i/>
          <w:iCs/>
          <w:noProof/>
        </w:rPr>
        <w:t>RSC Adv.</w:t>
      </w:r>
      <w:r w:rsidRPr="00981E35">
        <w:rPr>
          <w:rFonts w:cs="Times New Roman"/>
          <w:noProof/>
        </w:rPr>
        <w:t>, vol. 10, no. 16, pp. 9736–9744, 2020.</w:t>
      </w:r>
    </w:p>
    <w:p w14:paraId="5B153BA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[149]</w:t>
      </w:r>
      <w:r w:rsidRPr="00981E35">
        <w:rPr>
          <w:rFonts w:cs="Times New Roman"/>
          <w:noProof/>
        </w:rPr>
        <w:tab/>
        <w:t xml:space="preserve">H. Chen </w:t>
      </w:r>
      <w:r w:rsidRPr="00981E35">
        <w:rPr>
          <w:rFonts w:cs="Times New Roman"/>
          <w:i/>
          <w:iCs/>
          <w:noProof/>
        </w:rPr>
        <w:t>et al.</w:t>
      </w:r>
      <w:r w:rsidRPr="00981E35">
        <w:rPr>
          <w:rFonts w:cs="Times New Roman"/>
          <w:noProof/>
        </w:rPr>
        <w:t xml:space="preserve">, “High entropy (Y0.2Yb0.2Lu0.2Eu0.2Er0.2)3Al5O12: A novel high temperature stable thermal barrier material,” </w:t>
      </w:r>
      <w:r w:rsidRPr="00981E35">
        <w:rPr>
          <w:rFonts w:cs="Times New Roman"/>
          <w:i/>
          <w:iCs/>
          <w:noProof/>
        </w:rPr>
        <w:t>J. Mater. Sci. Technol.</w:t>
      </w:r>
      <w:r w:rsidRPr="00981E35">
        <w:rPr>
          <w:rFonts w:cs="Times New Roman"/>
          <w:noProof/>
        </w:rPr>
        <w:t>, vol. 48, pp. 57–62, 2020.</w:t>
      </w:r>
    </w:p>
    <w:p w14:paraId="589D562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[150]</w:t>
      </w:r>
      <w:r w:rsidRPr="00981E35">
        <w:rPr>
          <w:rFonts w:cs="Times New Roman"/>
          <w:noProof/>
        </w:rPr>
        <w:tab/>
        <w:t xml:space="preserve">J. Wang </w:t>
      </w:r>
      <w:r w:rsidRPr="00981E35">
        <w:rPr>
          <w:rFonts w:cs="Times New Roman"/>
          <w:i/>
          <w:iCs/>
          <w:noProof/>
        </w:rPr>
        <w:t>et al.</w:t>
      </w:r>
      <w:r w:rsidRPr="00981E35">
        <w:rPr>
          <w:rFonts w:cs="Times New Roman"/>
          <w:noProof/>
        </w:rPr>
        <w:t xml:space="preserve">, “Spinel to Rock-Salt Transformation in High Entropy Oxides with Li Incorporation,” </w:t>
      </w:r>
      <w:r w:rsidRPr="00981E35">
        <w:rPr>
          <w:rFonts w:cs="Times New Roman"/>
          <w:i/>
          <w:iCs/>
          <w:noProof/>
        </w:rPr>
        <w:t>Electrochem</w:t>
      </w:r>
      <w:r w:rsidRPr="00981E35">
        <w:rPr>
          <w:rFonts w:cs="Times New Roman"/>
          <w:noProof/>
        </w:rPr>
        <w:t>, vol. 1, no. 1, pp. 60–74, 2020.</w:t>
      </w:r>
    </w:p>
    <w:p w14:paraId="26FEAE4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[151]</w:t>
      </w:r>
      <w:r w:rsidRPr="00981E35">
        <w:rPr>
          <w:rFonts w:cs="Times New Roman"/>
          <w:noProof/>
        </w:rPr>
        <w:tab/>
        <w:t xml:space="preserve">J. C. Zhang, S. Sun, Z. M. Yang, N. Qiu, and Y. Wang, “Extended damage range of (Al0.3Cr0.2Fe0.2Ni0.3)3O4high entropy oxide films induced by surface irradiation,” </w:t>
      </w:r>
      <w:r w:rsidRPr="00981E35">
        <w:rPr>
          <w:rFonts w:cs="Times New Roman"/>
          <w:i/>
          <w:iCs/>
          <w:noProof/>
        </w:rPr>
        <w:t>Chinese Phys. B</w:t>
      </w:r>
      <w:r w:rsidRPr="00981E35">
        <w:rPr>
          <w:rFonts w:cs="Times New Roman"/>
          <w:noProof/>
        </w:rPr>
        <w:t>, vol. 29, no. 6, pp. 0–5, 2020.</w:t>
      </w:r>
    </w:p>
    <w:p w14:paraId="13715FD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[152]</w:t>
      </w:r>
      <w:r w:rsidRPr="00981E35">
        <w:rPr>
          <w:rFonts w:cs="Times New Roman"/>
          <w:noProof/>
        </w:rPr>
        <w:tab/>
        <w:t xml:space="preserve">M. Brahlek </w:t>
      </w:r>
      <w:r w:rsidRPr="00981E35">
        <w:rPr>
          <w:rFonts w:cs="Times New Roman"/>
          <w:i/>
          <w:iCs/>
          <w:noProof/>
        </w:rPr>
        <w:t>et al.</w:t>
      </w:r>
      <w:r w:rsidRPr="00981E35">
        <w:rPr>
          <w:rFonts w:cs="Times New Roman"/>
          <w:noProof/>
        </w:rPr>
        <w:t xml:space="preserve">, “Unexpected crystalline homogeneity from the disordered bond network in La(C r0.2 M n0.2 F e0.2 C o0.2 N i0.2) O3 films,” </w:t>
      </w:r>
      <w:r w:rsidRPr="00981E35">
        <w:rPr>
          <w:rFonts w:cs="Times New Roman"/>
          <w:i/>
          <w:iCs/>
          <w:noProof/>
        </w:rPr>
        <w:t>Phys. Rev. Mater.</w:t>
      </w:r>
      <w:r w:rsidRPr="00981E35">
        <w:rPr>
          <w:rFonts w:cs="Times New Roman"/>
          <w:noProof/>
        </w:rPr>
        <w:t>, vol. 4, no. 5, pp. 1–9, 2020.</w:t>
      </w:r>
    </w:p>
    <w:p w14:paraId="7F75B65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[153]</w:t>
      </w:r>
      <w:r w:rsidRPr="00981E35">
        <w:rPr>
          <w:rFonts w:cs="Times New Roman"/>
          <w:noProof/>
        </w:rPr>
        <w:tab/>
        <w:t xml:space="preserve">Q. Du </w:t>
      </w:r>
      <w:r w:rsidRPr="00981E35">
        <w:rPr>
          <w:rFonts w:cs="Times New Roman"/>
          <w:i/>
          <w:iCs/>
          <w:noProof/>
        </w:rPr>
        <w:t>et al.</w:t>
      </w:r>
      <w:r w:rsidRPr="00981E35">
        <w:rPr>
          <w:rFonts w:cs="Times New Roman"/>
          <w:noProof/>
        </w:rPr>
        <w:t xml:space="preserve">, “Phase evolution and dielectric properties of Ba(Ti1/6Sn1/6Zr1/6Hf1/6Nb1/6Ga1/6)O3 high-entropy perovskite ceramics,” </w:t>
      </w:r>
      <w:r w:rsidRPr="00981E35">
        <w:rPr>
          <w:rFonts w:cs="Times New Roman"/>
          <w:i/>
          <w:iCs/>
          <w:noProof/>
        </w:rPr>
        <w:t>J. Mater. Sci. Mater. Electron.</w:t>
      </w:r>
      <w:r w:rsidRPr="00981E35">
        <w:rPr>
          <w:rFonts w:cs="Times New Roman"/>
          <w:noProof/>
        </w:rPr>
        <w:t>, vol. 31, no. 10, pp. 7760–7765, 2020.</w:t>
      </w:r>
    </w:p>
    <w:p w14:paraId="61E0B9D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[154]</w:t>
      </w:r>
      <w:r w:rsidRPr="00981E35">
        <w:rPr>
          <w:rFonts w:cs="Times New Roman"/>
          <w:noProof/>
        </w:rPr>
        <w:tab/>
        <w:t xml:space="preserve">B. A. Frandsen </w:t>
      </w:r>
      <w:r w:rsidRPr="00981E35">
        <w:rPr>
          <w:rFonts w:cs="Times New Roman"/>
          <w:i/>
          <w:iCs/>
          <w:noProof/>
        </w:rPr>
        <w:t>et al.</w:t>
      </w:r>
      <w:r w:rsidRPr="00981E35">
        <w:rPr>
          <w:rFonts w:cs="Times New Roman"/>
          <w:noProof/>
        </w:rPr>
        <w:t xml:space="preserve">, “Spin dynamics and a nearly continuous magnetic phase transition in an entropy-stabilized oxide antiferromagnet,” </w:t>
      </w:r>
      <w:r w:rsidRPr="00981E35">
        <w:rPr>
          <w:rFonts w:cs="Times New Roman"/>
          <w:i/>
          <w:iCs/>
          <w:noProof/>
        </w:rPr>
        <w:t>Phys. Rev. Mater.</w:t>
      </w:r>
      <w:r w:rsidRPr="00981E35">
        <w:rPr>
          <w:rFonts w:cs="Times New Roman"/>
          <w:noProof/>
        </w:rPr>
        <w:t>, vol. 4, no. 7, p. 074405, Jul. 2020.</w:t>
      </w:r>
    </w:p>
    <w:p w14:paraId="05453FC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[155]</w:t>
      </w:r>
      <w:r w:rsidRPr="00981E35">
        <w:rPr>
          <w:rFonts w:cs="Times New Roman"/>
          <w:noProof/>
        </w:rPr>
        <w:tab/>
        <w:t xml:space="preserve">K. Wang </w:t>
      </w:r>
      <w:r w:rsidRPr="00981E35">
        <w:rPr>
          <w:rFonts w:cs="Times New Roman"/>
          <w:i/>
          <w:iCs/>
          <w:noProof/>
        </w:rPr>
        <w:t>et al.</w:t>
      </w:r>
      <w:r w:rsidRPr="00981E35">
        <w:rPr>
          <w:rFonts w:cs="Times New Roman"/>
          <w:noProof/>
        </w:rPr>
        <w:t xml:space="preserve">, “Fabrication of high-entropy perovskite oxide by reactive flash sintering,” </w:t>
      </w:r>
      <w:r w:rsidRPr="00981E35">
        <w:rPr>
          <w:rFonts w:cs="Times New Roman"/>
          <w:i/>
          <w:iCs/>
          <w:noProof/>
        </w:rPr>
        <w:t>Ceram. Int.</w:t>
      </w:r>
      <w:r w:rsidRPr="00981E35">
        <w:rPr>
          <w:rFonts w:cs="Times New Roman"/>
          <w:noProof/>
        </w:rPr>
        <w:t>, vol. 46, no. 11, pp. 18358–18361, 2020.</w:t>
      </w:r>
    </w:p>
    <w:p w14:paraId="4CAD49C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[156]</w:t>
      </w:r>
      <w:r w:rsidRPr="00981E35">
        <w:rPr>
          <w:rFonts w:cs="Times New Roman"/>
          <w:noProof/>
        </w:rPr>
        <w:tab/>
        <w:t xml:space="preserve">K. C. Pitike </w:t>
      </w:r>
      <w:r w:rsidRPr="00981E35">
        <w:rPr>
          <w:rFonts w:cs="Times New Roman"/>
          <w:i/>
          <w:iCs/>
          <w:noProof/>
        </w:rPr>
        <w:t>et al.</w:t>
      </w:r>
      <w:r w:rsidRPr="00981E35">
        <w:rPr>
          <w:rFonts w:cs="Times New Roman"/>
          <w:noProof/>
        </w:rPr>
        <w:t xml:space="preserve">, “On the elastic anisotropy of the entropy-stabilized oxide (Mg, Co, Ni, Cu, Zn)O compound,” </w:t>
      </w:r>
      <w:r w:rsidRPr="00981E35">
        <w:rPr>
          <w:rFonts w:cs="Times New Roman"/>
          <w:i/>
          <w:iCs/>
          <w:noProof/>
        </w:rPr>
        <w:t>J. Appl. Phys.</w:t>
      </w:r>
      <w:r w:rsidRPr="00981E35">
        <w:rPr>
          <w:rFonts w:cs="Times New Roman"/>
          <w:noProof/>
        </w:rPr>
        <w:t>, vol. 128, no. 1, p. 015101, Jul. 2020.</w:t>
      </w:r>
    </w:p>
    <w:p w14:paraId="2EF43AE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[157]</w:t>
      </w:r>
      <w:r w:rsidRPr="00981E35">
        <w:rPr>
          <w:rFonts w:cs="Times New Roman"/>
          <w:noProof/>
        </w:rPr>
        <w:tab/>
        <w:t xml:space="preserve">M. Fracchia </w:t>
      </w:r>
      <w:r w:rsidRPr="00981E35">
        <w:rPr>
          <w:rFonts w:cs="Times New Roman"/>
          <w:i/>
          <w:iCs/>
          <w:noProof/>
        </w:rPr>
        <w:t>et al.</w:t>
      </w:r>
      <w:r w:rsidRPr="00981E35">
        <w:rPr>
          <w:rFonts w:cs="Times New Roman"/>
          <w:noProof/>
        </w:rPr>
        <w:t xml:space="preserve">, “Stabilization by Configurational Entropy of the Cu(II) Active Site during CO Oxidation on Mg0.2Co0.2Ni0.2Cu0.2Zn0.2O,” </w:t>
      </w:r>
      <w:r w:rsidRPr="00981E35">
        <w:rPr>
          <w:rFonts w:cs="Times New Roman"/>
          <w:i/>
          <w:iCs/>
          <w:noProof/>
        </w:rPr>
        <w:t>J. Phys. Chem. Lett.</w:t>
      </w:r>
      <w:r w:rsidRPr="00981E35">
        <w:rPr>
          <w:rFonts w:cs="Times New Roman"/>
          <w:noProof/>
        </w:rPr>
        <w:t>, vol. 11, no. 9, pp. 3589–3593, 2020.</w:t>
      </w:r>
    </w:p>
    <w:p w14:paraId="6A83663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[158]</w:t>
      </w:r>
      <w:r w:rsidRPr="00981E35">
        <w:rPr>
          <w:rFonts w:cs="Times New Roman"/>
          <w:noProof/>
        </w:rPr>
        <w:tab/>
        <w:t xml:space="preserve">N. J. Usharani, A. Bhandarkar, S. Subramanian, and S. S. Bhattacharya, “Antiferromagnetism in a nanocrystalline high entropy oxide (Co,Cu,Mg,Ni,Zn)O: </w:t>
      </w:r>
      <w:r w:rsidRPr="00981E35">
        <w:rPr>
          <w:rFonts w:cs="Times New Roman"/>
          <w:noProof/>
        </w:rPr>
        <w:lastRenderedPageBreak/>
        <w:t xml:space="preserve">Magnetic constituents and surface anisotropy leading to lattice distortion,” </w:t>
      </w:r>
      <w:r w:rsidRPr="00981E35">
        <w:rPr>
          <w:rFonts w:cs="Times New Roman"/>
          <w:i/>
          <w:iCs/>
          <w:noProof/>
        </w:rPr>
        <w:t>Acta Mater.</w:t>
      </w:r>
      <w:r w:rsidRPr="00981E35">
        <w:rPr>
          <w:rFonts w:cs="Times New Roman"/>
          <w:noProof/>
        </w:rPr>
        <w:t>, vol. 200, pp. 526–536, 2020.</w:t>
      </w:r>
    </w:p>
    <w:p w14:paraId="4DF5005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[159]</w:t>
      </w:r>
      <w:r w:rsidRPr="00981E35">
        <w:rPr>
          <w:rFonts w:cs="Times New Roman"/>
          <w:noProof/>
        </w:rPr>
        <w:tab/>
        <w:t xml:space="preserve">E. Lökçü, Ç. Toparli, and M. Anik, “Electrochemical Performance of (MgCoNiZn)1-xLixO High-Entropy Oxides in Lithium-Ion Batteries,” </w:t>
      </w:r>
      <w:r w:rsidRPr="00981E35">
        <w:rPr>
          <w:rFonts w:cs="Times New Roman"/>
          <w:i/>
          <w:iCs/>
          <w:noProof/>
        </w:rPr>
        <w:t>ACS Appl. Mater. Interfaces</w:t>
      </w:r>
      <w:r w:rsidRPr="00981E35">
        <w:rPr>
          <w:rFonts w:cs="Times New Roman"/>
          <w:noProof/>
        </w:rPr>
        <w:t>, vol. 12, no. 21, pp. 23860–23866, 2020.</w:t>
      </w:r>
    </w:p>
    <w:p w14:paraId="4B1B7BA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[160]</w:t>
      </w:r>
      <w:r w:rsidRPr="00981E35">
        <w:rPr>
          <w:rFonts w:cs="Times New Roman"/>
          <w:noProof/>
        </w:rPr>
        <w:tab/>
        <w:t xml:space="preserve">C. Deng </w:t>
      </w:r>
      <w:r w:rsidRPr="00981E35">
        <w:rPr>
          <w:rFonts w:cs="Times New Roman"/>
          <w:i/>
          <w:iCs/>
          <w:noProof/>
        </w:rPr>
        <w:t>et al.</w:t>
      </w:r>
      <w:r w:rsidRPr="00981E35">
        <w:rPr>
          <w:rFonts w:cs="Times New Roman"/>
          <w:noProof/>
        </w:rPr>
        <w:t xml:space="preserve">, “High-entropy oxide stabilized molybdenum oxide via high temperature for deep oxidative desulfurization,” </w:t>
      </w:r>
      <w:r w:rsidRPr="00981E35">
        <w:rPr>
          <w:rFonts w:cs="Times New Roman"/>
          <w:i/>
          <w:iCs/>
          <w:noProof/>
        </w:rPr>
        <w:t>Appl. Mater. Today</w:t>
      </w:r>
      <w:r w:rsidRPr="00981E35">
        <w:rPr>
          <w:rFonts w:cs="Times New Roman"/>
          <w:noProof/>
        </w:rPr>
        <w:t>, vol. 20, p. 100680, 2020.</w:t>
      </w:r>
    </w:p>
    <w:p w14:paraId="7862776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[161]</w:t>
      </w:r>
      <w:r w:rsidRPr="00981E35">
        <w:rPr>
          <w:rFonts w:cs="Times New Roman"/>
          <w:noProof/>
        </w:rPr>
        <w:tab/>
        <w:t xml:space="preserve">J. Liu, K. Ren, C. Ma, H. Du, and Y. Wang, “Dielectric and energy storage properties of flash-sintered high-entropy (Bi0.2Na0.2K0.2Ba0.2Ca0.2)TiO3 ceramic,” </w:t>
      </w:r>
      <w:r w:rsidRPr="00981E35">
        <w:rPr>
          <w:rFonts w:cs="Times New Roman"/>
          <w:i/>
          <w:iCs/>
          <w:noProof/>
        </w:rPr>
        <w:t>Ceram. Int.</w:t>
      </w:r>
      <w:r w:rsidRPr="00981E35">
        <w:rPr>
          <w:rFonts w:cs="Times New Roman"/>
          <w:noProof/>
        </w:rPr>
        <w:t>, vol. 46, no. 12, pp. 20576–20581, 2020.</w:t>
      </w:r>
    </w:p>
    <w:p w14:paraId="748C635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[162]</w:t>
      </w:r>
      <w:r w:rsidRPr="00981E35">
        <w:rPr>
          <w:rFonts w:cs="Times New Roman"/>
          <w:noProof/>
        </w:rPr>
        <w:tab/>
        <w:t xml:space="preserve">Z. Rák and D. W. Brenner, “Exchange interactions and long-range magnetic order in the (Mg,Co,Cu,Ni,Zn)O entropy-stabilized oxide: A theoretical investigation,” </w:t>
      </w:r>
      <w:r w:rsidRPr="00981E35">
        <w:rPr>
          <w:rFonts w:cs="Times New Roman"/>
          <w:i/>
          <w:iCs/>
          <w:noProof/>
        </w:rPr>
        <w:t>J. Appl. Phys.</w:t>
      </w:r>
      <w:r w:rsidRPr="00981E35">
        <w:rPr>
          <w:rFonts w:cs="Times New Roman"/>
          <w:noProof/>
        </w:rPr>
        <w:t>, vol. 127, no. 18, p. 185108, 2020.</w:t>
      </w:r>
    </w:p>
    <w:p w14:paraId="48CB08A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[163]</w:t>
      </w:r>
      <w:r w:rsidRPr="00981E35">
        <w:rPr>
          <w:rFonts w:cs="Times New Roman"/>
          <w:noProof/>
        </w:rPr>
        <w:tab/>
        <w:t xml:space="preserve">M. Anandkumar, P. M. Bagul, and A. S. Deshpande, “Structural and luminescent properties of Eu3+ doped multi-principal component Ce0.2Gd0.2Hf0.2La0.2Zr0.2O2 nanoparticles,” </w:t>
      </w:r>
      <w:r w:rsidRPr="00981E35">
        <w:rPr>
          <w:rFonts w:cs="Times New Roman"/>
          <w:i/>
          <w:iCs/>
          <w:noProof/>
        </w:rPr>
        <w:t>J. Alloys Compd.</w:t>
      </w:r>
      <w:r w:rsidRPr="00981E35">
        <w:rPr>
          <w:rFonts w:cs="Times New Roman"/>
          <w:noProof/>
        </w:rPr>
        <w:t>, vol. 838, p. 155595, 2020.</w:t>
      </w:r>
    </w:p>
    <w:p w14:paraId="3017834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[164]</w:t>
      </w:r>
      <w:r w:rsidRPr="00981E35">
        <w:rPr>
          <w:rFonts w:cs="Times New Roman"/>
          <w:noProof/>
        </w:rPr>
        <w:tab/>
        <w:t xml:space="preserve">G. Zhang, I. Milisavljevic, E. Zych, and Y. Wu, “High-entropy sesquioxide X2O3 upconversion transparent ceramics,” </w:t>
      </w:r>
      <w:r w:rsidRPr="00981E35">
        <w:rPr>
          <w:rFonts w:cs="Times New Roman"/>
          <w:i/>
          <w:iCs/>
          <w:noProof/>
        </w:rPr>
        <w:t>Scr. Mater.</w:t>
      </w:r>
      <w:r w:rsidRPr="00981E35">
        <w:rPr>
          <w:rFonts w:cs="Times New Roman"/>
          <w:noProof/>
        </w:rPr>
        <w:t>, vol. 186, pp. 19–23, 2020.</w:t>
      </w:r>
    </w:p>
    <w:p w14:paraId="1113EC6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[165]</w:t>
      </w:r>
      <w:r w:rsidRPr="00981E35">
        <w:rPr>
          <w:rFonts w:cs="Times New Roman"/>
          <w:noProof/>
        </w:rPr>
        <w:tab/>
        <w:t xml:space="preserve">H. Chen </w:t>
      </w:r>
      <w:r w:rsidRPr="00981E35">
        <w:rPr>
          <w:rFonts w:cs="Times New Roman"/>
          <w:i/>
          <w:iCs/>
          <w:noProof/>
        </w:rPr>
        <w:t>et al.</w:t>
      </w:r>
      <w:r w:rsidRPr="00981E35">
        <w:rPr>
          <w:rFonts w:cs="Times New Roman"/>
          <w:noProof/>
        </w:rPr>
        <w:t xml:space="preserve">, “An ultrastable heterostructured oxide catalyst based on high-entropy materials: A new strategy toward catalyst stabilization via synergistic interfacial interaction,” </w:t>
      </w:r>
      <w:r w:rsidRPr="00981E35">
        <w:rPr>
          <w:rFonts w:cs="Times New Roman"/>
          <w:i/>
          <w:iCs/>
          <w:noProof/>
        </w:rPr>
        <w:t>Appl. Catal. B Environ.</w:t>
      </w:r>
      <w:r w:rsidRPr="00981E35">
        <w:rPr>
          <w:rFonts w:cs="Times New Roman"/>
          <w:noProof/>
        </w:rPr>
        <w:t>, vol. 276, no. May, p. 119155, 2020.</w:t>
      </w:r>
    </w:p>
    <w:p w14:paraId="4460C1F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[166]</w:t>
      </w:r>
      <w:r w:rsidRPr="00981E35">
        <w:rPr>
          <w:rFonts w:cs="Times New Roman"/>
          <w:noProof/>
        </w:rPr>
        <w:tab/>
        <w:t xml:space="preserve">D. Feng </w:t>
      </w:r>
      <w:r w:rsidRPr="00981E35">
        <w:rPr>
          <w:rFonts w:cs="Times New Roman"/>
          <w:i/>
          <w:iCs/>
          <w:noProof/>
        </w:rPr>
        <w:t>et al.</w:t>
      </w:r>
      <w:r w:rsidRPr="00981E35">
        <w:rPr>
          <w:rFonts w:cs="Times New Roman"/>
          <w:noProof/>
        </w:rPr>
        <w:t xml:space="preserve">, “Holey Lamellar High‐Entropy Oxide as an Ultra‐High‐Activity Heterogeneous Catalyst for Solvent‐free Aerobic Oxidation of Benzyl Alcohol,” </w:t>
      </w:r>
      <w:r w:rsidRPr="00981E35">
        <w:rPr>
          <w:rFonts w:cs="Times New Roman"/>
          <w:i/>
          <w:iCs/>
          <w:noProof/>
        </w:rPr>
        <w:t>Angew. Chemie</w:t>
      </w:r>
      <w:r w:rsidRPr="00981E35">
        <w:rPr>
          <w:rFonts w:cs="Times New Roman"/>
          <w:noProof/>
        </w:rPr>
        <w:t>, vol. 132, no. 44, pp. 19671–19677, 2020.</w:t>
      </w:r>
    </w:p>
    <w:p w14:paraId="4EFE3AC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[167]</w:t>
      </w:r>
      <w:r w:rsidRPr="00981E35">
        <w:rPr>
          <w:rFonts w:cs="Times New Roman"/>
          <w:noProof/>
        </w:rPr>
        <w:tab/>
        <w:t xml:space="preserve">W. Zhang </w:t>
      </w:r>
      <w:r w:rsidRPr="00981E35">
        <w:rPr>
          <w:rFonts w:cs="Times New Roman"/>
          <w:i/>
          <w:iCs/>
          <w:noProof/>
        </w:rPr>
        <w:t>et al.</w:t>
      </w:r>
      <w:r w:rsidRPr="00981E35">
        <w:rPr>
          <w:rFonts w:cs="Times New Roman"/>
          <w:noProof/>
        </w:rPr>
        <w:t xml:space="preserve">, “Applying Configurational Complexity to the 2D Ruddlesden–Popper Crystal Structure,” </w:t>
      </w:r>
      <w:r w:rsidRPr="00981E35">
        <w:rPr>
          <w:rFonts w:cs="Times New Roman"/>
          <w:i/>
          <w:iCs/>
          <w:noProof/>
        </w:rPr>
        <w:t>ACS Nano</w:t>
      </w:r>
      <w:r w:rsidRPr="00981E35">
        <w:rPr>
          <w:rFonts w:cs="Times New Roman"/>
          <w:noProof/>
        </w:rPr>
        <w:t>, vol. 14, no. 10, pp. 13030–13037, Oct. 2020.</w:t>
      </w:r>
    </w:p>
    <w:p w14:paraId="0A21F5E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[168]</w:t>
      </w:r>
      <w:r w:rsidRPr="00981E35">
        <w:rPr>
          <w:rFonts w:cs="Times New Roman"/>
          <w:noProof/>
        </w:rPr>
        <w:tab/>
        <w:t xml:space="preserve">Z. Zhao </w:t>
      </w:r>
      <w:r w:rsidRPr="00981E35">
        <w:rPr>
          <w:rFonts w:cs="Times New Roman"/>
          <w:i/>
          <w:iCs/>
          <w:noProof/>
        </w:rPr>
        <w:t>et al.</w:t>
      </w:r>
      <w:r w:rsidRPr="00981E35">
        <w:rPr>
          <w:rFonts w:cs="Times New Roman"/>
          <w:noProof/>
        </w:rPr>
        <w:t>, “High-entropy (Nd0.2Sm0.2Eu0.2Y0.2Yb0.2)4Al2O9 with good high temperature stability, low thermal conductivity and anisotropic thermal expansivity,” vol. 9, no. 5, pp. 595–605, 2020.</w:t>
      </w:r>
    </w:p>
    <w:p w14:paraId="53E28FC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[169]</w:t>
      </w:r>
      <w:r w:rsidRPr="00981E35">
        <w:rPr>
          <w:rFonts w:cs="Times New Roman"/>
          <w:noProof/>
        </w:rPr>
        <w:tab/>
        <w:t xml:space="preserve">L. Tang, Z. Li, K. Chen, C. Li, X. Zhang, and L. An, “High-Entropy Oxides Based on Valence Combinations: Design and Practice,” </w:t>
      </w:r>
      <w:r w:rsidRPr="00981E35">
        <w:rPr>
          <w:rFonts w:cs="Times New Roman"/>
          <w:i/>
          <w:iCs/>
          <w:noProof/>
        </w:rPr>
        <w:t>J. Chem. Inf. Model.</w:t>
      </w:r>
      <w:r w:rsidRPr="00981E35">
        <w:rPr>
          <w:rFonts w:cs="Times New Roman"/>
          <w:noProof/>
        </w:rPr>
        <w:t>, vol. 53, no. 9, pp. 1689–1699, Jun. 2020.</w:t>
      </w:r>
    </w:p>
    <w:p w14:paraId="35B3AE3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[170]</w:t>
      </w:r>
      <w:r w:rsidRPr="00981E35">
        <w:rPr>
          <w:rFonts w:cs="Times New Roman"/>
          <w:noProof/>
        </w:rPr>
        <w:tab/>
        <w:t xml:space="preserve">A. Sarkar, B. Breitung, and H. Hahn, “High entropy oxides: The role of entropy, enthalpy and synergy,” </w:t>
      </w:r>
      <w:r w:rsidRPr="00981E35">
        <w:rPr>
          <w:rFonts w:cs="Times New Roman"/>
          <w:i/>
          <w:iCs/>
          <w:noProof/>
        </w:rPr>
        <w:t>Scr. Mater.</w:t>
      </w:r>
      <w:r w:rsidRPr="00981E35">
        <w:rPr>
          <w:rFonts w:cs="Times New Roman"/>
          <w:noProof/>
        </w:rPr>
        <w:t>, vol. 187, pp. 43–48, 2020.</w:t>
      </w:r>
    </w:p>
    <w:p w14:paraId="492F991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[171]</w:t>
      </w:r>
      <w:r w:rsidRPr="00981E35">
        <w:rPr>
          <w:rFonts w:cs="Times New Roman"/>
          <w:noProof/>
        </w:rPr>
        <w:tab/>
        <w:t xml:space="preserve">G. N. Kotsonis </w:t>
      </w:r>
      <w:r w:rsidRPr="00981E35">
        <w:rPr>
          <w:rFonts w:cs="Times New Roman"/>
          <w:i/>
          <w:iCs/>
          <w:noProof/>
        </w:rPr>
        <w:t>et al.</w:t>
      </w:r>
      <w:r w:rsidRPr="00981E35">
        <w:rPr>
          <w:rFonts w:cs="Times New Roman"/>
          <w:noProof/>
        </w:rPr>
        <w:t xml:space="preserve">, “Property and cation valence engineering in entropy-stabilized oxide thin films,” </w:t>
      </w:r>
      <w:r w:rsidRPr="00981E35">
        <w:rPr>
          <w:rFonts w:cs="Times New Roman"/>
          <w:i/>
          <w:iCs/>
          <w:noProof/>
        </w:rPr>
        <w:t>Phys. Rev. Mater.</w:t>
      </w:r>
      <w:r w:rsidRPr="00981E35">
        <w:rPr>
          <w:rFonts w:cs="Times New Roman"/>
          <w:noProof/>
        </w:rPr>
        <w:t>, vol. 4, no. 10, p. 100401, 2020.</w:t>
      </w:r>
    </w:p>
    <w:p w14:paraId="421220F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[172]</w:t>
      </w:r>
      <w:r w:rsidRPr="00981E35">
        <w:rPr>
          <w:rFonts w:cs="Times New Roman"/>
          <w:noProof/>
        </w:rPr>
        <w:tab/>
        <w:t xml:space="preserve">Z. Zhao </w:t>
      </w:r>
      <w:r w:rsidRPr="00981E35">
        <w:rPr>
          <w:rFonts w:cs="Times New Roman"/>
          <w:i/>
          <w:iCs/>
          <w:noProof/>
        </w:rPr>
        <w:t>et al.</w:t>
      </w:r>
      <w:r w:rsidRPr="00981E35">
        <w:rPr>
          <w:rFonts w:cs="Times New Roman"/>
          <w:noProof/>
        </w:rPr>
        <w:t xml:space="preserve">, “High entropy defective fluorite structured rare-earth niobates and tantalates for thermal barrier applications,” </w:t>
      </w:r>
      <w:r w:rsidRPr="00981E35">
        <w:rPr>
          <w:rFonts w:cs="Times New Roman"/>
          <w:i/>
          <w:iCs/>
          <w:noProof/>
        </w:rPr>
        <w:t>J. Adv. Ceram.</w:t>
      </w:r>
      <w:r w:rsidRPr="00981E35">
        <w:rPr>
          <w:rFonts w:cs="Times New Roman"/>
          <w:noProof/>
        </w:rPr>
        <w:t>, vol. 9, no. 3, pp. 303–311, 2020.</w:t>
      </w:r>
    </w:p>
    <w:p w14:paraId="4C8864D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[173]</w:t>
      </w:r>
      <w:r w:rsidRPr="00981E35">
        <w:rPr>
          <w:rFonts w:cs="Times New Roman"/>
          <w:noProof/>
        </w:rPr>
        <w:tab/>
        <w:t xml:space="preserve">M. Ridley, J. Gaskins, P. Hopkins, and E. Opila, “Tailoring thermal properties of </w:t>
      </w:r>
      <w:r w:rsidRPr="00981E35">
        <w:rPr>
          <w:rFonts w:cs="Times New Roman"/>
          <w:noProof/>
        </w:rPr>
        <w:lastRenderedPageBreak/>
        <w:t xml:space="preserve">multi-component rare earth monosilicates,” </w:t>
      </w:r>
      <w:r w:rsidRPr="00981E35">
        <w:rPr>
          <w:rFonts w:cs="Times New Roman"/>
          <w:i/>
          <w:iCs/>
          <w:noProof/>
        </w:rPr>
        <w:t>Acta Mater.</w:t>
      </w:r>
      <w:r w:rsidRPr="00981E35">
        <w:rPr>
          <w:rFonts w:cs="Times New Roman"/>
          <w:noProof/>
        </w:rPr>
        <w:t>, vol. 195, pp. 698–707, 2020.</w:t>
      </w:r>
    </w:p>
    <w:p w14:paraId="2792AC7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[174]</w:t>
      </w:r>
      <w:r w:rsidRPr="00981E35">
        <w:rPr>
          <w:rFonts w:cs="Times New Roman"/>
          <w:noProof/>
        </w:rPr>
        <w:tab/>
        <w:t xml:space="preserve">D. Wang </w:t>
      </w:r>
      <w:r w:rsidRPr="00981E35">
        <w:rPr>
          <w:rFonts w:cs="Times New Roman"/>
          <w:i/>
          <w:iCs/>
          <w:noProof/>
        </w:rPr>
        <w:t>et al.</w:t>
      </w:r>
      <w:r w:rsidRPr="00981E35">
        <w:rPr>
          <w:rFonts w:cs="Times New Roman"/>
          <w:noProof/>
        </w:rPr>
        <w:t xml:space="preserve">, “Spinel-structured high entropy oxide (FeCoNiCrMn)3O4 as anode towards superior lithium storage performance,” </w:t>
      </w:r>
      <w:r w:rsidRPr="00981E35">
        <w:rPr>
          <w:rFonts w:cs="Times New Roman"/>
          <w:i/>
          <w:iCs/>
          <w:noProof/>
        </w:rPr>
        <w:t>J. Alloys Compd.</w:t>
      </w:r>
      <w:r w:rsidRPr="00981E35">
        <w:rPr>
          <w:rFonts w:cs="Times New Roman"/>
          <w:noProof/>
        </w:rPr>
        <w:t>, vol. 844, p. 156158, 2020.</w:t>
      </w:r>
    </w:p>
    <w:p w14:paraId="40EFD2F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[175]</w:t>
      </w:r>
      <w:r w:rsidRPr="00981E35">
        <w:rPr>
          <w:rFonts w:cs="Times New Roman"/>
          <w:noProof/>
        </w:rPr>
        <w:tab/>
        <w:t xml:space="preserve">K. C. Pitike, S. Kc, M. Eisenbach, C. A. Bridges, and V. R. Cooper, “Predicting the Phase Stability of Multicomponent High-Entropy Compounds,” </w:t>
      </w:r>
      <w:r w:rsidRPr="00981E35">
        <w:rPr>
          <w:rFonts w:cs="Times New Roman"/>
          <w:i/>
          <w:iCs/>
          <w:noProof/>
        </w:rPr>
        <w:t>Chem. Mater.</w:t>
      </w:r>
      <w:r w:rsidRPr="00981E35">
        <w:rPr>
          <w:rFonts w:cs="Times New Roman"/>
          <w:noProof/>
        </w:rPr>
        <w:t>, vol. 32, no. 17, pp. 7507–7515, 2020.</w:t>
      </w:r>
    </w:p>
    <w:p w14:paraId="4B7DE16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[176]</w:t>
      </w:r>
      <w:r w:rsidRPr="00981E35">
        <w:rPr>
          <w:rFonts w:cs="Times New Roman"/>
          <w:noProof/>
        </w:rPr>
        <w:tab/>
        <w:t xml:space="preserve">A. Miura, S. Ishiyama, D. Kubo, N. C. Rosero-Navarro, and K. Tadanaga, “Synthesis and ionic conductivity of a high-entropy layered hydroxide,” </w:t>
      </w:r>
      <w:r w:rsidRPr="00981E35">
        <w:rPr>
          <w:rFonts w:cs="Times New Roman"/>
          <w:i/>
          <w:iCs/>
          <w:noProof/>
        </w:rPr>
        <w:t>J. Ceram. Soc. Japan</w:t>
      </w:r>
      <w:r w:rsidRPr="00981E35">
        <w:rPr>
          <w:rFonts w:cs="Times New Roman"/>
          <w:noProof/>
        </w:rPr>
        <w:t>, vol. 128, no. 7, pp. 336–339, 2020.</w:t>
      </w:r>
    </w:p>
    <w:p w14:paraId="373C9CF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[177]</w:t>
      </w:r>
      <w:r w:rsidRPr="00981E35">
        <w:rPr>
          <w:rFonts w:cs="Times New Roman"/>
          <w:noProof/>
        </w:rPr>
        <w:tab/>
        <w:t xml:space="preserve">V. Jacobson, D. Diercks, B. To, A. Zakutayev, and G. L. Brennecka, “Thin film growth effects on electrical conductivity in entropy stabilized oxides,” </w:t>
      </w:r>
      <w:r w:rsidRPr="00981E35">
        <w:rPr>
          <w:rFonts w:cs="Times New Roman"/>
          <w:i/>
          <w:iCs/>
          <w:noProof/>
        </w:rPr>
        <w:t>arXiv</w:t>
      </w:r>
      <w:r w:rsidRPr="00981E35">
        <w:rPr>
          <w:rFonts w:cs="Times New Roman"/>
          <w:noProof/>
        </w:rPr>
        <w:t>, pp. 1–7, 2020.</w:t>
      </w:r>
    </w:p>
    <w:p w14:paraId="2B5F395A"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[178]</w:t>
      </w:r>
      <w:r w:rsidRPr="00981E35">
        <w:rPr>
          <w:rFonts w:cs="Times New Roman"/>
          <w:noProof/>
        </w:rPr>
        <w:tab/>
        <w:t xml:space="preserve">L. Sun </w:t>
      </w:r>
      <w:r w:rsidRPr="00981E35">
        <w:rPr>
          <w:rFonts w:cs="Times New Roman"/>
          <w:i/>
          <w:iCs/>
          <w:noProof/>
        </w:rPr>
        <w:t>et al.</w:t>
      </w:r>
      <w:r w:rsidRPr="00981E35">
        <w:rPr>
          <w:rFonts w:cs="Times New Roman"/>
          <w:noProof/>
        </w:rPr>
        <w:t xml:space="preserve">, “A multicomponent γ-type (Gd1/6Tb1/6Dy1/6Tm1/6Yb1/6Lu1/6)2Si2O7 disilicate with outstanding thermal stability,” </w:t>
      </w:r>
      <w:r w:rsidRPr="00981E35">
        <w:rPr>
          <w:rFonts w:cs="Times New Roman"/>
          <w:i/>
          <w:iCs/>
          <w:noProof/>
        </w:rPr>
        <w:t>Mater. Res. Lett.</w:t>
      </w:r>
      <w:r w:rsidRPr="00981E35">
        <w:rPr>
          <w:rFonts w:cs="Times New Roman"/>
          <w:noProof/>
        </w:rPr>
        <w:t>, vol. 8, no. 11, pp. 424–430, 2020.</w:t>
      </w:r>
    </w:p>
    <w:p w14:paraId="7F28084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[179]</w:t>
      </w:r>
      <w:r w:rsidRPr="00981E35">
        <w:rPr>
          <w:rFonts w:cs="Times New Roman"/>
          <w:noProof/>
        </w:rPr>
        <w:tab/>
        <w:t xml:space="preserve">Y. Fujita </w:t>
      </w:r>
      <w:r w:rsidRPr="00981E35">
        <w:rPr>
          <w:rFonts w:cs="Times New Roman"/>
          <w:i/>
          <w:iCs/>
          <w:noProof/>
        </w:rPr>
        <w:t>et al.</w:t>
      </w:r>
      <w:r w:rsidRPr="00981E35">
        <w:rPr>
          <w:rFonts w:cs="Times New Roman"/>
          <w:noProof/>
        </w:rPr>
        <w:t xml:space="preserve">, “Growth and Characterization of ROBiS2High-Entropy Superconducting Single Crystals,” </w:t>
      </w:r>
      <w:r w:rsidRPr="00981E35">
        <w:rPr>
          <w:rFonts w:cs="Times New Roman"/>
          <w:i/>
          <w:iCs/>
          <w:noProof/>
        </w:rPr>
        <w:t>ACS Omega</w:t>
      </w:r>
      <w:r w:rsidRPr="00981E35">
        <w:rPr>
          <w:rFonts w:cs="Times New Roman"/>
          <w:noProof/>
        </w:rPr>
        <w:t>, vol. 5, no. 27, pp. 16819–16825, 2020.</w:t>
      </w:r>
    </w:p>
    <w:p w14:paraId="3DD3BE0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[180]</w:t>
      </w:r>
      <w:r w:rsidRPr="00981E35">
        <w:rPr>
          <w:rFonts w:cs="Times New Roman"/>
          <w:noProof/>
        </w:rPr>
        <w:tab/>
        <w:t xml:space="preserve">J. Dąbrowa </w:t>
      </w:r>
      <w:r w:rsidRPr="00981E35">
        <w:rPr>
          <w:rFonts w:cs="Times New Roman"/>
          <w:i/>
          <w:iCs/>
          <w:noProof/>
        </w:rPr>
        <w:t>et al.</w:t>
      </w:r>
      <w:r w:rsidRPr="00981E35">
        <w:rPr>
          <w:rFonts w:cs="Times New Roman"/>
          <w:noProof/>
        </w:rPr>
        <w:t xml:space="preserve">, “Stabilizing fluorite structure in ceria-based high-entropy oxides: Influence of Mo addition on crystal structure and transport properties,” </w:t>
      </w:r>
      <w:r w:rsidRPr="00981E35">
        <w:rPr>
          <w:rFonts w:cs="Times New Roman"/>
          <w:i/>
          <w:iCs/>
          <w:noProof/>
        </w:rPr>
        <w:t>J. Eur. Ceram. Soc.</w:t>
      </w:r>
      <w:r w:rsidRPr="00981E35">
        <w:rPr>
          <w:rFonts w:cs="Times New Roman"/>
          <w:noProof/>
        </w:rPr>
        <w:t>, vol. 40, no. 15, pp. 5870–5881, 2020.</w:t>
      </w:r>
    </w:p>
    <w:p w14:paraId="7F2CF73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[181]</w:t>
      </w:r>
      <w:r w:rsidRPr="00981E35">
        <w:rPr>
          <w:rFonts w:cs="Times New Roman"/>
          <w:noProof/>
        </w:rPr>
        <w:tab/>
        <w:t xml:space="preserve">S. Qiu </w:t>
      </w:r>
      <w:r w:rsidRPr="00981E35">
        <w:rPr>
          <w:rFonts w:cs="Times New Roman"/>
          <w:i/>
          <w:iCs/>
          <w:noProof/>
        </w:rPr>
        <w:t>et al.</w:t>
      </w:r>
      <w:r w:rsidRPr="00981E35">
        <w:rPr>
          <w:rFonts w:cs="Times New Roman"/>
          <w:noProof/>
        </w:rPr>
        <w:t xml:space="preserve">, “(Ca,Sr,Ba)ZrO3: A promising entropy-stabilized ceramic for titanium alloys smelting,” </w:t>
      </w:r>
      <w:r w:rsidRPr="00981E35">
        <w:rPr>
          <w:rFonts w:cs="Times New Roman"/>
          <w:i/>
          <w:iCs/>
          <w:noProof/>
        </w:rPr>
        <w:t>J. Mater. Sci. Technol.</w:t>
      </w:r>
      <w:r w:rsidRPr="00981E35">
        <w:rPr>
          <w:rFonts w:cs="Times New Roman"/>
          <w:noProof/>
        </w:rPr>
        <w:t>, vol. 65, pp. 82–88, 2021.</w:t>
      </w:r>
    </w:p>
    <w:p w14:paraId="7B14E46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[182]</w:t>
      </w:r>
      <w:r w:rsidRPr="00981E35">
        <w:rPr>
          <w:rFonts w:cs="Times New Roman"/>
          <w:noProof/>
        </w:rPr>
        <w:tab/>
        <w:t xml:space="preserve">P. B. Meisenheimer and J. T. Heron, “Oxides and the high entropy regime: A new mix for engineering physical properties,” </w:t>
      </w:r>
      <w:r w:rsidRPr="00981E35">
        <w:rPr>
          <w:rFonts w:cs="Times New Roman"/>
          <w:i/>
          <w:iCs/>
          <w:noProof/>
        </w:rPr>
        <w:t>MRS Adv.</w:t>
      </w:r>
      <w:r w:rsidRPr="00981E35">
        <w:rPr>
          <w:rFonts w:cs="Times New Roman"/>
          <w:noProof/>
        </w:rPr>
        <w:t>, pp. 1–18, 2020.</w:t>
      </w:r>
    </w:p>
    <w:p w14:paraId="6B8C15B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[183]</w:t>
      </w:r>
      <w:r w:rsidRPr="00981E35">
        <w:rPr>
          <w:rFonts w:cs="Times New Roman"/>
          <w:noProof/>
        </w:rPr>
        <w:tab/>
        <w:t xml:space="preserve">M. Fracchia, M. Manzoli, U. Anselmi-Tamburini, and P. Ghigna, “A new eight-cation inverse high entropy spinel with large configurational entropy in both tetrahedral and octahedral sites: Synthesis and cation distribution by X-ray absorption spectroscopy,” </w:t>
      </w:r>
      <w:r w:rsidRPr="00981E35">
        <w:rPr>
          <w:rFonts w:cs="Times New Roman"/>
          <w:i/>
          <w:iCs/>
          <w:noProof/>
        </w:rPr>
        <w:t>Scr. Mater.</w:t>
      </w:r>
      <w:r w:rsidRPr="00981E35">
        <w:rPr>
          <w:rFonts w:cs="Times New Roman"/>
          <w:noProof/>
        </w:rPr>
        <w:t>, vol. 188, pp. 26–31, 2020.</w:t>
      </w:r>
    </w:p>
    <w:p w14:paraId="782A11E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[184]</w:t>
      </w:r>
      <w:r w:rsidRPr="00981E35">
        <w:rPr>
          <w:rFonts w:cs="Times New Roman"/>
          <w:noProof/>
        </w:rPr>
        <w:tab/>
        <w:t xml:space="preserve">L. Sun </w:t>
      </w:r>
      <w:r w:rsidRPr="00981E35">
        <w:rPr>
          <w:rFonts w:cs="Times New Roman"/>
          <w:i/>
          <w:iCs/>
          <w:noProof/>
        </w:rPr>
        <w:t>et al.</w:t>
      </w:r>
      <w:r w:rsidRPr="00981E35">
        <w:rPr>
          <w:rFonts w:cs="Times New Roman"/>
          <w:noProof/>
        </w:rPr>
        <w:t xml:space="preserve">, “High temperature corrosion of (Er0.25Tm0.25Yb0.25Lu0.25)2Si2O7 environmental barrier coating material subjected to water vapor and molten calcium–magnesium–aluminosilicate (CMAS),” </w:t>
      </w:r>
      <w:r w:rsidRPr="00981E35">
        <w:rPr>
          <w:rFonts w:cs="Times New Roman"/>
          <w:i/>
          <w:iCs/>
          <w:noProof/>
        </w:rPr>
        <w:t>Corros. Sci.</w:t>
      </w:r>
      <w:r w:rsidRPr="00981E35">
        <w:rPr>
          <w:rFonts w:cs="Times New Roman"/>
          <w:noProof/>
        </w:rPr>
        <w:t>, vol. 175, no. February, p. 108881, 2020.</w:t>
      </w:r>
    </w:p>
    <w:p w14:paraId="00FCBD1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[185]</w:t>
      </w:r>
      <w:r w:rsidRPr="00981E35">
        <w:rPr>
          <w:rFonts w:cs="Times New Roman"/>
          <w:noProof/>
        </w:rPr>
        <w:tab/>
        <w:t xml:space="preserve">Y. Liu </w:t>
      </w:r>
      <w:r w:rsidRPr="00981E35">
        <w:rPr>
          <w:rFonts w:cs="Times New Roman"/>
          <w:i/>
          <w:iCs/>
          <w:noProof/>
        </w:rPr>
        <w:t>et al.</w:t>
      </w:r>
      <w:r w:rsidRPr="00981E35">
        <w:rPr>
          <w:rFonts w:cs="Times New Roman"/>
          <w:noProof/>
        </w:rPr>
        <w:t xml:space="preserve">, “Zn0.1Ca0.1Sr0.4Ba0.4ZrO3: A non-equimolar multicomponent perovskite ceramic with low thermal conductivity,” </w:t>
      </w:r>
      <w:r w:rsidRPr="00981E35">
        <w:rPr>
          <w:rFonts w:cs="Times New Roman"/>
          <w:i/>
          <w:iCs/>
          <w:noProof/>
        </w:rPr>
        <w:t>J. Eur. Ceram. Soc.</w:t>
      </w:r>
      <w:r w:rsidRPr="00981E35">
        <w:rPr>
          <w:rFonts w:cs="Times New Roman"/>
          <w:noProof/>
        </w:rPr>
        <w:t>, vol. 40, no. 15, pp. 6272–6277, 2020.</w:t>
      </w:r>
    </w:p>
    <w:p w14:paraId="7AEE881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[186]</w:t>
      </w:r>
      <w:r w:rsidRPr="00981E35">
        <w:rPr>
          <w:rFonts w:cs="Times New Roman"/>
          <w:noProof/>
        </w:rPr>
        <w:tab/>
        <w:t xml:space="preserve">F. Tietz and C. Fronia, “Polyanionic Lattice Modifications Leading to High-Entropy Sodium Ion Conductors: Mathematical Solution of Accessible Compositions,” </w:t>
      </w:r>
      <w:r w:rsidRPr="00981E35">
        <w:rPr>
          <w:rFonts w:cs="Times New Roman"/>
          <w:i/>
          <w:iCs/>
          <w:noProof/>
        </w:rPr>
        <w:t>ChemPhysChem</w:t>
      </w:r>
      <w:r w:rsidRPr="00981E35">
        <w:rPr>
          <w:rFonts w:cs="Times New Roman"/>
          <w:noProof/>
        </w:rPr>
        <w:t>, vol. 21, no. 18, pp. 2096–2103, 2020.</w:t>
      </w:r>
    </w:p>
    <w:p w14:paraId="2BE80D2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[187]</w:t>
      </w:r>
      <w:r w:rsidRPr="00981E35">
        <w:rPr>
          <w:rFonts w:cs="Times New Roman"/>
          <w:noProof/>
        </w:rPr>
        <w:tab/>
        <w:t xml:space="preserve">L. Zhou </w:t>
      </w:r>
      <w:r w:rsidRPr="00981E35">
        <w:rPr>
          <w:rFonts w:cs="Times New Roman"/>
          <w:i/>
          <w:iCs/>
          <w:noProof/>
        </w:rPr>
        <w:t>et al.</w:t>
      </w:r>
      <w:r w:rsidRPr="00981E35">
        <w:rPr>
          <w:rFonts w:cs="Times New Roman"/>
          <w:noProof/>
        </w:rPr>
        <w:t xml:space="preserve">, “High-entropy thermal barrier coating of rare-earth zirconate: A case study on (La0.2Nd0.2Sm0.2Eu0.2Gd0.2)2Zr2O7 prepared by atmospheric plasma spraying,” </w:t>
      </w:r>
      <w:r w:rsidRPr="00981E35">
        <w:rPr>
          <w:rFonts w:cs="Times New Roman"/>
          <w:i/>
          <w:iCs/>
          <w:noProof/>
        </w:rPr>
        <w:t>J. Eur. Ceram. Soc.</w:t>
      </w:r>
      <w:r w:rsidRPr="00981E35">
        <w:rPr>
          <w:rFonts w:cs="Times New Roman"/>
          <w:noProof/>
        </w:rPr>
        <w:t>, vol. 40, no. 15, pp. 5731–5739, 2020.</w:t>
      </w:r>
    </w:p>
    <w:p w14:paraId="004CC5D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lastRenderedPageBreak/>
        <w:t>[188]</w:t>
      </w:r>
      <w:r w:rsidRPr="00981E35">
        <w:rPr>
          <w:rFonts w:cs="Times New Roman"/>
          <w:noProof/>
        </w:rPr>
        <w:tab/>
        <w:t xml:space="preserve">H. Xu </w:t>
      </w:r>
      <w:r w:rsidRPr="00981E35">
        <w:rPr>
          <w:rFonts w:cs="Times New Roman"/>
          <w:i/>
          <w:iCs/>
          <w:noProof/>
        </w:rPr>
        <w:t>et al.</w:t>
      </w:r>
      <w:r w:rsidRPr="00981E35">
        <w:rPr>
          <w:rFonts w:cs="Times New Roman"/>
          <w:noProof/>
        </w:rPr>
        <w:t xml:space="preserve">, “Entropy-stabilized single-atom Pd catalysts via high-entropy fluorite oxide supports,” </w:t>
      </w:r>
      <w:r w:rsidRPr="00981E35">
        <w:rPr>
          <w:rFonts w:cs="Times New Roman"/>
          <w:i/>
          <w:iCs/>
          <w:noProof/>
        </w:rPr>
        <w:t>Nat. Commun.</w:t>
      </w:r>
      <w:r w:rsidRPr="00981E35">
        <w:rPr>
          <w:rFonts w:cs="Times New Roman"/>
          <w:noProof/>
        </w:rPr>
        <w:t>, vol. 11, no. 1, pp. 1–9, 2020.</w:t>
      </w:r>
    </w:p>
    <w:p w14:paraId="1C4F9A6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[189]</w:t>
      </w:r>
      <w:r w:rsidRPr="00981E35">
        <w:rPr>
          <w:rFonts w:cs="Times New Roman"/>
          <w:noProof/>
        </w:rPr>
        <w:tab/>
        <w:t xml:space="preserve">B. Cheng </w:t>
      </w:r>
      <w:r w:rsidRPr="00981E35">
        <w:rPr>
          <w:rFonts w:cs="Times New Roman"/>
          <w:i/>
          <w:iCs/>
          <w:noProof/>
        </w:rPr>
        <w:t>et al.</w:t>
      </w:r>
      <w:r w:rsidRPr="00981E35">
        <w:rPr>
          <w:rFonts w:cs="Times New Roman"/>
          <w:noProof/>
        </w:rPr>
        <w:t xml:space="preserve">, “Lattice distortion and stability of (Co0.2Cu0.2Mg0.2Ni0.2Zn0.2)O high-entropy oxide under high pressure,” </w:t>
      </w:r>
      <w:r w:rsidRPr="00981E35">
        <w:rPr>
          <w:rFonts w:cs="Times New Roman"/>
          <w:i/>
          <w:iCs/>
          <w:noProof/>
        </w:rPr>
        <w:t>Mater. Today Adv.</w:t>
      </w:r>
      <w:r w:rsidRPr="00981E35">
        <w:rPr>
          <w:rFonts w:cs="Times New Roman"/>
          <w:noProof/>
        </w:rPr>
        <w:t>, vol. 8, p. 100102, 2020.</w:t>
      </w:r>
    </w:p>
    <w:p w14:paraId="34E4646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[190]</w:t>
      </w:r>
      <w:r w:rsidRPr="00981E35">
        <w:rPr>
          <w:rFonts w:cs="Times New Roman"/>
          <w:noProof/>
        </w:rPr>
        <w:tab/>
        <w:t xml:space="preserve">M. Anandkumar, A. Lathe, A. M. Palve, and A. S. Deshpande, “Single-phase Gd0.2La0.2Ce0.2Hf0.2Zr0.2O2 and Gd0.2La0.2Y0.2Hf0.2Zr0.2O2 nanoparticles as efficient photocatalysts for the reduction of Cr(VI) and degradation of methylene blue dye,” </w:t>
      </w:r>
      <w:r w:rsidRPr="00981E35">
        <w:rPr>
          <w:rFonts w:cs="Times New Roman"/>
          <w:i/>
          <w:iCs/>
          <w:noProof/>
        </w:rPr>
        <w:t>J. Alloys Compd.</w:t>
      </w:r>
      <w:r w:rsidRPr="00981E35">
        <w:rPr>
          <w:rFonts w:cs="Times New Roman"/>
          <w:noProof/>
        </w:rPr>
        <w:t>, vol. 850, p. 156716, 2021.</w:t>
      </w:r>
    </w:p>
    <w:p w14:paraId="38ED722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[191]</w:t>
      </w:r>
      <w:r w:rsidRPr="00981E35">
        <w:rPr>
          <w:rFonts w:cs="Times New Roman"/>
          <w:noProof/>
        </w:rPr>
        <w:tab/>
        <w:t xml:space="preserve">L. Bi </w:t>
      </w:r>
      <w:r w:rsidRPr="00981E35">
        <w:rPr>
          <w:rFonts w:cs="Times New Roman"/>
          <w:i/>
          <w:iCs/>
          <w:noProof/>
        </w:rPr>
        <w:t>et al.</w:t>
      </w:r>
      <w:r w:rsidRPr="00981E35">
        <w:rPr>
          <w:rFonts w:cs="Times New Roman"/>
          <w:noProof/>
        </w:rPr>
        <w:t xml:space="preserve">, “Performance and local structure evolution of NbMoTaWV entropy-stabilized oxide thin films with variable oxygen content,” </w:t>
      </w:r>
      <w:r w:rsidRPr="00981E35">
        <w:rPr>
          <w:rFonts w:cs="Times New Roman"/>
          <w:i/>
          <w:iCs/>
          <w:noProof/>
        </w:rPr>
        <w:t>Surf. Coatings Technol.</w:t>
      </w:r>
      <w:r w:rsidRPr="00981E35">
        <w:rPr>
          <w:rFonts w:cs="Times New Roman"/>
          <w:noProof/>
        </w:rPr>
        <w:t>, vol. 402, no. 2, p. 126326, 2020.</w:t>
      </w:r>
    </w:p>
    <w:p w14:paraId="08402F3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[192]</w:t>
      </w:r>
      <w:r w:rsidRPr="00981E35">
        <w:rPr>
          <w:rFonts w:cs="Times New Roman"/>
          <w:noProof/>
        </w:rPr>
        <w:tab/>
        <w:t xml:space="preserve">A. Ostovari Moghaddam and E. A. Trofimov, “Toward expanding the realm of high entropy materials to platinum group metals: A review,” </w:t>
      </w:r>
      <w:r w:rsidRPr="00981E35">
        <w:rPr>
          <w:rFonts w:cs="Times New Roman"/>
          <w:i/>
          <w:iCs/>
          <w:noProof/>
        </w:rPr>
        <w:t>J. Alloys Compd.</w:t>
      </w:r>
      <w:r w:rsidRPr="00981E35">
        <w:rPr>
          <w:rFonts w:cs="Times New Roman"/>
          <w:noProof/>
        </w:rPr>
        <w:t>, vol. 851, 2021.</w:t>
      </w:r>
    </w:p>
    <w:p w14:paraId="2160E31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[193]</w:t>
      </w:r>
      <w:r w:rsidRPr="00981E35">
        <w:rPr>
          <w:rFonts w:cs="Times New Roman"/>
          <w:noProof/>
        </w:rPr>
        <w:tab/>
        <w:t xml:space="preserve">Y. Gao </w:t>
      </w:r>
      <w:r w:rsidRPr="00981E35">
        <w:rPr>
          <w:rFonts w:cs="Times New Roman"/>
          <w:i/>
          <w:iCs/>
          <w:noProof/>
        </w:rPr>
        <w:t>et al.</w:t>
      </w:r>
      <w:r w:rsidRPr="00981E35">
        <w:rPr>
          <w:rFonts w:cs="Times New Roman"/>
          <w:noProof/>
        </w:rPr>
        <w:t xml:space="preserve">, “Efficient generation of hydrogen by two-step thermochemical cycles: Successive thermal reduction and water splitting reactions using equal-power microwave irradiation and a high entropy material,” </w:t>
      </w:r>
      <w:r w:rsidRPr="00981E35">
        <w:rPr>
          <w:rFonts w:cs="Times New Roman"/>
          <w:i/>
          <w:iCs/>
          <w:noProof/>
        </w:rPr>
        <w:t>Appl. Energy</w:t>
      </w:r>
      <w:r w:rsidRPr="00981E35">
        <w:rPr>
          <w:rFonts w:cs="Times New Roman"/>
          <w:noProof/>
        </w:rPr>
        <w:t>, vol. 279, no. August, p. 115777, 2020.</w:t>
      </w:r>
    </w:p>
    <w:p w14:paraId="1CF3EDF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[194]</w:t>
      </w:r>
      <w:r w:rsidRPr="00981E35">
        <w:rPr>
          <w:rFonts w:cs="Times New Roman"/>
          <w:noProof/>
        </w:rPr>
        <w:tab/>
        <w:t xml:space="preserve">J. Zhu </w:t>
      </w:r>
      <w:r w:rsidRPr="00981E35">
        <w:rPr>
          <w:rFonts w:cs="Times New Roman"/>
          <w:i/>
          <w:iCs/>
          <w:noProof/>
        </w:rPr>
        <w:t>et al.</w:t>
      </w:r>
      <w:r w:rsidRPr="00981E35">
        <w:rPr>
          <w:rFonts w:cs="Times New Roman"/>
          <w:noProof/>
        </w:rPr>
        <w:t xml:space="preserve">, “Ultra-low thermal conductivity and enhanced mechanical properties of high-entropy rare earth niobates (RE3NbO7, RE = Dy, Y, Ho, Er, Yb),” </w:t>
      </w:r>
      <w:r w:rsidRPr="00981E35">
        <w:rPr>
          <w:rFonts w:cs="Times New Roman"/>
          <w:i/>
          <w:iCs/>
          <w:noProof/>
        </w:rPr>
        <w:t>J. Eur. Ceram. Soc.</w:t>
      </w:r>
      <w:r w:rsidRPr="00981E35">
        <w:rPr>
          <w:rFonts w:cs="Times New Roman"/>
          <w:noProof/>
        </w:rPr>
        <w:t>, vol. 41, no. 1, pp. 1052–1057, 2021.</w:t>
      </w:r>
    </w:p>
    <w:p w14:paraId="54FC56E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[195]</w:t>
      </w:r>
      <w:r w:rsidRPr="00981E35">
        <w:rPr>
          <w:rFonts w:cs="Times New Roman"/>
          <w:noProof/>
        </w:rPr>
        <w:tab/>
        <w:t xml:space="preserve">A. J. Wright, C. Huang, M. J. Walock, A. Ghoshal, M. Murugan, and J. Luo, “Sand corrosion, thermal expansion, and ablation of medium- and high-entropy compositionally complex fluorite oxides,” </w:t>
      </w:r>
      <w:r w:rsidRPr="00981E35">
        <w:rPr>
          <w:rFonts w:cs="Times New Roman"/>
          <w:i/>
          <w:iCs/>
          <w:noProof/>
        </w:rPr>
        <w:t>J. Am. Ceram. Soc.</w:t>
      </w:r>
      <w:r w:rsidRPr="00981E35">
        <w:rPr>
          <w:rFonts w:cs="Times New Roman"/>
          <w:noProof/>
        </w:rPr>
        <w:t>, vol. 104, no. 1, pp. 448–462, 2021.</w:t>
      </w:r>
    </w:p>
    <w:p w14:paraId="6F9E844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[196]</w:t>
      </w:r>
      <w:r w:rsidRPr="00981E35">
        <w:rPr>
          <w:rFonts w:cs="Times New Roman"/>
          <w:noProof/>
        </w:rPr>
        <w:tab/>
        <w:t xml:space="preserve">M. Pianassola, M. Loveday, B. C. Chakoumakos, M. Koschan, C. L. Melcher, and M. Zhuravleva, “Crystal Growth and Elemental Homogeneity of the Multicomponent Rare-Earth Garnet (Lu1/6Y1/6Ho1/6Dy1/6Tb1/6Gd1/6)3Al5O12,” </w:t>
      </w:r>
      <w:r w:rsidRPr="00981E35">
        <w:rPr>
          <w:rFonts w:cs="Times New Roman"/>
          <w:i/>
          <w:iCs/>
          <w:noProof/>
        </w:rPr>
        <w:t>Cryst. Growth Des.</w:t>
      </w:r>
      <w:r w:rsidRPr="00981E35">
        <w:rPr>
          <w:rFonts w:cs="Times New Roman"/>
          <w:noProof/>
        </w:rPr>
        <w:t>, vol. 20, no. 10, pp. 6769–6776, 2020.</w:t>
      </w:r>
    </w:p>
    <w:p w14:paraId="2F467A8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[197]</w:t>
      </w:r>
      <w:r w:rsidRPr="00981E35">
        <w:rPr>
          <w:rFonts w:cs="Times New Roman"/>
          <w:noProof/>
        </w:rPr>
        <w:tab/>
        <w:t xml:space="preserve">Y. Shu, J. Bao, S. Yang, X. Duan, and P. Zhang, “Entropy-stabilized metal-CeOx solid solutions for catalytic combustion of volatile organic compounds,” </w:t>
      </w:r>
      <w:r w:rsidRPr="00981E35">
        <w:rPr>
          <w:rFonts w:cs="Times New Roman"/>
          <w:i/>
          <w:iCs/>
          <w:noProof/>
        </w:rPr>
        <w:t>AIChE J.</w:t>
      </w:r>
      <w:r w:rsidRPr="00981E35">
        <w:rPr>
          <w:rFonts w:cs="Times New Roman"/>
          <w:noProof/>
        </w:rPr>
        <w:t>, vol. 67, no. 1, 2021.</w:t>
      </w:r>
    </w:p>
    <w:p w14:paraId="3DD67C8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[198]</w:t>
      </w:r>
      <w:r w:rsidRPr="00981E35">
        <w:rPr>
          <w:rFonts w:cs="Times New Roman"/>
          <w:noProof/>
        </w:rPr>
        <w:tab/>
        <w:t xml:space="preserve">G. Wang </w:t>
      </w:r>
      <w:r w:rsidRPr="00981E35">
        <w:rPr>
          <w:rFonts w:cs="Times New Roman"/>
          <w:i/>
          <w:iCs/>
          <w:noProof/>
        </w:rPr>
        <w:t>et al.</w:t>
      </w:r>
      <w:r w:rsidRPr="00981E35">
        <w:rPr>
          <w:rFonts w:cs="Times New Roman"/>
          <w:noProof/>
        </w:rPr>
        <w:t xml:space="preserve">, “Sol-Gel Synthesis of Spherical Mesoporous High-Entropy Oxides,” </w:t>
      </w:r>
      <w:r w:rsidRPr="00981E35">
        <w:rPr>
          <w:rFonts w:cs="Times New Roman"/>
          <w:i/>
          <w:iCs/>
          <w:noProof/>
        </w:rPr>
        <w:t>ACS Appl. Mater. Interfaces</w:t>
      </w:r>
      <w:r w:rsidRPr="00981E35">
        <w:rPr>
          <w:rFonts w:cs="Times New Roman"/>
          <w:noProof/>
        </w:rPr>
        <w:t>, vol. 12, no. 40, pp. 45155–45164, 2020.</w:t>
      </w:r>
    </w:p>
    <w:p w14:paraId="6873524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[199]</w:t>
      </w:r>
      <w:r w:rsidRPr="00981E35">
        <w:rPr>
          <w:rFonts w:cs="Times New Roman"/>
          <w:noProof/>
        </w:rPr>
        <w:tab/>
        <w:t xml:space="preserve">A. V. Saghir, S. M. Beidokhti, J. V. Khaki, and A. Salimi, “One-step synthesis of single-phase (Co, Mg, Ni, Cu, Zn) O High entropy oxide nanoparticles through SCS procedure: Thermodynamics and experimental evaluation,” </w:t>
      </w:r>
      <w:r w:rsidRPr="00981E35">
        <w:rPr>
          <w:rFonts w:cs="Times New Roman"/>
          <w:i/>
          <w:iCs/>
          <w:noProof/>
        </w:rPr>
        <w:t>J. Eur. Ceram. Soc.</w:t>
      </w:r>
      <w:r w:rsidRPr="00981E35">
        <w:rPr>
          <w:rFonts w:cs="Times New Roman"/>
          <w:noProof/>
        </w:rPr>
        <w:t>, vol. 41, no. 1, pp. 563–579, 2021.</w:t>
      </w:r>
    </w:p>
    <w:p w14:paraId="2B29545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[200]</w:t>
      </w:r>
      <w:r w:rsidRPr="00981E35">
        <w:rPr>
          <w:rFonts w:cs="Times New Roman"/>
          <w:noProof/>
        </w:rPr>
        <w:tab/>
        <w:t xml:space="preserve">M. Gazda </w:t>
      </w:r>
      <w:r w:rsidRPr="00981E35">
        <w:rPr>
          <w:rFonts w:cs="Times New Roman"/>
          <w:i/>
          <w:iCs/>
          <w:noProof/>
        </w:rPr>
        <w:t>et al.</w:t>
      </w:r>
      <w:r w:rsidRPr="00981E35">
        <w:rPr>
          <w:rFonts w:cs="Times New Roman"/>
          <w:noProof/>
        </w:rPr>
        <w:t xml:space="preserve">, “Novel Class of Proton Conducting Materials - High Entropy Oxides,” </w:t>
      </w:r>
      <w:r w:rsidRPr="00981E35">
        <w:rPr>
          <w:rFonts w:cs="Times New Roman"/>
          <w:i/>
          <w:iCs/>
          <w:noProof/>
        </w:rPr>
        <w:t>ACS Mater. Lett.</w:t>
      </w:r>
      <w:r w:rsidRPr="00981E35">
        <w:rPr>
          <w:rFonts w:cs="Times New Roman"/>
          <w:noProof/>
        </w:rPr>
        <w:t>, vol. 2, no. 10, pp. 1315–1321, 2020.</w:t>
      </w:r>
    </w:p>
    <w:p w14:paraId="6B94D3C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[201]</w:t>
      </w:r>
      <w:r w:rsidRPr="00981E35">
        <w:rPr>
          <w:rFonts w:cs="Times New Roman"/>
          <w:noProof/>
        </w:rPr>
        <w:tab/>
        <w:t xml:space="preserve">C. Kinsler-Fedon </w:t>
      </w:r>
      <w:r w:rsidRPr="00981E35">
        <w:rPr>
          <w:rFonts w:cs="Times New Roman"/>
          <w:i/>
          <w:iCs/>
          <w:noProof/>
        </w:rPr>
        <w:t>et al.</w:t>
      </w:r>
      <w:r w:rsidRPr="00981E35">
        <w:rPr>
          <w:rFonts w:cs="Times New Roman"/>
          <w:noProof/>
        </w:rPr>
        <w:t xml:space="preserve">, “Synthesis, characterization, and single-crystal growth of a high-entropy rare-earth pyrochlore oxide,” </w:t>
      </w:r>
      <w:r w:rsidRPr="00981E35">
        <w:rPr>
          <w:rFonts w:cs="Times New Roman"/>
          <w:i/>
          <w:iCs/>
          <w:noProof/>
        </w:rPr>
        <w:t>Phys. Rev. Mater.</w:t>
      </w:r>
      <w:r w:rsidRPr="00981E35">
        <w:rPr>
          <w:rFonts w:cs="Times New Roman"/>
          <w:noProof/>
        </w:rPr>
        <w:t xml:space="preserve">, vol. 4, no. 10, p. </w:t>
      </w:r>
      <w:r w:rsidRPr="00981E35">
        <w:rPr>
          <w:rFonts w:cs="Times New Roman"/>
          <w:noProof/>
        </w:rPr>
        <w:lastRenderedPageBreak/>
        <w:t>104411, 2020.</w:t>
      </w:r>
    </w:p>
    <w:p w14:paraId="478CB0F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[202]</w:t>
      </w:r>
      <w:r w:rsidRPr="00981E35">
        <w:rPr>
          <w:rFonts w:cs="Times New Roman"/>
          <w:noProof/>
        </w:rPr>
        <w:tab/>
        <w:t xml:space="preserve">H. Li, H. Zhu, S. Zhang, N. Zhang, M. Du, and Y. Chai, “Nano High‐Entropy Materials: Synthesis Strategies and Catalytic Applications,” </w:t>
      </w:r>
      <w:r w:rsidRPr="00981E35">
        <w:rPr>
          <w:rFonts w:cs="Times New Roman"/>
          <w:i/>
          <w:iCs/>
          <w:noProof/>
        </w:rPr>
        <w:t>Small Struct.</w:t>
      </w:r>
      <w:r w:rsidRPr="00981E35">
        <w:rPr>
          <w:rFonts w:cs="Times New Roman"/>
          <w:noProof/>
        </w:rPr>
        <w:t>, vol. 1, no. 2, p. 2000033, 2020.</w:t>
      </w:r>
    </w:p>
    <w:p w14:paraId="7B6EA8F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[203]</w:t>
      </w:r>
      <w:r w:rsidRPr="00981E35">
        <w:rPr>
          <w:rFonts w:cs="Times New Roman"/>
          <w:noProof/>
        </w:rPr>
        <w:tab/>
        <w:t xml:space="preserve">T. X. Nguyen, J. Patra, J. K. Chang, and J. M. Ting, “High entropy spinel oxide nanoparticles for superior lithiation-delithiation performance,” </w:t>
      </w:r>
      <w:r w:rsidRPr="00981E35">
        <w:rPr>
          <w:rFonts w:cs="Times New Roman"/>
          <w:i/>
          <w:iCs/>
          <w:noProof/>
        </w:rPr>
        <w:t>J. Mater. Chem. A</w:t>
      </w:r>
      <w:r w:rsidRPr="00981E35">
        <w:rPr>
          <w:rFonts w:cs="Times New Roman"/>
          <w:noProof/>
        </w:rPr>
        <w:t>, vol. 8, no. 36, pp. 18963–18973, 2020.</w:t>
      </w:r>
    </w:p>
    <w:p w14:paraId="5F54B10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[204]</w:t>
      </w:r>
      <w:r w:rsidRPr="00981E35">
        <w:rPr>
          <w:rFonts w:cs="Times New Roman"/>
          <w:noProof/>
        </w:rPr>
        <w:tab/>
        <w:t xml:space="preserve">L. Lin </w:t>
      </w:r>
      <w:r w:rsidRPr="00981E35">
        <w:rPr>
          <w:rFonts w:cs="Times New Roman"/>
          <w:i/>
          <w:iCs/>
          <w:noProof/>
        </w:rPr>
        <w:t>et al.</w:t>
      </w:r>
      <w:r w:rsidRPr="00981E35">
        <w:rPr>
          <w:rFonts w:cs="Times New Roman"/>
          <w:noProof/>
        </w:rPr>
        <w:t xml:space="preserve">, “Mechanochemical synthesis: route to novel rock-salt-structured high-entropy oxides and oxyfluorides,” </w:t>
      </w:r>
      <w:r w:rsidRPr="00981E35">
        <w:rPr>
          <w:rFonts w:cs="Times New Roman"/>
          <w:i/>
          <w:iCs/>
          <w:noProof/>
        </w:rPr>
        <w:t>J. Mater. Sci.</w:t>
      </w:r>
      <w:r w:rsidRPr="00981E35">
        <w:rPr>
          <w:rFonts w:cs="Times New Roman"/>
          <w:noProof/>
        </w:rPr>
        <w:t>, vol. 55, no. 36, pp. 16879–16889, 2020.</w:t>
      </w:r>
    </w:p>
    <w:p w14:paraId="4F18DE8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[205]</w:t>
      </w:r>
      <w:r w:rsidRPr="00981E35">
        <w:rPr>
          <w:rFonts w:cs="Times New Roman"/>
          <w:noProof/>
        </w:rPr>
        <w:tab/>
        <w:t xml:space="preserve">A. Zywczak </w:t>
      </w:r>
      <w:r w:rsidRPr="00981E35">
        <w:rPr>
          <w:rFonts w:cs="Times New Roman"/>
          <w:i/>
          <w:iCs/>
          <w:noProof/>
        </w:rPr>
        <w:t>et al.</w:t>
      </w:r>
      <w:r w:rsidRPr="00981E35">
        <w:rPr>
          <w:rFonts w:cs="Times New Roman"/>
          <w:noProof/>
        </w:rPr>
        <w:t xml:space="preserve">, “High-entropy perovskites as multifunctional metal oxide semiconductors: Synthesis and characterization of (Gd0.2Nd0.2La0.2Sm0.2Y0.2)CoO3,” </w:t>
      </w:r>
      <w:r w:rsidRPr="00981E35">
        <w:rPr>
          <w:rFonts w:cs="Times New Roman"/>
          <w:i/>
          <w:iCs/>
          <w:noProof/>
        </w:rPr>
        <w:t>ACS Appl. Electron. Mater.</w:t>
      </w:r>
      <w:r w:rsidRPr="00981E35">
        <w:rPr>
          <w:rFonts w:cs="Times New Roman"/>
          <w:noProof/>
        </w:rPr>
        <w:t>, vol. 2, no. 10, pp. 3211–3220, 2020.</w:t>
      </w:r>
    </w:p>
    <w:p w14:paraId="081D60E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[206]</w:t>
      </w:r>
      <w:r w:rsidRPr="00981E35">
        <w:rPr>
          <w:rFonts w:cs="Times New Roman"/>
          <w:noProof/>
        </w:rPr>
        <w:tab/>
        <w:t xml:space="preserve">F. Tavani, M. Fracchia, N. Pianta, P. Ghigna, E. Quartarone, and P. D’Angelo, “Multivariate curve resolution analysis of operando XAS data for the investigation of the lithiation mechanisms in high entropy oxides,” </w:t>
      </w:r>
      <w:r w:rsidRPr="00981E35">
        <w:rPr>
          <w:rFonts w:cs="Times New Roman"/>
          <w:i/>
          <w:iCs/>
          <w:noProof/>
        </w:rPr>
        <w:t>Chem. Phys. Lett.</w:t>
      </w:r>
      <w:r w:rsidRPr="00981E35">
        <w:rPr>
          <w:rFonts w:cs="Times New Roman"/>
          <w:noProof/>
        </w:rPr>
        <w:t>, vol. 760, no. August, p. 137968, 2020.</w:t>
      </w:r>
    </w:p>
    <w:p w14:paraId="6A1AFD1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[207]</w:t>
      </w:r>
      <w:r w:rsidRPr="00981E35">
        <w:rPr>
          <w:rFonts w:cs="Times New Roman"/>
          <w:noProof/>
        </w:rPr>
        <w:tab/>
        <w:t xml:space="preserve">Y. Yang </w:t>
      </w:r>
      <w:r w:rsidRPr="00981E35">
        <w:rPr>
          <w:rFonts w:cs="Times New Roman"/>
          <w:i/>
          <w:iCs/>
          <w:noProof/>
        </w:rPr>
        <w:t>et al.</w:t>
      </w:r>
      <w:r w:rsidRPr="00981E35">
        <w:rPr>
          <w:rFonts w:cs="Times New Roman"/>
          <w:noProof/>
        </w:rPr>
        <w:t xml:space="preserve">, “A novel facile strategy to suppress Sr segregation for high-entropy stabilized La0·8Sr0·2MnO3-δ cathode,” </w:t>
      </w:r>
      <w:r w:rsidRPr="00981E35">
        <w:rPr>
          <w:rFonts w:cs="Times New Roman"/>
          <w:i/>
          <w:iCs/>
          <w:noProof/>
        </w:rPr>
        <w:t>J. Power Sources</w:t>
      </w:r>
      <w:r w:rsidRPr="00981E35">
        <w:rPr>
          <w:rFonts w:cs="Times New Roman"/>
          <w:noProof/>
        </w:rPr>
        <w:t>, vol. 482, no. July 2020, 2021.</w:t>
      </w:r>
    </w:p>
    <w:p w14:paraId="286C5BA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[208]</w:t>
      </w:r>
      <w:r w:rsidRPr="00981E35">
        <w:rPr>
          <w:rFonts w:cs="Times New Roman"/>
          <w:noProof/>
        </w:rPr>
        <w:tab/>
        <w:t xml:space="preserve">L. R. Turcer, A. Sengupta, and N. P. Padture, “Low thermal conductivity in high-entropy rare-earth pyrosilicate solid-solutions for thermal environmental barrier coatings,” </w:t>
      </w:r>
      <w:r w:rsidRPr="00981E35">
        <w:rPr>
          <w:rFonts w:cs="Times New Roman"/>
          <w:i/>
          <w:iCs/>
          <w:noProof/>
        </w:rPr>
        <w:t>Scr. Mater.</w:t>
      </w:r>
      <w:r w:rsidRPr="00981E35">
        <w:rPr>
          <w:rFonts w:cs="Times New Roman"/>
          <w:noProof/>
        </w:rPr>
        <w:t>, vol. 191, pp. 40–45, 2021.</w:t>
      </w:r>
    </w:p>
    <w:p w14:paraId="60042E7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[209]</w:t>
      </w:r>
      <w:r w:rsidRPr="00981E35">
        <w:rPr>
          <w:rFonts w:cs="Times New Roman"/>
          <w:noProof/>
        </w:rPr>
        <w:tab/>
        <w:t xml:space="preserve">A. Sen, M. K. Hasan, A. H. Munna, D. J. Roy, M. R. Al Hassan, and F. Gulshan, “Structural, optical, and magnetic properties of compositionally complex bismuth ferrite (BiFeO3),” </w:t>
      </w:r>
      <w:r w:rsidRPr="00981E35">
        <w:rPr>
          <w:rFonts w:cs="Times New Roman"/>
          <w:i/>
          <w:iCs/>
          <w:noProof/>
        </w:rPr>
        <w:t>J. Mater. Sci. Mater. Electron.</w:t>
      </w:r>
      <w:r w:rsidRPr="00981E35">
        <w:rPr>
          <w:rFonts w:cs="Times New Roman"/>
          <w:noProof/>
        </w:rPr>
        <w:t>, vol. 31, no. 22, pp. 19713–19727, 2020.</w:t>
      </w:r>
    </w:p>
    <w:p w14:paraId="1B786D0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[210]</w:t>
      </w:r>
      <w:r w:rsidRPr="00981E35">
        <w:rPr>
          <w:rFonts w:cs="Times New Roman"/>
          <w:noProof/>
        </w:rPr>
        <w:tab/>
        <w:t xml:space="preserve">K. Ren, Q. Wang, Y. Cao, G. Shao, and Y. Wang, “Multicomponent rare-earth cerate and zirconocerate ceramics for thermal barrier coating materials,” </w:t>
      </w:r>
      <w:r w:rsidRPr="00981E35">
        <w:rPr>
          <w:rFonts w:cs="Times New Roman"/>
          <w:i/>
          <w:iCs/>
          <w:noProof/>
        </w:rPr>
        <w:t>J. Eur. Ceram. Soc.</w:t>
      </w:r>
      <w:r w:rsidRPr="00981E35">
        <w:rPr>
          <w:rFonts w:cs="Times New Roman"/>
          <w:noProof/>
        </w:rPr>
        <w:t>, vol. 41, no. 2, pp. 1720–1725, 2021.</w:t>
      </w:r>
    </w:p>
    <w:p w14:paraId="75FC0D9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[211]</w:t>
      </w:r>
      <w:r w:rsidRPr="00981E35">
        <w:rPr>
          <w:rFonts w:cs="Times New Roman"/>
          <w:noProof/>
        </w:rPr>
        <w:tab/>
        <w:t xml:space="preserve">Q. Zheng, L. Chen, P. Song, Y. Wang, R. Liu, and J. Feng, “Potential thermal barrier coating materials: RE2FeTaO7 (RE = Y, Eu, Gd, Dy) compounds,” </w:t>
      </w:r>
      <w:r w:rsidRPr="00981E35">
        <w:rPr>
          <w:rFonts w:cs="Times New Roman"/>
          <w:i/>
          <w:iCs/>
          <w:noProof/>
        </w:rPr>
        <w:t>J. Alloys Compd.</w:t>
      </w:r>
      <w:r w:rsidRPr="00981E35">
        <w:rPr>
          <w:rFonts w:cs="Times New Roman"/>
          <w:noProof/>
        </w:rPr>
        <w:t>, vol. 855, 2021.</w:t>
      </w:r>
    </w:p>
    <w:p w14:paraId="61A26ED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[212]</w:t>
      </w:r>
      <w:r w:rsidRPr="00981E35">
        <w:rPr>
          <w:rFonts w:cs="Times New Roman"/>
          <w:noProof/>
        </w:rPr>
        <w:tab/>
        <w:t xml:space="preserve">J. Liu </w:t>
      </w:r>
      <w:r w:rsidRPr="00981E35">
        <w:rPr>
          <w:rFonts w:cs="Times New Roman"/>
          <w:i/>
          <w:iCs/>
          <w:noProof/>
        </w:rPr>
        <w:t>et al.</w:t>
      </w:r>
      <w:r w:rsidRPr="00981E35">
        <w:rPr>
          <w:rFonts w:cs="Times New Roman"/>
          <w:noProof/>
        </w:rPr>
        <w:t xml:space="preserve">, “Design and synthesis of chemically complex ceramics from the perspective of entropy,” </w:t>
      </w:r>
      <w:r w:rsidRPr="00981E35">
        <w:rPr>
          <w:rFonts w:cs="Times New Roman"/>
          <w:i/>
          <w:iCs/>
          <w:noProof/>
        </w:rPr>
        <w:t>Mater. Today Adv.</w:t>
      </w:r>
      <w:r w:rsidRPr="00981E35">
        <w:rPr>
          <w:rFonts w:cs="Times New Roman"/>
          <w:noProof/>
        </w:rPr>
        <w:t>, vol. 8, 2020.</w:t>
      </w:r>
    </w:p>
    <w:p w14:paraId="2F81FF4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[213]</w:t>
      </w:r>
      <w:r w:rsidRPr="00981E35">
        <w:rPr>
          <w:rFonts w:cs="Times New Roman"/>
          <w:noProof/>
        </w:rPr>
        <w:tab/>
        <w:t xml:space="preserve">Z. Lun </w:t>
      </w:r>
      <w:r w:rsidRPr="00981E35">
        <w:rPr>
          <w:rFonts w:cs="Times New Roman"/>
          <w:i/>
          <w:iCs/>
          <w:noProof/>
        </w:rPr>
        <w:t>et al.</w:t>
      </w:r>
      <w:r w:rsidRPr="00981E35">
        <w:rPr>
          <w:rFonts w:cs="Times New Roman"/>
          <w:noProof/>
        </w:rPr>
        <w:t xml:space="preserve">, “Cation-disordered rocksalt-type high-entropy cathodes for Li-ion batteries,” </w:t>
      </w:r>
      <w:r w:rsidRPr="00981E35">
        <w:rPr>
          <w:rFonts w:cs="Times New Roman"/>
          <w:i/>
          <w:iCs/>
          <w:noProof/>
        </w:rPr>
        <w:t>Nat. Mater.</w:t>
      </w:r>
      <w:r w:rsidRPr="00981E35">
        <w:rPr>
          <w:rFonts w:cs="Times New Roman"/>
          <w:noProof/>
        </w:rPr>
        <w:t>, vol. 20, no. February, 2020.</w:t>
      </w:r>
    </w:p>
    <w:p w14:paraId="292BE95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[214]</w:t>
      </w:r>
      <w:r w:rsidRPr="00981E35">
        <w:rPr>
          <w:rFonts w:cs="Times New Roman"/>
          <w:noProof/>
        </w:rPr>
        <w:tab/>
        <w:t xml:space="preserve">T. Y. Chen </w:t>
      </w:r>
      <w:r w:rsidRPr="00981E35">
        <w:rPr>
          <w:rFonts w:cs="Times New Roman"/>
          <w:i/>
          <w:iCs/>
          <w:noProof/>
        </w:rPr>
        <w:t>et al.</w:t>
      </w:r>
      <w:r w:rsidRPr="00981E35">
        <w:rPr>
          <w:rFonts w:cs="Times New Roman"/>
          <w:noProof/>
        </w:rPr>
        <w:t xml:space="preserve">, “In operando synchrotron X-ray studies of a novel spinel (Ni0.2Co0.2Mn0.2Fe0.2Ti0.2)3O4high-entropy oxide for energy storage applications,” </w:t>
      </w:r>
      <w:r w:rsidRPr="00981E35">
        <w:rPr>
          <w:rFonts w:cs="Times New Roman"/>
          <w:i/>
          <w:iCs/>
          <w:noProof/>
        </w:rPr>
        <w:t>J. Mater. Chem. A</w:t>
      </w:r>
      <w:r w:rsidRPr="00981E35">
        <w:rPr>
          <w:rFonts w:cs="Times New Roman"/>
          <w:noProof/>
        </w:rPr>
        <w:t>, vol. 8, no. 41, pp. 21756–21770, 2020.</w:t>
      </w:r>
    </w:p>
    <w:p w14:paraId="14A47E1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[215]</w:t>
      </w:r>
      <w:r w:rsidRPr="00981E35">
        <w:rPr>
          <w:rFonts w:cs="Times New Roman"/>
          <w:noProof/>
        </w:rPr>
        <w:tab/>
        <w:t xml:space="preserve">S. J. McCormack and A. Navrotsky, “Thermodynamics of high entropy oxides,” </w:t>
      </w:r>
      <w:r w:rsidRPr="00981E35">
        <w:rPr>
          <w:rFonts w:cs="Times New Roman"/>
          <w:i/>
          <w:iCs/>
          <w:noProof/>
        </w:rPr>
        <w:t>Acta Mater.</w:t>
      </w:r>
      <w:r w:rsidRPr="00981E35">
        <w:rPr>
          <w:rFonts w:cs="Times New Roman"/>
          <w:noProof/>
        </w:rPr>
        <w:t>, vol. 202, pp. 1–21, 2021.</w:t>
      </w:r>
    </w:p>
    <w:p w14:paraId="0584E72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[216]</w:t>
      </w:r>
      <w:r w:rsidRPr="00981E35">
        <w:rPr>
          <w:rFonts w:cs="Times New Roman"/>
          <w:noProof/>
        </w:rPr>
        <w:tab/>
        <w:t xml:space="preserve">P. Ghigna </w:t>
      </w:r>
      <w:r w:rsidRPr="00981E35">
        <w:rPr>
          <w:rFonts w:cs="Times New Roman"/>
          <w:i/>
          <w:iCs/>
          <w:noProof/>
        </w:rPr>
        <w:t>et al.</w:t>
      </w:r>
      <w:r w:rsidRPr="00981E35">
        <w:rPr>
          <w:rFonts w:cs="Times New Roman"/>
          <w:noProof/>
        </w:rPr>
        <w:t xml:space="preserve">, “Lithiation Mechanism in High-Entropy Oxides as Anode </w:t>
      </w:r>
      <w:r w:rsidRPr="00981E35">
        <w:rPr>
          <w:rFonts w:cs="Times New Roman"/>
          <w:noProof/>
        </w:rPr>
        <w:lastRenderedPageBreak/>
        <w:t xml:space="preserve">Materials for Li-Ion Batteries: An Operando XAS Study,” </w:t>
      </w:r>
      <w:r w:rsidRPr="00981E35">
        <w:rPr>
          <w:rFonts w:cs="Times New Roman"/>
          <w:i/>
          <w:iCs/>
          <w:noProof/>
        </w:rPr>
        <w:t>ACS Appl. Mater. Interfaces</w:t>
      </w:r>
      <w:r w:rsidRPr="00981E35">
        <w:rPr>
          <w:rFonts w:cs="Times New Roman"/>
          <w:noProof/>
        </w:rPr>
        <w:t>, vol. 12, no. 45, pp. 50344–50354, 2020.</w:t>
      </w:r>
    </w:p>
    <w:p w14:paraId="56A4BDF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[217]</w:t>
      </w:r>
      <w:r w:rsidRPr="00981E35">
        <w:rPr>
          <w:rFonts w:cs="Times New Roman"/>
          <w:noProof/>
        </w:rPr>
        <w:tab/>
        <w:t>T. Berlijn, G. Alvarez, D. S. Parker, R. P. Hermann, and R. S. Fishman, “Simulating Spin Waves in Entropy Stabilized Oxides,” no. 111, pp. 1–10, 2020.</w:t>
      </w:r>
    </w:p>
    <w:p w14:paraId="0918EE8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[218]</w:t>
      </w:r>
      <w:r w:rsidRPr="00981E35">
        <w:rPr>
          <w:rFonts w:cs="Times New Roman"/>
          <w:noProof/>
        </w:rPr>
        <w:tab/>
        <w:t xml:space="preserve">R. Banerjee </w:t>
      </w:r>
      <w:r w:rsidRPr="00981E35">
        <w:rPr>
          <w:rFonts w:cs="Times New Roman"/>
          <w:i/>
          <w:iCs/>
          <w:noProof/>
        </w:rPr>
        <w:t>et al.</w:t>
      </w:r>
      <w:r w:rsidRPr="00981E35">
        <w:rPr>
          <w:rFonts w:cs="Times New Roman"/>
          <w:noProof/>
        </w:rPr>
        <w:t xml:space="preserve">, “High-Entropy Perovskites: An Emergent Class of Oxide Thermoelectrics with Ultralow Thermal Conductivity,” </w:t>
      </w:r>
      <w:r w:rsidRPr="00981E35">
        <w:rPr>
          <w:rFonts w:cs="Times New Roman"/>
          <w:i/>
          <w:iCs/>
          <w:noProof/>
        </w:rPr>
        <w:t>ACS Sustain. Chem. Eng.</w:t>
      </w:r>
      <w:r w:rsidRPr="00981E35">
        <w:rPr>
          <w:rFonts w:cs="Times New Roman"/>
          <w:noProof/>
        </w:rPr>
        <w:t>, vol. 8, no. 46, pp. 17022–17032, Nov. 2020.</w:t>
      </w:r>
    </w:p>
    <w:p w14:paraId="1C824D57"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[219]</w:t>
      </w:r>
      <w:r w:rsidRPr="00981E35">
        <w:rPr>
          <w:rFonts w:cs="Times New Roman"/>
          <w:noProof/>
        </w:rPr>
        <w:tab/>
        <w:t xml:space="preserve">T. X. Nguyen </w:t>
      </w:r>
      <w:r w:rsidRPr="00981E35">
        <w:rPr>
          <w:rFonts w:cs="Times New Roman"/>
          <w:i/>
          <w:iCs/>
          <w:noProof/>
        </w:rPr>
        <w:t>et al.</w:t>
      </w:r>
      <w:r w:rsidRPr="00981E35">
        <w:rPr>
          <w:rFonts w:cs="Times New Roman"/>
          <w:noProof/>
        </w:rPr>
        <w:t xml:space="preserve">, “Exploring the First High-Entropy Thin Film Libraries: Composition Spread-Controlled Crystalline Structure,” </w:t>
      </w:r>
      <w:r w:rsidRPr="00981E35">
        <w:rPr>
          <w:rFonts w:cs="Times New Roman"/>
          <w:i/>
          <w:iCs/>
          <w:noProof/>
        </w:rPr>
        <w:t>ACS Comb. Sci.</w:t>
      </w:r>
      <w:r w:rsidRPr="00981E35">
        <w:rPr>
          <w:rFonts w:cs="Times New Roman"/>
          <w:noProof/>
        </w:rPr>
        <w:t>, vol. 22, no. 12, pp. 858–866, Dec. 2020.</w:t>
      </w:r>
    </w:p>
    <w:p w14:paraId="4DDDB5D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[220]</w:t>
      </w:r>
      <w:r w:rsidRPr="00981E35">
        <w:rPr>
          <w:rFonts w:cs="Times New Roman"/>
          <w:noProof/>
        </w:rPr>
        <w:tab/>
        <w:t xml:space="preserve">J. Sushil, A. Kumar, A. Gautam, and M. I. Ahmad, “High entropy phase evolution and fine structure of five component oxide (Mg, Co, Ni, Cu, Zn)O by citrate gel method,” </w:t>
      </w:r>
      <w:r w:rsidRPr="00981E35">
        <w:rPr>
          <w:rFonts w:cs="Times New Roman"/>
          <w:i/>
          <w:iCs/>
          <w:noProof/>
        </w:rPr>
        <w:t>Mater. Chem. Phys.</w:t>
      </w:r>
      <w:r w:rsidRPr="00981E35">
        <w:rPr>
          <w:rFonts w:cs="Times New Roman"/>
          <w:noProof/>
        </w:rPr>
        <w:t>, vol. 259, no. November 2020, p. 124014, Feb. 2021.</w:t>
      </w:r>
    </w:p>
    <w:p w14:paraId="4D9675B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[221]</w:t>
      </w:r>
      <w:r w:rsidRPr="00981E35">
        <w:rPr>
          <w:rFonts w:cs="Times New Roman"/>
          <w:noProof/>
        </w:rPr>
        <w:tab/>
        <w:t xml:space="preserve">H. Chen </w:t>
      </w:r>
      <w:r w:rsidRPr="00981E35">
        <w:rPr>
          <w:rFonts w:cs="Times New Roman"/>
          <w:i/>
          <w:iCs/>
          <w:noProof/>
        </w:rPr>
        <w:t>et al.</w:t>
      </w:r>
      <w:r w:rsidRPr="00981E35">
        <w:rPr>
          <w:rFonts w:cs="Times New Roman"/>
          <w:noProof/>
        </w:rPr>
        <w:t xml:space="preserve">, “Self-regenerative noble metal catalysts supported on high-entropy oxides,” </w:t>
      </w:r>
      <w:r w:rsidRPr="00981E35">
        <w:rPr>
          <w:rFonts w:cs="Times New Roman"/>
          <w:i/>
          <w:iCs/>
          <w:noProof/>
        </w:rPr>
        <w:t>Chem. Commun.</w:t>
      </w:r>
      <w:r w:rsidRPr="00981E35">
        <w:rPr>
          <w:rFonts w:cs="Times New Roman"/>
          <w:noProof/>
        </w:rPr>
        <w:t>, vol. 56, no. 95, pp. 15056–15059, 2020.</w:t>
      </w:r>
    </w:p>
    <w:p w14:paraId="202DC6B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[222]</w:t>
      </w:r>
      <w:r w:rsidRPr="00981E35">
        <w:rPr>
          <w:rFonts w:cs="Times New Roman"/>
          <w:noProof/>
        </w:rPr>
        <w:tab/>
        <w:t xml:space="preserve">W. Xiong </w:t>
      </w:r>
      <w:r w:rsidRPr="00981E35">
        <w:rPr>
          <w:rFonts w:cs="Times New Roman"/>
          <w:i/>
          <w:iCs/>
          <w:noProof/>
        </w:rPr>
        <w:t>et al.</w:t>
      </w:r>
      <w:r w:rsidRPr="00981E35">
        <w:rPr>
          <w:rFonts w:cs="Times New Roman"/>
          <w:noProof/>
        </w:rPr>
        <w:t xml:space="preserve">, “Low-loss high entropy relaxor-like ferroelectrics with A-site disorder,” </w:t>
      </w:r>
      <w:r w:rsidRPr="00981E35">
        <w:rPr>
          <w:rFonts w:cs="Times New Roman"/>
          <w:i/>
          <w:iCs/>
          <w:noProof/>
        </w:rPr>
        <w:t>J. Eur. Ceram. Soc.</w:t>
      </w:r>
      <w:r w:rsidRPr="00981E35">
        <w:rPr>
          <w:rFonts w:cs="Times New Roman"/>
          <w:noProof/>
        </w:rPr>
        <w:t>, vol. 41, no. 4, pp. 2979–2985, 2020.</w:t>
      </w:r>
    </w:p>
    <w:p w14:paraId="172C416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[223]</w:t>
      </w:r>
      <w:r w:rsidRPr="00981E35">
        <w:rPr>
          <w:rFonts w:cs="Times New Roman"/>
          <w:noProof/>
        </w:rPr>
        <w:tab/>
        <w:t xml:space="preserve">J. Zhu </w:t>
      </w:r>
      <w:r w:rsidRPr="00981E35">
        <w:rPr>
          <w:rFonts w:cs="Times New Roman"/>
          <w:i/>
          <w:iCs/>
          <w:noProof/>
        </w:rPr>
        <w:t>et al.</w:t>
      </w:r>
      <w:r w:rsidRPr="00981E35">
        <w:rPr>
          <w:rFonts w:cs="Times New Roman"/>
          <w:noProof/>
        </w:rPr>
        <w:t xml:space="preserve">, “Dual-phase rare-earth-zirconate high-entropy ceramics with glass-like thermal conductivity,” </w:t>
      </w:r>
      <w:r w:rsidRPr="00981E35">
        <w:rPr>
          <w:rFonts w:cs="Times New Roman"/>
          <w:i/>
          <w:iCs/>
          <w:noProof/>
        </w:rPr>
        <w:t>J. Eur. Ceram. Soc.</w:t>
      </w:r>
      <w:r w:rsidRPr="00981E35">
        <w:rPr>
          <w:rFonts w:cs="Times New Roman"/>
          <w:noProof/>
        </w:rPr>
        <w:t>, vol. 41, no. 4, pp. 2861–2869, 2020.</w:t>
      </w:r>
    </w:p>
    <w:p w14:paraId="17D5E2B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[224]</w:t>
      </w:r>
      <w:r w:rsidRPr="00981E35">
        <w:rPr>
          <w:rFonts w:cs="Times New Roman"/>
          <w:noProof/>
        </w:rPr>
        <w:tab/>
        <w:t xml:space="preserve">P. Edalati, Q. Wang, H. Razavi-Khosroshahi, M. Fuji, T. Ishihara, and K. Edalati, “Photocatalytic hydrogen evolution on a high-entropy oxide,” </w:t>
      </w:r>
      <w:r w:rsidRPr="00981E35">
        <w:rPr>
          <w:rFonts w:cs="Times New Roman"/>
          <w:i/>
          <w:iCs/>
          <w:noProof/>
        </w:rPr>
        <w:t>J. Mater. Chem. A</w:t>
      </w:r>
      <w:r w:rsidRPr="00981E35">
        <w:rPr>
          <w:rFonts w:cs="Times New Roman"/>
          <w:noProof/>
        </w:rPr>
        <w:t>, vol. 8, no. 7, pp. 3814–3821, 2020.</w:t>
      </w:r>
    </w:p>
    <w:p w14:paraId="036829B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[225]</w:t>
      </w:r>
      <w:r w:rsidRPr="00981E35">
        <w:rPr>
          <w:rFonts w:cs="Times New Roman"/>
          <w:noProof/>
        </w:rPr>
        <w:tab/>
        <w:t xml:space="preserve">N. J. Usharani, R. Shringi, H. Sanghavi, S. Subramanian, and S. S. Bhattacharya, “Role of size, alio-/multi-valency and non-stoichiometry in the synthesis of phase-pure high entropy oxide (Co,Cu,Mg,Na,Ni,Zn)O,” </w:t>
      </w:r>
      <w:r w:rsidRPr="00981E35">
        <w:rPr>
          <w:rFonts w:cs="Times New Roman"/>
          <w:i/>
          <w:iCs/>
          <w:noProof/>
        </w:rPr>
        <w:t>Dalt. Trans.</w:t>
      </w:r>
      <w:r w:rsidRPr="00981E35">
        <w:rPr>
          <w:rFonts w:cs="Times New Roman"/>
          <w:noProof/>
        </w:rPr>
        <w:t>, vol. 49, no. 21, pp. 7123–7132, 2020.</w:t>
      </w:r>
    </w:p>
    <w:p w14:paraId="4E159FD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[226]</w:t>
      </w:r>
      <w:r w:rsidRPr="00981E35">
        <w:rPr>
          <w:rFonts w:cs="Times New Roman"/>
          <w:noProof/>
        </w:rPr>
        <w:tab/>
        <w:t xml:space="preserve">A. L. F. Cardoso, C. P. F. Perdomo, R. H. G. A. Kiminami, and R. F. K. Gunnewiek, “Enhancing the stabilization of nanostructured rocksalt-like high entropy oxide by Gd addition,” </w:t>
      </w:r>
      <w:r w:rsidRPr="00981E35">
        <w:rPr>
          <w:rFonts w:cs="Times New Roman"/>
          <w:i/>
          <w:iCs/>
          <w:noProof/>
        </w:rPr>
        <w:t>Mater. Lett.</w:t>
      </w:r>
      <w:r w:rsidRPr="00981E35">
        <w:rPr>
          <w:rFonts w:cs="Times New Roman"/>
          <w:noProof/>
        </w:rPr>
        <w:t>, vol. 285, p. 129175, Feb. 2021.</w:t>
      </w:r>
    </w:p>
    <w:p w14:paraId="2EA1915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[227]</w:t>
      </w:r>
      <w:r w:rsidRPr="00981E35">
        <w:rPr>
          <w:rFonts w:cs="Times New Roman"/>
          <w:noProof/>
        </w:rPr>
        <w:tab/>
        <w:t>Z. Lun, B. Ouyang, D. Kwon, Y. Ha, and E. E. Foley, “Cation-disordered rocksalt-type high-entropy cathodes for Li-ion batteries.”</w:t>
      </w:r>
    </w:p>
    <w:p w14:paraId="07524E3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[228]</w:t>
      </w:r>
      <w:r w:rsidRPr="00981E35">
        <w:rPr>
          <w:rFonts w:cs="Times New Roman"/>
          <w:noProof/>
        </w:rPr>
        <w:tab/>
        <w:t xml:space="preserve">H.-R. Mao, R.-F. Guo, Y. Cao, S.-B. Jin, X.-M. Qiu, and P. Shen, “Ultrafast densification of high-entropy oxide (La0.2Nd0.2Sm0.2Eu0.2Gd0.2)2Zr2O7 by reactive flash sintering,” </w:t>
      </w:r>
      <w:r w:rsidRPr="00981E35">
        <w:rPr>
          <w:rFonts w:cs="Times New Roman"/>
          <w:i/>
          <w:iCs/>
          <w:noProof/>
        </w:rPr>
        <w:t>J. Eur. Ceram. Soc.</w:t>
      </w:r>
      <w:r w:rsidRPr="00981E35">
        <w:rPr>
          <w:rFonts w:cs="Times New Roman"/>
          <w:noProof/>
        </w:rPr>
        <w:t>, vol. 41, no. 4, pp. 2855–2860, Apr. 2021.</w:t>
      </w:r>
    </w:p>
    <w:p w14:paraId="7B904F80"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[229]</w:t>
      </w:r>
      <w:r w:rsidRPr="00981E35">
        <w:rPr>
          <w:rFonts w:cs="Times New Roman"/>
          <w:noProof/>
        </w:rPr>
        <w:tab/>
        <w:t xml:space="preserve">K. Yang, K. Bryce, W. Zhu, D. Zhao, and J. Lian, “Multicomponent pyrochlore solid solutions with uranium incorporation – A new perspective of materials design for nuclear applications,” </w:t>
      </w:r>
      <w:r w:rsidRPr="00981E35">
        <w:rPr>
          <w:rFonts w:cs="Times New Roman"/>
          <w:i/>
          <w:iCs/>
          <w:noProof/>
        </w:rPr>
        <w:t>J. Eur. Ceram. Soc.</w:t>
      </w:r>
      <w:r w:rsidRPr="00981E35">
        <w:rPr>
          <w:rFonts w:cs="Times New Roman"/>
          <w:noProof/>
        </w:rPr>
        <w:t>, vol. 41, no. 4, pp. 2870–2882, Apr. 2021.</w:t>
      </w:r>
    </w:p>
    <w:p w14:paraId="6A46DD6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[230]</w:t>
      </w:r>
      <w:r w:rsidRPr="00981E35">
        <w:rPr>
          <w:rFonts w:cs="Times New Roman"/>
          <w:noProof/>
        </w:rPr>
        <w:tab/>
        <w:t xml:space="preserve">L. Yang </w:t>
      </w:r>
      <w:r w:rsidRPr="00981E35">
        <w:rPr>
          <w:rFonts w:cs="Times New Roman"/>
          <w:i/>
          <w:iCs/>
          <w:noProof/>
        </w:rPr>
        <w:t>et al.</w:t>
      </w:r>
      <w:r w:rsidRPr="00981E35">
        <w:rPr>
          <w:rFonts w:cs="Times New Roman"/>
          <w:noProof/>
        </w:rPr>
        <w:t xml:space="preserve">, “Multiprincipal Component P2-Na 0.6 (Ti 0.2 Mn 0.2 Co 0.2 Ni 0.2 Ru 0.2 )O 2 as a High-Rate Cathode for Sodium-Ion Batteries,” </w:t>
      </w:r>
      <w:r w:rsidRPr="00981E35">
        <w:rPr>
          <w:rFonts w:cs="Times New Roman"/>
          <w:i/>
          <w:iCs/>
          <w:noProof/>
        </w:rPr>
        <w:t>JACS Au</w:t>
      </w:r>
      <w:r w:rsidRPr="00981E35">
        <w:rPr>
          <w:rFonts w:cs="Times New Roman"/>
          <w:noProof/>
        </w:rPr>
        <w:t>, vol. 1, no. 1, pp. 98–107, Jan. 2021.</w:t>
      </w:r>
    </w:p>
    <w:p w14:paraId="3BA9AF9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lastRenderedPageBreak/>
        <w:t>[231]</w:t>
      </w:r>
      <w:r w:rsidRPr="00981E35">
        <w:rPr>
          <w:rFonts w:cs="Times New Roman"/>
          <w:noProof/>
        </w:rPr>
        <w:tab/>
        <w:t xml:space="preserve">D. Stenzel </w:t>
      </w:r>
      <w:r w:rsidRPr="00981E35">
        <w:rPr>
          <w:rFonts w:cs="Times New Roman"/>
          <w:i/>
          <w:iCs/>
          <w:noProof/>
        </w:rPr>
        <w:t>et al.</w:t>
      </w:r>
      <w:r w:rsidRPr="00981E35">
        <w:rPr>
          <w:rFonts w:cs="Times New Roman"/>
          <w:noProof/>
        </w:rPr>
        <w:t xml:space="preserve">, “High Entropy and Low Symmetry: Triclinic High-Entropy Molybdates,” </w:t>
      </w:r>
      <w:r w:rsidRPr="00981E35">
        <w:rPr>
          <w:rFonts w:cs="Times New Roman"/>
          <w:i/>
          <w:iCs/>
          <w:noProof/>
        </w:rPr>
        <w:t>Inorg. Chem.</w:t>
      </w:r>
      <w:r w:rsidRPr="00981E35">
        <w:rPr>
          <w:rFonts w:cs="Times New Roman"/>
          <w:noProof/>
        </w:rPr>
        <w:t>, 2021.</w:t>
      </w:r>
    </w:p>
    <w:p w14:paraId="77C1D32C"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[232]</w:t>
      </w:r>
      <w:r w:rsidRPr="00981E35">
        <w:rPr>
          <w:rFonts w:cs="Times New Roman"/>
          <w:noProof/>
        </w:rPr>
        <w:tab/>
        <w:t xml:space="preserve">K. Chen, J. Ma, H. Wang, C. Li, and L. An, “Entropy-stabilized oxides with medium configurational entropy,” </w:t>
      </w:r>
      <w:r w:rsidRPr="00981E35">
        <w:rPr>
          <w:rFonts w:cs="Times New Roman"/>
          <w:i/>
          <w:iCs/>
          <w:noProof/>
        </w:rPr>
        <w:t>Ceram. Int.</w:t>
      </w:r>
      <w:r w:rsidRPr="00981E35">
        <w:rPr>
          <w:rFonts w:cs="Times New Roman"/>
          <w:noProof/>
        </w:rPr>
        <w:t>, no. November, pp. 1–5, 2020.</w:t>
      </w:r>
    </w:p>
    <w:p w14:paraId="61CF3C5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[233]</w:t>
      </w:r>
      <w:r w:rsidRPr="00981E35">
        <w:rPr>
          <w:rFonts w:cs="Times New Roman"/>
          <w:noProof/>
        </w:rPr>
        <w:tab/>
        <w:t xml:space="preserve">B. Jiang </w:t>
      </w:r>
      <w:r w:rsidRPr="00981E35">
        <w:rPr>
          <w:rFonts w:cs="Times New Roman"/>
          <w:i/>
          <w:iCs/>
          <w:noProof/>
        </w:rPr>
        <w:t>et al.</w:t>
      </w:r>
      <w:r w:rsidRPr="00981E35">
        <w:rPr>
          <w:rFonts w:cs="Times New Roman"/>
          <w:noProof/>
        </w:rPr>
        <w:t xml:space="preserve">, “Probing the local site disorder and distortion in pyrochlore high-entropy oxides,” </w:t>
      </w:r>
      <w:r w:rsidRPr="00981E35">
        <w:rPr>
          <w:rFonts w:cs="Times New Roman"/>
          <w:i/>
          <w:iCs/>
          <w:noProof/>
        </w:rPr>
        <w:t>J. Am. Chem. Soc.</w:t>
      </w:r>
      <w:r w:rsidRPr="00981E35">
        <w:rPr>
          <w:rFonts w:cs="Times New Roman"/>
          <w:noProof/>
        </w:rPr>
        <w:t>, no. 1, 2021.</w:t>
      </w:r>
    </w:p>
    <w:p w14:paraId="664AAB1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[234]</w:t>
      </w:r>
      <w:r w:rsidRPr="00981E35">
        <w:rPr>
          <w:rFonts w:cs="Times New Roman"/>
          <w:noProof/>
        </w:rPr>
        <w:tab/>
        <w:t xml:space="preserve">Y. Chen </w:t>
      </w:r>
      <w:r w:rsidRPr="00981E35">
        <w:rPr>
          <w:rFonts w:cs="Times New Roman"/>
          <w:i/>
          <w:iCs/>
          <w:noProof/>
        </w:rPr>
        <w:t>et al.</w:t>
      </w:r>
      <w:r w:rsidRPr="00981E35">
        <w:rPr>
          <w:rFonts w:cs="Times New Roman"/>
          <w:noProof/>
        </w:rPr>
        <w:t xml:space="preserve">, “Opportunities for High-Entropy Materials in Rechargeable Batteries,” </w:t>
      </w:r>
      <w:r w:rsidRPr="00981E35">
        <w:rPr>
          <w:rFonts w:cs="Times New Roman"/>
          <w:i/>
          <w:iCs/>
          <w:noProof/>
        </w:rPr>
        <w:t>ACS Mater. Lett.</w:t>
      </w:r>
      <w:r w:rsidRPr="00981E35">
        <w:rPr>
          <w:rFonts w:cs="Times New Roman"/>
          <w:noProof/>
        </w:rPr>
        <w:t>, vol. 3, no. 2, pp. 160–170, 2021.</w:t>
      </w:r>
    </w:p>
    <w:p w14:paraId="5992C19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[235]</w:t>
      </w:r>
      <w:r w:rsidRPr="00981E35">
        <w:rPr>
          <w:rFonts w:cs="Times New Roman"/>
          <w:noProof/>
        </w:rPr>
        <w:tab/>
        <w:t>A. J. Wright, Q. Wang, C. Hu, Y. Yeh, R. Chen, and J. Luo, “Single-Phase Duodenary High-Entropy Fluorite / Pyrochlore Oxides with an Order-Disorder Transition,” 2020.</w:t>
      </w:r>
    </w:p>
    <w:p w14:paraId="6E1979B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[236]</w:t>
      </w:r>
      <w:r w:rsidRPr="00981E35">
        <w:rPr>
          <w:rFonts w:cs="Times New Roman"/>
          <w:noProof/>
        </w:rPr>
        <w:tab/>
        <w:t xml:space="preserve">A. Karati, T. Parida, J. Gupta, H. K. Adigilli, P. H. Borse, and J. Joardar, “Band-gap engineering in novel delafossite-type multicomponent oxides for photocatalytic degradation of methylene blue,” </w:t>
      </w:r>
      <w:r w:rsidRPr="00981E35">
        <w:rPr>
          <w:rFonts w:cs="Times New Roman"/>
          <w:i/>
          <w:iCs/>
          <w:noProof/>
        </w:rPr>
        <w:t>Mater. Res. Bull.</w:t>
      </w:r>
      <w:r w:rsidRPr="00981E35">
        <w:rPr>
          <w:rFonts w:cs="Times New Roman"/>
          <w:noProof/>
        </w:rPr>
        <w:t>, vol. 137, no. August 2020, p. 111181, May 2021.</w:t>
      </w:r>
    </w:p>
    <w:p w14:paraId="625F8D11"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[237]</w:t>
      </w:r>
      <w:r w:rsidRPr="00981E35">
        <w:rPr>
          <w:rFonts w:cs="Times New Roman"/>
          <w:noProof/>
        </w:rPr>
        <w:tab/>
        <w:t xml:space="preserve">J. Cieslak </w:t>
      </w:r>
      <w:r w:rsidRPr="00981E35">
        <w:rPr>
          <w:rFonts w:cs="Times New Roman"/>
          <w:i/>
          <w:iCs/>
          <w:noProof/>
        </w:rPr>
        <w:t>et al.</w:t>
      </w:r>
      <w:r w:rsidRPr="00981E35">
        <w:rPr>
          <w:rFonts w:cs="Times New Roman"/>
          <w:noProof/>
        </w:rPr>
        <w:t xml:space="preserve">, “Magnetic properties and ionic distribution in high entropy spinels studied by Mössbauer and ab initio methods,” </w:t>
      </w:r>
      <w:r w:rsidRPr="00981E35">
        <w:rPr>
          <w:rFonts w:cs="Times New Roman"/>
          <w:i/>
          <w:iCs/>
          <w:noProof/>
        </w:rPr>
        <w:t>Acta Mater.</w:t>
      </w:r>
      <w:r w:rsidRPr="00981E35">
        <w:rPr>
          <w:rFonts w:cs="Times New Roman"/>
          <w:noProof/>
        </w:rPr>
        <w:t>, vol. 206, p. 116600, Mar. 2021.</w:t>
      </w:r>
    </w:p>
    <w:p w14:paraId="06B39D8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[238]</w:t>
      </w:r>
      <w:r w:rsidRPr="00981E35">
        <w:rPr>
          <w:rFonts w:cs="Times New Roman"/>
          <w:noProof/>
        </w:rPr>
        <w:tab/>
        <w:t xml:space="preserve">L. Tang, Z. Li, K. Chen, C. Li, X. Zhang, and L. An, “High-Entropy Oxides Based on Valence Combinations: Design and Practice,” </w:t>
      </w:r>
      <w:r w:rsidRPr="00981E35">
        <w:rPr>
          <w:rFonts w:cs="Times New Roman"/>
          <w:i/>
          <w:iCs/>
          <w:noProof/>
        </w:rPr>
        <w:t>SSRN Electron. J.</w:t>
      </w:r>
      <w:r w:rsidRPr="00981E35">
        <w:rPr>
          <w:rFonts w:cs="Times New Roman"/>
          <w:noProof/>
        </w:rPr>
        <w:t>, no. September 2020, pp. 1–6, 2020.</w:t>
      </w:r>
    </w:p>
    <w:p w14:paraId="33AEB0B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[239]</w:t>
      </w:r>
      <w:r w:rsidRPr="00981E35">
        <w:rPr>
          <w:rFonts w:cs="Times New Roman"/>
          <w:noProof/>
        </w:rPr>
        <w:tab/>
        <w:t xml:space="preserve">A. Dziegielewska </w:t>
      </w:r>
      <w:r w:rsidRPr="00981E35">
        <w:rPr>
          <w:rFonts w:cs="Times New Roman"/>
          <w:i/>
          <w:iCs/>
          <w:noProof/>
        </w:rPr>
        <w:t>et al.</w:t>
      </w:r>
      <w:r w:rsidRPr="00981E35">
        <w:rPr>
          <w:rFonts w:cs="Times New Roman"/>
          <w:noProof/>
        </w:rPr>
        <w:t xml:space="preserve">, “Bi2V1-(Mg0.25Cu0.25Ni0.25Zn0.25) O5.5-3/2: A high entropy dopant BIMEVOX,” </w:t>
      </w:r>
      <w:r w:rsidRPr="00981E35">
        <w:rPr>
          <w:rFonts w:cs="Times New Roman"/>
          <w:i/>
          <w:iCs/>
          <w:noProof/>
        </w:rPr>
        <w:t>Solid State Ionics</w:t>
      </w:r>
      <w:r w:rsidRPr="00981E35">
        <w:rPr>
          <w:rFonts w:cs="Times New Roman"/>
          <w:noProof/>
        </w:rPr>
        <w:t>, vol. 360, no. July 2020, p. 115543, Feb. 2021.</w:t>
      </w:r>
    </w:p>
    <w:p w14:paraId="4FBE153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[240]</w:t>
      </w:r>
      <w:r w:rsidRPr="00981E35">
        <w:rPr>
          <w:rFonts w:cs="Times New Roman"/>
          <w:noProof/>
        </w:rPr>
        <w:tab/>
        <w:t xml:space="preserve">M. Zhang, X. Xu, Y. Yue, M. Palma, M. J. Reece, and H. Yan, “Multi elements substituted Aurivillius phase relaxor ferroelectrics using high entropy design concept,” </w:t>
      </w:r>
      <w:r w:rsidRPr="00981E35">
        <w:rPr>
          <w:rFonts w:cs="Times New Roman"/>
          <w:i/>
          <w:iCs/>
          <w:noProof/>
        </w:rPr>
        <w:t>Mater. Des.</w:t>
      </w:r>
      <w:r w:rsidRPr="00981E35">
        <w:rPr>
          <w:rFonts w:cs="Times New Roman"/>
          <w:noProof/>
        </w:rPr>
        <w:t>, vol. 200, p. 109447, Feb. 2021.</w:t>
      </w:r>
    </w:p>
    <w:p w14:paraId="4A40329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[241]</w:t>
      </w:r>
      <w:r w:rsidRPr="00981E35">
        <w:rPr>
          <w:rFonts w:cs="Times New Roman"/>
          <w:noProof/>
        </w:rPr>
        <w:tab/>
        <w:t xml:space="preserve">J. Dąbrowa </w:t>
      </w:r>
      <w:r w:rsidRPr="00981E35">
        <w:rPr>
          <w:rFonts w:cs="Times New Roman"/>
          <w:i/>
          <w:iCs/>
          <w:noProof/>
        </w:rPr>
        <w:t>et al.</w:t>
      </w:r>
      <w:r w:rsidRPr="00981E35">
        <w:rPr>
          <w:rFonts w:cs="Times New Roman"/>
          <w:noProof/>
        </w:rPr>
        <w:t xml:space="preserve">, “Structure and transport properties of the novel (Dy,Er,Gd,Ho,Y)3Fe5O12 and (Dy,Gd,Ho,Sm,Y)3Fe5O12 high entropy garnets,” </w:t>
      </w:r>
      <w:r w:rsidRPr="00981E35">
        <w:rPr>
          <w:rFonts w:cs="Times New Roman"/>
          <w:i/>
          <w:iCs/>
          <w:noProof/>
        </w:rPr>
        <w:t>J. Eur. Ceram. Soc.</w:t>
      </w:r>
      <w:r w:rsidRPr="00981E35">
        <w:rPr>
          <w:rFonts w:cs="Times New Roman"/>
          <w:noProof/>
        </w:rPr>
        <w:t>, no. January, pp. 4–9, Jan. 2021.</w:t>
      </w:r>
    </w:p>
    <w:p w14:paraId="1BE2E99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[242]</w:t>
      </w:r>
      <w:r w:rsidRPr="00981E35">
        <w:rPr>
          <w:rFonts w:cs="Times New Roman"/>
          <w:noProof/>
        </w:rPr>
        <w:tab/>
        <w:t xml:space="preserve">X. Meng </w:t>
      </w:r>
      <w:r w:rsidRPr="00981E35">
        <w:rPr>
          <w:rFonts w:cs="Times New Roman"/>
          <w:i/>
          <w:iCs/>
          <w:noProof/>
        </w:rPr>
        <w:t>et al.</w:t>
      </w:r>
      <w:r w:rsidRPr="00981E35">
        <w:rPr>
          <w:rFonts w:cs="Times New Roman"/>
          <w:noProof/>
        </w:rPr>
        <w:t xml:space="preserve">, “Pyrochlore-fluorite dual-phase high-entropy ceramic foams with extremely low thermal conductivity from particle-stabilized suspension,” </w:t>
      </w:r>
      <w:r w:rsidRPr="00981E35">
        <w:rPr>
          <w:rFonts w:cs="Times New Roman"/>
          <w:i/>
          <w:iCs/>
          <w:noProof/>
        </w:rPr>
        <w:t>Scr. Mater.</w:t>
      </w:r>
      <w:r w:rsidRPr="00981E35">
        <w:rPr>
          <w:rFonts w:cs="Times New Roman"/>
          <w:noProof/>
        </w:rPr>
        <w:t>, vol. 194, p. 113714, Mar. 2021.</w:t>
      </w:r>
    </w:p>
    <w:p w14:paraId="6B27E194"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[243]</w:t>
      </w:r>
      <w:r w:rsidRPr="00981E35">
        <w:rPr>
          <w:rFonts w:cs="Times New Roman"/>
          <w:noProof/>
        </w:rPr>
        <w:tab/>
        <w:t xml:space="preserve">M. Kheradmandfard </w:t>
      </w:r>
      <w:r w:rsidRPr="00981E35">
        <w:rPr>
          <w:rFonts w:cs="Times New Roman"/>
          <w:i/>
          <w:iCs/>
          <w:noProof/>
        </w:rPr>
        <w:t>et al.</w:t>
      </w:r>
      <w:r w:rsidRPr="00981E35">
        <w:rPr>
          <w:rFonts w:cs="Times New Roman"/>
          <w:noProof/>
        </w:rPr>
        <w:t xml:space="preserve">, “Ultrafast green microwave-assisted synthesis of high-entropy oxide nanoparticles for Li-ion battery applications,” </w:t>
      </w:r>
      <w:r w:rsidRPr="00981E35">
        <w:rPr>
          <w:rFonts w:cs="Times New Roman"/>
          <w:i/>
          <w:iCs/>
          <w:noProof/>
        </w:rPr>
        <w:t>Mater. Chem. Phys.</w:t>
      </w:r>
      <w:r w:rsidRPr="00981E35">
        <w:rPr>
          <w:rFonts w:cs="Times New Roman"/>
          <w:noProof/>
        </w:rPr>
        <w:t>, vol. 262, no. January, p. 124265, Apr. 2021.</w:t>
      </w:r>
    </w:p>
    <w:p w14:paraId="7405CC8B"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[244]</w:t>
      </w:r>
      <w:r w:rsidRPr="00981E35">
        <w:rPr>
          <w:rFonts w:cs="Times New Roman"/>
          <w:noProof/>
        </w:rPr>
        <w:tab/>
        <w:t xml:space="preserve">Z. Teng </w:t>
      </w:r>
      <w:r w:rsidRPr="00981E35">
        <w:rPr>
          <w:rFonts w:cs="Times New Roman"/>
          <w:i/>
          <w:iCs/>
          <w:noProof/>
        </w:rPr>
        <w:t>et al.</w:t>
      </w:r>
      <w:r w:rsidRPr="00981E35">
        <w:rPr>
          <w:rFonts w:cs="Times New Roman"/>
          <w:noProof/>
        </w:rPr>
        <w:t xml:space="preserve">, “Preparation and phase evolution of high-entropy oxides A2B2O7 with multiple elements at A and B sites,” </w:t>
      </w:r>
      <w:r w:rsidRPr="00981E35">
        <w:rPr>
          <w:rFonts w:cs="Times New Roman"/>
          <w:i/>
          <w:iCs/>
          <w:noProof/>
        </w:rPr>
        <w:t>J. Eur. Ceram. Soc.</w:t>
      </w:r>
      <w:r w:rsidRPr="00981E35">
        <w:rPr>
          <w:rFonts w:cs="Times New Roman"/>
          <w:noProof/>
        </w:rPr>
        <w:t>, no. January, Jan. 2021.</w:t>
      </w:r>
    </w:p>
    <w:p w14:paraId="1D84F25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[245]</w:t>
      </w:r>
      <w:r w:rsidRPr="00981E35">
        <w:rPr>
          <w:rFonts w:cs="Times New Roman"/>
          <w:noProof/>
        </w:rPr>
        <w:tab/>
        <w:t xml:space="preserve">A. Sarkar, R. Kruk, and H. Hahn, “Magnetic properties of high entropy oxides,” </w:t>
      </w:r>
      <w:r w:rsidRPr="00981E35">
        <w:rPr>
          <w:rFonts w:cs="Times New Roman"/>
          <w:i/>
          <w:iCs/>
          <w:noProof/>
        </w:rPr>
        <w:t>Dalt. Trans.</w:t>
      </w:r>
      <w:r w:rsidRPr="00981E35">
        <w:rPr>
          <w:rFonts w:cs="Times New Roman"/>
          <w:noProof/>
        </w:rPr>
        <w:t>, 2021.</w:t>
      </w:r>
    </w:p>
    <w:p w14:paraId="105211EF"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[246]</w:t>
      </w:r>
      <w:r w:rsidRPr="00981E35">
        <w:rPr>
          <w:rFonts w:cs="Times New Roman"/>
          <w:noProof/>
        </w:rPr>
        <w:tab/>
        <w:t xml:space="preserve">X. Zhang </w:t>
      </w:r>
      <w:r w:rsidRPr="00981E35">
        <w:rPr>
          <w:rFonts w:cs="Times New Roman"/>
          <w:i/>
          <w:iCs/>
          <w:noProof/>
        </w:rPr>
        <w:t>et al.</w:t>
      </w:r>
      <w:r w:rsidRPr="00981E35">
        <w:rPr>
          <w:rFonts w:cs="Times New Roman"/>
          <w:noProof/>
        </w:rPr>
        <w:t xml:space="preserve">, “(La0.2Y0.2Nd0.2Gd0.2Sr0.2)CrO3: A novel conductive porous high-entropy ceramic synthesized by the sol-gel method,” </w:t>
      </w:r>
      <w:r w:rsidRPr="00981E35">
        <w:rPr>
          <w:rFonts w:cs="Times New Roman"/>
          <w:i/>
          <w:iCs/>
          <w:noProof/>
        </w:rPr>
        <w:t>J. Alloys Compd.</w:t>
      </w:r>
      <w:r w:rsidRPr="00981E35">
        <w:rPr>
          <w:rFonts w:cs="Times New Roman"/>
          <w:noProof/>
        </w:rPr>
        <w:t>, vol. 863, p. 158763, May 2021.</w:t>
      </w:r>
    </w:p>
    <w:p w14:paraId="3786A9E2"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lastRenderedPageBreak/>
        <w:t>[247]</w:t>
      </w:r>
      <w:r w:rsidRPr="00981E35">
        <w:rPr>
          <w:rFonts w:cs="Times New Roman"/>
          <w:noProof/>
        </w:rPr>
        <w:tab/>
        <w:t xml:space="preserve">T. Li </w:t>
      </w:r>
      <w:r w:rsidRPr="00981E35">
        <w:rPr>
          <w:rFonts w:cs="Times New Roman"/>
          <w:i/>
          <w:iCs/>
          <w:noProof/>
        </w:rPr>
        <w:t>et al.</w:t>
      </w:r>
      <w:r w:rsidRPr="00981E35">
        <w:rPr>
          <w:rFonts w:cs="Times New Roman"/>
          <w:noProof/>
        </w:rPr>
        <w:t xml:space="preserve">, “Denary oxide nanoparticles as highly stable catalysts for methane combustion,” </w:t>
      </w:r>
      <w:r w:rsidRPr="00981E35">
        <w:rPr>
          <w:rFonts w:cs="Times New Roman"/>
          <w:i/>
          <w:iCs/>
          <w:noProof/>
        </w:rPr>
        <w:t>Nat. Catal.</w:t>
      </w:r>
      <w:r w:rsidRPr="00981E35">
        <w:rPr>
          <w:rFonts w:cs="Times New Roman"/>
          <w:noProof/>
        </w:rPr>
        <w:t>, vol. 4, no. January, 2021.</w:t>
      </w:r>
    </w:p>
    <w:p w14:paraId="44301573"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[248]</w:t>
      </w:r>
      <w:r w:rsidRPr="00981E35">
        <w:rPr>
          <w:rFonts w:cs="Times New Roman"/>
          <w:noProof/>
        </w:rPr>
        <w:tab/>
        <w:t xml:space="preserve">G. Zhang, I. Milisavljevic, K. Grzeszkiewicz, P. Stachowiak, D. Hreniak, and Y. Wu, “New optical ceramics: High-entropy sesquioxide X2O3 multi-wavelength emission phosphor transparent ceramics,” </w:t>
      </w:r>
      <w:r w:rsidRPr="00981E35">
        <w:rPr>
          <w:rFonts w:cs="Times New Roman"/>
          <w:i/>
          <w:iCs/>
          <w:noProof/>
        </w:rPr>
        <w:t>J. Eur. Ceram. Soc.</w:t>
      </w:r>
      <w:r w:rsidRPr="00981E35">
        <w:rPr>
          <w:rFonts w:cs="Times New Roman"/>
          <w:noProof/>
        </w:rPr>
        <w:t>, vol. 36, no. January, pp. 911–916, Jan. 2021.</w:t>
      </w:r>
    </w:p>
    <w:p w14:paraId="03B3A82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[249]</w:t>
      </w:r>
      <w:r w:rsidRPr="00981E35">
        <w:rPr>
          <w:rFonts w:cs="Times New Roman"/>
          <w:noProof/>
        </w:rPr>
        <w:tab/>
        <w:t xml:space="preserve">Y.-W. Chen, J.-J. Ruan, J.-M. Ting, Y.-H. Su, and K.-S. Chang, “Solution-based fabrication of high-entropy Ba(Ti,Hf,Zr,Fe,Sn)O3 films on fluorine-doped tin oxide substrates and their piezoelectric responses,” </w:t>
      </w:r>
      <w:r w:rsidRPr="00981E35">
        <w:rPr>
          <w:rFonts w:cs="Times New Roman"/>
          <w:i/>
          <w:iCs/>
          <w:noProof/>
        </w:rPr>
        <w:t>Ceram. Int.</w:t>
      </w:r>
      <w:r w:rsidRPr="00981E35">
        <w:rPr>
          <w:rFonts w:cs="Times New Roman"/>
          <w:noProof/>
        </w:rPr>
        <w:t>, no. January, Jan. 2021.</w:t>
      </w:r>
    </w:p>
    <w:p w14:paraId="1E46D60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[250]</w:t>
      </w:r>
      <w:r w:rsidRPr="00981E35">
        <w:rPr>
          <w:rFonts w:cs="Times New Roman"/>
          <w:noProof/>
        </w:rPr>
        <w:tab/>
        <w:t xml:space="preserve">G. Karthick, L. Raman, and B. S. Murty, “Phase evolution and mechanical properties of novel nanocrystalline Y2(TiZrHfMoV)2O7 high entropy pyrochlore,” </w:t>
      </w:r>
      <w:r w:rsidRPr="00981E35">
        <w:rPr>
          <w:rFonts w:cs="Times New Roman"/>
          <w:i/>
          <w:iCs/>
          <w:noProof/>
        </w:rPr>
        <w:t>J. Mater. Sci. Technol.</w:t>
      </w:r>
      <w:r w:rsidRPr="00981E35">
        <w:rPr>
          <w:rFonts w:cs="Times New Roman"/>
          <w:noProof/>
        </w:rPr>
        <w:t>, vol. 2, p. 101778, Jan. 2021.</w:t>
      </w:r>
    </w:p>
    <w:p w14:paraId="1E8DC008"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[251]</w:t>
      </w:r>
      <w:r w:rsidRPr="00981E35">
        <w:rPr>
          <w:rFonts w:cs="Times New Roman"/>
          <w:noProof/>
        </w:rPr>
        <w:tab/>
        <w:t xml:space="preserve">C. R. Kreller and B. P. Uberuaga, “The role of cation ordering and disordering on mass transport in complex oxides,” </w:t>
      </w:r>
      <w:r w:rsidRPr="00981E35">
        <w:rPr>
          <w:rFonts w:cs="Times New Roman"/>
          <w:i/>
          <w:iCs/>
          <w:noProof/>
        </w:rPr>
        <w:t>Curr. Opin. Solid State Mater. Sci.</w:t>
      </w:r>
      <w:r w:rsidRPr="00981E35">
        <w:rPr>
          <w:rFonts w:cs="Times New Roman"/>
          <w:noProof/>
        </w:rPr>
        <w:t>, vol. 25, no. 2, p. 100899, 2021.</w:t>
      </w:r>
    </w:p>
    <w:p w14:paraId="3F0CC58D"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[252]</w:t>
      </w:r>
      <w:r w:rsidRPr="00981E35">
        <w:rPr>
          <w:rFonts w:cs="Times New Roman"/>
          <w:noProof/>
        </w:rPr>
        <w:tab/>
        <w:t>Y. Liang, B. Luo, H. Dong, and D. Wang, “Electronic structure and transport properties of sol-gel-derived high-entropy Ba(Zr0.2Sn0.2Ti0.2Hf0.2Nb0.2)O3 thin films,” Jan. 2021.</w:t>
      </w:r>
    </w:p>
    <w:p w14:paraId="68039979"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[253]</w:t>
      </w:r>
      <w:r w:rsidRPr="00981E35">
        <w:rPr>
          <w:rFonts w:cs="Times New Roman"/>
          <w:noProof/>
        </w:rPr>
        <w:tab/>
        <w:t xml:space="preserve">S. H. Albedwawi, A. AlJaberi, G. N. Haidemenopoulos, and K. Polychronopoulou, “High Entropy Oxides-Exploring a Paradigm of Promising Catalysts: A Review,” </w:t>
      </w:r>
      <w:r w:rsidRPr="00981E35">
        <w:rPr>
          <w:rFonts w:cs="Times New Roman"/>
          <w:i/>
          <w:iCs/>
          <w:noProof/>
        </w:rPr>
        <w:t>Mater. Des.</w:t>
      </w:r>
      <w:r w:rsidRPr="00981E35">
        <w:rPr>
          <w:rFonts w:cs="Times New Roman"/>
          <w:noProof/>
        </w:rPr>
        <w:t>, p. 109534, Jan. 2021.</w:t>
      </w:r>
    </w:p>
    <w:p w14:paraId="6D239C55"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[254]</w:t>
      </w:r>
      <w:r w:rsidRPr="00981E35">
        <w:rPr>
          <w:rFonts w:cs="Times New Roman"/>
          <w:noProof/>
        </w:rPr>
        <w:tab/>
        <w:t xml:space="preserve">Y. Zheng </w:t>
      </w:r>
      <w:r w:rsidRPr="00981E35">
        <w:rPr>
          <w:rFonts w:cs="Times New Roman"/>
          <w:i/>
          <w:iCs/>
          <w:noProof/>
        </w:rPr>
        <w:t>et al.</w:t>
      </w:r>
      <w:r w:rsidRPr="00981E35">
        <w:rPr>
          <w:rFonts w:cs="Times New Roman"/>
          <w:noProof/>
        </w:rPr>
        <w:t xml:space="preserve">, “Electrical and thermal transport behaviours of high-entropy perovskite thermoelectric oxides,” </w:t>
      </w:r>
      <w:r w:rsidRPr="00981E35">
        <w:rPr>
          <w:rFonts w:cs="Times New Roman"/>
          <w:i/>
          <w:iCs/>
          <w:noProof/>
        </w:rPr>
        <w:t>J. Adv. Ceram.</w:t>
      </w:r>
      <w:r w:rsidRPr="00981E35">
        <w:rPr>
          <w:rFonts w:cs="Times New Roman"/>
          <w:noProof/>
        </w:rPr>
        <w:t>, vol. 10, no. 2, Jan. 2021.</w:t>
      </w:r>
    </w:p>
    <w:p w14:paraId="0A315FDE"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[255]</w:t>
      </w:r>
      <w:r w:rsidRPr="00981E35">
        <w:rPr>
          <w:rFonts w:cs="Times New Roman"/>
          <w:noProof/>
        </w:rPr>
        <w:tab/>
        <w:t>M. Rahat, A. Hassan, A. Sen, M. K. Hasan, and M. A. Matin, “Structural , Morphological and Optical Properties of Spray Deposited Multi-doped ( Ba , Sr , Mn , Fe and Ni ) Compositionally Complex ZnO Thin Films,” vol. 7, no. 1, pp. 6–14, 2021.</w:t>
      </w:r>
    </w:p>
    <w:p w14:paraId="23378C36" w14:textId="77777777" w:rsidR="00083409" w:rsidRPr="00981E35" w:rsidRDefault="00083409" w:rsidP="00083409">
      <w:pPr>
        <w:widowControl w:val="0"/>
        <w:autoSpaceDE w:val="0"/>
        <w:autoSpaceDN w:val="0"/>
        <w:adjustRightInd w:val="0"/>
        <w:ind w:left="640" w:hanging="640"/>
        <w:rPr>
          <w:rFonts w:cs="Times New Roman"/>
          <w:noProof/>
        </w:rPr>
      </w:pPr>
      <w:r w:rsidRPr="00981E35">
        <w:rPr>
          <w:rFonts w:cs="Times New Roman"/>
          <w:noProof/>
        </w:rPr>
        <w:t>[256]</w:t>
      </w:r>
      <w:r w:rsidRPr="00981E35">
        <w:rPr>
          <w:rFonts w:cs="Times New Roman"/>
          <w:noProof/>
        </w:rPr>
        <w:tab/>
        <w:t xml:space="preserve">H.-Z. Xiang, H.-X. Xie, Y.-X. Chen, H. Zhang, A. Mao, and C.-H. Zheng, “Porous spinel-type (Al0.2CoCrFeMnNi)0.58O4-δ high-entropy oxide as a novel high-performance anode material for lithium-ion batteries,” </w:t>
      </w:r>
      <w:r w:rsidRPr="00981E35">
        <w:rPr>
          <w:rFonts w:cs="Times New Roman"/>
          <w:i/>
          <w:iCs/>
          <w:noProof/>
        </w:rPr>
        <w:t>J. Mater. Sci.</w:t>
      </w:r>
      <w:r w:rsidRPr="00981E35">
        <w:rPr>
          <w:rFonts w:cs="Times New Roman"/>
          <w:noProof/>
        </w:rPr>
        <w:t>, Feb. 2021.</w:t>
      </w:r>
    </w:p>
    <w:p w14:paraId="4331D6D3" w14:textId="3AA7087F" w:rsidR="008F2A6C" w:rsidRPr="00981E35" w:rsidRDefault="00EB0639" w:rsidP="00790B6C">
      <w:pPr>
        <w:numPr>
          <w:ilvl w:val="12"/>
          <w:numId w:val="0"/>
        </w:numPr>
        <w:jc w:val="center"/>
        <w:rPr>
          <w:rFonts w:cs="Times New Roman"/>
        </w:rPr>
      </w:pPr>
      <w:r w:rsidRPr="00981E35">
        <w:rPr>
          <w:rFonts w:cs="Times New Roman"/>
        </w:rPr>
        <w:fldChar w:fldCharType="end"/>
      </w:r>
      <w:r w:rsidR="00236E6D" w:rsidRPr="00981E35">
        <w:rPr>
          <w:rFonts w:cs="Times New Roman"/>
        </w:rPr>
        <w:br w:type="page"/>
      </w:r>
      <w:bookmarkStart w:id="214" w:name="_Toc420995912"/>
      <w:bookmarkStart w:id="215" w:name="_Toc422997499"/>
    </w:p>
    <w:p w14:paraId="6A0B44CD" w14:textId="77777777" w:rsidR="008F2A6C" w:rsidRPr="00981E35" w:rsidRDefault="008F2A6C" w:rsidP="00790B6C">
      <w:pPr>
        <w:numPr>
          <w:ilvl w:val="12"/>
          <w:numId w:val="0"/>
        </w:numPr>
        <w:jc w:val="center"/>
        <w:rPr>
          <w:rFonts w:cs="Times New Roman"/>
        </w:rPr>
      </w:pPr>
    </w:p>
    <w:p w14:paraId="4D5B58BE" w14:textId="77777777" w:rsidR="008F2A6C" w:rsidRPr="00981E35" w:rsidRDefault="008F2A6C" w:rsidP="00790B6C">
      <w:pPr>
        <w:numPr>
          <w:ilvl w:val="12"/>
          <w:numId w:val="0"/>
        </w:numPr>
        <w:jc w:val="center"/>
        <w:rPr>
          <w:rFonts w:cs="Times New Roman"/>
        </w:rPr>
      </w:pPr>
    </w:p>
    <w:p w14:paraId="44685CEC" w14:textId="77777777" w:rsidR="008F2A6C" w:rsidRPr="00981E35" w:rsidRDefault="008F2A6C" w:rsidP="00790B6C">
      <w:pPr>
        <w:numPr>
          <w:ilvl w:val="12"/>
          <w:numId w:val="0"/>
        </w:numPr>
        <w:jc w:val="center"/>
        <w:rPr>
          <w:rFonts w:cs="Times New Roman"/>
        </w:rPr>
      </w:pPr>
    </w:p>
    <w:p w14:paraId="72C192C9" w14:textId="77777777" w:rsidR="008F2A6C" w:rsidRPr="00981E35" w:rsidRDefault="008F2A6C" w:rsidP="00790B6C">
      <w:pPr>
        <w:numPr>
          <w:ilvl w:val="12"/>
          <w:numId w:val="0"/>
        </w:numPr>
        <w:jc w:val="center"/>
        <w:rPr>
          <w:rFonts w:cs="Times New Roman"/>
        </w:rPr>
      </w:pPr>
    </w:p>
    <w:p w14:paraId="07292D0C" w14:textId="77777777" w:rsidR="008F2A6C" w:rsidRPr="00981E35" w:rsidRDefault="008F2A6C" w:rsidP="00790B6C">
      <w:pPr>
        <w:numPr>
          <w:ilvl w:val="12"/>
          <w:numId w:val="0"/>
        </w:numPr>
        <w:jc w:val="center"/>
        <w:rPr>
          <w:rFonts w:cs="Times New Roman"/>
        </w:rPr>
      </w:pPr>
    </w:p>
    <w:p w14:paraId="51B1DAEF" w14:textId="77777777" w:rsidR="008F2A6C" w:rsidRPr="00981E35" w:rsidRDefault="008F2A6C" w:rsidP="00790B6C">
      <w:pPr>
        <w:numPr>
          <w:ilvl w:val="12"/>
          <w:numId w:val="0"/>
        </w:numPr>
        <w:jc w:val="center"/>
        <w:rPr>
          <w:rFonts w:cs="Times New Roman"/>
        </w:rPr>
      </w:pPr>
    </w:p>
    <w:p w14:paraId="2F28D7CB" w14:textId="77777777" w:rsidR="008F2A6C" w:rsidRPr="00981E35" w:rsidRDefault="008F2A6C" w:rsidP="00790B6C">
      <w:pPr>
        <w:numPr>
          <w:ilvl w:val="12"/>
          <w:numId w:val="0"/>
        </w:numPr>
        <w:jc w:val="center"/>
        <w:rPr>
          <w:rFonts w:cs="Times New Roman"/>
        </w:rPr>
      </w:pPr>
    </w:p>
    <w:p w14:paraId="4CEB5FD6" w14:textId="77777777" w:rsidR="008F2A6C" w:rsidRPr="00981E35" w:rsidRDefault="008F2A6C" w:rsidP="00790B6C">
      <w:pPr>
        <w:numPr>
          <w:ilvl w:val="12"/>
          <w:numId w:val="0"/>
        </w:numPr>
        <w:jc w:val="center"/>
        <w:rPr>
          <w:rFonts w:cs="Times New Roman"/>
        </w:rPr>
      </w:pPr>
    </w:p>
    <w:p w14:paraId="7CC86D74" w14:textId="77777777" w:rsidR="008F2A6C" w:rsidRPr="00981E35" w:rsidRDefault="008F2A6C" w:rsidP="00790B6C">
      <w:pPr>
        <w:numPr>
          <w:ilvl w:val="12"/>
          <w:numId w:val="0"/>
        </w:numPr>
        <w:jc w:val="center"/>
        <w:rPr>
          <w:rFonts w:cs="Times New Roman"/>
        </w:rPr>
      </w:pPr>
    </w:p>
    <w:p w14:paraId="301BFDBE" w14:textId="77777777" w:rsidR="008F2A6C" w:rsidRPr="00981E35" w:rsidRDefault="008F2A6C" w:rsidP="00790B6C">
      <w:pPr>
        <w:numPr>
          <w:ilvl w:val="12"/>
          <w:numId w:val="0"/>
        </w:numPr>
        <w:jc w:val="center"/>
        <w:rPr>
          <w:rFonts w:cs="Times New Roman"/>
        </w:rPr>
      </w:pPr>
    </w:p>
    <w:p w14:paraId="3CE22C94" w14:textId="77777777" w:rsidR="008F2A6C" w:rsidRPr="00981E35" w:rsidRDefault="008F2A6C" w:rsidP="00790B6C">
      <w:pPr>
        <w:numPr>
          <w:ilvl w:val="12"/>
          <w:numId w:val="0"/>
        </w:numPr>
        <w:jc w:val="center"/>
        <w:rPr>
          <w:rFonts w:cs="Times New Roman"/>
        </w:rPr>
      </w:pPr>
    </w:p>
    <w:p w14:paraId="4BD4F957" w14:textId="77777777" w:rsidR="00236E6D" w:rsidRPr="00981E35" w:rsidRDefault="00236E6D" w:rsidP="000608FA">
      <w:pPr>
        <w:pStyle w:val="AltHeading1"/>
        <w:numPr>
          <w:ilvl w:val="0"/>
          <w:numId w:val="0"/>
        </w:numPr>
        <w:rPr>
          <w:rFonts w:cs="Times New Roman"/>
        </w:rPr>
      </w:pPr>
      <w:bookmarkStart w:id="216" w:name="_Toc427156484"/>
      <w:bookmarkStart w:id="217" w:name="_Toc63664842"/>
      <w:bookmarkStart w:id="218" w:name="_Toc65172784"/>
      <w:r w:rsidRPr="00981E35">
        <w:rPr>
          <w:rFonts w:cs="Times New Roman"/>
        </w:rPr>
        <w:t>A</w:t>
      </w:r>
      <w:r w:rsidR="00E91931" w:rsidRPr="00981E35">
        <w:rPr>
          <w:rFonts w:cs="Times New Roman"/>
        </w:rPr>
        <w:t>ppendix</w:t>
      </w:r>
      <w:bookmarkEnd w:id="214"/>
      <w:bookmarkEnd w:id="215"/>
      <w:bookmarkEnd w:id="216"/>
      <w:bookmarkEnd w:id="217"/>
      <w:bookmarkEnd w:id="218"/>
    </w:p>
    <w:p w14:paraId="446E54B3" w14:textId="6E28D0C3" w:rsidR="000B0A40" w:rsidRPr="00981E35" w:rsidRDefault="000B0A40" w:rsidP="00A2510F">
      <w:pPr>
        <w:pStyle w:val="Caption"/>
        <w:rPr>
          <w:szCs w:val="32"/>
        </w:rPr>
      </w:pPr>
      <w:r w:rsidRPr="00981E35">
        <w:br w:type="page"/>
      </w:r>
      <w:bookmarkStart w:id="219" w:name="_Ref63773261"/>
      <w:bookmarkStart w:id="220" w:name="_Ref63755245"/>
      <w:bookmarkStart w:id="221" w:name="_Toc65172793"/>
      <w:r w:rsidR="000C0AC8" w:rsidRPr="00981E35">
        <w:lastRenderedPageBreak/>
        <w:t xml:space="preserve">Table </w:t>
      </w:r>
      <w:fldSimple w:instr=" SEQ Table \* ARABIC ">
        <w:r w:rsidR="004D4EA8" w:rsidRPr="00981E35">
          <w:rPr>
            <w:noProof/>
          </w:rPr>
          <w:t>8</w:t>
        </w:r>
      </w:fldSimple>
      <w:bookmarkEnd w:id="219"/>
      <w:r w:rsidR="000C0AC8" w:rsidRPr="00981E35">
        <w:t>.A: Summary of High Entropy Oxide compounds synthesized in literature, their crystal structure, synthesis method, their investigated properties/application and reference. ‘ES’ indicates that the study showed the composition to be entropy stabilized.</w:t>
      </w:r>
      <w:bookmarkEnd w:id="220"/>
      <w:bookmarkEnd w:id="221"/>
      <w:r w:rsidRPr="00981E35">
        <w:t xml:space="preserve"> </w:t>
      </w:r>
    </w:p>
    <w:p w14:paraId="1DB030F2" w14:textId="77777777" w:rsidR="00D46495" w:rsidRPr="00981E35" w:rsidRDefault="00D46495" w:rsidP="00513BB6">
      <w:pPr>
        <w:rPr>
          <w:rFonts w:cs="Times New Roman"/>
        </w:rPr>
      </w:pPr>
    </w:p>
    <w:tbl>
      <w:tblPr>
        <w:tblStyle w:val="PlainTable2"/>
        <w:tblW w:w="11280" w:type="dxa"/>
        <w:jc w:val="center"/>
        <w:tblLayout w:type="fixed"/>
        <w:tblLook w:val="04A0" w:firstRow="1" w:lastRow="0" w:firstColumn="1" w:lastColumn="0" w:noHBand="0" w:noVBand="1"/>
      </w:tblPr>
      <w:tblGrid>
        <w:gridCol w:w="1890"/>
        <w:gridCol w:w="4140"/>
        <w:gridCol w:w="1800"/>
        <w:gridCol w:w="2694"/>
        <w:gridCol w:w="756"/>
      </w:tblGrid>
      <w:tr w:rsidR="00D46495" w:rsidRPr="00981E35" w14:paraId="3205A384" w14:textId="77777777" w:rsidTr="00F233D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3567139"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szCs w:val="24"/>
              </w:rPr>
              <w:t>Crystal Structure</w:t>
            </w:r>
          </w:p>
        </w:tc>
        <w:tc>
          <w:tcPr>
            <w:tcW w:w="4140" w:type="dxa"/>
            <w:vAlign w:val="center"/>
          </w:tcPr>
          <w:p w14:paraId="1642778B" w14:textId="77777777" w:rsidR="00D46495" w:rsidRPr="00981E35" w:rsidRDefault="00D46495" w:rsidP="00F233D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Compound(s)</w:t>
            </w:r>
          </w:p>
        </w:tc>
        <w:tc>
          <w:tcPr>
            <w:tcW w:w="1800" w:type="dxa"/>
            <w:vAlign w:val="center"/>
          </w:tcPr>
          <w:p w14:paraId="0EF0CF30" w14:textId="77777777" w:rsidR="00D46495" w:rsidRPr="00981E35" w:rsidRDefault="00D46495" w:rsidP="00F233D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w:t>
            </w:r>
          </w:p>
        </w:tc>
        <w:tc>
          <w:tcPr>
            <w:tcW w:w="2694" w:type="dxa"/>
            <w:vAlign w:val="center"/>
          </w:tcPr>
          <w:p w14:paraId="4749270C" w14:textId="77777777" w:rsidR="00D46495" w:rsidRPr="00981E35" w:rsidRDefault="00D46495" w:rsidP="00F233D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Investigated Property or Application</w:t>
            </w:r>
          </w:p>
        </w:tc>
        <w:tc>
          <w:tcPr>
            <w:tcW w:w="756" w:type="dxa"/>
            <w:vAlign w:val="center"/>
          </w:tcPr>
          <w:p w14:paraId="5C6BE38E" w14:textId="77777777" w:rsidR="00D46495" w:rsidRPr="00981E35" w:rsidRDefault="00D46495" w:rsidP="00F233D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Ref.</w:t>
            </w:r>
          </w:p>
        </w:tc>
      </w:tr>
      <w:tr w:rsidR="00D46495" w:rsidRPr="00981E35" w14:paraId="4605BB74"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D5ECC2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58C9EB4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5553BBB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25</w:t>
            </w:r>
            <w:r w:rsidRPr="00981E35">
              <w:rPr>
                <w:rFonts w:ascii="Times New Roman" w:eastAsiaTheme="minorEastAsia" w:hAnsi="Times New Roman" w:cs="Times New Roman"/>
                <w:szCs w:val="24"/>
                <w:lang w:val="es-US"/>
              </w:rPr>
              <w:t>)O</w:t>
            </w:r>
            <w:proofErr w:type="gramEnd"/>
          </w:p>
          <w:p w14:paraId="08561D4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6AAECC1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p w14:paraId="4ED791C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flame spray pyrolysis,</w:t>
            </w:r>
          </w:p>
          <w:p w14:paraId="3EFF49F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reverse co-precipitation</w:t>
            </w:r>
          </w:p>
        </w:tc>
        <w:tc>
          <w:tcPr>
            <w:tcW w:w="2694" w:type="dxa"/>
            <w:vAlign w:val="center"/>
          </w:tcPr>
          <w:p w14:paraId="62C5730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method for phase stability</w:t>
            </w:r>
          </w:p>
        </w:tc>
        <w:tc>
          <w:tcPr>
            <w:tcW w:w="756" w:type="dxa"/>
            <w:vAlign w:val="center"/>
          </w:tcPr>
          <w:p w14:paraId="4BDBB042" w14:textId="54E0396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{"citationItems":[{"id":"ITEM-1","itemData":{"DOI":"10.1016/j.jeurceramsoc.2016.09.018","ISBN":"0955-2219","ISSN":"09552219","abstract":"Multicomponent entropy stabilised oxides containing four and five metal elements in equiatomic amounts were successfully synthesised in nanocrystalline form by nebulised spray pyrolysis (NSP), flame spray pyrolysis (FSP) and reverse co-precipitation (RCP) techniques, demonstrating that entropy stabilisation of these recently discovered materials is independent of the synthesis method. Both 4- and 5-cationic systems, (Co,Mg,Ni,Zn)O and (Co,Cu,Mg,Ni,Zn)O, can be stabilised into a single rocksalt structure directly only using NSP, while in FSP and RCP, stabilisation can be achieved after thermal treatment. This result indicates, that in 5-cationic NSP system configurational entropy is high enough to directly stabilise single rocksalt phase at lower temperature, while higher synthesis temperature is required to compensate the lower configurational entropy in 4-cationic system. Retention of single-phase at room temperature indicates sluggish diffusion kinetics, making entropy stabilised phases quenchable.","author":[{"dropping-particle":"","family":"Sarkar","given":"Abhishek","non-dropping-particle":"","parse-names":false,"suffix":""},{"dropping-particle":"","family":"Djenadic","given":"Ruzica","non-dropping-particle":"","parse-names":false,"suffix":""},{"dropping-particle":"","family":"Usharani","given":"Nandhini J.","non-dropping-particle":"","parse-names":false,"suffix":""},{"dropping-particle":"","family":"Sanghvi","given":"Kevin P.","non-dropping-particle":"","parse-names":false,"suffix":""},{"dropping-particle":"","family":"Chakravadhanula","given":"Venkata S.K.","non-dropping-particle":"","parse-names":false,"suffix":""},{"dropping-particle":"","family":"Gandhi","given":"Ashutosh S.","non-dropping-particle":"","parse-names":false,"suffix":""},{"dropping-particle":"","family":"Hahn","given":"Horst","non-dropping-particle":"","parse-names":false,"suffix":""},{"dropping-particle":"","family":"Bhattacharya","given":"Subramshu S.","non-dropping-particle":"","parse-names":false,"suffix":""}],"container-title":"Journal of the European Ceramic Society","id":"ITEM-1","issue":"2","issued":{"date-parts":[["2017","2"]]},"page":"747-754","publisher":"Elsevier Ltd","title":"Nanocrystalline multicomponent entropy stabilised transition metal oxides","type":"article-journal","volume":"37"},"uris":["http://www.mendeley.com/documents/?uuid=3fd2db70-ddda-4d96-9a12-e7cfde9b39d6"]}],"mendeley":{"formattedCitation":"[63]","plainTextFormattedCitation":"[63]","previouslyFormattedCitation":"[63]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[63]</w:t>
            </w:r>
            <w:r w:rsidRPr="00981E35">
              <w:rPr>
                <w:rFonts w:ascii="Times New Roman" w:hAnsi="Times New Roman" w:cs="Times New Roman"/>
              </w:rPr>
              <w:fldChar w:fldCharType="end"/>
            </w:r>
          </w:p>
        </w:tc>
      </w:tr>
      <w:tr w:rsidR="00D46495" w:rsidRPr="00981E35" w14:paraId="50F9CC38"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4F5250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B9B9B1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B98ED9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0.25(1-</w:t>
            </w:r>
            <w:proofErr w:type="gramStart"/>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Cu</w:t>
            </w:r>
            <w:proofErr w:type="gramEnd"/>
            <w:r w:rsidRPr="00981E35">
              <w:rPr>
                <w:rFonts w:ascii="Times New Roman" w:eastAsiaTheme="minorEastAsia" w:hAnsi="Times New Roman" w:cs="Times New Roman"/>
                <w:szCs w:val="24"/>
                <w:vertAlign w:val="subscript"/>
                <w:lang w:val="es-US"/>
              </w:rPr>
              <w:t>0.25(1-x)</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0.25(1-x)</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0.25(1-x)</w:t>
            </w:r>
            <w:r w:rsidRPr="00981E35">
              <w:rPr>
                <w:rFonts w:ascii="Times New Roman" w:eastAsiaTheme="minorEastAsia" w:hAnsi="Times New Roman" w:cs="Times New Roman"/>
                <w:szCs w:val="24"/>
                <w:lang w:val="es-US"/>
              </w:rPr>
              <w:t>)O</w:t>
            </w:r>
          </w:p>
          <w:p w14:paraId="04DF6A7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x=0.2, 0.27, 0.33</w:t>
            </w:r>
          </w:p>
        </w:tc>
        <w:tc>
          <w:tcPr>
            <w:tcW w:w="1800" w:type="dxa"/>
            <w:vAlign w:val="center"/>
          </w:tcPr>
          <w:p w14:paraId="0A04EC7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79F06DC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Exchange bias</w:t>
            </w:r>
          </w:p>
        </w:tc>
        <w:tc>
          <w:tcPr>
            <w:tcW w:w="756" w:type="dxa"/>
            <w:vAlign w:val="center"/>
          </w:tcPr>
          <w:p w14:paraId="17AFDE8F" w14:textId="3B95632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{"citationItems":[{"id":"ITEM-1","itemData":{"DOI":"10.1038/s41598-017-13810-5","ISBN":"4159801713810","ISSN":"2045-2322","author":[{"dropping-particle":"","family":"Meisenheimer","given":"P. B.","non-dropping-particle":"","parse-names":false,"suffix":""},{"dropping-particle":"","family":"Kratofil","given":"T. J.","non-dropping-particle":"","parse-names":false,"suffix":""},{"dropping-particle":"","family":"Heron","given":"J. T.","non-dropping-particle":"","parse-names":false,"suffix":""}],"container-title":"Scientific Reports","id":"ITEM-1","issue":"1","issued":{"date-parts":[["2017","12","17"]]},"page":"13344","title":"Giant Enhancement of Exchange Coupling in Entropy-Stabilized Oxide Heterostructures","type":"article-journal","volume":"7"},"uris":["http://www.mendeley.com/documents/?uuid=95c28e84-76f7-4548-97f8-1f16a8de5c5f"]}],"mendeley":{"formattedCitation":"[64]","plainTextFormattedCitation":"[64]","previouslyFormattedCitation":"[64]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[64]</w:t>
            </w:r>
            <w:r w:rsidRPr="00981E35">
              <w:rPr>
                <w:rFonts w:ascii="Times New Roman" w:hAnsi="Times New Roman" w:cs="Times New Roman"/>
              </w:rPr>
              <w:fldChar w:fldCharType="end"/>
            </w:r>
          </w:p>
        </w:tc>
      </w:tr>
      <w:tr w:rsidR="00D46495" w:rsidRPr="00981E35" w14:paraId="4BF0E4F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A1C69F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4F1B1375"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p w14:paraId="5CC655B4" w14:textId="77777777" w:rsidR="00D46495" w:rsidRPr="00981E35" w:rsidRDefault="00D46495" w:rsidP="00F233D4">
            <w:pPr>
              <w:jc w:val="center"/>
              <w:rPr>
                <w:rFonts w:ascii="Times New Roman" w:hAnsi="Times New Roman" w:cs="Times New Roman"/>
                <w:b w:val="0"/>
                <w:szCs w:val="24"/>
              </w:rPr>
            </w:pPr>
          </w:p>
        </w:tc>
        <w:tc>
          <w:tcPr>
            <w:tcW w:w="4140" w:type="dxa"/>
            <w:vAlign w:val="center"/>
          </w:tcPr>
          <w:p w14:paraId="3FD2D14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lang w:val="es-US"/>
              </w:rPr>
              <w:t>, ES</w:t>
            </w:r>
          </w:p>
        </w:tc>
        <w:tc>
          <w:tcPr>
            <w:tcW w:w="1800" w:type="dxa"/>
            <w:vAlign w:val="center"/>
          </w:tcPr>
          <w:p w14:paraId="15B45AE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43111BC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Entropy Stabilization</w:t>
            </w:r>
          </w:p>
          <w:p w14:paraId="0263676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Local Structure</w:t>
            </w:r>
          </w:p>
        </w:tc>
        <w:tc>
          <w:tcPr>
            <w:tcW w:w="756" w:type="dxa"/>
            <w:vAlign w:val="center"/>
          </w:tcPr>
          <w:p w14:paraId="3A839B09" w14:textId="07D11D38"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{"citationItems":[{"id":"ITEM-1","itemData":{"DOI":"10.1038/ncomms9485","ISBN":"1948-7185","ISSN":"2041-1723","PMID":"26415623","abstract":"Configurational disorder can be compositionally engineered into mixed oxide by populating a single sublattice with many distinct cations. The formulations promote novel and entropy-stabilized forms of crystalline matter where metal cations are incorporated in new ways. Here, through rigorous experiments, a simple thermodynamic model, and a five-component oxide formulation, we demonstrate beyond reasonable doubt that entropy predominates the thermodynamic landscape, and drives a reversible solid-state transformation between a multiphase and single-phase state. In the latter, cation distributions are proven to be random and homogeneous. The findings validate the hypothesis that deliberate configurational disorder provides an orthogonal strategy to imagine and discover new phases of crystalline matter and untapped opportunities for property engineering.","author":[{"dropping-particle":"","family":"Rost","given":"Christina M.","non-dropping-particle":"","parse-names":false,"suffix":""},{"dropping-particle":"","family":"Sachet","given":"Edward","non-dropping-particle":"","parse-names":false,"suffix":""},{"dropping-particle":"","family":"Borman","given":"Trent","non-dropping-particle":"","parse-names":false,"suffix":""},{"dropping-particle":"","family":"Moballegh","given":"Ali","non-dropping-particle":"","parse-names":false,"suffix":""},{"dropping-particle":"","family":"Dickey","given":"Elizabeth C.","non-dropping-particle":"","parse-names":false,"suffix":""},{"dropping-particle":"","family":"Hou","given":"Dong","non-dropping-particle":"","parse-names":false,"suffix":""},{"dropping-particle":"","family":"Jones","given":"Jacob L.","non-dropping-particle":"","parse-names":false,"suffix":""},{"dropping-particle":"","family":"Curtarolo","given":"Stefano","non-dropping-particle":"","parse-names":false,"suffix":""},{"dropping-particle":"","family":"Maria","given":"Jon-Paul","non-dropping-particle":"","parse-names":false,"suffix":""}],"container-title":"Nature Communications","id":"ITEM-1","issue":"1","issued":{"date-parts":[["2015","12","29"]]},"page":"8485","publisher":"Nature Publishing Group","title":"Entropy-stabilized oxides","type":"article-journal","volume":"6"},"uris":["http://www.mendeley.com/documents/?uuid=0c4202c9-e67c-479f-8d82-9bbf6a3ec70d"]}],"mendeley":{"formattedCitation":"[8]","plainTextFormattedCitation":"[8]","previouslyFormattedCitation":"[8]"},"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[8]</w:t>
            </w:r>
            <w:r w:rsidRPr="00981E35">
              <w:rPr>
                <w:rFonts w:ascii="Times New Roman" w:hAnsi="Times New Roman" w:cs="Times New Roman"/>
              </w:rPr>
              <w:fldChar w:fldCharType="end"/>
            </w:r>
          </w:p>
          <w:p w14:paraId="65DF8B53" w14:textId="09A3999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{"citationItems":[{"id":"ITEM-1","itemData":{"DOI":"10.1111/jace.14756","ISSN":"00027820","author":[{"dropping-particle":"","family":"Rost","given":"Christina M.","non-dropping-particle":"","parse-names":false,"suffix":""},{"dropping-particle":"","family":"Rak","given":"Zsolt","non-dropping-particle":"","parse-names":false,"suffix":""},{"dropping-particle":"","family":"Brenner","given":"Donald W.","non-dropping-particle":"","parse-names":false,"suffix":""},{"dropping-particle":"","family":"Maria","given":"Jon-Paul","non-dropping-particle":"","parse-names":false,"suffix":""}],"container-title":"Journal of the American Ceramic Society","id":"ITEM-1","issue":"6","issued":{"date-parts":[["2017","6"]]},"page":"2732-2738","title":"Local structure of the Mg x Ni x Co x Cu x Zn x O( x =0.2) entropy-stabilized oxide: An EXAFS study","type":"article-journal","volume":"100"},"uris":["http://www.mendeley.com/documents/?uuid=c2176126-fe57-4807-92c2-743c295a5d96"]}],"mendeley":{"formattedCitation":"[65]","plainTextFormattedCitation":"[65]","previouslyFormattedCitation":"[65]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[65]</w:t>
            </w:r>
            <w:r w:rsidRPr="00981E35">
              <w:rPr>
                <w:rFonts w:ascii="Times New Roman" w:hAnsi="Times New Roman" w:cs="Times New Roman"/>
              </w:rPr>
              <w:fldChar w:fldCharType="end"/>
            </w:r>
          </w:p>
        </w:tc>
      </w:tr>
      <w:tr w:rsidR="00D46495" w:rsidRPr="00981E35" w14:paraId="4E6CF25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8BB9B4"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52602B8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4E72745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1-x</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O</w:t>
            </w:r>
          </w:p>
          <w:p w14:paraId="17E6247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 xml:space="preserve"> 1-2x</w:t>
            </w: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LiGa</w:t>
            </w:r>
            <w:proofErr w:type="spellEnd"/>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O</w:t>
            </w:r>
            <w:proofErr w:type="spellEnd"/>
          </w:p>
          <w:p w14:paraId="7310E00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0.8</w:t>
            </w: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LiGa</w:t>
            </w:r>
            <w:proofErr w:type="spellEnd"/>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p>
          <w:p w14:paraId="696FA31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1-x</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O</w:t>
            </w:r>
          </w:p>
          <w:p w14:paraId="7ACFAF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p>
          <w:p w14:paraId="0C84D49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1-x</w:t>
            </w:r>
            <w:r w:rsidRPr="00981E35">
              <w:rPr>
                <w:rFonts w:ascii="Times New Roman" w:eastAsiaTheme="minorEastAsia" w:hAnsi="Times New Roman" w:cs="Times New Roman"/>
                <w:szCs w:val="24"/>
                <w:lang w:val="es-US"/>
              </w:rPr>
              <w:t>Na</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O</w:t>
            </w:r>
          </w:p>
          <w:p w14:paraId="5EDBB67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0.95</w:t>
            </w:r>
            <w:r w:rsidRPr="00981E35">
              <w:rPr>
                <w:rFonts w:ascii="Times New Roman" w:eastAsiaTheme="minorEastAsia" w:hAnsi="Times New Roman" w:cs="Times New Roman"/>
                <w:szCs w:val="24"/>
                <w:lang w:val="es-US"/>
              </w:rPr>
              <w:t>K</w:t>
            </w:r>
            <w:r w:rsidRPr="00981E35">
              <w:rPr>
                <w:rFonts w:ascii="Times New Roman" w:eastAsiaTheme="minorEastAsia" w:hAnsi="Times New Roman" w:cs="Times New Roman"/>
                <w:szCs w:val="24"/>
                <w:vertAlign w:val="subscript"/>
                <w:lang w:val="es-US"/>
              </w:rPr>
              <w:t>0.5</w:t>
            </w:r>
            <w:r w:rsidRPr="00981E35">
              <w:rPr>
                <w:rFonts w:ascii="Times New Roman" w:eastAsiaTheme="minorEastAsia" w:hAnsi="Times New Roman" w:cs="Times New Roman"/>
                <w:szCs w:val="24"/>
                <w:lang w:val="es-US"/>
              </w:rPr>
              <w:t>O</w:t>
            </w:r>
          </w:p>
        </w:tc>
        <w:tc>
          <w:tcPr>
            <w:tcW w:w="1800" w:type="dxa"/>
            <w:vAlign w:val="center"/>
          </w:tcPr>
          <w:p w14:paraId="2DF49DE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C5A34C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Dielectric properties</w:t>
            </w:r>
          </w:p>
        </w:tc>
        <w:tc>
          <w:tcPr>
            <w:tcW w:w="756" w:type="dxa"/>
            <w:vAlign w:val="center"/>
          </w:tcPr>
          <w:p w14:paraId="4BA7A749" w14:textId="0C81186C"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{"citationItems":[{"id":"ITEM-1","itemData":{"DOI":"10.1002/pssr.201600043","ISSN":"18626254","abstract":"© 2016 WILEY-VCH Verlag GmbH &amp; Co. KGaA, Weinheim.Entropic contributions to the stability of solids are very well understood and the mixing entropy has been used for forming various solids, for instance such as inverse spinels, see Nawrotsky et al., J. Inorg. Nucl. Chem. 29, 2701 (1967) [1]. A particular development was related to high entropy alloys by Yeh et al., Adv. Eng. Mater. 6, 299 (2004) [2] and Cantor et al., Mater. Sci. Eng. A 375-377, 213 (2004) [3] (for recent reviews see Zhang et al., Prog. Mater. Sci. 61, 1 (2014) [4] and Tsai et al., Mater. Res. Lett. 2, 107 (2014) [5]) in which the configurational disorder is responsible for forming simple solid solutions and which are thoroughly studied for various applications especially due to their mechanical properties, e.g. Gludovatz et al., Science 345, 1153 (2014) [6] and Lu et al., Sci. Rep. 4, 6200 (2014) [7], but also electrical properties, Kozelj et al., Phys. Rev. Lett. 113, 107001 (2014) [8], hydrogen storage, Kao et al., Int. J. Hydrogen Energy 35, 9046 (2010) [9], magnetic properties, Zhang et al., Sci. Rep. 3, 1455 (2013) [10]. Many unexplored compositions and properties still remain for this class of materials due to their large phase space. In a recent report it has been shown that the configurational disorder can be used for stabilizing simple solid solutions of oxides, which should normally not form solid solutions, see Rost et al., Nature Commun. 6, 8485 (2015) [11] these new materials were called \"entropy-stabilized oxides\". In this pioneering report, it was shown that mixing five equimolar binary oxides yielded, after heating at high temperature and quenching, an unexpected rock salt structure compound with statistical distribution of the cations in a face centered cubic lattice. Following this seminal study, we show here that these high entropy oxides (named HEOx hereafter) can be substituted by aliovalent elements with a charge compensation mechanism. This possibility largely increases the potential development of new materials by widening their (already complex) phase space. As a first example, we report here that at least one HEOx composition exhibits colossal dielectric constants, which could make it very promising for applications as large-k dielectric materials.","author":[{"dropping-particle":"","family":"Bérardan","given":"David","non-dropping-particle":"","parse-names":false,"suffix":""},{"dropping-particle":"","family":"Franger","given":"Sylvain","non-dropping-particle":"","parse-names":false,"suffix":""},{"dropping-particle":"","family":"Dragoe","given":"Diana","non-dropping-particle":"","parse-names":false,"suffix":""},{"dropping-particle":"","family":"Meena","given":"Arun Kumar","non-dropping-particle":"","parse-names":false,"suffix":""},{"dropping-particle":"","family":"Dragoe","given":"Nita","non-dropping-particle":"","parse-names":false,"suffix":""}],"container-title":"physica status solidi (RRL) - Rapid Research Letters","id":"ITEM-1","issue":"4","issued":{"date-parts":[["2016","4"]]},"page":"328-333","title":"Colossal dielectric constant in high entropy oxides","type":"article-journal","volume":"10"},"uris":["http://www.mendeley.com/documents/?uuid=2f2cd223-68d6-4f81-a23d-1316ba01070a"]}],"mendeley":{"formattedCitation":"[28]","plainTextFormattedCitation":"[28]","previouslyFormattedCitation":"[28]"},"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[28]</w:t>
            </w:r>
            <w:r w:rsidRPr="00981E35">
              <w:rPr>
                <w:rFonts w:ascii="Times New Roman" w:hAnsi="Times New Roman" w:cs="Times New Roman"/>
              </w:rPr>
              <w:fldChar w:fldCharType="end"/>
            </w:r>
          </w:p>
          <w:p w14:paraId="79C9720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p w14:paraId="4029A1C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p w14:paraId="18306B1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p w14:paraId="14885D38" w14:textId="2B0FCE9B"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{"citationItems":[{"id":"ITEM-1","itemData":{"DOI":"10.1039/C6TA03249D","ISSN":"2050-7488","abstract":"Impedance spectroscopy measurements evidence superionic Li + mobility (&gt;10 −3 S cm −1 ) at room temperature and fast ionic mobility for Na + (5 × 10 −6 S cm −1 ) in high entropy oxides, a new family of oxide-based materials with the general formula (MgCoNiCuZn) 1−x−y Ga y A x O (with A = Li, Na, K).","author":[{"dropping-particle":"","family":"Bérardan","given":"D.","non-dropping-particle":"","parse-names":false,"suffix":""},{"dropping-particle":"","family":"Franger","given":"S.","non-dropping-particle":"","parse-names":false,"suffix":""},{"dropping-particle":"","family":"Meena","given":"A. K.","non-dropping-particle":"","parse-names":false,"suffix":""},{"dropping-particle":"","family":"Dragoe","given":"N.","non-dropping-particle":"","parse-names":false,"suffix":""}],"container-title":"Journal of Materials Chemistry A","id":"ITEM-1","issue":"24","issued":{"date-parts":[["2016"]]},"page":"9536-9541","publisher":"Royal Society of Chemistry","title":"Room temperature lithium superionic conductivity in high entropy oxides","type":"article-journal","volume":"4"},"uris":["http://www.mendeley.com/documents/?uuid=412b7dd9-5f09-4792-bdbf-c5458f5f64c6"]}],"mendeley":{"formattedCitation":"[66]","plainTextFormattedCitation":"[66]","previouslyFormattedCitation":"[66]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[66]</w:t>
            </w:r>
            <w:r w:rsidRPr="00981E35">
              <w:rPr>
                <w:rFonts w:ascii="Times New Roman" w:hAnsi="Times New Roman" w:cs="Times New Roman"/>
              </w:rPr>
              <w:fldChar w:fldCharType="end"/>
            </w:r>
          </w:p>
        </w:tc>
      </w:tr>
      <w:tr w:rsidR="00D46495" w:rsidRPr="00981E35" w14:paraId="467BB2B7"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49A4BB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6E56E62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16C8FF2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p w14:paraId="37F134A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25</w:t>
            </w:r>
            <w:r w:rsidRPr="00981E35">
              <w:rPr>
                <w:rFonts w:ascii="Times New Roman" w:eastAsiaTheme="minorEastAsia" w:hAnsi="Times New Roman" w:cs="Times New Roman"/>
                <w:szCs w:val="24"/>
                <w:lang w:val="es-US"/>
              </w:rPr>
              <w:t>)O</w:t>
            </w:r>
            <w:proofErr w:type="gramEnd"/>
          </w:p>
          <w:p w14:paraId="3B7D374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0.25</w:t>
            </w:r>
            <w:r w:rsidRPr="00981E35">
              <w:rPr>
                <w:rFonts w:ascii="Times New Roman" w:eastAsiaTheme="minorEastAsia" w:hAnsi="Times New Roman" w:cs="Times New Roman"/>
                <w:szCs w:val="24"/>
                <w:lang w:val="es-US"/>
              </w:rPr>
              <w:t xml:space="preserve"> 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25</w:t>
            </w:r>
            <w:r w:rsidRPr="00981E35">
              <w:rPr>
                <w:rFonts w:ascii="Times New Roman" w:eastAsiaTheme="minorEastAsia" w:hAnsi="Times New Roman" w:cs="Times New Roman"/>
                <w:szCs w:val="24"/>
                <w:lang w:val="es-US"/>
              </w:rPr>
              <w:t>)O</w:t>
            </w:r>
            <w:proofErr w:type="gramEnd"/>
          </w:p>
          <w:p w14:paraId="4DBE14A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 xml:space="preserve"> 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25</w:t>
            </w:r>
            <w:r w:rsidRPr="00981E35">
              <w:rPr>
                <w:rFonts w:ascii="Times New Roman" w:eastAsiaTheme="minorEastAsia" w:hAnsi="Times New Roman" w:cs="Times New Roman"/>
                <w:szCs w:val="24"/>
              </w:rPr>
              <w:t>)O</w:t>
            </w:r>
            <w:proofErr w:type="gramEnd"/>
          </w:p>
        </w:tc>
        <w:tc>
          <w:tcPr>
            <w:tcW w:w="1800" w:type="dxa"/>
            <w:vAlign w:val="center"/>
          </w:tcPr>
          <w:p w14:paraId="102C1D0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076313E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Reversible Energy Storage</w:t>
            </w:r>
          </w:p>
        </w:tc>
        <w:tc>
          <w:tcPr>
            <w:tcW w:w="756" w:type="dxa"/>
            <w:vAlign w:val="center"/>
          </w:tcPr>
          <w:p w14:paraId="7F003845" w14:textId="15FEDDE1"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{"citationItems":[{"id":"ITEM-1","itemData":{"DOI":"10.1038/s41467-018-05774-5","ISBN":"4146701805","ISSN":"2041-1723","abstract":"In recent years, the concept of entropy stabilization of crystal structures in oxide systems has led to an increased research activity in the field of “high entropy oxides”. These compounds comprise the incorporation of multiple metal cations into single-phase crystal structures and interactions among the various metal cations leading to interesting novel and unexpected properties. Here, we report on the reversible lithium storage properties of the high entropy oxides, the underlying mechanisms governing these properties, and the influence of entropy stabilization on the electrochemical behavior. It is found that the stabilization effect of entropy brings significant benefits for the storage capacity retention of high entropy oxides and greatly improves the cycling stability. Additionally, it is observed that the electrochemical behavior of the high entropy oxides depends on each of the metal cations present, thus providing the opportunity to tailor the electrochemical properties by simply changing the elemental composition.","author":[{"dropping-particle":"","family":"Sarkar","given":"Abhishek","non-dropping-particle":"","parse-names":false,"suffix":""},{"dropping-particle":"","family":"Velasco","given":"Leonardo","non-dropping-particle":"","parse-names":false,"suffix":""},{"dropping-particle":"","family":"Wang","given":"Di","non-dropping-particle":"","parse-names":false,"suffix":""},{"dropping-particle":"","family":"Wang","given":"Qingsong","non-dropping-particle":"","parse-names":false,"suffix":""},{"dropping-particle":"","family":"Talasila","given":"Gopichand","non-dropping-particle":"","parse-names":false,"suffix":""},{"dropping-particle":"","family":"Biasi","given":"Lea","non-dropping-particle":"de","parse-names":false,"suffix":""},{"dropping-particle":"","family":"Kübel","given":"Christian","non-dropping-particle":"","parse-names":false,"suffix":""},{"dropping-particle":"","family":"Brezesinski","given":"Torsten","non-dropping-particle":"","parse-names":false,"suffix":""},{"dropping-particle":"","family":"Bhattacharya","given":"Subramshu S.","non-dropping-particle":"","parse-names":false,"suffix":""},{"dropping-particle":"","family":"Hahn","given":"Horst","non-dropping-particle":"","parse-names":false,"suffix":""},{"dropping-particle":"","family":"Breitung","given":"Ben","non-dropping-particle":"","parse-names":false,"suffix":""}],"container-title":"Nature Communications","id":"ITEM-1","issue":"1","issued":{"date-parts":[["2018","12","24"]]},"page":"3400","publisher":"Springer US","title":"High entropy oxides for reversible energy storage","type":"article-journal","volume":"9"},"uris":["http://www.mendeley.com/documents/?uuid=358e2dab-85ba-401b-8169-33a63e2921d2"]}],"mendeley":{"formattedCitation":"[67]","plainTextFormattedCitation":"[67]","previouslyFormattedCitation":"[67]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[67]</w:t>
            </w:r>
            <w:r w:rsidRPr="00981E35">
              <w:rPr>
                <w:rFonts w:ascii="Times New Roman" w:hAnsi="Times New Roman" w:cs="Times New Roman"/>
              </w:rPr>
              <w:fldChar w:fldCharType="end"/>
            </w:r>
            <w:r w:rsidRPr="00981E35">
              <w:rPr>
                <w:rFonts w:ascii="Times New Roman" w:hAnsi="Times New Roman" w:cs="Times New Roman"/>
                <w:szCs w:val="24"/>
              </w:rPr>
              <w:t xml:space="preserve"> </w:t>
            </w:r>
          </w:p>
        </w:tc>
      </w:tr>
      <w:tr w:rsidR="00D46495" w:rsidRPr="00981E35" w14:paraId="1A1505D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283F5D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6B7C01E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F6163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p w14:paraId="26262C4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spellStart"/>
            <w:r w:rsidRPr="00981E35">
              <w:rPr>
                <w:rFonts w:ascii="Times New Roman" w:eastAsiaTheme="minorEastAsia" w:hAnsi="Times New Roman" w:cs="Times New Roman"/>
                <w:szCs w:val="24"/>
              </w:rPr>
              <w:t>PtMgCoCuNiZnO</w:t>
            </w:r>
            <w:proofErr w:type="spellEnd"/>
            <w:r w:rsidRPr="00981E35">
              <w:rPr>
                <w:rFonts w:ascii="Times New Roman" w:eastAsiaTheme="minorEastAsia" w:hAnsi="Times New Roman" w:cs="Times New Roman"/>
                <w:szCs w:val="24"/>
              </w:rPr>
              <w:t xml:space="preserve"> (0.3wt%Pt)</w:t>
            </w:r>
          </w:p>
        </w:tc>
        <w:tc>
          <w:tcPr>
            <w:tcW w:w="1800" w:type="dxa"/>
            <w:vAlign w:val="center"/>
          </w:tcPr>
          <w:p w14:paraId="217DA0D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Physical Mixture and Co-precipitation</w:t>
            </w:r>
          </w:p>
        </w:tc>
        <w:tc>
          <w:tcPr>
            <w:tcW w:w="2694" w:type="dxa"/>
            <w:vAlign w:val="center"/>
          </w:tcPr>
          <w:p w14:paraId="6B8F69E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Catalysts with high-temperature stabilities</w:t>
            </w:r>
          </w:p>
        </w:tc>
        <w:tc>
          <w:tcPr>
            <w:tcW w:w="756" w:type="dxa"/>
            <w:vAlign w:val="center"/>
          </w:tcPr>
          <w:p w14:paraId="77DDFBE2" w14:textId="4594018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{"citationItems":[{"id":"ITEM-1","itemData":{"DOI":"10.1039/C8TA01772G","ISSN":"2050-7488","abstract":"This work reports a new strategy toward the design of a new class of supported catalysts with intrinsic high-temperature stabilities through entropy maximization.","author":[{"dropping-particle":"","family":"Chen","given":"Hao","non-dropping-particle":"","parse-names":false,"suffix":""},{"dropping-particle":"","family":"Fu","given":"Jie","non-dropping-particle":"","parse-names":false,"suffix":""},{"dropping-particle":"","family":"Zhang","given":"Pengfei","non-dropping-particle":"","parse-names":false,"suffix":""},{"dropping-particle":"","family":"Peng","given":"Honggen","non-dropping-particle":"","parse-names":false,"suffix":""},{"dropping-particle":"","family":"Abney","given":"Carter W.","non-dropping-particle":"","parse-names":false,"suffix":""},{"dropping-particle":"","family":"Jie","given":"Kecheng","non-dropping-particle":"","parse-names":false,"suffix":""},{"dropping-particle":"","family":"Liu","given":"Xiaoming","non-dropping-particle":"","parse-names":false,"suffix":""},{"dropping-particle":"","family":"Chi","given":"Miaofang","non-dropping-particle":"","parse-names":false,"suffix":""},{"dropping-particle":"","family":"Dai","given":"Sheng","non-dropping-particle":"","parse-names":false,"suffix":""}],"container-title":"Journal of Materials Chemistry A","id":"ITEM-1","issue":"24","issued":{"date-parts":[["2018"]]},"page":"11129-11133","publisher":"Royal Society of Chemistry","title":"Entropy-stabilized metal oxide solid solutions as CO oxidation catalysts with high-temperature stability","type":"article-journal","volume":"6"},"uris":["http://www.mendeley.com/documents/?uuid=68ba5a27-e10b-4c00-b3ef-909827b2a771"]}],"mendeley":{"formattedCitation":"[68]","plainTextFormattedCitation":"[68]","previouslyFormattedCitation":"[68]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[68]</w:t>
            </w:r>
            <w:r w:rsidRPr="00981E35">
              <w:rPr>
                <w:rFonts w:ascii="Times New Roman" w:hAnsi="Times New Roman" w:cs="Times New Roman"/>
              </w:rPr>
              <w:fldChar w:fldCharType="end"/>
            </w:r>
          </w:p>
        </w:tc>
      </w:tr>
      <w:tr w:rsidR="00D46495" w:rsidRPr="00981E35" w14:paraId="6EF37A38"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38CC804"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3AE217E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EBC83B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MgCoNiZn</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 xml:space="preserve">O </w:t>
            </w:r>
          </w:p>
          <w:p w14:paraId="7116BCA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(x=0.13, 0.2, 0.26)</w:t>
            </w:r>
          </w:p>
        </w:tc>
        <w:tc>
          <w:tcPr>
            <w:tcW w:w="1800" w:type="dxa"/>
            <w:vAlign w:val="center"/>
          </w:tcPr>
          <w:p w14:paraId="105142F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p>
          <w:p w14:paraId="1881E86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DFT studies</w:t>
            </w:r>
          </w:p>
        </w:tc>
        <w:tc>
          <w:tcPr>
            <w:tcW w:w="2694" w:type="dxa"/>
            <w:vAlign w:val="center"/>
          </w:tcPr>
          <w:p w14:paraId="4ABD6A85" w14:textId="77777777" w:rsidR="00D46495" w:rsidRPr="00981E35" w:rsidRDefault="00D46495" w:rsidP="00F233D4">
            <w:pPr>
              <w:tabs>
                <w:tab w:val="left" w:pos="888"/>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first-principles study</w:t>
            </w:r>
          </w:p>
        </w:tc>
        <w:tc>
          <w:tcPr>
            <w:tcW w:w="756" w:type="dxa"/>
            <w:vAlign w:val="center"/>
          </w:tcPr>
          <w:p w14:paraId="5FAC4582" w14:textId="4711FE9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{"citationItems":[{"id":"ITEM-1","itemData":{"DOI":"10.1016/j.matlet.2018.01.111","ISSN":"0167577X","abstract":"The local atomic configuration and the electronic structure of the octahedral Cu2+centers in the entropy-stabilized oxides (ESOs), (MgCoNiZn)1−xCuxO (x = 0.13, 0.2, 0,.26), have been investigated using density functional theory. The calculated Cu–O bond lengths combined with the analysis of the electronic density of states indicate that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10% of the CuO6octahedra in ESOs undergo Jahn-Teller (JT) compression. This unexpected behavior is likely related to the structural constraints imposed by the rocksalt lattice and reflects the competition between the regular octahedral environment preferred by the cations in the system and the JT distortion imposed by the Cu-centers. The orientation of the distortions appears to be random, in agreement with recent experimental results.","author":[{"dropping-particle":"","family":"Rák","given":"Zs","non-dropping-particle":"","parse-names":false,"suffix":""},{"dropping-particle":"","family":"Maria","given":"J.-P.","non-dropping-particle":"","parse-names":false,"suffix":""},{"dropping-particle":"","family":"Brenner","given":"D.W.","non-dropping-particle":"","parse-names":false,"suffix":""}],"container-title":"Materials Letters","id":"ITEM-1","issue":"February","issued":{"date-parts":[["2018","4"]]},"page":"300-303","title":"Evidence for Jahn-Teller compression in the (Mg, Co, Ni, Cu, Zn)O entropy-stabilized oxide: A DFT study","type":"article-journal","volume":"217"},"uris":["http://www.mendeley.com/documents/?uuid=f2c67b42-3751-4268-82fb-af830ea17885"]}],"mendeley":{"formattedCitation":"[69]","plainTextFormattedCitation":"[69]","previouslyFormattedCitation":"[69]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[69]</w:t>
            </w:r>
            <w:r w:rsidRPr="00981E35">
              <w:rPr>
                <w:rFonts w:ascii="Times New Roman" w:hAnsi="Times New Roman" w:cs="Times New Roman"/>
              </w:rPr>
              <w:fldChar w:fldCharType="end"/>
            </w:r>
          </w:p>
        </w:tc>
      </w:tr>
      <w:tr w:rsidR="00D46495" w:rsidRPr="00981E35" w14:paraId="243CD0F5"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DA4A91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00F681E4"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BE1A85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p w14:paraId="6B0431B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p>
        </w:tc>
        <w:tc>
          <w:tcPr>
            <w:tcW w:w="1800" w:type="dxa"/>
            <w:vAlign w:val="center"/>
          </w:tcPr>
          <w:p w14:paraId="1AF4984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co-precipitation and hydrothermal synthesis</w:t>
            </w:r>
          </w:p>
        </w:tc>
        <w:tc>
          <w:tcPr>
            <w:tcW w:w="2694" w:type="dxa"/>
            <w:vAlign w:val="center"/>
          </w:tcPr>
          <w:p w14:paraId="3482CD0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Density</w:t>
            </w:r>
          </w:p>
        </w:tc>
        <w:tc>
          <w:tcPr>
            <w:tcW w:w="756" w:type="dxa"/>
            <w:vAlign w:val="center"/>
          </w:tcPr>
          <w:p w14:paraId="18FFB12D" w14:textId="3FEBA36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10853-018-2168-9","ISSN":"0022-2461","author":[{"dropping-particle":"","family":"Biesuz","given":"Mattia","non-dropping-particle":"","parse-names":false,"suffix":""},{"dropping-particle":"","family":"Spiridigliozzi","given":"Luca","non-dropping-particle":"","parse-names":false,"suffix":""},{"dropping-particle":"","family":"Dell’Agli","given":"Gianfranco","non-dropping-particle":"","parse-names":false,"suffix":""},{"dropping-particle":"","family":"Bortolotti","given":"Mauro","non-dropping-particle":"","parse-names":false,"suffix":""},{"dropping-particle":"","family":"Sglavo","given":"Vincenzo M.","non-dropping-particle":"","parse-names":false,"suffix":""}],"container-title":"Journal of Materials Science","id":"ITEM-1","issue":"11","issued":{"date-parts":[["2018","6","28"]]},"page":"8074-8085","publisher":"Springer US","title":"Synthesis and sintering of (Mg, Co, Ni, Cu, Zn)O entropy-stabilized oxides obtained by wet chemical methods","type":"article-journal","volume":"53"},"uris":["http://www.mendeley.com/documents/?uuid=88dfdc82-59a0-4620-a9d6-cdc14fe6f99d"]}],"mendeley":{"formattedCitation":"[70]","plainTextFormattedCitation":"[70]","previouslyFormattedCitation":"[70]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[70]</w:t>
            </w:r>
            <w:r w:rsidRPr="00981E35">
              <w:rPr>
                <w:rFonts w:ascii="Times New Roman" w:hAnsi="Times New Roman" w:cs="Times New Roman"/>
              </w:rPr>
              <w:fldChar w:fldCharType="end"/>
            </w:r>
          </w:p>
        </w:tc>
      </w:tr>
      <w:tr w:rsidR="00D46495" w:rsidRPr="00981E35" w14:paraId="1381FBD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C29170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5F65411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4A7E9EC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p w14:paraId="769E954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Sc</w:t>
            </w:r>
            <w:r w:rsidRPr="00981E35">
              <w:rPr>
                <w:rFonts w:ascii="Times New Roman" w:eastAsiaTheme="minorEastAsia" w:hAnsi="Times New Roman" w:cs="Times New Roman"/>
                <w:szCs w:val="24"/>
                <w:vertAlign w:val="subscript"/>
                <w:lang w:val="es-US"/>
              </w:rPr>
              <w:t>x</w:t>
            </w:r>
            <w:proofErr w:type="spellEnd"/>
            <w:r w:rsidRPr="00981E35">
              <w:rPr>
                <w:rFonts w:ascii="Times New Roman" w:eastAsiaTheme="minorEastAsia" w:hAnsi="Times New Roman" w:cs="Times New Roman"/>
                <w:szCs w:val="24"/>
                <w:lang w:val="es-US"/>
              </w:rPr>
              <w:t>)O, x~0.167 (</w:t>
            </w:r>
            <w:proofErr w:type="spellStart"/>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x</w:t>
            </w:r>
            <w:proofErr w:type="spellEnd"/>
            <w:r w:rsidRPr="00981E35">
              <w:rPr>
                <w:rFonts w:ascii="Times New Roman" w:eastAsiaTheme="minorEastAsia" w:hAnsi="Times New Roman" w:cs="Times New Roman"/>
                <w:szCs w:val="24"/>
                <w:lang w:val="es-US"/>
              </w:rPr>
              <w:t>)O, x~0.167</w:t>
            </w:r>
          </w:p>
          <w:p w14:paraId="3CD0D1B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
        </w:tc>
        <w:tc>
          <w:tcPr>
            <w:tcW w:w="1800" w:type="dxa"/>
            <w:vAlign w:val="center"/>
          </w:tcPr>
          <w:p w14:paraId="3209C03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 Pulsed Laser Deposition,</w:t>
            </w:r>
          </w:p>
          <w:p w14:paraId="3B20691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DFT studies</w:t>
            </w:r>
          </w:p>
        </w:tc>
        <w:tc>
          <w:tcPr>
            <w:tcW w:w="2694" w:type="dxa"/>
            <w:vAlign w:val="center"/>
          </w:tcPr>
          <w:p w14:paraId="656D0A3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DFT studies of lattice stability</w:t>
            </w:r>
          </w:p>
        </w:tc>
        <w:tc>
          <w:tcPr>
            <w:tcW w:w="756" w:type="dxa"/>
            <w:vAlign w:val="center"/>
          </w:tcPr>
          <w:p w14:paraId="232D14C1" w14:textId="3E951349"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{"citationItems":[{"id":"ITEM-1","itemData":{"DOI":"10.1063/1.4962135","ISSN":"0021-8979","abstract":"© 2016 Author(s).Density functional theory calculations were carried out for three entropic rocksalt oxides, (Mg0.1Co0.1Ni0.1Cu0.1Zn0.1)O0.5, termed J14, and J14 + Li and J14 + Sc, to understand the role of charge neutrality and electronic states on their properties, and to probe whether simple expressions may exist that predict stability. The calculations predict that the average lattice constants of the ternary structures provide good approximations to that of the random structures. For J14, Bader charges are transferable between the binary, ternary, and random structures. For J14 + Sc and J14 + Li, average Bader charges in the entropic structures can be estimated from the ternary compositions. Addition of Sc to J14 reduces the majority of Cu, which show large displacements from ideal lattice sites, along with reduction of a few Co and Ni cations. Addition of Li to J14 reduces the lattice constant, consistent with experiment, and oxidizes some of Co as well as some of Ni and Cu. The Bader charges and spin-resolved density of states (DOS) for Co+3 in J14 + Li are very different from Co+2, while for Cu and Ni the Bader charges form continuous distributions and the two DOS are similar for the two oxidation states. Experimental detection of different oxidation states may therefore be challenging for Cu and Ni compared to Co. Based on these results, empirical stability parameters for these entropic oxides may be more complicated than those for non-oxide entropic solids.","author":[{"dropping-particle":"","family":"Rak","given":"Zs","non-dropping-particle":"","parse-names":false,"suffix":""},{"dropping-particle":"","family":"Rost","given":"C. M.","non-dropping-particle":"","parse-names":false,"suffix":""},{"dropping-particle":"","family":"Lim","given":"M.","non-dropping-particle":"","parse-names":false,"suffix":""},{"dropping-particle":"","family":"Sarker","given":"P.","non-dropping-particle":"","parse-names":false,"suffix":""},{"dropping-particle":"","family":"Toher","given":"C.","non-dropping-particle":"","parse-names":false,"suffix":""},{"dropping-particle":"","family":"Curtarolo","given":"S.","non-dropping-particle":"","parse-names":false,"suffix":""},{"dropping-particle":"","family":"Maria","given":"J.-P.","non-dropping-particle":"","parse-names":false,"suffix":""},{"dropping-particle":"","family":"Brenner","given":"D. W.","non-dropping-particle":"","parse-names":false,"suffix":""}],"container-title":"Journal of Applied Physics","id":"ITEM-1","issue":"9","issued":{"date-parts":[["2016","9","7"]]},"page":"095105","title":"Charge compensation and electrostatic transferability in three entropy-stabilized oxides: Results from density functional theory calculations","type":"article-journal","volume":"120"},"uris":["http://www.mendeley.com/documents/?uuid=c3a3cb21-b7cc-4ee5-9f1d-bc18751ad662"]}],"mendeley":{"formattedCitation":"[71]","plainTextFormattedCitation":"[71]","previouslyFormattedCitation":"[71]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[71]</w:t>
            </w:r>
            <w:r w:rsidRPr="00981E35">
              <w:rPr>
                <w:rFonts w:ascii="Times New Roman" w:hAnsi="Times New Roman" w:cs="Times New Roman"/>
              </w:rPr>
              <w:fldChar w:fldCharType="end"/>
            </w:r>
          </w:p>
        </w:tc>
      </w:tr>
      <w:tr w:rsidR="00D46495" w:rsidRPr="00981E35" w14:paraId="09CB244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CA83F9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5D9DBE0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78F275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19E4516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713A35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Diffraction study of Jahn-Teller Distortion  </w:t>
            </w:r>
          </w:p>
        </w:tc>
        <w:tc>
          <w:tcPr>
            <w:tcW w:w="756" w:type="dxa"/>
            <w:vAlign w:val="center"/>
          </w:tcPr>
          <w:p w14:paraId="776F743C" w14:textId="49489FE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{"citationItems":[{"id":"ITEM-1","itemData":{"DOI":"10.1016/j.jallcom.2017.02.070","ISSN":"09258388","abstract":"The influence of the synthesis conditions, stoichiometry and post-annealing treatments on the crystal structure of (MgCoNiCuZn)O-based high-entropy oxides have been investigated in details. The particular role of copper in the emergence of a distortion and a disordering of the randomly-distributed rocksalt structure has been evidenced by electron paramagnetic resonance and X-ray diffraction studies. An evolution of the local environment of copper from octahedral in Cu-sub-stoichiometric samples to rhombic in Cu-enriched samples leads to a deviation of the crystal structure from the ideal rocksalt one, which depends on the thermal history of the samples. Besides giving new clues to understand the behavior of this new class of materials, this controllable evolution of the crystal structure offers new possibilities of tuning the functional properties of the (MgCoNiCuZn)O-based compounds.","author":[{"dropping-particle":"","family":"Berardan","given":"D.","non-dropping-particle":"","parse-names":false,"suffix":""},{"dropping-particle":"","family":"Meena","given":"A.K.","non-dropping-particle":"","parse-names":false,"suffix":""},{"dropping-particle":"","family":"Franger","given":"S.","non-dropping-particle":"","parse-names":false,"suffix":""},{"dropping-particle":"","family":"Herrero","given":"C.","non-dropping-particle":"","parse-names":false,"suffix":""},{"dropping-particle":"","family":"Dragoe","given":"N.","non-dropping-particle":"","parse-names":false,"suffix":""}],"container-title":"Journal of Alloys and Compounds","id":"ITEM-1","issued":{"date-parts":[["2017","5"]]},"page":"693-700","publisher":"Elsevier B.V","title":"Controlled Jahn-Teller distortion in (MgCoNiCuZn)O-based high entropy oxides","type":"article-journal","volume":"704"},"uris":["http://www.mendeley.com/documents/?uuid=7e536b6f-c499-4d22-bf57-dcf754b795b3"]}],"mendeley":{"formattedCitation":"[72]","plainTextFormattedCitation":"[72]","previouslyFormattedCitation":"[72]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[72]</w:t>
            </w:r>
            <w:r w:rsidRPr="00981E35">
              <w:rPr>
                <w:rFonts w:ascii="Times New Roman" w:hAnsi="Times New Roman" w:cs="Times New Roman"/>
              </w:rPr>
              <w:fldChar w:fldCharType="end"/>
            </w:r>
          </w:p>
        </w:tc>
      </w:tr>
      <w:tr w:rsidR="00D46495" w:rsidRPr="00981E35" w14:paraId="1E02FB4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13A67D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48AF877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10ECB59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Sc</w:t>
            </w:r>
            <w:r w:rsidRPr="00981E35">
              <w:rPr>
                <w:rFonts w:ascii="Times New Roman" w:eastAsiaTheme="minorEastAsia" w:hAnsi="Times New Roman" w:cs="Times New Roman"/>
                <w:szCs w:val="24"/>
                <w:vertAlign w:val="subscript"/>
              </w:rPr>
              <w:t>x</w:t>
            </w:r>
            <w:proofErr w:type="spellEnd"/>
            <w:r w:rsidRPr="00981E35">
              <w:rPr>
                <w:rFonts w:ascii="Times New Roman" w:eastAsiaTheme="minorEastAsia" w:hAnsi="Times New Roman" w:cs="Times New Roman"/>
                <w:szCs w:val="24"/>
              </w:rPr>
              <w:t>)O, x~0.167</w:t>
            </w:r>
          </w:p>
        </w:tc>
        <w:tc>
          <w:tcPr>
            <w:tcW w:w="1800" w:type="dxa"/>
            <w:vAlign w:val="center"/>
          </w:tcPr>
          <w:p w14:paraId="63FE9DF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39FF1D9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Different growth conditions to modulate particle kinetic energy and plume reactivity</w:t>
            </w:r>
          </w:p>
        </w:tc>
        <w:tc>
          <w:tcPr>
            <w:tcW w:w="756" w:type="dxa"/>
            <w:vAlign w:val="center"/>
          </w:tcPr>
          <w:p w14:paraId="0B1E21CA" w14:textId="1DFD31B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{"citationItems":[{"id":"ITEM-1","itemData":{"DOI":"10.1557/mrc.2018.184","ISSN":"2159-6859","author":[{"dropping-particle":"","family":"Kotsonis","given":"George N.","non-dropping-particle":"","parse-names":false,"suffix":""},{"dropping-particle":"","family":"Rost","given":"Christina M.","non-dropping-particle":"","parse-names":false,"suffix":""},{"dropping-particle":"","family":"Harris","given":"David T.","non-dropping-particle":"","parse-names":false,"suffix":""},{"dropping-particle":"","family":"Maria","given":"Jon-Paul","non-dropping-particle":"","parse-names":false,"suffix":""}],"container-title":"MRS Communications","id":"ITEM-1","issue":"03","issued":{"date-parts":[["2018","9","28"]]},"page":"1371-1377","title":"Epitaxial entropy-stabilized oxides: growth of chemically diverse phases via kinetic bombardment","type":"article-journal","volume":"8"},"uris":["http://www.mendeley.com/documents/?uuid=04494a00-668b-4cb4-8c09-648629940303"]}],"mendeley":{"formattedCitation":"[73]","plainTextFormattedCitation":"[73]","previouslyFormattedCitation":"[73]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[73]</w:t>
            </w:r>
            <w:r w:rsidRPr="00981E35">
              <w:rPr>
                <w:rFonts w:ascii="Times New Roman" w:hAnsi="Times New Roman" w:cs="Times New Roman"/>
              </w:rPr>
              <w:fldChar w:fldCharType="end"/>
            </w:r>
          </w:p>
        </w:tc>
      </w:tr>
      <w:tr w:rsidR="00D46495" w:rsidRPr="00981E35" w14:paraId="07199629"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6DC14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Rocksalt</w:t>
            </w:r>
          </w:p>
          <w:p w14:paraId="549CCAB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1E1A779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roofErr w:type="spellEnd"/>
            <w:r w:rsidRPr="00981E35">
              <w:rPr>
                <w:rFonts w:ascii="Times New Roman" w:eastAsiaTheme="minorEastAsia" w:hAnsi="Times New Roman" w:cs="Times New Roman"/>
                <w:szCs w:val="24"/>
              </w:rPr>
              <w:t xml:space="preserve">, x = 0.2 </w:t>
            </w: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Sc</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roofErr w:type="spellEnd"/>
            <w:r w:rsidRPr="00981E35">
              <w:rPr>
                <w:rFonts w:ascii="Times New Roman" w:eastAsiaTheme="minorEastAsia" w:hAnsi="Times New Roman" w:cs="Times New Roman"/>
                <w:szCs w:val="24"/>
              </w:rPr>
              <w:t xml:space="preserve">, x = 0.167 </w:t>
            </w: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Sb</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roofErr w:type="spellEnd"/>
            <w:r w:rsidRPr="00981E35">
              <w:rPr>
                <w:rFonts w:ascii="Times New Roman" w:eastAsiaTheme="minorEastAsia" w:hAnsi="Times New Roman" w:cs="Times New Roman"/>
                <w:szCs w:val="24"/>
              </w:rPr>
              <w:t xml:space="preserve">, x = 0.167 </w:t>
            </w: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roofErr w:type="spellEnd"/>
            <w:r w:rsidRPr="00981E35">
              <w:rPr>
                <w:rFonts w:ascii="Times New Roman" w:eastAsiaTheme="minorEastAsia" w:hAnsi="Times New Roman" w:cs="Times New Roman"/>
                <w:szCs w:val="24"/>
              </w:rPr>
              <w:t xml:space="preserve">, x = 0.167 </w:t>
            </w: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roofErr w:type="spellEnd"/>
            <w:r w:rsidRPr="00981E35">
              <w:rPr>
                <w:rFonts w:ascii="Times New Roman" w:eastAsiaTheme="minorEastAsia" w:hAnsi="Times New Roman" w:cs="Times New Roman"/>
                <w:szCs w:val="24"/>
              </w:rPr>
              <w:t xml:space="preserve">, x = 0.167 </w:t>
            </w:r>
            <w:proofErr w:type="spellStart"/>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Ge</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roofErr w:type="spellEnd"/>
            <w:r w:rsidRPr="00981E35">
              <w:rPr>
                <w:rFonts w:ascii="Times New Roman" w:eastAsiaTheme="minorEastAsia" w:hAnsi="Times New Roman" w:cs="Times New Roman"/>
                <w:szCs w:val="24"/>
              </w:rPr>
              <w:t>, x = 0.167</w:t>
            </w:r>
          </w:p>
        </w:tc>
        <w:tc>
          <w:tcPr>
            <w:tcW w:w="1800" w:type="dxa"/>
            <w:vAlign w:val="center"/>
          </w:tcPr>
          <w:p w14:paraId="7869FDB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15385CD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Charge Induced Disorder controlled Thermal Conductivity </w:t>
            </w:r>
          </w:p>
        </w:tc>
        <w:tc>
          <w:tcPr>
            <w:tcW w:w="756" w:type="dxa"/>
            <w:vAlign w:val="center"/>
          </w:tcPr>
          <w:p w14:paraId="2E4E2621" w14:textId="545380A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{"citationItems":[{"id":"ITEM-1","itemData":{"DOI":"10.1002/adma.201805004","ISSN":"09359648","author":[{"dropping-particle":"","family":"Braun","given":"Jeffrey L","non-dropping-particle":"","parse-names":false,"suffix":""},{"dropping-particle":"","family":"Rost","given":"Christina M","non-dropping-particle":"","parse-names":false,"suffix":""},{"dropping-particle":"","family":"Lim","given":"Mina","non-dropping-particle":"","parse-names":false,"suffix":""},{"dropping-particle":"","family":"Giri","given":"Ashutosh","non-dropping-particle":"","parse-names":false,"suffix":""},{"dropping-particle":"","family":"Olson","given":"David H","non-dropping-particle":"","parse-names":false,"suffix":""},{"dropping-particle":"","family":"Kotsonis","given":"George N","non-dropping-particle":"","parse-names":false,"suffix":""},{"dropping-particle":"","family":"Stan","given":"Gheorghe","non-dropping-particle":"","parse-names":false,"suffix":""},{"dropping-particle":"","family":"Brenner","given":"Donald W","non-dropping-particle":"","parse-names":false,"suffix":""},{"dropping-particle":"","family":"Maria","given":"Jon-paul","non-dropping-particle":"","parse-names":false,"suffix":""},{"dropping-particle":"","family":"Hopkins","given":"Patrick E","non-dropping-particle":"","parse-names":false,"suffix":""}],"container-title":"Advanced Materials","id":"ITEM-1","issue":"51","issued":{"date-parts":[["2018","12"]]},"page":"1805004","title":"Charge-Induced Disorder Controls the Thermal Conductivity of Entropy-Stabilized Oxides","type":"article-journal","volume":"30"},"uris":["http://www.mendeley.com/documents/?uuid=2fe0b6df-01b7-46e2-8eac-487375355237"]}],"mendeley":{"formattedCitation":"[74]","plainTextFormattedCitation":"[74]","previouslyFormattedCitation":"[74]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[74]</w:t>
            </w:r>
            <w:r w:rsidRPr="00981E35">
              <w:rPr>
                <w:rFonts w:ascii="Times New Roman" w:hAnsi="Times New Roman" w:cs="Times New Roman"/>
              </w:rPr>
              <w:fldChar w:fldCharType="end"/>
            </w:r>
          </w:p>
        </w:tc>
      </w:tr>
      <w:tr w:rsidR="00D46495" w:rsidRPr="00981E35" w14:paraId="5584FE6F"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BA2520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1D3193B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11FB82C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78D5F7B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438C3FD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Reaction Sequence and Mechanical Properties</w:t>
            </w:r>
          </w:p>
        </w:tc>
        <w:tc>
          <w:tcPr>
            <w:tcW w:w="756" w:type="dxa"/>
            <w:vAlign w:val="center"/>
          </w:tcPr>
          <w:p w14:paraId="767A8674" w14:textId="269C799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10.1111/jace.16075","ISBN":"0000000266161","ISSN":"0002-7820","author":[{"dropping-particle":"","family":"Hong","given":"Weichen","non-dropping-particle":"","parse-names":false,"suffix":""},{"dropping-particle":"","family":"Chen","given":"Fei","non-dropping-particle":"","parse-names":false,"suffix":""},{"dropping-particle":"","family":"Shen","given":"Qiang","non-dropping-particle":"","parse-names":false,"suffix":""},{"dropping-particle":"","family":"Han","given":"Young‐Hwan","non-dropping-particle":"","parse-names":false,"suffix":""},{"dropping-particle":"","family":"Fahrenholtz","given":"William G.","non-dropping-particle":"","parse-names":false,"suffix":""},{"dropping-particle":"","family":"Zhang","given":"Lianmeng","non-dropping-particle":"","parse-names":false,"suffix":""}],"container-title":"Journal of the American Ceramic Society","id":"ITEM-1","issued":{"date-parts":[["2018","10"]]},"page":"jace.16075","title":"Microstructural evolution and mechanical properties of (Mg,Co,Ni,Cu,Zn)O high‐entropy ceramics","type":"article-journal"},"uris":["http://www.mendeley.com/documents/?uuid=7e776413-393e-4016-9b84-b79ab2302818"]}],"mendeley":{"formattedCitation":"[75]","plainTextFormattedCitation":"[75]","previouslyFormattedCitation":"[75]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[75]</w:t>
            </w:r>
            <w:r w:rsidRPr="00981E35">
              <w:rPr>
                <w:rFonts w:ascii="Times New Roman" w:hAnsi="Times New Roman" w:cs="Times New Roman"/>
              </w:rPr>
              <w:fldChar w:fldCharType="end"/>
            </w:r>
          </w:p>
        </w:tc>
      </w:tr>
      <w:tr w:rsidR="00D46495" w:rsidRPr="00981E35" w14:paraId="1461C217"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A21D08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2E4A7E1A"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7AD46CD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lang w:val="es-US"/>
              </w:rPr>
              <w:t xml:space="preserve"> </w:t>
            </w:r>
          </w:p>
          <w:p w14:paraId="4260FD5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proofErr w:type="spellStart"/>
            <w:r w:rsidRPr="00981E35">
              <w:rPr>
                <w:rFonts w:ascii="Times New Roman" w:eastAsiaTheme="minorEastAsia" w:hAnsi="Times New Roman" w:cs="Times New Roman"/>
                <w:szCs w:val="24"/>
                <w:lang w:val="es-US"/>
              </w:rPr>
              <w:t>electrode</w:t>
            </w:r>
            <w:proofErr w:type="spellEnd"/>
            <w:r w:rsidRPr="00981E35">
              <w:rPr>
                <w:rFonts w:ascii="Times New Roman" w:eastAsiaTheme="minorEastAsia" w:hAnsi="Times New Roman" w:cs="Times New Roman"/>
                <w:szCs w:val="24"/>
                <w:lang w:val="es-US"/>
              </w:rPr>
              <w:t xml:space="preserve"> material in full-</w:t>
            </w:r>
            <w:proofErr w:type="spellStart"/>
            <w:r w:rsidRPr="00981E35">
              <w:rPr>
                <w:rFonts w:ascii="Times New Roman" w:eastAsiaTheme="minorEastAsia" w:hAnsi="Times New Roman" w:cs="Times New Roman"/>
                <w:szCs w:val="24"/>
                <w:lang w:val="es-US"/>
              </w:rPr>
              <w:t>cells</w:t>
            </w:r>
            <w:proofErr w:type="spellEnd"/>
            <w:r w:rsidRPr="00981E35">
              <w:rPr>
                <w:rFonts w:ascii="Times New Roman" w:eastAsiaTheme="minorEastAsia" w:hAnsi="Times New Roman" w:cs="Times New Roman"/>
                <w:szCs w:val="24"/>
                <w:lang w:val="es-US"/>
              </w:rPr>
              <w:t xml:space="preserve"> </w:t>
            </w:r>
            <w:proofErr w:type="spellStart"/>
            <w:r w:rsidRPr="00981E35">
              <w:rPr>
                <w:rFonts w:ascii="Times New Roman" w:eastAsiaTheme="minorEastAsia" w:hAnsi="Times New Roman" w:cs="Times New Roman"/>
                <w:szCs w:val="24"/>
                <w:lang w:val="es-US"/>
              </w:rPr>
              <w:t>with</w:t>
            </w:r>
            <w:proofErr w:type="spellEnd"/>
            <w:r w:rsidRPr="00981E35">
              <w:rPr>
                <w:rFonts w:ascii="Times New Roman" w:eastAsiaTheme="minorEastAsia" w:hAnsi="Times New Roman" w:cs="Times New Roman"/>
                <w:szCs w:val="24"/>
                <w:lang w:val="es-US"/>
              </w:rPr>
              <w:t xml:space="preserve"> a LiNi</w:t>
            </w:r>
            <w:r w:rsidRPr="00981E35">
              <w:rPr>
                <w:rFonts w:ascii="Times New Roman" w:eastAsiaTheme="minorEastAsia" w:hAnsi="Times New Roman" w:cs="Times New Roman"/>
                <w:szCs w:val="24"/>
                <w:vertAlign w:val="subscript"/>
                <w:lang w:val="es-US"/>
              </w:rPr>
              <w:t>1/3</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1/3</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1/3</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 xml:space="preserve"> </w:t>
            </w:r>
            <w:proofErr w:type="spellStart"/>
            <w:r w:rsidRPr="00981E35">
              <w:rPr>
                <w:rFonts w:ascii="Times New Roman" w:eastAsiaTheme="minorEastAsia" w:hAnsi="Times New Roman" w:cs="Times New Roman"/>
                <w:szCs w:val="24"/>
                <w:lang w:val="es-US"/>
              </w:rPr>
              <w:t>cathode</w:t>
            </w:r>
            <w:proofErr w:type="spellEnd"/>
          </w:p>
        </w:tc>
        <w:tc>
          <w:tcPr>
            <w:tcW w:w="1800" w:type="dxa"/>
            <w:vAlign w:val="center"/>
          </w:tcPr>
          <w:p w14:paraId="1DE43FD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5871BBE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Lithium-ion battery applications</w:t>
            </w:r>
          </w:p>
        </w:tc>
        <w:tc>
          <w:tcPr>
            <w:tcW w:w="756" w:type="dxa"/>
            <w:vAlign w:val="center"/>
          </w:tcPr>
          <w:p w14:paraId="1E433C01" w14:textId="020B943F"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elecom.2019.02.001","ISSN":"13882481","author":[{"dropping-particle":"","family":"Wang","given":"Qingsong","non-dropping-particle":"","parse-names":false,"suffix":""},{"dropping-particle":"","family":"Sarkar","given":"Abhishek","non-dropping-particle":"","parse-names":false,"suffix":""},{"dropping-particle":"","family":"Li","given":"Zhenyou","non-dropping-particle":"","parse-names":false,"suffix":""},{"dropping-particle":"","family":"Lu","given":"Yang","non-dropping-particle":"","parse-names":false,"suffix":""},{"dropping-particle":"","family":"Velasco","given":"Leonardo","non-dropping-particle":"","parse-names":false,"suffix":""},{"dropping-particle":"","family":"Bhattacharya","given":"Subramshu S.","non-dropping-particle":"","parse-names":false,"suffix":""},{"dropping-particle":"","family":"Brezesinski","given":"Torsten","non-dropping-particle":"","parse-names":false,"suffix":""},{"dropping-particle":"","family":"Hahn","given":"Horst","non-dropping-particle":"","parse-names":false,"suffix":""},{"dropping-particle":"","family":"Breitung","given":"Ben","non-dropping-particle":"","parse-names":false,"suffix":""}],"container-title":"Electrochemistry Communications","id":"ITEM-1","issued":{"date-parts":[["2019","3"]]},"page":"121-125","publisher":"Elsevier B.V","title":"High entropy oxides as anode material for Li-ion battery applications: A practical approach","type":"article-journal","volume":"100"},"uris":["http://www.mendeley.com/documents/?uuid=9662ab39-f81b-43bf-a3fc-fb65a35a38f1"]}],"mendeley":{"formattedCitation":"[76]","plainTextFormattedCitation":"[76]","previouslyFormattedCitation":"[76]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[76]</w:t>
            </w:r>
            <w:r w:rsidRPr="00981E35">
              <w:rPr>
                <w:rFonts w:ascii="Times New Roman" w:hAnsi="Times New Roman" w:cs="Times New Roman"/>
              </w:rPr>
              <w:fldChar w:fldCharType="end"/>
            </w:r>
          </w:p>
        </w:tc>
      </w:tr>
      <w:tr w:rsidR="00D46495" w:rsidRPr="00981E35" w14:paraId="0CB5C90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55FAA0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420A6E7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253C8D3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1F035E5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F46E8C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anode material for </w:t>
            </w:r>
            <w:proofErr w:type="gramStart"/>
            <w:r w:rsidRPr="00981E35">
              <w:rPr>
                <w:rFonts w:ascii="Times New Roman" w:hAnsi="Times New Roman" w:cs="Times New Roman"/>
                <w:szCs w:val="24"/>
              </w:rPr>
              <w:t>lithium ion</w:t>
            </w:r>
            <w:proofErr w:type="gramEnd"/>
            <w:r w:rsidRPr="00981E35">
              <w:rPr>
                <w:rFonts w:ascii="Times New Roman" w:hAnsi="Times New Roman" w:cs="Times New Roman"/>
                <w:szCs w:val="24"/>
              </w:rPr>
              <w:t xml:space="preserve"> batteries</w:t>
            </w:r>
          </w:p>
        </w:tc>
        <w:tc>
          <w:tcPr>
            <w:tcW w:w="756" w:type="dxa"/>
            <w:vAlign w:val="center"/>
          </w:tcPr>
          <w:p w14:paraId="3E5CE479" w14:textId="35764DE9"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2018.11.049","ISSN":"09258388","author":[{"dropping-particle":"","family":"Qiu","given":"Nan","non-dropping-particle":"","parse-names":false,"suffix":""},{"dropping-particle":"","family":"Chen","given":"Hong","non-dropping-particle":"","parse-names":false,"suffix":""},{"dropping-particle":"","family":"Yang","given":"Zhaoming","non-dropping-particle":"","parse-names":false,"suffix":""},{"dropping-particle":"","family":"Sun","given":"Sen","non-dropping-particle":"","parse-names":false,"suffix":""},{"dropping-particle":"","family":"Wang","given":"Yuan","non-dropping-particle":"","parse-names":false,"suffix":""},{"dropping-particle":"","family":"Cui","given":"Yanhua","non-dropping-particle":"","parse-names":false,"suffix":""}],"container-title":"Journal of Alloys and Compounds","id":"ITEM-1","issued":{"date-parts":[["2019","3"]]},"page":"767-774","publisher":"Elsevier B.V","title":"A high entropy oxide (Mg0.2Co0.2Ni0.2Cu0.2Zn0.2O) with superior lithium storage performance","type":"article-journal","volume":"777"},"uris":["http://www.mendeley.com/documents/?uuid=9730b01e-e34e-4b2f-ba10-c76a12f3cab7"]}],"mendeley":{"formattedCitation":"[77]","plainTextFormattedCitation":"[77]","previouslyFormattedCitation":"[77]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[77]</w:t>
            </w:r>
            <w:r w:rsidRPr="00981E35">
              <w:rPr>
                <w:rFonts w:ascii="Times New Roman" w:hAnsi="Times New Roman" w:cs="Times New Roman"/>
              </w:rPr>
              <w:fldChar w:fldCharType="end"/>
            </w:r>
          </w:p>
        </w:tc>
      </w:tr>
      <w:tr w:rsidR="00D46495" w:rsidRPr="00981E35" w14:paraId="0D1AA953"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4EEE26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4B7115E3"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4C61785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 (Mg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p w14:paraId="5252510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 (Co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0.1</w:t>
            </w:r>
            <w:r w:rsidRPr="00981E35">
              <w:rPr>
                <w:rFonts w:ascii="Times New Roman" w:eastAsiaTheme="minorEastAsia" w:hAnsi="Times New Roman" w:cs="Times New Roman"/>
                <w:szCs w:val="24"/>
                <w:lang w:val="es-US"/>
              </w:rPr>
              <w:t>Ga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)O</w:t>
            </w:r>
            <w:proofErr w:type="gramEnd"/>
          </w:p>
          <w:p w14:paraId="3AFB9F4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 (Mg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0.1</w:t>
            </w:r>
            <w:r w:rsidRPr="00981E35">
              <w:rPr>
                <w:rFonts w:ascii="Times New Roman" w:eastAsiaTheme="minorEastAsia" w:hAnsi="Times New Roman" w:cs="Times New Roman"/>
                <w:szCs w:val="24"/>
                <w:lang w:val="es-US"/>
              </w:rPr>
              <w:t>Ga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)O</w:t>
            </w:r>
            <w:proofErr w:type="gramEnd"/>
          </w:p>
          <w:p w14:paraId="621A854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0.19</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0.19</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0.19</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0.19</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0.19</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05</w:t>
            </w:r>
            <w:r w:rsidRPr="00981E35">
              <w:rPr>
                <w:rFonts w:ascii="Times New Roman" w:eastAsiaTheme="minorEastAsia" w:hAnsi="Times New Roman" w:cs="Times New Roman"/>
                <w:szCs w:val="24"/>
                <w:lang w:val="es-US"/>
              </w:rPr>
              <w:t>)O</w:t>
            </w:r>
            <w:proofErr w:type="gramEnd"/>
          </w:p>
          <w:p w14:paraId="2E77621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 (Mg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0.1</w:t>
            </w:r>
            <w:r w:rsidRPr="00981E35">
              <w:rPr>
                <w:rFonts w:ascii="Times New Roman" w:eastAsiaTheme="minorEastAsia" w:hAnsi="Times New Roman" w:cs="Times New Roman"/>
                <w:szCs w:val="24"/>
                <w:lang w:val="es-US"/>
              </w:rPr>
              <w:t>Ga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)O</w:t>
            </w:r>
            <w:proofErr w:type="gramEnd"/>
          </w:p>
          <w:p w14:paraId="34F9C9E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 (Mg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0.1</w:t>
            </w:r>
            <w:r w:rsidRPr="00981E35">
              <w:rPr>
                <w:rFonts w:ascii="Times New Roman" w:eastAsiaTheme="minorEastAsia" w:hAnsi="Times New Roman" w:cs="Times New Roman"/>
                <w:szCs w:val="24"/>
                <w:lang w:val="es-US"/>
              </w:rPr>
              <w:t>Ga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)O</w:t>
            </w:r>
            <w:proofErr w:type="gramEnd"/>
          </w:p>
          <w:p w14:paraId="6DC4087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 (Mg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0.1</w:t>
            </w:r>
            <w:r w:rsidRPr="00981E35">
              <w:rPr>
                <w:rFonts w:ascii="Times New Roman" w:eastAsiaTheme="minorEastAsia" w:hAnsi="Times New Roman" w:cs="Times New Roman"/>
                <w:szCs w:val="24"/>
                <w:lang w:val="es-US"/>
              </w:rPr>
              <w:t>Ga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)O</w:t>
            </w:r>
            <w:proofErr w:type="gramEnd"/>
          </w:p>
          <w:p w14:paraId="1486DEF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0.16</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0.16</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0.16</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0.16</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0.16</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0.10</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10</w:t>
            </w:r>
            <w:r w:rsidRPr="00981E35">
              <w:rPr>
                <w:rFonts w:ascii="Times New Roman" w:eastAsiaTheme="minorEastAsia" w:hAnsi="Times New Roman" w:cs="Times New Roman"/>
                <w:szCs w:val="24"/>
                <w:lang w:val="es-US"/>
              </w:rPr>
              <w:t>)O</w:t>
            </w:r>
            <w:proofErr w:type="gramEnd"/>
          </w:p>
        </w:tc>
        <w:tc>
          <w:tcPr>
            <w:tcW w:w="1800" w:type="dxa"/>
            <w:vAlign w:val="center"/>
          </w:tcPr>
          <w:p w14:paraId="1524295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753656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Influence of Substitution on Magnetic Properties</w:t>
            </w:r>
          </w:p>
        </w:tc>
        <w:tc>
          <w:tcPr>
            <w:tcW w:w="756" w:type="dxa"/>
            <w:vAlign w:val="center"/>
          </w:tcPr>
          <w:p w14:paraId="4566A026" w14:textId="6EC5AA80"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{"citationItems":[{"id":"ITEM-1","itemData":{"DOI":"10.1063/1.5091787","ISSN":"0003-6951","abstract":"We report the magnetic properties of Mg$_{0.2}$Co$_{0.2}$Ni$_{0.2}$Cu$_{0.2}$Zn$_{0.2}$O, a high-entropy oxide with rocksalt structure, and the influence of substitutions on these properties. From the magnetic susceptibility and neutron diffraction measurements, we found that this compound exhibits long-range magnetic order below 120 K despite the substantial structuraldisorder. The other rocksalt-type high-entropy oxides with various chemical substitutions were found to host either an antiferromagnetic order or spin-glass state depending on the amount of magnetic ions. The presence of magnetic order for such a disordered material potentially provide a route to explore novel magnetic properties and functions.","author":[{"dropping-particle":"","family":"Jimenez-Segura","given":"Marco Polo","non-dropping-particle":"","parse-names":false,"suffix":""},{"dropping-particle":"","family":"Takayama","given":"Tomohiro","non-dropping-particle":"","parse-names":false,"suffix":""},{"dropping-particle":"","family":"Bérardan","given":"David","non-dropping-particle":"","parse-names":false,"suffix":""},{"dropping-particle":"","family":"Hoser","given":"Andreas","non-dropping-particle":"","parse-names":false,"suffix":""},{"dropping-particle":"","family":"Reehuis","given":"Manfred","non-dropping-particle":"","parse-names":false,"suffix":""},{"dropping-particle":"","family":"Takagi","given":"Hidenori","non-dropping-particle":"","parse-names":false,"suffix":""},{"dropping-particle":"","family":"Dragoe","given":"Nita","non-dropping-particle":"","parse-names":false,"suffix":""}],"container-title":"Applied Physics Letters","id":"ITEM-1","issue":"12","issued":{"date-parts":[["2019","3","25"]]},"page":"122401","title":"Long-range magnetic ordering in rocksalt-type high-entropy oxides","type":"article-journal","volume":"114"},"uris":["http://www.mendeley.com/documents/?uuid=905160d8-d96e-4577-8058-28533263486a"]}],"mendeley":{"formattedCitation":"[78]","plainTextFormattedCitation":"[78]","previouslyFormattedCitation":"[78]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[78]</w:t>
            </w:r>
            <w:r w:rsidRPr="00981E35">
              <w:rPr>
                <w:rFonts w:ascii="Times New Roman" w:hAnsi="Times New Roman" w:cs="Times New Roman"/>
              </w:rPr>
              <w:fldChar w:fldCharType="end"/>
            </w:r>
          </w:p>
        </w:tc>
      </w:tr>
      <w:tr w:rsidR="00D46495" w:rsidRPr="00981E35" w14:paraId="50B51C3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2DE8E9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3F124FD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3C8CC78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7FCFBEF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FDDEEA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Neutron Diffraction, Magnetic Structure and Properties</w:t>
            </w:r>
          </w:p>
        </w:tc>
        <w:tc>
          <w:tcPr>
            <w:tcW w:w="756" w:type="dxa"/>
            <w:vAlign w:val="center"/>
          </w:tcPr>
          <w:p w14:paraId="601996A5" w14:textId="589069B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{"citationItems":[{"id":"ITEM-1","itemData":{"DOI":"10.1021/acs.chemmater.9b00624","ISSN":"0897-4756","abstract":"We report for the first time the magnetic structure of the high entropy oxide $(Mg_{0.2}Co_{0.2}Ni_{0.2}Cu_{0.2}Zn_{0.2})O$ using neutron powder diffraction. This material exhibits a sluggish magnetic transition but possesses a long-range ordered antiferromagnetic ground state, as revealed by DC and AC magnetic susceptibility, elastic and inelastic neutron scattering measurements. The magnetic propagation wavevector is k=(1/2, 1/2, 1/2) based on the cubic structure Fm-3m, and the magnetic structure consists of ferromagnetic sheets in the (111) planes with spins antiparallel between two neighboring planes. Inelastic neutron scattering reveals strong magnetic excitations at 100 K that survive up to room temperature. This work demonstrates that entropy-stabilized oxides represent a unique platform to study long range magnetic order with extreme chemical disorder.","author":[{"dropping-particle":"","family":"Zhang","given":"Junjie","non-dropping-particle":"","parse-names":false,"suffix":""},{"dropping-particle":"","family":"Yan","given":"Jiaqiang","non-dropping-particle":"","parse-names":false,"suffix":""},{"dropping-particle":"","family":"Calder","given":"Stuart","non-dropping-particle":"","parse-names":false,"suffix":""},{"dropping-particle":"","family":"Zheng","given":"Qiang","non-dropping-particle":"","parse-names":false,"suffix":""},{"dropping-particle":"","family":"McGuire","given":"Michael A.","non-dropping-particle":"","parse-names":false,"suffix":""},{"dropping-particle":"","family":"Abernathy","given":"Douglas L","non-dropping-particle":"","parse-names":false,"suffix":""},{"dropping-particle":"","family":"Ren","given":"Yang","non-dropping-particle":"","parse-names":false,"suffix":""},{"dropping-particle":"","family":"Lapidus","given":"Saul H","non-dropping-particle":"","parse-names":false,"suffix":""},{"dropping-particle":"","family":"Page","given":"Katharine","non-dropping-particle":"","parse-names":false,"suffix":""},{"dropping-particle":"","family":"Zheng","given":"Hong","non-dropping-particle":"","parse-names":false,"suffix":""},{"dropping-particle":"","family":"Freeland","given":"John W","non-dropping-particle":"","parse-names":false,"suffix":""},{"dropping-particle":"","family":"Budai","given":"John D","non-dropping-particle":"","parse-names":false,"suffix":""},{"dropping-particle":"","family":"Hermann","given":"Raphael P.","non-dropping-particle":"","parse-names":false,"suffix":""}],"container-title":"Chemistry of Materials","id":"ITEM-1","issue":"10","issued":{"date-parts":[["2019","5","28"]]},"page":"3705-3711","title":"Long-Range Antiferromagnetic Order in a Rocksalt High Entropy Oxide","type":"article-journal","volume":"31"},"uris":["http://www.mendeley.com/documents/?uuid=0cf3f2c1-b637-44da-941e-70edfe75e672"]}],"mendeley":{"formattedCitation":"[79]","plainTextFormattedCitation":"[79]","previouslyFormattedCitation":"[79]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[79]</w:t>
            </w:r>
            <w:r w:rsidRPr="00981E35">
              <w:rPr>
                <w:rFonts w:ascii="Times New Roman" w:hAnsi="Times New Roman" w:cs="Times New Roman"/>
              </w:rPr>
              <w:fldChar w:fldCharType="end"/>
            </w:r>
          </w:p>
        </w:tc>
      </w:tr>
      <w:tr w:rsidR="00D46495" w:rsidRPr="00981E35" w14:paraId="1E85507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F07855A"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Rocksalt: Fm-3m</w:t>
            </w:r>
          </w:p>
          <w:p w14:paraId="6E93A9B4"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Fluorite: Fm-3m</w:t>
            </w:r>
          </w:p>
          <w:p w14:paraId="31E260B1" w14:textId="77777777" w:rsidR="00D46495" w:rsidRPr="00981E35" w:rsidRDefault="00D46495" w:rsidP="00F233D4">
            <w:pPr>
              <w:jc w:val="center"/>
              <w:rPr>
                <w:rFonts w:ascii="Times New Roman" w:hAnsi="Times New Roman" w:cs="Times New Roman"/>
                <w:b w:val="0"/>
                <w:szCs w:val="24"/>
              </w:rPr>
            </w:pPr>
            <w:proofErr w:type="spellStart"/>
            <w:proofErr w:type="gramStart"/>
            <w:r w:rsidRPr="00981E35">
              <w:rPr>
                <w:rFonts w:ascii="Times New Roman" w:hAnsi="Times New Roman" w:cs="Times New Roman"/>
                <w:b w:val="0"/>
                <w:szCs w:val="24"/>
              </w:rPr>
              <w:t>Perovskite:Pbmn</w:t>
            </w:r>
            <w:proofErr w:type="spellEnd"/>
            <w:proofErr w:type="gramEnd"/>
          </w:p>
        </w:tc>
        <w:tc>
          <w:tcPr>
            <w:tcW w:w="4140" w:type="dxa"/>
            <w:vAlign w:val="center"/>
          </w:tcPr>
          <w:p w14:paraId="54A43B5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lang w:val="es-US"/>
              </w:rPr>
              <w:t>, (Ce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La</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Pr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Sm</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Y</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2-δ</w:t>
            </w:r>
            <w:r w:rsidRPr="00981E35">
              <w:rPr>
                <w:rFonts w:ascii="Times New Roman" w:eastAsiaTheme="minorEastAsia" w:hAnsi="Times New Roman" w:cs="Times New Roman"/>
                <w:szCs w:val="24"/>
                <w:lang w:val="es-US"/>
              </w:rPr>
              <w:t xml:space="preserve">, </w:t>
            </w:r>
            <w:r w:rsidRPr="00981E35">
              <w:rPr>
                <w:rFonts w:ascii="Times New Roman" w:eastAsiaTheme="minorEastAsia" w:hAnsi="Times New Roman" w:cs="Times New Roman"/>
                <w:szCs w:val="17"/>
                <w:lang w:val="es-US"/>
              </w:rPr>
              <w:t>(Gd</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La</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Nd</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Sm</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Y</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)(Co</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Cr</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Mn</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Fe</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Ni</w:t>
            </w:r>
            <w:r w:rsidRPr="00981E35">
              <w:rPr>
                <w:rFonts w:ascii="Times New Roman" w:eastAsiaTheme="minorEastAsia" w:hAnsi="Times New Roman" w:cs="Times New Roman"/>
                <w:szCs w:val="17"/>
                <w:vertAlign w:val="subscript"/>
                <w:lang w:val="es-US"/>
              </w:rPr>
              <w:t>0.2</w:t>
            </w:r>
            <w:r w:rsidRPr="00981E35">
              <w:rPr>
                <w:rFonts w:ascii="Times New Roman" w:eastAsiaTheme="minorEastAsia" w:hAnsi="Times New Roman" w:cs="Times New Roman"/>
                <w:szCs w:val="17"/>
                <w:lang w:val="es-US"/>
              </w:rPr>
              <w:t>)O</w:t>
            </w:r>
            <w:r w:rsidRPr="00981E35">
              <w:rPr>
                <w:rFonts w:ascii="Times New Roman" w:eastAsiaTheme="minorEastAsia" w:hAnsi="Times New Roman" w:cs="Times New Roman"/>
                <w:szCs w:val="17"/>
                <w:vertAlign w:val="subscript"/>
                <w:lang w:val="es-US"/>
              </w:rPr>
              <w:t>3</w:t>
            </w:r>
          </w:p>
        </w:tc>
        <w:tc>
          <w:tcPr>
            <w:tcW w:w="1800" w:type="dxa"/>
            <w:vAlign w:val="center"/>
          </w:tcPr>
          <w:p w14:paraId="3B857F0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0B67042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Homogeneity at the atomic scale</w:t>
            </w:r>
          </w:p>
        </w:tc>
        <w:tc>
          <w:tcPr>
            <w:tcW w:w="756" w:type="dxa"/>
            <w:vAlign w:val="center"/>
          </w:tcPr>
          <w:p w14:paraId="0A168F54" w14:textId="042FA56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{"citationItems":[{"id":"ITEM-1","itemData":{"DOI":"10.1016/j.scriptamat.2019.02.039","ISSN":"13596462","author":[{"dropping-particle":"","family":"Chellali","given":"Mohammed Reda","non-dropping-particle":"","parse-names":false,"suffix":""},{"dropping-particle":"","family":"Sarkar","given":"Abhishek","non-dropping-particle":"","parse-names":false,"suffix":""},{"dropping-particle":"","family":"Nandam","given":"Sree Harsha","non-dropping-particle":"","parse-names":false,"suffix":""},{"dropping-particle":"","family":"Bhattacharya","given":"Subramshu S.","non-dropping-particle":"","parse-names":false,"suffix":""},{"dropping-particle":"","family":"Breitung","given":"Ben","non-dropping-particle":"","parse-names":false,"suffix":""},{"dropping-particle":"","family":"Hahn","given":"Horst","non-dropping-particle":"","parse-names":false,"suffix":""},{"dropping-particle":"","family":"Velasco","given":"Leonardo","non-dropping-particle":"","parse-names":false,"suffix":""}],"container-title":"Scripta Materialia","id":"ITEM-1","issued":{"date-parts":[["2019","6"]]},"page":"58-63","publisher":"Elsevier Ltd","title":"On the homogeneity of high entropy oxides: An investigation at the atomic scale","type":"article-journal","volume":"166"},"uris":["http://www.mendeley.com/documents/?uuid=73ec32fe-a73a-400e-b7ff-a6b4ecf7cfe1"]}],"mendeley":{"formattedCitation":"[80]","plainTextFormattedCitation":"[80]","previouslyFormattedCitation":"[80]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[80]</w:t>
            </w:r>
            <w:r w:rsidRPr="00981E35">
              <w:rPr>
                <w:rFonts w:ascii="Times New Roman" w:hAnsi="Times New Roman" w:cs="Times New Roman"/>
              </w:rPr>
              <w:fldChar w:fldCharType="end"/>
            </w:r>
          </w:p>
        </w:tc>
      </w:tr>
      <w:tr w:rsidR="00D46495" w:rsidRPr="00981E35" w14:paraId="683D079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B6D0C51"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Rocksalt </w:t>
            </w:r>
          </w:p>
          <w:p w14:paraId="217E81E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D49515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(Al</w:t>
            </w:r>
            <w:r w:rsidRPr="00981E35">
              <w:rPr>
                <w:rFonts w:ascii="Times New Roman" w:eastAsiaTheme="minorEastAsia" w:hAnsi="Times New Roman" w:cs="Times New Roman"/>
                <w:szCs w:val="24"/>
                <w:vertAlign w:val="subscript"/>
                <w:lang w:val="es-US"/>
              </w:rPr>
              <w:t>0.31</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0.20</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0.14</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35</w:t>
            </w:r>
            <w:r w:rsidRPr="00981E35">
              <w:rPr>
                <w:rFonts w:ascii="Times New Roman" w:eastAsiaTheme="minorEastAsia" w:hAnsi="Times New Roman" w:cs="Times New Roman"/>
                <w:szCs w:val="24"/>
                <w:lang w:val="es-US"/>
              </w:rPr>
              <w:t>)O</w:t>
            </w:r>
            <w:proofErr w:type="gramEnd"/>
          </w:p>
        </w:tc>
        <w:tc>
          <w:tcPr>
            <w:tcW w:w="1800" w:type="dxa"/>
            <w:vAlign w:val="center"/>
          </w:tcPr>
          <w:p w14:paraId="50C2E7E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radio frequency (RF) reactive magnetron sputtering </w:t>
            </w:r>
          </w:p>
        </w:tc>
        <w:tc>
          <w:tcPr>
            <w:tcW w:w="2694" w:type="dxa"/>
            <w:vAlign w:val="center"/>
          </w:tcPr>
          <w:p w14:paraId="604651B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Effects of helium implantation on mechanical properties</w:t>
            </w:r>
          </w:p>
        </w:tc>
        <w:tc>
          <w:tcPr>
            <w:tcW w:w="756" w:type="dxa"/>
            <w:vAlign w:val="center"/>
          </w:tcPr>
          <w:p w14:paraId="04B9D56A" w14:textId="7C372AB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10.1088/1674-1056/28/4/046201","ISSN":"1674-1056","author":[{"dropping-particle":"","family":"Yang","given":"Zhao-Ming","non-dropping-particle":"","parse-names":false,"suffix":""},{"dropping-particle":"","family":"Zhang","given":"Kun","non-dropping-particle":"","parse-names":false,"suffix":""},{"dropping-particle":"","family":"Qiu","given":"Nan","non-dropping-particle":"","parse-names":false,"suffix":""},{"dropping-particle":"","family":"Zhang","given":"Hai-Bin","non-dropping-particle":"","parse-names":false,"suffix":""},{"dropping-particle":"","family":"Wang","given":"Yuan","non-dropping-particle":"","parse-names":false,"suffix":""},{"dropping-particle":"","family":"Chen","given":"Jian","non-dropping-particle":"","parse-names":false,"suffix":""}],"container-title":"Chinese Physics B","id":"ITEM-1","issue":"4","issued":{"date-parts":[["2019","4"]]},"page":"046201","title":"Effects of helium implantation on mechanical properties of (Al 0.31 Cr 0.20 Fe 0.14 Ni 0.35 )O high entropy oxide films","type":"article-journal","volume":"28"},"uris":["http://www.mendeley.com/documents/?uuid=bbefcb70-789d-4b25-b985-bb81c7eadcfd"]}],"mendeley":{"formattedCitation":"[81]","plainTextFormattedCitation":"[81]","previouslyFormattedCitation":"[81]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[81]</w:t>
            </w:r>
            <w:r w:rsidRPr="00981E35">
              <w:rPr>
                <w:rFonts w:ascii="Times New Roman" w:hAnsi="Times New Roman" w:cs="Times New Roman"/>
              </w:rPr>
              <w:fldChar w:fldCharType="end"/>
            </w:r>
          </w:p>
        </w:tc>
      </w:tr>
      <w:tr w:rsidR="00D46495" w:rsidRPr="00981E35" w14:paraId="51BC982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85A1683"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Rocksalt </w:t>
            </w:r>
          </w:p>
          <w:p w14:paraId="031E587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3E347B8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MgCoNiCuZn</w:t>
            </w:r>
            <w:proofErr w:type="spellEnd"/>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1-x</w:t>
            </w:r>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x</w:t>
            </w:r>
            <w:r w:rsidRPr="00981E35">
              <w:rPr>
                <w:rFonts w:ascii="Times New Roman" w:eastAsiaTheme="minorEastAsia" w:hAnsi="Times New Roman" w:cs="Times New Roman"/>
                <w:szCs w:val="24"/>
                <w:lang w:val="es-US"/>
              </w:rPr>
              <w:t xml:space="preserve">O </w:t>
            </w:r>
          </w:p>
          <w:p w14:paraId="7E741A5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(x=0 </w:t>
            </w:r>
            <w:proofErr w:type="spellStart"/>
            <w:r w:rsidRPr="00981E35">
              <w:rPr>
                <w:rFonts w:ascii="Times New Roman" w:eastAsiaTheme="minorEastAsia" w:hAnsi="Times New Roman" w:cs="Times New Roman"/>
                <w:szCs w:val="24"/>
                <w:lang w:val="es-US"/>
              </w:rPr>
              <w:t>to</w:t>
            </w:r>
            <w:proofErr w:type="spellEnd"/>
            <w:r w:rsidRPr="00981E35">
              <w:rPr>
                <w:rFonts w:ascii="Times New Roman" w:eastAsiaTheme="minorEastAsia" w:hAnsi="Times New Roman" w:cs="Times New Roman"/>
                <w:szCs w:val="24"/>
                <w:lang w:val="es-US"/>
              </w:rPr>
              <w:t xml:space="preserve"> 0.3)</w:t>
            </w:r>
          </w:p>
        </w:tc>
        <w:tc>
          <w:tcPr>
            <w:tcW w:w="1800" w:type="dxa"/>
            <w:vAlign w:val="center"/>
          </w:tcPr>
          <w:p w14:paraId="4723C88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42D1018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charge compensation mechanisms </w:t>
            </w:r>
          </w:p>
        </w:tc>
        <w:tc>
          <w:tcPr>
            <w:tcW w:w="756" w:type="dxa"/>
            <w:vAlign w:val="center"/>
          </w:tcPr>
          <w:p w14:paraId="6734054F" w14:textId="62343E90"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10.1111/jace.16511","ISSN":"0002-7820","author":[{"dropping-particle":"","family":"Osenciat","given":"Nicolas","non-dropping-particle":"","parse-names":false,"suffix":""},{"dropping-particle":"","family":"Bérardan","given":"David","non-dropping-particle":"","parse-names":false,"suffix":""},{"dropping-particle":"","family":"Dragoe","given":"Diana","non-dropping-particle":"","parse-names":false,"suffix":""},{"dropping-particle":"","family":"Léridon","given":"Brigitte","non-dropping-particle":"","parse-names":false,"suffix":""},{"dropping-particle":"","family":"Holé","given":"Stéphane","non-dropping-particle":"","parse-names":false,"suffix":""},{"dropping-particle":"","family":"Meena","given":"Arun K.","non-dropping-particle":"","parse-names":false,"suffix":""},{"dropping-particle":"","family":"Franger","given":"Sylvain","non-dropping-particle":"","parse-names":false,"suffix":""},{"dropping-particle":"","family":"Dragoe","given":"Nita","non-dropping-particle":"","parse-names":false,"suffix":""}],"container-title":"Journal of the American Ceramic Society","id":"ITEM-1","issue":"10","issued":{"date-parts":[["2019","10","7"]]},"page":"6156-6162","title":"Charge compensation mechanisms in Li‐substituted high‐entropy oxides and influence on Li superionic conductivity","type":"article-journal","volume":"102"},"uris":["http://www.mendeley.com/documents/?uuid=54b771b7-8f04-462a-9053-9636d9672da1"]}],"mendeley":{"formattedCitation":"[82]","plainTextFormattedCitation":"[82]","previouslyFormattedCitation":"[82]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[82]</w:t>
            </w:r>
            <w:r w:rsidRPr="00981E35">
              <w:rPr>
                <w:rFonts w:ascii="Times New Roman" w:hAnsi="Times New Roman" w:cs="Times New Roman"/>
              </w:rPr>
              <w:fldChar w:fldCharType="end"/>
            </w:r>
          </w:p>
        </w:tc>
      </w:tr>
      <w:tr w:rsidR="00D46495" w:rsidRPr="00981E35" w14:paraId="5F78A307"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B2675BF"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Rocksalt </w:t>
            </w:r>
          </w:p>
          <w:p w14:paraId="1D800F35"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54D4308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w:t>
            </w:r>
            <w:proofErr w:type="spellStart"/>
            <w:proofErr w:type="gramStart"/>
            <w:r w:rsidRPr="00981E35">
              <w:rPr>
                <w:rFonts w:ascii="Times New Roman" w:eastAsiaTheme="minorEastAsia" w:hAnsi="Times New Roman" w:cs="Times New Roman"/>
                <w:szCs w:val="24"/>
                <w:lang w:val="es-US"/>
              </w:rPr>
              <w:t>Li</w:t>
            </w:r>
            <w:r w:rsidRPr="00981E35">
              <w:rPr>
                <w:rFonts w:ascii="Times New Roman" w:eastAsiaTheme="minorEastAsia" w:hAnsi="Times New Roman" w:cs="Times New Roman"/>
                <w:szCs w:val="24"/>
                <w:vertAlign w:val="subscript"/>
                <w:lang w:val="es-US"/>
              </w:rPr>
              <w:t>x</w:t>
            </w:r>
            <w:proofErr w:type="spellEnd"/>
            <w:r w:rsidRPr="00981E35">
              <w:rPr>
                <w:rFonts w:ascii="Times New Roman" w:eastAsiaTheme="minorEastAsia" w:hAnsi="Times New Roman" w:cs="Times New Roman"/>
                <w:szCs w:val="24"/>
                <w:lang w:val="es-US"/>
              </w:rPr>
              <w:t>(</w:t>
            </w:r>
            <w:proofErr w:type="gramEnd"/>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OF</w:t>
            </w:r>
            <w:r w:rsidRPr="00981E35">
              <w:rPr>
                <w:rFonts w:ascii="Times New Roman" w:eastAsiaTheme="minorEastAsia" w:hAnsi="Times New Roman" w:cs="Times New Roman"/>
                <w:szCs w:val="24"/>
                <w:vertAlign w:val="subscript"/>
                <w:lang w:val="es-US"/>
              </w:rPr>
              <w:t>x</w:t>
            </w:r>
            <w:proofErr w:type="spellEnd"/>
            <w:r w:rsidRPr="00981E35">
              <w:rPr>
                <w:rFonts w:ascii="Times New Roman" w:eastAsiaTheme="minorEastAsia" w:hAnsi="Times New Roman" w:cs="Times New Roman"/>
                <w:szCs w:val="24"/>
                <w:lang w:val="es-US"/>
              </w:rPr>
              <w:t>)</w:t>
            </w:r>
          </w:p>
          <w:p w14:paraId="6B56A7C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gramStart"/>
            <w:r w:rsidRPr="00981E35">
              <w:rPr>
                <w:rFonts w:ascii="Times New Roman" w:eastAsiaTheme="minorEastAsia" w:hAnsi="Times New Roman" w:cs="Times New Roman"/>
                <w:szCs w:val="24"/>
                <w:lang w:val="es-US"/>
              </w:rPr>
              <w:t>Na</w:t>
            </w:r>
            <w:r w:rsidRPr="00981E35">
              <w:rPr>
                <w:rFonts w:ascii="Times New Roman" w:eastAsiaTheme="minorEastAsia" w:hAnsi="Times New Roman" w:cs="Times New Roman"/>
                <w:szCs w:val="24"/>
                <w:vertAlign w:val="subscript"/>
                <w:lang w:val="es-US"/>
              </w:rPr>
              <w:t>y</w:t>
            </w:r>
            <w:r w:rsidRPr="00981E35">
              <w:rPr>
                <w:rFonts w:ascii="Times New Roman" w:eastAsiaTheme="minorEastAsia" w:hAnsi="Times New Roman" w:cs="Times New Roman"/>
                <w:szCs w:val="24"/>
                <w:lang w:val="es-US"/>
              </w:rPr>
              <w:t>(</w:t>
            </w:r>
            <w:proofErr w:type="gramEnd"/>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OCl</w:t>
            </w:r>
            <w:r w:rsidRPr="00981E35">
              <w:rPr>
                <w:rFonts w:ascii="Times New Roman" w:eastAsiaTheme="minorEastAsia" w:hAnsi="Times New Roman" w:cs="Times New Roman"/>
                <w:szCs w:val="24"/>
                <w:vertAlign w:val="subscript"/>
                <w:lang w:val="es-US"/>
              </w:rPr>
              <w:t>y</w:t>
            </w:r>
            <w:proofErr w:type="spellEnd"/>
          </w:p>
        </w:tc>
        <w:tc>
          <w:tcPr>
            <w:tcW w:w="1800" w:type="dxa"/>
            <w:vAlign w:val="center"/>
          </w:tcPr>
          <w:p w14:paraId="7670278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47A87D5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Energy storage: enhanced Li storage properties</w:t>
            </w:r>
          </w:p>
        </w:tc>
        <w:tc>
          <w:tcPr>
            <w:tcW w:w="756" w:type="dxa"/>
            <w:vAlign w:val="center"/>
          </w:tcPr>
          <w:p w14:paraId="25DE6295" w14:textId="1AEEF8C5"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{"citationItems":[{"id":"ITEM-1","itemData":{"DOI":"10.1039/C9EE00368A","ISSN":"1754-5692","abstract":"For the first time, a multi-anionic and multi-cationic high entropy oxyhalide is presented as high capacity cathode for Li-ion batteries.","author":[{"dropping-particle":"","family":"Wang","given":"Qingsong","non-dropping-particle":"","parse-names":false,"suffix":""},{"dropping-particle":"","family":"Sarkar","given":"Abhishek","non-dropping-particle":"","parse-names":false,"suffix":""},{"dropping-particle":"","family":"Wang","given":"Di","non-dropping-particle":"","parse-names":false,"suffix":""},{"dropping-particle":"","family":"Velasco","given":"Leonardo","non-dropping-particle":"","parse-names":false,"suffix":""},{"dropping-particle":"","family":"Azmi","given":"Raheleh","non-dropping-particle":"","parse-names":false,"suffix":""},{"dropping-particle":"","family":"Bhattacharya","given":"Subramshu S.","non-dropping-particle":"","parse-names":false,"suffix":""},{"dropping-particle":"","family":"Bergfeldt","given":"Thomas","non-dropping-particle":"","parse-names":false,"suffix":""},{"dropping-particle":"","family":"Düvel","given":"Andre","non-dropping-particle":"","parse-names":false,"suffix":""},{"dropping-particle":"","family":"Heitjans","given":"Paul","non-dropping-particle":"","parse-names":false,"suffix":""},{"dropping-particle":"","family":"Brezesinski","given":"Torsten","non-dropping-particle":"","parse-names":false,"suffix":""},{"dropping-particle":"","family":"Hahn","given":"Horst","non-dropping-particle":"","parse-names":false,"suffix":""},{"dropping-particle":"","family":"Breitung","given":"Ben","non-dropping-particle":"","parse-names":false,"suffix":""}],"container-title":"Energy &amp; Environmental Science","id":"ITEM-1","issue":"8","issued":{"date-parts":[["2019"]]},"page":"2433-2442","title":"Multi-anionic and -cationic compounds: new high entropy materials for advanced Li-ion batteries","type":"article-journal","volume":"12"},"uris":["http://www.mendeley.com/documents/?uuid=1e3d9c7b-2781-4de7-8c8a-59c3ee7eb954"]}],"mendeley":{"formattedCitation":"[83]","plainTextFormattedCitation":"[83]","previouslyFormattedCitation":"[83]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[83]</w:t>
            </w:r>
            <w:r w:rsidRPr="00981E35">
              <w:rPr>
                <w:rFonts w:ascii="Times New Roman" w:hAnsi="Times New Roman" w:cs="Times New Roman"/>
              </w:rPr>
              <w:fldChar w:fldCharType="end"/>
            </w:r>
          </w:p>
        </w:tc>
      </w:tr>
      <w:tr w:rsidR="00D46495" w:rsidRPr="00981E35" w14:paraId="040B3D1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2132686"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Rocksalt </w:t>
            </w:r>
          </w:p>
          <w:p w14:paraId="23B9BA7F"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27346F7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NiMgCuZnCo</w:t>
            </w:r>
            <w:proofErr w:type="spellEnd"/>
            <w:r w:rsidRPr="00981E35">
              <w:rPr>
                <w:rFonts w:ascii="Times New Roman" w:eastAsiaTheme="minorEastAsia" w:hAnsi="Times New Roman" w:cs="Times New Roman"/>
                <w:szCs w:val="24"/>
              </w:rPr>
              <w:t>)O</w:t>
            </w:r>
          </w:p>
          <w:p w14:paraId="21A5974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rPr>
              <w:t xml:space="preserve">2 and 5 </w:t>
            </w:r>
            <w:proofErr w:type="spellStart"/>
            <w:r w:rsidRPr="00981E35">
              <w:rPr>
                <w:rFonts w:ascii="Times New Roman" w:eastAsiaTheme="minorEastAsia" w:hAnsi="Times New Roman" w:cs="Times New Roman"/>
                <w:szCs w:val="24"/>
              </w:rPr>
              <w:t>wt</w:t>
            </w:r>
            <w:proofErr w:type="spellEnd"/>
            <w:r w:rsidRPr="00981E35">
              <w:rPr>
                <w:rFonts w:ascii="Times New Roman" w:eastAsiaTheme="minorEastAsia" w:hAnsi="Times New Roman" w:cs="Times New Roman"/>
                <w:szCs w:val="24"/>
              </w:rPr>
              <w:t xml:space="preserve"> % Pt/Ru-(</w:t>
            </w:r>
            <w:proofErr w:type="spellStart"/>
            <w:r w:rsidRPr="00981E35">
              <w:rPr>
                <w:rFonts w:ascii="Times New Roman" w:eastAsiaTheme="minorEastAsia" w:hAnsi="Times New Roman" w:cs="Times New Roman"/>
                <w:szCs w:val="24"/>
              </w:rPr>
              <w:t>NiMgCuZnCo</w:t>
            </w:r>
            <w:proofErr w:type="spellEnd"/>
            <w:r w:rsidRPr="00981E35">
              <w:rPr>
                <w:rFonts w:ascii="Times New Roman" w:eastAsiaTheme="minorEastAsia" w:hAnsi="Times New Roman" w:cs="Times New Roman"/>
                <w:szCs w:val="24"/>
              </w:rPr>
              <w:t>)O</w:t>
            </w:r>
          </w:p>
        </w:tc>
        <w:tc>
          <w:tcPr>
            <w:tcW w:w="1800" w:type="dxa"/>
            <w:vAlign w:val="center"/>
          </w:tcPr>
          <w:p w14:paraId="68A85CB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Mechano-</w:t>
            </w:r>
            <w:proofErr w:type="spellStart"/>
            <w:r w:rsidRPr="00981E35">
              <w:rPr>
                <w:rFonts w:ascii="Times New Roman" w:hAnsi="Times New Roman" w:cs="Times New Roman"/>
                <w:szCs w:val="24"/>
              </w:rPr>
              <w:t>chemial</w:t>
            </w:r>
            <w:proofErr w:type="spellEnd"/>
            <w:r w:rsidRPr="00981E35">
              <w:rPr>
                <w:rFonts w:ascii="Times New Roman" w:hAnsi="Times New Roman" w:cs="Times New Roman"/>
                <w:szCs w:val="24"/>
              </w:rPr>
              <w:t xml:space="preserve"> synthesis</w:t>
            </w:r>
          </w:p>
        </w:tc>
        <w:tc>
          <w:tcPr>
            <w:tcW w:w="2694" w:type="dxa"/>
            <w:vAlign w:val="center"/>
          </w:tcPr>
          <w:p w14:paraId="1DFA035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High temperature stability and catalytic ability</w:t>
            </w:r>
          </w:p>
        </w:tc>
        <w:tc>
          <w:tcPr>
            <w:tcW w:w="756" w:type="dxa"/>
            <w:vAlign w:val="center"/>
          </w:tcPr>
          <w:p w14:paraId="1B5E19AA" w14:textId="75DB5D6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materialslett.9b00064","ISSN":"2639-4979","author":[{"dropping-particle":"","family":"Chen","given":"Hao","non-dropping-particle":"","parse-names":false,"suffix":""},{"dropping-particle":"","family":"Lin","given":"Wenwen","non-dropping-particle":"","parse-names":false,"suffix":""},{"dropping-particle":"","family":"Zhang","given":"Zihao","non-dropping-particle":"","parse-names":false,"suffix":""},{"dropping-particle":"","family":"Jie","given":"Kecheng","non-dropping-particle":"","parse-names":false,"suffix":""},{"dropping-particle":"","family":"Mullins","given":"David R","non-dropping-particle":"","parse-names":false,"suffix":""},{"dropping-particle":"","family":"Sang","given":"Xiahan","non-dropping-particle":"","parse-names":false,"suffix":""},{"dropping-particle":"","family":"Yang","given":"Shi-ze","non-dropping-particle":"","parse-names":false,"suffix":""},{"dropping-particle":"","family":"Jafta","given":"Charl J","non-dropping-particle":"","parse-names":false,"suffix":""},{"dropping-particle":"","family":"Bridges","given":"Craig A","non-dropping-particle":"","parse-names":false,"suffix":""},{"dropping-particle":"","family":"Hu","given":"Xiaobing","non-dropping-particle":"","parse-names":false,"suffix":""},{"dropping-particle":"","family":"Unocic","given":"Raymond R","non-dropping-particle":"","parse-names":false,"suffix":""},{"dropping-particle":"","family":"Fu","given":"Jie","non-dropping-particle":"","parse-names":false,"suffix":""},{"dropping-particle":"","family":"Zhang","given":"Pengfei","non-dropping-particle":"","parse-names":false,"suffix":""},{"dropping-particle":"","family":"Dai","given":"Sheng","non-dropping-particle":"","parse-names":false,"suffix":""}],"container-title":"ACS Materials Letters","id":"ITEM-1","issue":"1","issued":{"date-parts":[["2019","7","22"]]},"page":"83-88","title":"Mechanochemical Synthesis of High Entropy Oxide Materials under Ambient Conditions: Dispersion of Catalysts via Entropy Maximization","type":"article-journal","volume":"1"},"uris":["http://www.mendeley.com/documents/?uuid=fc3d5cef-8775-44a7-9e75-8485b4fabd71"]}],"mendeley":{"formattedCitation":"[84]","plainTextFormattedCitation":"[84]","previouslyFormattedCitation":"[84]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[84]</w:t>
            </w:r>
            <w:r w:rsidRPr="00981E35">
              <w:rPr>
                <w:rFonts w:ascii="Times New Roman" w:hAnsi="Times New Roman" w:cs="Times New Roman"/>
              </w:rPr>
              <w:fldChar w:fldCharType="end"/>
            </w:r>
          </w:p>
        </w:tc>
      </w:tr>
      <w:tr w:rsidR="00D46495" w:rsidRPr="00981E35" w14:paraId="271384A3"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E32726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305B4F87"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3A06C8C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Li/Mn </w:t>
            </w:r>
            <w:proofErr w:type="spellStart"/>
            <w:r w:rsidRPr="00981E35">
              <w:rPr>
                <w:rFonts w:ascii="Times New Roman" w:eastAsiaTheme="minorEastAsia" w:hAnsi="Times New Roman" w:cs="Times New Roman"/>
                <w:szCs w:val="24"/>
                <w:lang w:val="es-US"/>
              </w:rPr>
              <w:t>doped</w:t>
            </w:r>
            <w:proofErr w:type="spellEnd"/>
            <w:r w:rsidRPr="00981E35">
              <w:rPr>
                <w:rFonts w:ascii="Times New Roman" w:eastAsiaTheme="minorEastAsia" w:hAnsi="Times New Roman" w:cs="Times New Roman"/>
                <w:szCs w:val="24"/>
                <w:lang w:val="es-US"/>
              </w:rPr>
              <w:t xml:space="preserve"> (Mg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3151793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DA44E0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and compressive stability at high temperatures</w:t>
            </w:r>
          </w:p>
        </w:tc>
        <w:tc>
          <w:tcPr>
            <w:tcW w:w="756" w:type="dxa"/>
            <w:vAlign w:val="center"/>
          </w:tcPr>
          <w:p w14:paraId="43517573" w14:textId="4FC8FE71"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jpcc.9b04992","ISSN":"1932-7447","author":[{"dropping-particle":"","family":"Chen","given":"Jian","non-dropping-particle":"","parse-names":false,"suffix":""},{"dropping-particle":"","family":"Liu","given":"Weixin","non-dropping-particle":"","parse-names":false,"suffix":""},{"dropping-particle":"","family":"Liu","given":"Junxiu","non-dropping-particle":"","parse-names":false,"suffix":""},{"dropping-particle":"","family":"Zhang","given":"Xiaoliang","non-dropping-particle":"","parse-names":false,"suffix":""},{"dropping-particle":"","family":"Yuan","given":"Mingzhi","non-dropping-particle":"","parse-names":false,"suffix":""},{"dropping-particle":"","family":"Zhao","given":"Yunlei","non-dropping-particle":"","parse-names":false,"suffix":""},{"dropping-particle":"","family":"Yan","given":"Jiejuan","non-dropping-particle":"","parse-names":false,"suffix":""},{"dropping-particle":"","family":"Hou","given":"Mingqiang","non-dropping-particle":"","parse-names":false,"suffix":""},{"dropping-particle":"","family":"Yan","given":"Jinyuan","non-dropping-particle":"","parse-names":false,"suffix":""},{"dropping-particle":"","family":"Kunz","given":"Martin","non-dropping-particle":"","parse-names":false,"suffix":""},{"dropping-particle":"","family":"Tamura","given":"Nobumichi","non-dropping-particle":"","parse-names":false,"suffix":""},{"dropping-particle":"","family":"Zhang","given":"Hengzhong","non-dropping-particle":"","parse-names":false,"suffix":""},{"dropping-particle":"","family":"Yin","given":"Zhoulan","non-dropping-particle":"","parse-names":false,"suffix":""}],"container-title":"The Journal of Physical Chemistry C","id":"ITEM-1","issue":"29","issued":{"date-parts":[["2019","7","25"]]},"page":"17735-17744","title":"Stability and Compressibility of Cation-Doped High-Entropy Oxide MgCoNiCuZnO 5","type":"article-journal","volume":"123"},"uris":["http://www.mendeley.com/documents/?uuid=c682e2ea-cd8e-4695-8eb6-996f9dfcf7a9"]}],"mendeley":{"formattedCitation":"[85]","plainTextFormattedCitation":"[85]","previouslyFormattedCitation":"[85]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[85]</w:t>
            </w:r>
            <w:r w:rsidRPr="00981E35">
              <w:rPr>
                <w:rFonts w:ascii="Times New Roman" w:hAnsi="Times New Roman" w:cs="Times New Roman"/>
              </w:rPr>
              <w:fldChar w:fldCharType="end"/>
            </w:r>
          </w:p>
        </w:tc>
      </w:tr>
      <w:tr w:rsidR="00D46495" w:rsidRPr="00981E35" w14:paraId="58542CD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2D41C1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0E472F2C"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tc>
        <w:tc>
          <w:tcPr>
            <w:tcW w:w="4140" w:type="dxa"/>
            <w:vAlign w:val="center"/>
          </w:tcPr>
          <w:p w14:paraId="5BE96C0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lang w:val="es-US"/>
              </w:rPr>
              <w:t>, ES</w:t>
            </w:r>
          </w:p>
        </w:tc>
        <w:tc>
          <w:tcPr>
            <w:tcW w:w="1800" w:type="dxa"/>
            <w:vAlign w:val="center"/>
          </w:tcPr>
          <w:p w14:paraId="24E1EF2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Solid state reaction with Conventional Sintering and Spark Plasma Sintering </w:t>
            </w:r>
          </w:p>
        </w:tc>
        <w:tc>
          <w:tcPr>
            <w:tcW w:w="2694" w:type="dxa"/>
            <w:vAlign w:val="center"/>
          </w:tcPr>
          <w:p w14:paraId="0A9FB3B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Study of the effect of grain size on controlling the volume fractions of a secondary phase and entropic single-phase</w:t>
            </w:r>
          </w:p>
        </w:tc>
        <w:tc>
          <w:tcPr>
            <w:tcW w:w="756" w:type="dxa"/>
            <w:vAlign w:val="center"/>
          </w:tcPr>
          <w:p w14:paraId="2BBEF89B" w14:textId="3D8F1D55"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{"citationItems":[{"id":"ITEM-1","itemData":{"DOI":"10.1080/21663831.2018.1554605","ISSN":"2166-3831","abstract":"High entropy oxide (HEO) materials display a reversible entropy-driven phase transformation that gives rise to a phase state consisting of the entropic single-phase and controllable volume fractions of a secondary phase, which we call the ‘phase spectrum’. Consolidated HEO samples were prepared with grain sizes spanning several orders of magnitude and were heat treated to demonstrate the dramatic effect that grain size has on controlling the phase spectrum behavior. The volume fraction and morphology of the secondary phase, determined here to be a Cu-rich multicomponent tenorite phase, and the corresponding heat treatment conditions were significantly influenced by the grain size.","author":[{"dropping-particle":"","family":"Dupuy","given":"Alexander D.","non-dropping-particle":"","parse-names":false,"suffix":""},{"dropping-particle":"","family":"Wang","given":"Xin","non-dropping-particle":"","parse-names":false,"suffix":""},{"dropping-particle":"","family":"Schoenung","given":"Julie M.","non-dropping-particle":"","parse-names":false,"suffix":""}],"container-title":"Materials Research Letters","id":"ITEM-1","issue":"2","issued":{"date-parts":[["2019","2","14"]]},"page":"60-67","title":"Entropic phase transformation in nanocrystalline high entropy oxides","type":"article-journal","volume":"7"},"uris":["http://www.mendeley.com/documents/?uuid=8a799ec3-4fc6-46ea-ac93-e0bb6f826eda"]}],"mendeley":{"formattedCitation":"[19]","plainTextFormattedCitation":"[19]","previouslyFormattedCitation":"[19]"},"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[19]</w:t>
            </w:r>
            <w:r w:rsidRPr="00981E35">
              <w:rPr>
                <w:rFonts w:ascii="Times New Roman" w:hAnsi="Times New Roman" w:cs="Times New Roman"/>
              </w:rPr>
              <w:fldChar w:fldCharType="end"/>
            </w:r>
          </w:p>
        </w:tc>
      </w:tr>
      <w:tr w:rsidR="00D46495" w:rsidRPr="00981E35" w14:paraId="3B62F96C"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0485E5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spinel-</w:t>
            </w:r>
            <w:proofErr w:type="spellStart"/>
            <w:r w:rsidRPr="00981E35">
              <w:rPr>
                <w:rFonts w:ascii="Times New Roman" w:hAnsi="Times New Roman" w:cs="Times New Roman"/>
                <w:b w:val="0"/>
                <w:szCs w:val="24"/>
              </w:rPr>
              <w:t>rocksalt</w:t>
            </w:r>
            <w:proofErr w:type="spellEnd"/>
            <w:r w:rsidRPr="00981E35">
              <w:rPr>
                <w:rFonts w:ascii="Times New Roman" w:hAnsi="Times New Roman" w:cs="Times New Roman"/>
                <w:b w:val="0"/>
                <w:szCs w:val="24"/>
              </w:rPr>
              <w:t xml:space="preserve"> two-phase oxide system</w:t>
            </w:r>
          </w:p>
        </w:tc>
        <w:tc>
          <w:tcPr>
            <w:tcW w:w="4140" w:type="dxa"/>
            <w:vAlign w:val="center"/>
          </w:tcPr>
          <w:p w14:paraId="6356FDB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w:t>
            </w:r>
            <w:proofErr w:type="spellStart"/>
            <w:r w:rsidRPr="00981E35">
              <w:rPr>
                <w:rFonts w:ascii="Times New Roman" w:eastAsiaTheme="minorEastAsia" w:hAnsi="Times New Roman" w:cs="Times New Roman"/>
                <w:szCs w:val="24"/>
                <w:lang w:val="es-US"/>
              </w:rPr>
              <w:t>FeMgCoNi</w:t>
            </w:r>
            <w:proofErr w:type="spellEnd"/>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x</w:t>
            </w:r>
          </w:p>
        </w:tc>
        <w:tc>
          <w:tcPr>
            <w:tcW w:w="1800" w:type="dxa"/>
            <w:vAlign w:val="center"/>
          </w:tcPr>
          <w:p w14:paraId="1B509A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E37360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Thermochemical water splitting at low temperatures</w:t>
            </w:r>
          </w:p>
        </w:tc>
        <w:tc>
          <w:tcPr>
            <w:tcW w:w="756" w:type="dxa"/>
            <w:vAlign w:val="center"/>
          </w:tcPr>
          <w:p w14:paraId="27211658" w14:textId="618248B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{"citationItems":[{"id":"ITEM-1","itemData":{"DOI":"10.1039/C8EE00050F","ISSN":"1754-5692","abstract":"We report the discovery of a new class of oxides – poly-cation oxides (PCOs) – that consist of multiple cations and can thermochemically split water in a two-step cycle to produce hydrogen (H 2 ) and oxygen (O 2 ).","author":[{"dropping-particle":"","family":"Zhai","given":"Shang","non-dropping-particle":"","parse-names":false,"suffix":""},{"dropping-particle":"","family":"Rojas","given":"Jimmy","non-dropping-particle":"","parse-names":false,"suffix":""},{"dropping-particle":"","family":"Ahlborg","given":"Nadia","non-dropping-particle":"","parse-names":false,"suffix":""},{"dropping-particle":"","family":"Lim","given":"Kipil","non-dropping-particle":"","parse-names":false,"suffix":""},{"dropping-particle":"","family":"Toney","given":"Michael F.","non-dropping-particle":"","parse-names":false,"suffix":""},{"dropping-particle":"","family":"Jin","given":"Hyungyu","non-dropping-particle":"","parse-names":false,"suffix":""},{"dropping-particle":"","family":"Chueh","given":"William C.","non-dropping-particle":"","parse-names":false,"suffix":""},{"dropping-particle":"","family":"Majumdar","given":"Arun","non-dropping-particle":"","parse-names":false,"suffix":""}],"container-title":"Energy &amp; Environmental Science","id":"ITEM-1","issue":"8","issued":{"date-parts":[["2018"]]},"page":"2172-2178","publisher":"Royal Society of Chemistry","title":"The use of poly-cation oxides to lower the temperature of two-step thermochemical water splitting","type":"article-journal","volume":"11"},"uris":["http://www.mendeley.com/documents/?uuid=b1bff5db-3044-48bd-97ca-86bebe548520"]}],"mendeley":{"formattedCitation":"[86]","plainTextFormattedCitation":"[86]","previouslyFormattedCitation":"[86]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[86]</w:t>
            </w:r>
            <w:r w:rsidRPr="00981E35">
              <w:rPr>
                <w:rFonts w:ascii="Times New Roman" w:hAnsi="Times New Roman" w:cs="Times New Roman"/>
              </w:rPr>
              <w:fldChar w:fldCharType="end"/>
            </w:r>
          </w:p>
        </w:tc>
      </w:tr>
      <w:tr w:rsidR="00D46495" w:rsidRPr="00981E35" w14:paraId="0B370127"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F077AB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mesoporous structure and single rock salt</w:t>
            </w:r>
          </w:p>
          <w:p w14:paraId="3CFB166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phase</w:t>
            </w:r>
          </w:p>
        </w:tc>
        <w:tc>
          <w:tcPr>
            <w:tcW w:w="4140" w:type="dxa"/>
            <w:vAlign w:val="center"/>
          </w:tcPr>
          <w:p w14:paraId="0796F3B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CuNiFeCoMg</w:t>
            </w:r>
            <w:proofErr w:type="spellEnd"/>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451070D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Mechanochemical nonhydrolytic sol−gel method</w:t>
            </w:r>
          </w:p>
        </w:tc>
        <w:tc>
          <w:tcPr>
            <w:tcW w:w="2694" w:type="dxa"/>
            <w:vAlign w:val="center"/>
          </w:tcPr>
          <w:p w14:paraId="22C6059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mesoporous high-entropy metal oxide synthesis and superior SO</w:t>
            </w:r>
            <w:r w:rsidRPr="00981E35">
              <w:rPr>
                <w:rFonts w:ascii="Times New Roman" w:hAnsi="Times New Roman" w:cs="Times New Roman"/>
                <w:vertAlign w:val="subscript"/>
              </w:rPr>
              <w:t>2</w:t>
            </w:r>
            <w:r w:rsidRPr="00981E35">
              <w:rPr>
                <w:rFonts w:ascii="Times New Roman" w:hAnsi="Times New Roman" w:cs="Times New Roman"/>
              </w:rPr>
              <w:t>-resisting performance in the catalytic oxidation of CO</w:t>
            </w:r>
          </w:p>
        </w:tc>
        <w:tc>
          <w:tcPr>
            <w:tcW w:w="756" w:type="dxa"/>
            <w:vAlign w:val="center"/>
          </w:tcPr>
          <w:p w14:paraId="21D1DDCF" w14:textId="3DB7DF7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chemmater.9b01244","ISSN":"0897-4756","author":[{"dropping-particle":"","family":"Zhang","given":"Zihao","non-dropping-particle":"","parse-names":false,"suffix":""},{"dropping-particle":"","family":"Yang","given":"Shize","non-dropping-particle":"","parse-names":false,"suffix":""},{"dropping-particle":"","family":"Hu","given":"Xiaobing","non-dropping-particle":"","parse-names":false,"suffix":""},{"dropping-particle":"","family":"Xu","given":"Haidi","non-dropping-particle":"","parse-names":false,"suffix":""},{"dropping-particle":"","family":"Peng","given":"Honggen","non-dropping-particle":"","parse-names":false,"suffix":""},{"dropping-particle":"","family":"Liu","given":"Miaomiao","non-dropping-particle":"","parse-names":false,"suffix":""},{"dropping-particle":"","family":"Thapaliya","given":"Bishnu Prasad","non-dropping-particle":"","parse-names":false,"suffix":""},{"dropping-particle":"","family":"Jie","given":"Kecheng","non-dropping-particle":"","parse-names":false,"suffix":""},{"dropping-particle":"","family":"Zhao","given":"Jiahua","non-dropping-particle":"","parse-names":false,"suffix":""},{"dropping-particle":"","family":"Liu","given":"Jixing","non-dropping-particle":"","parse-names":false,"suffix":""},{"dropping-particle":"","family":"Chen","given":"Hao","non-dropping-particle":"","parse-names":false,"suffix":""},{"dropping-particle":"","family":"Leng","given":"Yan","non-dropping-particle":"","parse-names":false,"suffix":""},{"dropping-particle":"","family":"Lu","given":"Xiuyang","non-dropping-particle":"","parse-names":false,"suffix":""},{"dropping-particle":"","family":"Fu","given":"Jie","non-dropping-particle":"","parse-names":false,"suffix":""},{"dropping-particle":"","family":"Zhang","given":"Pengfei","non-dropping-particle":"","parse-names":false,"suffix":""},{"dropping-particle":"","family":"Dai","given":"Sheng","non-dropping-particle":"","parse-names":false,"suffix":""}],"container-title":"Chemistry of Materials","id":"ITEM-1","issue":"15","issued":{"date-parts":[["2019","8","13"]]},"page":"5529-5536","title":"Mechanochemical Nonhydrolytic Sol–Gel-Strategy for the Production of Mesoporous Multimetallic Oxides","type":"article-journal","volume":"31"},"uris":["http://www.mendeley.com/documents/?uuid=a655d584-5b20-4558-aa71-0119e348f07b"]}],"mendeley":{"formattedCitation":"[87]","plainTextFormattedCitation":"[87]","previouslyFormattedCitation":"[87]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[87]</w:t>
            </w:r>
            <w:r w:rsidRPr="00981E35">
              <w:rPr>
                <w:rFonts w:ascii="Times New Roman" w:hAnsi="Times New Roman" w:cs="Times New Roman"/>
              </w:rPr>
              <w:fldChar w:fldCharType="end"/>
            </w:r>
          </w:p>
        </w:tc>
      </w:tr>
      <w:tr w:rsidR="00D46495" w:rsidRPr="00981E35" w14:paraId="3D0CD90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833FC6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5D67B178"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6E103A8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7FA3645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mechanochemical synthesis</w:t>
            </w:r>
          </w:p>
        </w:tc>
        <w:tc>
          <w:tcPr>
            <w:tcW w:w="2694" w:type="dxa"/>
            <w:vAlign w:val="center"/>
          </w:tcPr>
          <w:p w14:paraId="3A4DB9D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Microstructure and electrical conductivity with temperature</w:t>
            </w:r>
          </w:p>
        </w:tc>
        <w:tc>
          <w:tcPr>
            <w:tcW w:w="756" w:type="dxa"/>
            <w:vAlign w:val="center"/>
          </w:tcPr>
          <w:p w14:paraId="52DE8122" w14:textId="65AEA9D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11664-019-07512-z","ISSN":"0361-5235","author":[{"dropping-particle":"","family":"Balcerzak","given":"Mateusz","non-dropping-particle":"","parse-names":false,"suffix":""},{"dropping-particle":"","family":"Kawamura","given":"Kenichi","non-dropping-particle":"","parse-names":false,"suffix":""},{"dropping-particle":"","family":"Bobrowski","given":"Rafał","non-dropping-particle":"","parse-names":false,"suffix":""},{"dropping-particle":"","family":"Rutkowski","given":"Paweł","non-dropping-particle":"","parse-names":false,"suffix":""},{"dropping-particle":"","family":"Brylewski","given":"Tomasz","non-dropping-particle":"","parse-names":false,"suffix":""}],"container-title":"Journal of Electronic Materials","id":"ITEM-1","issue":"11","issued":{"date-parts":[["2019","11","14"]]},"page":"7105-7113","title":"Mechanochemical Synthesis of (Co,Cu,Mg,Ni,Zn)O High-Entropy Oxide and Its Physicochemical Properties","type":"article-journal","volume":"48"},"uris":["http://www.mendeley.com/documents/?uuid=06ca1906-de24-498c-81bc-66fac73b8b2f"]}],"mendeley":{"formattedCitation":"[88]","plainTextFormattedCitation":"[88]","previouslyFormattedCitation":"[88]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[88]</w:t>
            </w:r>
            <w:r w:rsidRPr="00981E35">
              <w:rPr>
                <w:rFonts w:ascii="Times New Roman" w:hAnsi="Times New Roman" w:cs="Times New Roman"/>
              </w:rPr>
              <w:fldChar w:fldCharType="end"/>
            </w:r>
          </w:p>
        </w:tc>
      </w:tr>
      <w:tr w:rsidR="00D46495" w:rsidRPr="00981E35" w14:paraId="2A72C85B"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0EDEB8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32719706" w14:textId="77777777" w:rsidR="00D46495" w:rsidRPr="00981E35" w:rsidRDefault="00D46495" w:rsidP="00F233D4">
            <w:pPr>
              <w:jc w:val="center"/>
              <w:rPr>
                <w:rFonts w:ascii="Times New Roman" w:hAnsi="Times New Roman" w:cs="Times New Roman"/>
                <w:b w:val="0"/>
                <w:sz w:val="24"/>
                <w:szCs w:val="24"/>
              </w:rPr>
            </w:pPr>
            <w:r w:rsidRPr="00981E35">
              <w:rPr>
                <w:rFonts w:ascii="Times New Roman" w:hAnsi="Times New Roman" w:cs="Times New Roman"/>
                <w:b w:val="0"/>
                <w:szCs w:val="24"/>
              </w:rPr>
              <w:t>(Fm-3m)</w:t>
            </w:r>
          </w:p>
        </w:tc>
        <w:tc>
          <w:tcPr>
            <w:tcW w:w="4140" w:type="dxa"/>
            <w:vAlign w:val="center"/>
          </w:tcPr>
          <w:p w14:paraId="4ABB9A1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val="es-US"/>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1A14620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Solid state reaction and laser molecular beam epitaxy</w:t>
            </w:r>
          </w:p>
        </w:tc>
        <w:tc>
          <w:tcPr>
            <w:tcW w:w="2694" w:type="dxa"/>
            <w:vAlign w:val="center"/>
          </w:tcPr>
          <w:p w14:paraId="1B01FE1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Tunable pseudocapacitive contribution to achieve superior lithium-storage properties</w:t>
            </w:r>
          </w:p>
        </w:tc>
        <w:tc>
          <w:tcPr>
            <w:tcW w:w="756" w:type="dxa"/>
            <w:vAlign w:val="center"/>
          </w:tcPr>
          <w:p w14:paraId="367E6844" w14:textId="5D03573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{"citationItems":[{"id":"ITEM-1","itemData":{"DOI":"10.1039/C9RA05508H","ISSN":"2046-2069","abstract":"A series of (Mg 0.2 Co 0.2 Ni 0.2 Cu 0.2 Zn 0.2 )O electrodes with different particle sizes were prepared and tested, which presented excellent lithium-storage performance.","author":[{"dropping-particle":"","family":"Chen","given":"Hong","non-dropping-particle":"","parse-names":false,"suffix":""},{"dropping-particle":"","family":"Qiu","given":"Nan","non-dropping-particle":"","parse-names":false,"suffix":""},{"dropping-particle":"","family":"Wu","given":"Baozhen","non-dropping-particle":"","parse-names":false,"suffix":""},{"dropping-particle":"","family":"Yang","given":"Zhaoming","non-dropping-particle":"","parse-names":false,"suffix":""},{"dropping-particle":"","family":"Sun","given":"Sen","non-dropping-particle":"","parse-names":false,"suffix":""},{"dropping-particle":"","family":"Wang","given":"Yuan","non-dropping-particle":"","parse-names":false,"suffix":""}],"container-title":"RSC Advances","id":"ITEM-1","issue":"50","issued":{"date-parts":[["2019"]]},"page":"28908-28915","publisher":"Royal Society of Chemistry","title":"Tunable pseudocapacitive contribution by dimension control in nanocrystalline-constructed (Mg 0.2 Co 0.2 Ni 0.2 Cu 0.2 Zn 0.2 )O solid solutions to achieve superior lithium-storage properties","type":"article-journal","volume":"9"},"uris":["http://www.mendeley.com/documents/?uuid=6d6bbade-6d0a-4536-a362-42fe0d22d112"]}],"mendeley":{"formattedCitation":"[89]","plainTextFormattedCitation":"[89]","previouslyFormattedCitation":"[89]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[89]</w:t>
            </w:r>
            <w:r w:rsidRPr="00981E35">
              <w:rPr>
                <w:rFonts w:ascii="Times New Roman" w:hAnsi="Times New Roman" w:cs="Times New Roman"/>
              </w:rPr>
              <w:fldChar w:fldCharType="end"/>
            </w:r>
          </w:p>
        </w:tc>
      </w:tr>
      <w:tr w:rsidR="00D46495" w:rsidRPr="00981E35" w14:paraId="17E2413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07D01C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26B939E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2AEE54B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Mg</w:t>
            </w:r>
            <w:r w:rsidRPr="00981E35">
              <w:rPr>
                <w:rFonts w:ascii="Times New Roman" w:hAnsi="Times New Roman" w:cs="Times New Roman"/>
                <w:vertAlign w:val="subscript"/>
              </w:rPr>
              <w:t>0.25(1-</w:t>
            </w:r>
            <w:proofErr w:type="gramStart"/>
            <w:r w:rsidRPr="00981E35">
              <w:rPr>
                <w:rFonts w:ascii="Times New Roman" w:hAnsi="Times New Roman" w:cs="Times New Roman"/>
                <w:vertAlign w:val="subscript"/>
              </w:rPr>
              <w:t>x)</w:t>
            </w:r>
            <w:r w:rsidRPr="00981E35">
              <w:rPr>
                <w:rFonts w:ascii="Times New Roman" w:hAnsi="Times New Roman" w:cs="Times New Roman"/>
              </w:rPr>
              <w:t>Co</w:t>
            </w:r>
            <w:proofErr w:type="gramEnd"/>
            <w:r w:rsidRPr="00981E35">
              <w:rPr>
                <w:rFonts w:ascii="Times New Roman" w:hAnsi="Times New Roman" w:cs="Times New Roman"/>
                <w:vertAlign w:val="subscript"/>
              </w:rPr>
              <w:t>0.25(1-x)</w:t>
            </w:r>
            <w:r w:rsidRPr="00981E35">
              <w:rPr>
                <w:rFonts w:ascii="Times New Roman" w:hAnsi="Times New Roman" w:cs="Times New Roman"/>
              </w:rPr>
              <w:t>Ni</w:t>
            </w:r>
            <w:r w:rsidRPr="00981E35">
              <w:rPr>
                <w:rFonts w:ascii="Times New Roman" w:hAnsi="Times New Roman" w:cs="Times New Roman"/>
                <w:vertAlign w:val="subscript"/>
              </w:rPr>
              <w:t>0.25(1-x)</w:t>
            </w:r>
            <w:r w:rsidRPr="00981E35">
              <w:rPr>
                <w:rFonts w:ascii="Times New Roman" w:hAnsi="Times New Roman" w:cs="Times New Roman"/>
              </w:rPr>
              <w:t>Cu</w:t>
            </w:r>
            <w:r w:rsidRPr="00981E35">
              <w:rPr>
                <w:rFonts w:ascii="Times New Roman" w:hAnsi="Times New Roman" w:cs="Times New Roman"/>
                <w:vertAlign w:val="subscript"/>
              </w:rPr>
              <w:t>x</w:t>
            </w:r>
            <w:r w:rsidRPr="00981E35">
              <w:rPr>
                <w:rFonts w:ascii="Times New Roman" w:hAnsi="Times New Roman" w:cs="Times New Roman"/>
              </w:rPr>
              <w:t>Zn</w:t>
            </w:r>
            <w:r w:rsidRPr="00981E35">
              <w:rPr>
                <w:rFonts w:ascii="Times New Roman" w:hAnsi="Times New Roman" w:cs="Times New Roman"/>
                <w:vertAlign w:val="subscript"/>
              </w:rPr>
              <w:t>0.25(1-x)</w:t>
            </w:r>
            <w:r w:rsidRPr="00981E35">
              <w:rPr>
                <w:rFonts w:ascii="Times New Roman" w:hAnsi="Times New Roman" w:cs="Times New Roman"/>
              </w:rPr>
              <w:t xml:space="preserve">)O (x=0.11,0.17,0.20,0.24,0.27) </w:t>
            </w:r>
          </w:p>
          <w:p w14:paraId="1435B4F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hAnsi="Times New Roman" w:cs="Times New Roman"/>
              </w:rPr>
              <w:t>(Mg</w:t>
            </w:r>
            <w:r w:rsidRPr="00981E35">
              <w:rPr>
                <w:rFonts w:ascii="Times New Roman" w:hAnsi="Times New Roman" w:cs="Times New Roman"/>
                <w:vertAlign w:val="subscript"/>
              </w:rPr>
              <w:t>0.25(1-</w:t>
            </w:r>
            <w:proofErr w:type="gramStart"/>
            <w:r w:rsidRPr="00981E35">
              <w:rPr>
                <w:rFonts w:ascii="Times New Roman" w:hAnsi="Times New Roman" w:cs="Times New Roman"/>
                <w:vertAlign w:val="subscript"/>
              </w:rPr>
              <w:t>x)</w:t>
            </w:r>
            <w:r w:rsidRPr="00981E35">
              <w:rPr>
                <w:rFonts w:ascii="Times New Roman" w:hAnsi="Times New Roman" w:cs="Times New Roman"/>
              </w:rPr>
              <w:t>Co</w:t>
            </w:r>
            <w:r w:rsidRPr="00981E35">
              <w:rPr>
                <w:rFonts w:ascii="Times New Roman" w:hAnsi="Times New Roman" w:cs="Times New Roman"/>
                <w:vertAlign w:val="subscript"/>
              </w:rPr>
              <w:t>x</w:t>
            </w:r>
            <w:r w:rsidRPr="00981E35">
              <w:rPr>
                <w:rFonts w:ascii="Times New Roman" w:hAnsi="Times New Roman" w:cs="Times New Roman"/>
              </w:rPr>
              <w:t>Ni</w:t>
            </w:r>
            <w:proofErr w:type="gramEnd"/>
            <w:r w:rsidRPr="00981E35">
              <w:rPr>
                <w:rFonts w:ascii="Times New Roman" w:hAnsi="Times New Roman" w:cs="Times New Roman"/>
                <w:vertAlign w:val="subscript"/>
              </w:rPr>
              <w:t>0.25(1-x)</w:t>
            </w:r>
            <w:r w:rsidRPr="00981E35">
              <w:rPr>
                <w:rFonts w:ascii="Times New Roman" w:hAnsi="Times New Roman" w:cs="Times New Roman"/>
              </w:rPr>
              <w:t>Cu</w:t>
            </w:r>
            <w:r w:rsidRPr="00981E35">
              <w:rPr>
                <w:rFonts w:ascii="Times New Roman" w:hAnsi="Times New Roman" w:cs="Times New Roman"/>
                <w:vertAlign w:val="subscript"/>
              </w:rPr>
              <w:t>0.25(1-x)</w:t>
            </w:r>
            <w:r w:rsidRPr="00981E35">
              <w:rPr>
                <w:rFonts w:ascii="Times New Roman" w:hAnsi="Times New Roman" w:cs="Times New Roman"/>
              </w:rPr>
              <w:t>Zn</w:t>
            </w:r>
            <w:r w:rsidRPr="00981E35">
              <w:rPr>
                <w:rFonts w:ascii="Times New Roman" w:hAnsi="Times New Roman" w:cs="Times New Roman"/>
                <w:vertAlign w:val="subscript"/>
              </w:rPr>
              <w:t>0.25(1-x)</w:t>
            </w:r>
            <w:r w:rsidRPr="00981E35">
              <w:rPr>
                <w:rFonts w:ascii="Times New Roman" w:hAnsi="Times New Roman" w:cs="Times New Roman"/>
              </w:rPr>
              <w:t>)O (x=0.20,0.27,0.33)</w:t>
            </w:r>
          </w:p>
        </w:tc>
        <w:tc>
          <w:tcPr>
            <w:tcW w:w="1800" w:type="dxa"/>
            <w:vAlign w:val="center"/>
          </w:tcPr>
          <w:p w14:paraId="6B6D686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epitaxial films</w:t>
            </w:r>
          </w:p>
        </w:tc>
        <w:tc>
          <w:tcPr>
            <w:tcW w:w="2694" w:type="dxa"/>
            <w:vAlign w:val="center"/>
          </w:tcPr>
          <w:p w14:paraId="5F4B72D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Magnetic frustration control through tunable </w:t>
            </w:r>
            <w:proofErr w:type="spellStart"/>
            <w:r w:rsidRPr="00981E35">
              <w:rPr>
                <w:rFonts w:ascii="Times New Roman" w:hAnsi="Times New Roman" w:cs="Times New Roman"/>
                <w:szCs w:val="24"/>
              </w:rPr>
              <w:t>stereochemically</w:t>
            </w:r>
            <w:proofErr w:type="spellEnd"/>
            <w:r w:rsidRPr="00981E35">
              <w:rPr>
                <w:rFonts w:ascii="Times New Roman" w:hAnsi="Times New Roman" w:cs="Times New Roman"/>
                <w:szCs w:val="24"/>
              </w:rPr>
              <w:t xml:space="preserve"> driven disorder</w:t>
            </w:r>
          </w:p>
        </w:tc>
        <w:tc>
          <w:tcPr>
            <w:tcW w:w="756" w:type="dxa"/>
            <w:vAlign w:val="center"/>
          </w:tcPr>
          <w:p w14:paraId="6C807A57" w14:textId="2D80E77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{"citationItems":[{"id":"ITEM-1","itemData":{"DOI":"10.1103/PhysRevMaterials.3.104420","ISSN":"2475-9953","author":[{"dropping-particle":"","family":"Meisenheimer","given":"Peter B","non-dropping-particle":"","parse-names":false,"suffix":""},{"dropping-particle":"","family":"Williams","given":"Logan D","non-dropping-particle":"","parse-names":false,"suffix":""},{"dropping-particle":"","family":"Sung","given":"Suk Hyun","non-dropping-particle":"","parse-names":false,"suffix":""},{"dropping-particle":"","family":"Gim","given":"Jiseok","non-dropping-particle":"","parse-names":false,"suffix":""},{"dropping-particle":"","family":"Shafer","given":"Padraic","non-dropping-particle":"","parse-names":false,"suffix":""},{"dropping-particle":"","family":"Kotsonis","given":"George N","non-dropping-particle":"","parse-names":false,"suffix":""},{"dropping-particle":"","family":"Maria","given":"Jon-paul","non-dropping-particle":"","parse-names":false,"suffix":""},{"dropping-particle":"","family":"Trassin","given":"Morgan","non-dropping-particle":"","parse-names":false,"suffix":""},{"dropping-particle":"","family":"Hovden","given":"Robert","non-dropping-particle":"","parse-names":false,"suffix":""},{"dropping-particle":"","family":"Kioupakis","given":"Emmanouil","non-dropping-particle":"","parse-names":false,"suffix":""},{"dropping-particle":"","family":"Heron","given":"John T","non-dropping-particle":"","parse-names":false,"suffix":""}],"container-title":"Physical Review Materials","id":"ITEM-1","issue":"10","issued":{"date-parts":[["2019","10","28"]]},"page":"104420","publisher":"American Physical Society","title":"Magnetic frustration control through tunable stereochemically driven disorder in entropy-stabilized oxides","type":"article-journal","volume":"3"},"uris":["http://www.mendeley.com/documents/?uuid=b86f4c59-b2b5-4584-b295-8cfa6047bdf6"]}],"mendeley":{"formattedCitation":"[90]","plainTextFormattedCitation":"[90]","previouslyFormattedCitation":"[90]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[90]</w:t>
            </w:r>
            <w:r w:rsidRPr="00981E35">
              <w:rPr>
                <w:rFonts w:ascii="Times New Roman" w:hAnsi="Times New Roman" w:cs="Times New Roman"/>
              </w:rPr>
              <w:fldChar w:fldCharType="end"/>
            </w:r>
          </w:p>
        </w:tc>
      </w:tr>
      <w:tr w:rsidR="00D46495" w:rsidRPr="00981E35" w14:paraId="2199CAB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DEC73C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Rocksalt</w:t>
            </w:r>
          </w:p>
          <w:p w14:paraId="53229E37"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721C86A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4B66E3B3" w14:textId="39FD414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Comparison of experimental values from </w:t>
            </w: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{"citationItems":[{"id":"ITEM-1","itemData":{"DOI":"10.1002/adma.201805004","ISSN":"09359648","author":[{"dropping-particle":"","family":"Braun","given":"Jeffrey L","non-dropping-particle":"","parse-names":false,"suffix":""},{"dropping-particle":"","family":"Rost","given":"Christina M","non-dropping-particle":"","parse-names":false,"suffix":""},{"dropping-particle":"","family":"Lim","given":"Mina","non-dropping-particle":"","parse-names":false,"suffix":""},{"dropping-particle":"","family":"Giri","given":"Ashutosh","non-dropping-particle":"","parse-names":false,"suffix":""},{"dropping-particle":"","family":"Olson","given":"David H","non-dropping-particle":"","parse-names":false,"suffix":""},{"dropping-particle":"","family":"Kotsonis","given":"George N","non-dropping-particle":"","parse-names":false,"suffix":""},{"dropping-particle":"","family":"Stan","given":"Gheorghe","non-dropping-particle":"","parse-names":false,"suffix":""},{"dropping-particle":"","family":"Brenner","given":"Donald W","non-dropping-particle":"","parse-names":false,"suffix":""},{"dropping-particle":"","family":"Maria","given":"Jon-paul","non-dropping-particle":"","parse-names":false,"suffix":""},{"dropping-particle":"","family":"Hopkins","given":"Patrick E","non-dropping-particle":"","parse-names":false,"suffix":""}],"container-title":"Advanced Materials","id":"ITEM-1","issue":"51","issued":{"date-parts":[["2018","12"]]},"page":"1805004","title":"Charge-Induced Disorder Controls the Thermal Conductivity of Entropy-Stabilized Oxides","type":"article-journal","volume":"30"},"uris":["http://www.mendeley.com/documents/?uuid=2fe0b6df-01b7-46e2-8eac-487375355237"]}],"mendeley":{"formattedCitation":"[74]","plainTextFormattedCitation":"[74]","previouslyFormattedCitation":"[74]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[74]</w:t>
            </w:r>
            <w:r w:rsidRPr="00981E35">
              <w:rPr>
                <w:rFonts w:ascii="Times New Roman" w:hAnsi="Times New Roman" w:cs="Times New Roman"/>
              </w:rPr>
              <w:fldChar w:fldCharType="end"/>
            </w:r>
            <w:r w:rsidRPr="00981E35">
              <w:rPr>
                <w:rFonts w:ascii="Times New Roman" w:hAnsi="Times New Roman" w:cs="Times New Roman"/>
                <w:szCs w:val="24"/>
              </w:rPr>
              <w:t xml:space="preserve"> with molecular dynamics values and Bridgman equation</w:t>
            </w:r>
          </w:p>
        </w:tc>
        <w:tc>
          <w:tcPr>
            <w:tcW w:w="2694" w:type="dxa"/>
            <w:vAlign w:val="center"/>
          </w:tcPr>
          <w:p w14:paraId="453A2FD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Influence of mass and charge disorder on the phonon thermal conductivity of entropy stabilized oxides determined by molecular dynamics simulations</w:t>
            </w:r>
          </w:p>
        </w:tc>
        <w:tc>
          <w:tcPr>
            <w:tcW w:w="756" w:type="dxa"/>
            <w:vAlign w:val="center"/>
          </w:tcPr>
          <w:p w14:paraId="644AB8A0" w14:textId="21F41025"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{"citationItems":[{"id":"ITEM-1","itemData":{"DOI":"10.1063/1.5080419","ISSN":"0021-8979","abstract":"It is shown using classical molecular dynamics simulations that phonon scattering from disorder in the interatomic forces introduced by charge transfer and not from mass disorder is needed to explain the thermal conductivity reduction experimentally measured that accompanies the addition of a sixth cation to the entropy stabilized oxide J14 [(Mg 0.1 Co 0.1 Ni 0.1 Cu 0.1 Zn 0.1 )O 0.5 ]. The simulations were performed on five entropy-stabilized oxides, J14, and J14 plus Sc, Sn, Cr, or Ge in equi-molar cation proportions. Comparing the simulation results to predictions from the Bridgman equation using properties from the simulations suggests that despite phonon scattering from disorder in both atomic forces and mass, the thermal conductivity for these systems is still above an analytical limit for an amorphous structure.","author":[{"dropping-particle":"","family":"Lim","given":"M.","non-dropping-particle":"","parse-names":false,"suffix":""},{"dropping-particle":"","family":"Rak","given":"Zs","non-dropping-particle":"","parse-names":false,"suffix":""},{"dropping-particle":"","family":"Braun","given":"J. L.","non-dropping-particle":"","parse-names":false,"suffix":""},{"dropping-particle":"","family":"Rost","given":"C. M.","non-dropping-particle":"","parse-names":false,"suffix":""},{"dropping-particle":"","family":"Kotsonis","given":"G. N.","non-dropping-particle":"","parse-names":false,"suffix":""},{"dropping-particle":"","family":"Hopkins","given":"P. E.","non-dropping-particle":"","parse-names":false,"suffix":""},{"dropping-particle":"","family":"Maria","given":"J.-P.","non-dropping-particle":"","parse-names":false,"suffix":""},{"dropping-particle":"","family":"Brenner","given":"D. W.","non-dropping-particle":"","parse-names":false,"suffix":""}],"container-title":"Journal of Applied Physics","id":"ITEM-1","issue":"5","issued":{"date-parts":[["2019","2","7"]]},"page":"055105","title":"Influence of mass and charge disorder on the phonon thermal conductivity of entropy stabilized oxides determined by molecular dynamics simulations","type":"article-journal","volume":"125"},"uris":["http://www.mendeley.com/documents/?uuid=3ff5c470-d7a4-4cfb-87f6-8e52f5997341"]}],"mendeley":{"formattedCitation":"[91]","plainTextFormattedCitation":"[91]","previouslyFormattedCitation":"[91]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[91]</w:t>
            </w:r>
            <w:r w:rsidRPr="00981E35">
              <w:rPr>
                <w:rFonts w:ascii="Times New Roman" w:hAnsi="Times New Roman" w:cs="Times New Roman"/>
              </w:rPr>
              <w:fldChar w:fldCharType="end"/>
            </w:r>
          </w:p>
        </w:tc>
      </w:tr>
      <w:tr w:rsidR="00D46495" w:rsidRPr="00981E35" w14:paraId="6CF0F15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017F61"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688083F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La</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Sm</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)MnO</w:t>
            </w:r>
            <w:proofErr w:type="gramEnd"/>
            <w:r w:rsidRPr="00981E35">
              <w:rPr>
                <w:rFonts w:ascii="Times New Roman" w:hAnsi="Times New Roman" w:cs="Times New Roman"/>
                <w:szCs w:val="24"/>
                <w:vertAlign w:val="subscript"/>
                <w:lang w:val="es-US"/>
              </w:rPr>
              <w:t>3</w:t>
            </w:r>
            <w:r w:rsidRPr="00981E35">
              <w:rPr>
                <w:rFonts w:ascii="Times New Roman" w:hAnsi="Times New Roman" w:cs="Times New Roman"/>
                <w:szCs w:val="24"/>
                <w:lang w:val="es-US"/>
              </w:rPr>
              <w:t>,</w:t>
            </w:r>
            <w:r w:rsidRPr="00981E35">
              <w:rPr>
                <w:rFonts w:ascii="Times New Roman" w:hAnsi="Times New Roman" w:cs="Times New Roman"/>
                <w:color w:val="FF0000"/>
                <w:szCs w:val="24"/>
                <w:lang w:val="es-US"/>
              </w:rPr>
              <w:t xml:space="preserve"> </w:t>
            </w:r>
            <w:r w:rsidRPr="00981E35">
              <w:rPr>
                <w:rFonts w:ascii="Times New Roman" w:hAnsi="Times New Roman" w:cs="Times New Roman"/>
                <w:szCs w:val="24"/>
                <w:lang w:val="es-US"/>
              </w:rPr>
              <w:t>ES</w:t>
            </w:r>
          </w:p>
          <w:p w14:paraId="2554028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La</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Sm</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)FeO</w:t>
            </w:r>
            <w:proofErr w:type="gramEnd"/>
            <w:r w:rsidRPr="00981E35">
              <w:rPr>
                <w:rFonts w:ascii="Times New Roman" w:hAnsi="Times New Roman" w:cs="Times New Roman"/>
                <w:szCs w:val="24"/>
                <w:vertAlign w:val="subscript"/>
                <w:lang w:val="es-US"/>
              </w:rPr>
              <w:t>3</w:t>
            </w:r>
          </w:p>
          <w:p w14:paraId="22F301A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La</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Sm</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)CrO</w:t>
            </w:r>
            <w:proofErr w:type="gramEnd"/>
            <w:r w:rsidRPr="00981E35">
              <w:rPr>
                <w:rFonts w:ascii="Times New Roman" w:hAnsi="Times New Roman" w:cs="Times New Roman"/>
                <w:szCs w:val="24"/>
                <w:vertAlign w:val="subscript"/>
                <w:lang w:val="es-US"/>
              </w:rPr>
              <w:t>3</w:t>
            </w:r>
          </w:p>
          <w:p w14:paraId="5F92B45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La</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Sm</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)CoO</w:t>
            </w:r>
            <w:proofErr w:type="gramEnd"/>
            <w:r w:rsidRPr="00981E35">
              <w:rPr>
                <w:rFonts w:ascii="Times New Roman" w:hAnsi="Times New Roman" w:cs="Times New Roman"/>
                <w:szCs w:val="24"/>
                <w:vertAlign w:val="subscript"/>
                <w:lang w:val="es-US"/>
              </w:rPr>
              <w:t>3</w:t>
            </w:r>
          </w:p>
          <w:p w14:paraId="1A1C42B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Y(Co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)O</w:t>
            </w:r>
            <w:proofErr w:type="gramEnd"/>
            <w:r w:rsidRPr="00981E35">
              <w:rPr>
                <w:rFonts w:ascii="Times New Roman" w:hAnsi="Times New Roman" w:cs="Times New Roman"/>
                <w:szCs w:val="24"/>
                <w:vertAlign w:val="subscript"/>
                <w:lang w:val="es-US"/>
              </w:rPr>
              <w:t>3</w:t>
            </w:r>
          </w:p>
          <w:p w14:paraId="4937742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proofErr w:type="gramStart"/>
            <w:r w:rsidRPr="00981E35">
              <w:rPr>
                <w:rFonts w:ascii="Times New Roman" w:hAnsi="Times New Roman" w:cs="Times New Roman"/>
                <w:szCs w:val="24"/>
                <w:lang w:val="es-US"/>
              </w:rPr>
              <w:t>Sm(</w:t>
            </w:r>
            <w:proofErr w:type="gramEnd"/>
            <w:r w:rsidRPr="00981E35">
              <w:rPr>
                <w:rFonts w:ascii="Times New Roman" w:hAnsi="Times New Roman" w:cs="Times New Roman"/>
                <w:szCs w:val="24"/>
                <w:lang w:val="es-US"/>
              </w:rPr>
              <w:t>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6F6F5BD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proofErr w:type="gramStart"/>
            <w:r w:rsidRPr="00981E35">
              <w:rPr>
                <w:rFonts w:ascii="Times New Roman" w:hAnsi="Times New Roman" w:cs="Times New Roman"/>
                <w:szCs w:val="24"/>
                <w:lang w:val="es-US"/>
              </w:rPr>
              <w:t>Nd(</w:t>
            </w:r>
            <w:proofErr w:type="gramEnd"/>
            <w:r w:rsidRPr="00981E35">
              <w:rPr>
                <w:rFonts w:ascii="Times New Roman" w:hAnsi="Times New Roman" w:cs="Times New Roman"/>
                <w:szCs w:val="24"/>
                <w:lang w:val="es-US"/>
              </w:rPr>
              <w:t>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1E246F3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proofErr w:type="gramStart"/>
            <w:r w:rsidRPr="00981E35">
              <w:rPr>
                <w:rFonts w:ascii="Times New Roman" w:hAnsi="Times New Roman" w:cs="Times New Roman"/>
                <w:szCs w:val="24"/>
                <w:lang w:val="es-US"/>
              </w:rPr>
              <w:t>La(</w:t>
            </w:r>
            <w:proofErr w:type="gramEnd"/>
            <w:r w:rsidRPr="00981E35">
              <w:rPr>
                <w:rFonts w:ascii="Times New Roman" w:hAnsi="Times New Roman" w:cs="Times New Roman"/>
                <w:szCs w:val="24"/>
                <w:lang w:val="es-US"/>
              </w:rPr>
              <w:t>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76CAD4A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proofErr w:type="gramStart"/>
            <w:r w:rsidRPr="00981E35">
              <w:rPr>
                <w:rFonts w:ascii="Times New Roman" w:hAnsi="Times New Roman" w:cs="Times New Roman"/>
                <w:szCs w:val="24"/>
                <w:lang w:val="es-US"/>
              </w:rPr>
              <w:t>Gd(</w:t>
            </w:r>
            <w:proofErr w:type="gramEnd"/>
            <w:r w:rsidRPr="00981E35">
              <w:rPr>
                <w:rFonts w:ascii="Times New Roman" w:hAnsi="Times New Roman" w:cs="Times New Roman"/>
                <w:szCs w:val="24"/>
                <w:lang w:val="es-US"/>
              </w:rPr>
              <w:t>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5E4D4F2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La</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Sm</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 (Co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)O</w:t>
            </w:r>
            <w:proofErr w:type="gramEnd"/>
            <w:r w:rsidRPr="00981E35">
              <w:rPr>
                <w:rFonts w:ascii="Times New Roman" w:hAnsi="Times New Roman" w:cs="Times New Roman"/>
                <w:szCs w:val="24"/>
                <w:vertAlign w:val="subscript"/>
                <w:lang w:val="es-US"/>
              </w:rPr>
              <w:t>3</w:t>
            </w:r>
          </w:p>
        </w:tc>
        <w:tc>
          <w:tcPr>
            <w:tcW w:w="1800" w:type="dxa"/>
            <w:vAlign w:val="center"/>
          </w:tcPr>
          <w:p w14:paraId="56E1890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25524B1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phase stability with HTXRD</w:t>
            </w:r>
          </w:p>
        </w:tc>
        <w:tc>
          <w:tcPr>
            <w:tcW w:w="756" w:type="dxa"/>
            <w:vAlign w:val="center"/>
          </w:tcPr>
          <w:p w14:paraId="6117E675" w14:textId="2D72C6C5"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{"citationItems":[{"id":"ITEM-1","itemData":{"DOI":"10.1016/j.jeurceramsoc.2017.12.058","ISSN":"09552219","abstract":"Multicomponent oxides with perovskite type of structure containing up to 10 different cations in equiatomic amounts have been synthesised for the first time. Out of eleven systems synthesised, only six systems crystallised as single phase perovskite type compounds with random and homogenous cation distribution on the respective sites. The formation of phase pure 10-cationic system, (Gd0.2La0.2Nd0.2Sm0.2Y0.2)(Co0.2Cr0.2Fe0.2Mn0.2Ni0.2)O3, in contrast to the multiphase mixtures observed in five of the lower entropy systems (containing 6 cations) indicates a possible role of entropy in the stabilisation of a single phase crystal structure. The entropy driven structural stabilisation effect is further supported by the reversible phase transformation, from single phase to multiple phase upon cyclic heat treatment, observed in the (Gd0.2La0.2Nd0.2Sm0.2Y0.2)MnO3system. This type of entropic signature has been observed in rocksalt based high entropy oxide systems. However, it has not been reported before for perovskite based compounds, as shown in this study.","author":[{"dropping-particle":"","family":"Sarkar","given":"Abhishek","non-dropping-particle":"","parse-names":false,"suffix":""},{"dropping-particle":"","family":"Djenadic","given":"Ruzica","non-dropping-particle":"","parse-names":false,"suffix":""},{"dropping-particle":"","family":"Wang","given":"Di","non-dropping-particle":"","parse-names":false,"suffix":""},{"dropping-particle":"","family":"Hein","given":"Christina","non-dropping-particle":"","parse-names":false,"suffix":""},{"dropping-particle":"","family":"Kautenburger","given":"Ralf","non-dropping-particle":"","parse-names":false,"suffix":""},{"dropping-particle":"","family":"Clemens","given":"Oliver","non-dropping-particle":"","parse-names":false,"suffix":""},{"dropping-particle":"","family":"Hahn","given":"Horst","non-dropping-particle":"","parse-names":false,"suffix":""}],"container-title":"Journal of the European Ceramic Society","id":"ITEM-1","issue":"5","issued":{"date-parts":[["2018","5"]]},"page":"2318-2327","title":"Rare earth and transition metal based entropy stabilised perovskite type oxides","type":"article-journal","volume":"38"},"uris":["http://www.mendeley.com/documents/?uuid=5a39fa9e-b769-4c70-a478-c529152c4995"]}],"mendeley":{"formattedCitation":"[20]","plainTextFormattedCitation":"[20]","previouslyFormattedCitation":"[20]"},"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[20]</w:t>
            </w:r>
            <w:r w:rsidRPr="00981E35">
              <w:rPr>
                <w:rFonts w:ascii="Times New Roman" w:hAnsi="Times New Roman" w:cs="Times New Roman"/>
              </w:rPr>
              <w:fldChar w:fldCharType="end"/>
            </w:r>
          </w:p>
        </w:tc>
      </w:tr>
      <w:tr w:rsidR="00D46495" w:rsidRPr="00981E35" w14:paraId="06B1EEE7"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2668FF5"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63AD9A9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proofErr w:type="gramStart"/>
            <w:r w:rsidRPr="00981E35">
              <w:rPr>
                <w:rFonts w:ascii="Times New Roman" w:eastAsiaTheme="minorEastAsia" w:hAnsi="Times New Roman" w:cs="Times New Roman"/>
                <w:szCs w:val="24"/>
                <w:lang w:val="es-US"/>
              </w:rPr>
              <w:t>Gd(</w:t>
            </w:r>
            <w:proofErr w:type="gramEnd"/>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 La(Co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 Nd(Co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 Sm(Co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 Y(Co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w:t>
            </w:r>
          </w:p>
          <w:p w14:paraId="16119FE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La</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Sm</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 (Co</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Fe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Ni</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)O</w:t>
            </w:r>
            <w:proofErr w:type="gramEnd"/>
            <w:r w:rsidRPr="00981E35">
              <w:rPr>
                <w:rFonts w:ascii="Times New Roman" w:hAnsi="Times New Roman" w:cs="Times New Roman"/>
                <w:szCs w:val="24"/>
                <w:vertAlign w:val="subscript"/>
                <w:lang w:val="es-US"/>
              </w:rPr>
              <w:t>3</w:t>
            </w:r>
          </w:p>
        </w:tc>
        <w:tc>
          <w:tcPr>
            <w:tcW w:w="1800" w:type="dxa"/>
            <w:vAlign w:val="center"/>
          </w:tcPr>
          <w:p w14:paraId="3D30281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7B7F365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Magnetic and </w:t>
            </w:r>
            <w:proofErr w:type="spellStart"/>
            <w:r w:rsidRPr="00981E35">
              <w:rPr>
                <w:rFonts w:ascii="Times New Roman" w:hAnsi="Times New Roman" w:cs="Times New Roman"/>
                <w:szCs w:val="24"/>
              </w:rPr>
              <w:t>Mössbauer</w:t>
            </w:r>
            <w:proofErr w:type="spellEnd"/>
            <w:r w:rsidRPr="00981E35">
              <w:rPr>
                <w:rFonts w:ascii="Times New Roman" w:hAnsi="Times New Roman" w:cs="Times New Roman"/>
                <w:szCs w:val="24"/>
              </w:rPr>
              <w:t xml:space="preserve"> Characterization</w:t>
            </w:r>
          </w:p>
        </w:tc>
        <w:tc>
          <w:tcPr>
            <w:tcW w:w="756" w:type="dxa"/>
            <w:vAlign w:val="center"/>
          </w:tcPr>
          <w:p w14:paraId="5A54EA6B" w14:textId="625BA1BF"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{"citationItems":[{"id":"ITEM-1","itemData":{"DOI":"10.1103/PhysRevMaterials.3.034406","ISSN":"2475-9953","abstract":"It has been shown that oxide ceramics containing multiple transition and/or rare-earth elements in equimolar ratios have a strong tendency to crystallize in simple single-phase structures, stabilized by the high configurational entropy. In analogy to the metallic alloy systems, these oxides are denoted high-entropy oxides (HEOs). The HEO concept allows to access hitherto uncharted areas in the multielement phase diagram. Among the already realized structures there is the highly complex class of rare-earth transition element perovskites. This fascinating class of materials generated by applying the innovative concept of high-entropy stabilization provides a new and manyfold research space with promise of discoveries of unprecedented properties and phenomena. The present study provides a first investigation of the magnetic properties of selected compounds of this novel class of materials. Comprehensive studies by DC and AC magnetometry are combined with element specific spectroscopy in order to understand the interplay between magnetic exchange and the high degree of chemical disorder in the systems. We observe a predominant antiferromagnetic behavior in the single-phase materials, combined with a small ferromagnetic contribution. The latter can be attributed to either small ferromagnetic clusters or configurations in the antiferromagnetic matrix or a possible spin canting. In the long term perspective it is proposed to screen the properties of this family of compounds with high throughput methods, including combined experimental and theoretical approaches.","author":[{"dropping-particle":"","family":"Witte","given":"Ralf","non-dropping-particle":"","parse-names":false,"suffix":""},{"dropping-particle":"","family":"Sarkar","given":"Abhishek","non-dropping-particle":"","parse-names":false,"suffix":""},{"dropping-particle":"","family":"Kruk","given":"Robert","non-dropping-particle":"","parse-names":false,"suffix":""},{"dropping-particle":"","family":"Eggert","given":"Benedikt","non-dropping-particle":"","parse-names":false,"suffix":""},{"dropping-particle":"","family":"Brand","given":"Richard A.","non-dropping-particle":"","parse-names":false,"suffix":""},{"dropping-particle":"","family":"Wende","given":"Heiko","non-dropping-particle":"","parse-names":false,"suffix":""},{"dropping-particle":"","family":"Hahn","given":"Horst","non-dropping-particle":"","parse-names":false,"suffix":""}],"container-title":"Physical Review Materials","id":"ITEM-1","issue":"3","issued":{"date-parts":[["2019","3","13"]]},"page":"034406","title":"High-entropy oxides: An emerging prospect for magnetic rare-earth transition metal perovskites","type":"article-journal","volume":"3"},"uris":["http://www.mendeley.com/documents/?uuid=8b4fed9f-c8a4-421b-aa76-a219608b1162"]}],"mendeley":{"formattedCitation":"[92]","plainTextFormattedCitation":"[92]","previouslyFormattedCitation":"[92]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[92]</w:t>
            </w:r>
            <w:r w:rsidRPr="00981E35">
              <w:rPr>
                <w:rFonts w:ascii="Times New Roman" w:hAnsi="Times New Roman" w:cs="Times New Roman"/>
              </w:rPr>
              <w:fldChar w:fldCharType="end"/>
            </w:r>
          </w:p>
        </w:tc>
      </w:tr>
      <w:tr w:rsidR="00D46495" w:rsidRPr="00981E35" w14:paraId="1DE6A33B"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26DA33" w14:textId="77777777" w:rsidR="00D46495" w:rsidRPr="00981E35" w:rsidRDefault="00D46495" w:rsidP="00F233D4">
            <w:pPr>
              <w:jc w:val="center"/>
              <w:rPr>
                <w:rFonts w:ascii="Times New Roman" w:hAnsi="Times New Roman" w:cs="Times New Roman"/>
                <w:b w:val="0"/>
                <w:sz w:val="24"/>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348DBEE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val="es-US"/>
              </w:rPr>
            </w:pPr>
            <w:proofErr w:type="gramStart"/>
            <w:r w:rsidRPr="00981E35">
              <w:rPr>
                <w:rFonts w:ascii="Times New Roman" w:eastAsiaTheme="minorEastAsia" w:hAnsi="Times New Roman" w:cs="Times New Roman"/>
                <w:szCs w:val="24"/>
              </w:rPr>
              <w:t>La(</w:t>
            </w:r>
            <w:proofErr w:type="gramEnd"/>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3CE17EC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solid-state synthesis and pulsed laser epitaxy</w:t>
            </w:r>
          </w:p>
        </w:tc>
        <w:tc>
          <w:tcPr>
            <w:tcW w:w="2694" w:type="dxa"/>
            <w:vAlign w:val="center"/>
          </w:tcPr>
          <w:p w14:paraId="31CA8B5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 xml:space="preserve">Strain mismatch, microstructure, atomic </w:t>
            </w:r>
            <w:proofErr w:type="gramStart"/>
            <w:r w:rsidRPr="00981E35">
              <w:rPr>
                <w:rFonts w:ascii="Times New Roman" w:hAnsi="Times New Roman" w:cs="Times New Roman"/>
                <w:szCs w:val="24"/>
              </w:rPr>
              <w:t>resolution</w:t>
            </w:r>
            <w:proofErr w:type="gramEnd"/>
            <w:r w:rsidRPr="00981E35">
              <w:rPr>
                <w:rFonts w:ascii="Times New Roman" w:hAnsi="Times New Roman" w:cs="Times New Roman"/>
                <w:szCs w:val="24"/>
              </w:rPr>
              <w:t xml:space="preserve"> and magnetic </w:t>
            </w:r>
            <w:r w:rsidRPr="00981E35">
              <w:rPr>
                <w:rFonts w:ascii="Times New Roman" w:hAnsi="Times New Roman" w:cs="Times New Roman"/>
                <w:szCs w:val="24"/>
              </w:rPr>
              <w:lastRenderedPageBreak/>
              <w:t>properties showing anisotropy</w:t>
            </w:r>
          </w:p>
        </w:tc>
        <w:tc>
          <w:tcPr>
            <w:tcW w:w="756" w:type="dxa"/>
            <w:vAlign w:val="center"/>
          </w:tcPr>
          <w:p w14:paraId="42504EAA" w14:textId="3787450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lastRenderedPageBreak/>
              <w:fldChar w:fldCharType="begin" w:fldLock="1"/>
            </w:r>
            <w:r w:rsidR="006A46CB" w:rsidRPr="00981E35">
              <w:rPr>
                <w:rFonts w:ascii="Times New Roman" w:hAnsi="Times New Roman" w:cs="Times New Roman"/>
                <w:szCs w:val="24"/>
              </w:rPr>
              <w:instrText>ADDIN CSL_CITATION {"citationItems":[{"id":"ITEM-1","itemData":{"DOI":"10.1103/PhysRevMaterials.4.014404","ISSN":"2475-9953","abstract":"Local configurational disorder can have a dominating role in the formation of macroscopic functional responses in strongly correlated materials. Here, we use entropy-stabilization synthesis to create single crystal epitaxial ABO3 perovskite thin films with equal atomic concentration of 3d transition metal cations on the B-site sublattice. X-ray diffraction, atomic force microscopy, and scanning transmission electron microscopy of La(Cr0.2Mn0.2Fe0.2Co0.2Ni0.2)O3 (L5BO) films demonstrate excellent crystallinity, smooth film surfaces, and uniform mixing of the 3d transition metal cations throughout the B-site sublattice. The magnetic properties are strongly dependent on substrate-induced lattice anisotropy and suggest the presence of long-range magnetic order in these exceptionally disordered materials. The ability to populate multiple elements onto a single sublattice in complex crystal structures opens new possibilities to design functionality in correlated systems and enable novel fundamental studies seeking to understand how diverse local bonding environments can work to generate macroscopic responses, such as those driven by electron-phonon channels and complex exchange interaction pathways.","author":[{"dropping-particle":"","family":"Sharma","given":"Yogesh","non-dropping-particle":"","parse-names":false,"suffix":""},{"dropping-particle":"","family":"Zheng","given":"Qiang","non-dropping-particle":"","parse-names":false,"suffix":""},{"dropping-particle":"","family":"Mazza","given":"Alessandro R.","non-dropping-particle":"","parse-names":false,"suffix":""},{"dropping-particle":"","family":"Skoropata","given":"Elizabeth","non-dropping-particle":"","parse-names":false,"suffix":""},{"dropping-particle":"","family":"Heitmann","given":"Thomas","non-dropping-particle":"","parse-names":false,"suffix":""},{"dropping-particle":"","family":"Gai","given":"Zheng","non-dropping-particle":"","parse-names":false,"suffix":""},{"dropping-particle":"","family":"Musico","given":"Brianna","non-dropping-particle":"","parse-names":false,"suffix":""},{"dropping-particle":"","family":"Miceli","given":"Paul F","non-dropping-particle":"","parse-names":false,"suffix":""},{"dropping-particle":"","family":"Sales","given":"Brian C","non-dropping-particle":"","parse-names":false,"suffix":""},{"dropping-particle":"","family":"Keppens","given":"Veerle","non-dropping-particle":"","parse-names":false,"suffix":""},{"dropping-particle":"","family":"Brahlek","given":"Matthew","non-dropping-particle":"","parse-names":false,"suffix":""},{"dropping-particle":"","family":"Ward","given":"Thomas Zac","non-dropping-particle":"","parse-names":false,"suffix":""}],"container-title":"Physical Review Materials","id":"ITEM-1","issue":"1","issued":{"date-parts":[["2020","1","13"]]},"page":"014404","title":"Magnetic anisotropy in single-crystal high-entropy perovskite oxide La(C r0.2 M n0.2 F e0.2 C o0.2 N i0.2) O3 films","type":"article-journal","volume":"4"},"uris":["http://www.mendeley.com/documents/?uuid=077e2560-17c8-4418-a653-efb39acd261f"]}],"mendeley":{"formattedCitation":"[93]","plainTextFormattedCitation":"[93]","previouslyFormattedCitation":"[93]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[93]</w:t>
            </w:r>
            <w:r w:rsidRPr="00981E35">
              <w:rPr>
                <w:rFonts w:ascii="Times New Roman" w:hAnsi="Times New Roman" w:cs="Times New Roman"/>
              </w:rPr>
              <w:fldChar w:fldCharType="end"/>
            </w:r>
          </w:p>
        </w:tc>
      </w:tr>
      <w:tr w:rsidR="00D46495" w:rsidRPr="00981E35" w14:paraId="0574996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410CF3F"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03EB824D"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Cubic (Pm-3m)</w:t>
            </w:r>
          </w:p>
        </w:tc>
        <w:tc>
          <w:tcPr>
            <w:tcW w:w="4140" w:type="dxa"/>
            <w:vAlign w:val="center"/>
          </w:tcPr>
          <w:p w14:paraId="7CF2725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proofErr w:type="gramStart"/>
            <w:r w:rsidRPr="00981E35">
              <w:rPr>
                <w:rFonts w:ascii="Times New Roman" w:hAnsi="Times New Roman" w:cs="Times New Roman"/>
                <w:szCs w:val="24"/>
                <w:lang w:val="es-US"/>
              </w:rPr>
              <w:t>Sr(</w:t>
            </w:r>
            <w:proofErr w:type="gramEnd"/>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Mn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7C19D1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proofErr w:type="gramStart"/>
            <w:r w:rsidRPr="00981E35">
              <w:rPr>
                <w:rFonts w:ascii="Times New Roman" w:hAnsi="Times New Roman" w:cs="Times New Roman"/>
                <w:szCs w:val="24"/>
                <w:lang w:val="es-US"/>
              </w:rPr>
              <w:t>Sr(</w:t>
            </w:r>
            <w:proofErr w:type="gramEnd"/>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Nb</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057D1CC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proofErr w:type="gramStart"/>
            <w:r w:rsidRPr="00981E35">
              <w:rPr>
                <w:rFonts w:ascii="Times New Roman" w:hAnsi="Times New Roman" w:cs="Times New Roman"/>
                <w:szCs w:val="24"/>
                <w:lang w:val="es-US"/>
              </w:rPr>
              <w:t>Ba(</w:t>
            </w:r>
            <w:proofErr w:type="gramEnd"/>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2BC4DAE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proofErr w:type="gramStart"/>
            <w:r w:rsidRPr="00981E35">
              <w:rPr>
                <w:rFonts w:ascii="Times New Roman" w:hAnsi="Times New Roman" w:cs="Times New Roman"/>
                <w:szCs w:val="24"/>
                <w:lang w:val="es-US"/>
              </w:rPr>
              <w:t>Ba(</w:t>
            </w:r>
            <w:proofErr w:type="gramEnd"/>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 – x</w:t>
            </w:r>
          </w:p>
          <w:p w14:paraId="3A0D972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proofErr w:type="gramStart"/>
            <w:r w:rsidRPr="00981E35">
              <w:rPr>
                <w:rFonts w:ascii="Times New Roman" w:hAnsi="Times New Roman" w:cs="Times New Roman"/>
                <w:szCs w:val="24"/>
                <w:lang w:val="es-US"/>
              </w:rPr>
              <w:t>Ba(</w:t>
            </w:r>
            <w:proofErr w:type="gramEnd"/>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Nb</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p w14:paraId="366C432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(Sr</w:t>
            </w:r>
            <w:r w:rsidRPr="00981E35">
              <w:rPr>
                <w:rFonts w:ascii="Times New Roman" w:hAnsi="Times New Roman" w:cs="Times New Roman"/>
                <w:szCs w:val="24"/>
                <w:vertAlign w:val="subscript"/>
                <w:lang w:val="es-US"/>
              </w:rPr>
              <w:t>0.5</w:t>
            </w:r>
            <w:r w:rsidRPr="00981E35">
              <w:rPr>
                <w:rFonts w:ascii="Times New Roman" w:hAnsi="Times New Roman" w:cs="Times New Roman"/>
                <w:szCs w:val="24"/>
                <w:lang w:val="es-US"/>
              </w:rPr>
              <w:t>Ba</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5</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Nb</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3</w:t>
            </w:r>
          </w:p>
        </w:tc>
        <w:tc>
          <w:tcPr>
            <w:tcW w:w="1800" w:type="dxa"/>
            <w:vAlign w:val="center"/>
          </w:tcPr>
          <w:p w14:paraId="725816E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873E54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Phase formation and stability</w:t>
            </w:r>
          </w:p>
        </w:tc>
        <w:tc>
          <w:tcPr>
            <w:tcW w:w="756" w:type="dxa"/>
            <w:vAlign w:val="center"/>
          </w:tcPr>
          <w:p w14:paraId="512EA4C9" w14:textId="6167627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{"citationItems":[{"id":"ITEM-1","itemData":{"DOI":"10.1016/j.scriptamat.2017.08.040","ISSN":"13596462","abstract":"A new class of high-entropy perovskite oxides (i.e., multiple-cation solid solutions with high configurational entropies) has been synthesized. Six of the 13 compositions examined, including Sr(Zr0.2Sn0.2Ti0.2Hf0.2Mn0.2)O3, Sr(Zr0.2Sn0.2Ti0.2Hf0.2Nb0.2)O3, Ba(Zr0.2Sn0.2Ti0.2Hf0.2Ce0.2)O3, Ba(Zr0.2Sn0.2Ti0.2Hf0.2Y0.2)O3 − x, Ba(Zr0.2Sn0.2Ti0.2Hf0.2Nb0.2)O3 and (Sr0.5Ba0.5)(Zr0.2Sn0.2Ti0.2Hf0.2Nb0.2)O3, can form homogeneous single solid-solution phases. Goldschmidt's tolerance factor, instead of cation-size difference, influences the formation and temperature-stability of single cubic perovskite solid solutions. This new class of multicomponent (high-entropy) perovskite solid solutions with distinct and highly-tunable chemistries can enable simultaneous tailoring of multiple properties and potentially lead to new functionality.","author":[{"dropping-particle":"","family":"Jiang","given":"Sicong","non-dropping-particle":"","parse-names":false,"suffix":""},{"dropping-particle":"","family":"Hu","given":"Tao","non-dropping-particle":"","parse-names":false,"suffix":""},{"dropping-particle":"","family":"Gild","given":"Joshua","non-dropping-particle":"","parse-names":false,"suffix":""},{"dropping-particle":"","family":"Zhou","given":"Naixie","non-dropping-particle":"","parse-names":false,"suffix":""},{"dropping-particle":"","family":"Nie","given":"Jiuyuan","non-dropping-particle":"","parse-names":false,"suffix":""},{"dropping-particle":"","family":"Qin","given":"Mingde","non-dropping-particle":"","parse-names":false,"suffix":""},{"dropping-particle":"","family":"Harrington","given":"Tyler","non-dropping-particle":"","parse-names":false,"suffix":""},{"dropping-particle":"","family":"Vecchio","given":"Kenneth","non-dropping-particle":"","parse-names":false,"suffix":""},{"dropping-particle":"","family":"Luo","given":"Jian","non-dropping-particle":"","parse-names":false,"suffix":""}],"container-title":"Scripta Materialia","id":"ITEM-1","issued":{"date-parts":[["2018","1"]]},"page":"116-120","publisher":"Acta Materialia Inc.","title":"A new class of high-entropy perovskite oxides","type":"article-journal","volume":"142"},"uris":["http://www.mendeley.com/documents/?uuid=3c152b14-bf1f-46fc-8f96-bda999820cf5"]}],"mendeley":{"formattedCitation":"[25]","plainTextFormattedCitation":"[25]","previouslyFormattedCitation":"[25]"},"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[25]</w:t>
            </w:r>
            <w:r w:rsidRPr="00981E35">
              <w:rPr>
                <w:rFonts w:ascii="Times New Roman" w:hAnsi="Times New Roman" w:cs="Times New Roman"/>
              </w:rPr>
              <w:fldChar w:fldCharType="end"/>
            </w:r>
          </w:p>
        </w:tc>
      </w:tr>
      <w:tr w:rsidR="00D46495" w:rsidRPr="00981E35" w14:paraId="68837D8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52CAFFF"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7E68A55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0F9C2DC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gramStart"/>
            <w:r w:rsidRPr="00981E35">
              <w:rPr>
                <w:rFonts w:ascii="Times New Roman" w:eastAsiaTheme="minorEastAsia" w:hAnsi="Times New Roman" w:cs="Times New Roman"/>
                <w:szCs w:val="24"/>
                <w:lang w:val="es-US"/>
              </w:rPr>
              <w:t>Ba(</w:t>
            </w:r>
            <w:proofErr w:type="gramEnd"/>
            <w:r w:rsidRPr="00981E35">
              <w:rPr>
                <w:rFonts w:ascii="Times New Roman" w:eastAsiaTheme="minorEastAsia" w:hAnsi="Times New Roman" w:cs="Times New Roman"/>
                <w:szCs w:val="24"/>
                <w:lang w:val="es-US"/>
              </w:rPr>
              <w:t>Zr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Hf</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Nb</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p>
        </w:tc>
        <w:tc>
          <w:tcPr>
            <w:tcW w:w="1800" w:type="dxa"/>
            <w:vAlign w:val="center"/>
          </w:tcPr>
          <w:p w14:paraId="7594510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55F471E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Conductivity</w:t>
            </w:r>
          </w:p>
        </w:tc>
        <w:tc>
          <w:tcPr>
            <w:tcW w:w="756" w:type="dxa"/>
            <w:vAlign w:val="center"/>
          </w:tcPr>
          <w:p w14:paraId="1DC34D91" w14:textId="27C4D955"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{"citationItems":[{"id":"ITEM-1","itemData":{"DOI":"10.1103/PhysRevMaterials.2.060404","ISSN":"2475-9953","abstract":"Examples of single-crystal epitaxial thin films of a high entropy perovskite oxide are synthesized. Pulsed laser deposition is used to grow the configurationally disordered ABO 3 perovskite Ba(Zr 0.2 Sn 0.2 Ti 0.2 Hf 0.2 Nb 0.2)O 3 epitaxially on SrTiO 3 and MgO substrates. X-ray diffraction and scanning transmission electron microscopy demonstrate that the films are single phase with excellent crystallinity and atomically abrupt interfaces to the underlying substrates. Atomically resolved electron-energy-loss spectroscopy mapping shows a uniform and random distribution of all B-site cations. The ability to stabilize perovskites with this level of configurational disorder offers new possibilities for designing materials from a much broader combinatorial cation pallet while providing a fresh avenue for fundamental studies in strongly correlated quantum materials where local disorder can play a critical role in determining macroscopic properties.","author":[{"dropping-particle":"","family":"Sharma","given":"Yogesh","non-dropping-particle":"","parse-names":false,"suffix":""},{"dropping-particle":"","family":"Musico","given":"Brianna L.","non-dropping-particle":"","parse-names":false,"suffix":""},{"dropping-particle":"","family":"Gao","given":"Xiang","non-dropping-particle":"","parse-names":false,"suffix":""},{"dropping-particle":"","family":"Hua","given":"Chengyun","non-dropping-particle":"","parse-names":false,"suffix":""},{"dropping-particle":"","family":"May","given":"Andrew F.","non-dropping-particle":"","parse-names":false,"suffix":""},{"dropping-particle":"","family":"Herklotz","given":"Andreas","non-dropping-particle":"","parse-names":false,"suffix":""},{"dropping-particle":"","family":"Rastogi","given":"Ankur","non-dropping-particle":"","parse-names":false,"suffix":""},{"dropping-particle":"","family":"Mandrus","given":"David","non-dropping-particle":"","parse-names":false,"suffix":""},{"dropping-particle":"","family":"Yan","given":"Jiaqiang","non-dropping-particle":"","parse-names":false,"suffix":""},{"dropping-particle":"","family":"Lee","given":"Ho Nyung","non-dropping-particle":"","parse-names":false,"suffix":""},{"dropping-particle":"","family":"Chisholm","given":"Matthew F.","non-dropping-particle":"","parse-names":false,"suffix":""},{"dropping-particle":"","family":"Keppens","given":"Veerle","non-dropping-particle":"","parse-names":false,"suffix":""},{"dropping-particle":"","family":"Ward","given":"T. Zac","non-dropping-particle":"","parse-names":false,"suffix":""}],"container-title":"Physical Review Materials","id":"ITEM-1","issue":"6","issued":{"date-parts":[["2018","6","27"]]},"page":"060404","publisher":"American Physical Society","title":"Single-crystal high entropy perovskite oxide epitaxial films","type":"article-journal","volume":"2"},"uris":["http://www.mendeley.com/documents/?uuid=d8374f34-c2ce-4e31-96a6-6b78b17bbba5"]}],"mendeley":{"formattedCitation":"[94]","plainTextFormattedCitation":"[94]","previouslyFormattedCitation":"[94]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[94]</w:t>
            </w:r>
            <w:r w:rsidRPr="00981E35">
              <w:rPr>
                <w:rFonts w:ascii="Times New Roman" w:hAnsi="Times New Roman" w:cs="Times New Roman"/>
              </w:rPr>
              <w:fldChar w:fldCharType="end"/>
            </w:r>
          </w:p>
        </w:tc>
      </w:tr>
      <w:tr w:rsidR="00D46495" w:rsidRPr="00981E35" w14:paraId="7AA7F4D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7748E2D"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6D7F02C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3C9B63F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Sr((Zr</w:t>
            </w:r>
            <w:r w:rsidRPr="00981E35">
              <w:rPr>
                <w:rFonts w:ascii="Times New Roman" w:eastAsiaTheme="minorEastAsia" w:hAnsi="Times New Roman" w:cs="Times New Roman"/>
                <w:szCs w:val="24"/>
                <w:vertAlign w:val="subscript"/>
                <w:lang w:val="es-US"/>
              </w:rPr>
              <w:t>0.94</w:t>
            </w:r>
            <w:r w:rsidRPr="00981E35">
              <w:rPr>
                <w:rFonts w:ascii="Times New Roman" w:eastAsiaTheme="minorEastAsia" w:hAnsi="Times New Roman" w:cs="Times New Roman"/>
                <w:szCs w:val="24"/>
                <w:lang w:val="es-US"/>
              </w:rPr>
              <w:t>Y</w:t>
            </w:r>
            <w:r w:rsidRPr="00981E35">
              <w:rPr>
                <w:rFonts w:ascii="Times New Roman" w:eastAsiaTheme="minorEastAsia" w:hAnsi="Times New Roman" w:cs="Times New Roman"/>
                <w:szCs w:val="24"/>
                <w:vertAlign w:val="subscript"/>
                <w:lang w:val="es-US"/>
              </w:rPr>
              <w:t>0.06</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Hf</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vertAlign w:val="subscript"/>
                <w:lang w:val="es-US"/>
              </w:rPr>
              <w:t>3−x</w:t>
            </w:r>
          </w:p>
        </w:tc>
        <w:tc>
          <w:tcPr>
            <w:tcW w:w="1800" w:type="dxa"/>
            <w:vAlign w:val="center"/>
          </w:tcPr>
          <w:p w14:paraId="3057C1F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Spark Plasma Sintering</w:t>
            </w:r>
          </w:p>
        </w:tc>
        <w:tc>
          <w:tcPr>
            <w:tcW w:w="2694" w:type="dxa"/>
            <w:vAlign w:val="center"/>
          </w:tcPr>
          <w:p w14:paraId="31B81D0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Density</w:t>
            </w:r>
          </w:p>
        </w:tc>
        <w:tc>
          <w:tcPr>
            <w:tcW w:w="756" w:type="dxa"/>
            <w:vAlign w:val="center"/>
          </w:tcPr>
          <w:p w14:paraId="7F3DA320" w14:textId="0FB8D4F4"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10.1080/21870764.2019.1595931","ISSN":"2187-0764","author":[{"dropping-particle":"","family":"Biesuz","given":"Mattia","non-dropping-particle":"","parse-names":false,"suffix":""},{"dropping-particle":"","family":"Fu","given":"Shuai","non-dropping-particle":"","parse-names":false,"suffix":""},{"dropping-particle":"","family":"Dong","given":"Jian","non-dropping-particle":"","parse-names":false,"suffix":""},{"dropping-particle":"","family":"Jiang","given":"Anna","non-dropping-particle":"","parse-names":false,"suffix":""},{"dropping-particle":"","family":"Ke","given":"Daoyao","non-dropping-particle":"","parse-names":false,"suffix":""},{"dropping-particle":"","family":"Xu","given":"Qiang","non-dropping-particle":"","parse-names":false,"suffix":""},{"dropping-particle":"","family":"Zhu","given":"Degui","non-dropping-particle":"","parse-names":false,"suffix":""},{"dropping-particle":"","family":"Bortolotti","given":"Mauro","non-dropping-particle":"","parse-names":false,"suffix":""},{"dropping-particle":"","family":"Reece","given":"Michael J.","non-dropping-particle":"","parse-names":false,"suffix":""},{"dropping-particle":"","family":"Hu","given":"Chunfeng","non-dropping-particle":"","parse-names":false,"suffix":""},{"dropping-particle":"","family":"Grasso","given":"Salvatore","non-dropping-particle":"","parse-names":false,"suffix":""}],"container-title":"Journal of Asian Ceramic Societies","id":"ITEM-1","issue":"2","issued":{"date-parts":[["2019","4","3"]]},"page":"127-132","publisher":"Taylor &amp; Francis","title":"High entropy Sr((Zr 0.94 Y 0.06 ) 0.2 Sn 0.2 Ti 0.2 Hf 0.2 Mn 0.2 )O 3− x perovskite synthesis by reactive spark plasma sintering","type":"article-journal","volume":"7"},"uris":["http://www.mendeley.com/documents/?uuid=5812f175-7921-4d1b-abbf-4f7b293d7a47"]}],"mendeley":{"formattedCitation":"[95]","plainTextFormattedCitation":"[95]","previouslyFormattedCitation":"[95]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[95]</w:t>
            </w:r>
            <w:r w:rsidRPr="00981E35">
              <w:rPr>
                <w:rFonts w:ascii="Times New Roman" w:hAnsi="Times New Roman" w:cs="Times New Roman"/>
              </w:rPr>
              <w:fldChar w:fldCharType="end"/>
            </w:r>
          </w:p>
        </w:tc>
      </w:tr>
      <w:tr w:rsidR="00D46495" w:rsidRPr="00981E35" w14:paraId="5F72E63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867C8E0"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6091EFD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59AB33B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Ba</w:t>
            </w:r>
            <w:r w:rsidRPr="00981E35">
              <w:rPr>
                <w:rFonts w:ascii="Times New Roman" w:eastAsiaTheme="minorEastAsia" w:hAnsi="Times New Roman" w:cs="Times New Roman"/>
                <w:szCs w:val="24"/>
                <w:vertAlign w:val="subscript"/>
                <w:lang w:val="es-US"/>
              </w:rPr>
              <w:t>0.5</w:t>
            </w:r>
            <w:r w:rsidRPr="00981E35">
              <w:rPr>
                <w:rFonts w:ascii="Times New Roman" w:eastAsiaTheme="minorEastAsia" w:hAnsi="Times New Roman" w:cs="Times New Roman"/>
                <w:szCs w:val="24"/>
                <w:lang w:val="es-US"/>
              </w:rPr>
              <w:t>Sr</w:t>
            </w:r>
            <w:r w:rsidRPr="00981E35">
              <w:rPr>
                <w:rFonts w:ascii="Times New Roman" w:eastAsiaTheme="minorEastAsia" w:hAnsi="Times New Roman" w:cs="Times New Roman"/>
                <w:szCs w:val="24"/>
                <w:vertAlign w:val="subscript"/>
                <w:lang w:val="es-US"/>
              </w:rPr>
              <w:t>0.5</w:t>
            </w:r>
            <w:r w:rsidRPr="00981E35">
              <w:rPr>
                <w:rFonts w:ascii="Times New Roman" w:eastAsiaTheme="minorEastAsia" w:hAnsi="Times New Roman" w:cs="Times New Roman"/>
                <w:szCs w:val="24"/>
                <w:lang w:val="es-US"/>
              </w:rPr>
              <w:t>(Zr</w:t>
            </w:r>
            <w:r w:rsidRPr="00981E35">
              <w:rPr>
                <w:rFonts w:ascii="Times New Roman" w:eastAsiaTheme="minorEastAsia" w:hAnsi="Times New Roman" w:cs="Times New Roman"/>
                <w:szCs w:val="24"/>
                <w:vertAlign w:val="subscript"/>
                <w:lang w:val="es-US"/>
              </w:rPr>
              <w:t>0.4</w:t>
            </w:r>
            <w:r w:rsidRPr="00981E35">
              <w:rPr>
                <w:rFonts w:ascii="Times New Roman" w:eastAsiaTheme="minorEastAsia" w:hAnsi="Times New Roman" w:cs="Times New Roman"/>
                <w:szCs w:val="24"/>
                <w:lang w:val="es-US"/>
              </w:rPr>
              <w:t>Hf.</w:t>
            </w:r>
            <w:r w:rsidRPr="00981E35">
              <w:rPr>
                <w:rFonts w:ascii="Times New Roman" w:eastAsiaTheme="minorEastAsia" w:hAnsi="Times New Roman" w:cs="Times New Roman"/>
                <w:szCs w:val="24"/>
                <w:vertAlign w:val="subscript"/>
                <w:lang w:val="es-US"/>
              </w:rPr>
              <w:t>0.3</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vertAlign w:val="subscript"/>
                <w:lang w:val="es-US"/>
              </w:rPr>
              <w:t>3</w:t>
            </w:r>
          </w:p>
          <w:p w14:paraId="17EB01A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Ba</w:t>
            </w:r>
            <w:r w:rsidRPr="00981E35">
              <w:rPr>
                <w:rFonts w:ascii="Times New Roman" w:eastAsiaTheme="minorEastAsia" w:hAnsi="Times New Roman" w:cs="Times New Roman"/>
                <w:szCs w:val="24"/>
                <w:vertAlign w:val="subscript"/>
                <w:lang w:val="es-US"/>
              </w:rPr>
              <w:t>0.4</w:t>
            </w:r>
            <w:r w:rsidRPr="00981E35">
              <w:rPr>
                <w:rFonts w:ascii="Times New Roman" w:eastAsiaTheme="minorEastAsia" w:hAnsi="Times New Roman" w:cs="Times New Roman"/>
                <w:szCs w:val="24"/>
                <w:lang w:val="es-US"/>
              </w:rPr>
              <w:t>Sr</w:t>
            </w:r>
            <w:r w:rsidRPr="00981E35">
              <w:rPr>
                <w:rFonts w:ascii="Times New Roman" w:eastAsiaTheme="minorEastAsia" w:hAnsi="Times New Roman" w:cs="Times New Roman"/>
                <w:szCs w:val="24"/>
                <w:vertAlign w:val="subscript"/>
                <w:lang w:val="es-US"/>
              </w:rPr>
              <w:t>0.4</w:t>
            </w:r>
            <w:r w:rsidRPr="00981E35">
              <w:rPr>
                <w:rFonts w:ascii="Times New Roman" w:eastAsiaTheme="minorEastAsia" w:hAnsi="Times New Roman" w:cs="Times New Roman"/>
                <w:szCs w:val="24"/>
                <w:lang w:val="es-US"/>
              </w:rPr>
              <w:t>Bi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(Zr</w:t>
            </w:r>
            <w:r w:rsidRPr="00981E35">
              <w:rPr>
                <w:rFonts w:ascii="Times New Roman" w:eastAsiaTheme="minorEastAsia" w:hAnsi="Times New Roman" w:cs="Times New Roman"/>
                <w:szCs w:val="24"/>
                <w:vertAlign w:val="subscript"/>
                <w:lang w:val="es-US"/>
              </w:rPr>
              <w:t>0.3</w:t>
            </w:r>
            <w:r w:rsidRPr="00981E35">
              <w:rPr>
                <w:rFonts w:ascii="Times New Roman" w:eastAsiaTheme="minorEastAsia" w:hAnsi="Times New Roman" w:cs="Times New Roman"/>
                <w:szCs w:val="24"/>
                <w:lang w:val="es-US"/>
              </w:rPr>
              <w:t>Hf</w:t>
            </w:r>
            <w:r w:rsidRPr="00981E35">
              <w:rPr>
                <w:rFonts w:ascii="Times New Roman" w:eastAsiaTheme="minorEastAsia" w:hAnsi="Times New Roman" w:cs="Times New Roman"/>
                <w:szCs w:val="24"/>
                <w:vertAlign w:val="subscript"/>
                <w:lang w:val="es-US"/>
              </w:rPr>
              <w:t>0.3</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 xml:space="preserve"> </w:t>
            </w:r>
          </w:p>
          <w:p w14:paraId="2DABB3F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Ru</w:t>
            </w:r>
            <w:r w:rsidRPr="00981E35">
              <w:rPr>
                <w:rFonts w:ascii="Times New Roman" w:eastAsiaTheme="minorEastAsia" w:hAnsi="Times New Roman" w:cs="Times New Roman"/>
                <w:szCs w:val="24"/>
                <w:vertAlign w:val="subscript"/>
                <w:lang w:val="es-US"/>
              </w:rPr>
              <w:t>0.13</w:t>
            </w:r>
            <w:r w:rsidRPr="00981E35">
              <w:rPr>
                <w:rFonts w:ascii="Times New Roman" w:eastAsiaTheme="minorEastAsia" w:hAnsi="Times New Roman" w:cs="Times New Roman"/>
                <w:szCs w:val="24"/>
                <w:lang w:val="es-US"/>
              </w:rPr>
              <w:t>/Ba</w:t>
            </w:r>
            <w:r w:rsidRPr="00981E35">
              <w:rPr>
                <w:rFonts w:ascii="Times New Roman" w:eastAsiaTheme="minorEastAsia" w:hAnsi="Times New Roman" w:cs="Times New Roman"/>
                <w:szCs w:val="24"/>
                <w:vertAlign w:val="subscript"/>
                <w:lang w:val="es-US"/>
              </w:rPr>
              <w:t>0.3</w:t>
            </w:r>
            <w:r w:rsidRPr="00981E35">
              <w:rPr>
                <w:rFonts w:ascii="Times New Roman" w:eastAsiaTheme="minorEastAsia" w:hAnsi="Times New Roman" w:cs="Times New Roman"/>
                <w:szCs w:val="24"/>
                <w:lang w:val="es-US"/>
              </w:rPr>
              <w:t>Sr</w:t>
            </w:r>
            <w:r w:rsidRPr="00981E35">
              <w:rPr>
                <w:rFonts w:ascii="Times New Roman" w:eastAsiaTheme="minorEastAsia" w:hAnsi="Times New Roman" w:cs="Times New Roman"/>
                <w:szCs w:val="24"/>
                <w:vertAlign w:val="subscript"/>
                <w:lang w:val="es-US"/>
              </w:rPr>
              <w:t>0.3</w:t>
            </w:r>
            <w:r w:rsidRPr="00981E35">
              <w:rPr>
                <w:rFonts w:ascii="Times New Roman" w:eastAsiaTheme="minorEastAsia" w:hAnsi="Times New Roman" w:cs="Times New Roman"/>
                <w:szCs w:val="24"/>
                <w:lang w:val="es-US"/>
              </w:rPr>
              <w:t>Bi</w:t>
            </w:r>
            <w:r w:rsidRPr="00981E35">
              <w:rPr>
                <w:rFonts w:ascii="Times New Roman" w:eastAsiaTheme="minorEastAsia" w:hAnsi="Times New Roman" w:cs="Times New Roman"/>
                <w:szCs w:val="24"/>
                <w:vertAlign w:val="subscript"/>
                <w:lang w:val="es-US"/>
              </w:rPr>
              <w:t>0.4</w:t>
            </w:r>
            <w:r w:rsidRPr="00981E35">
              <w:rPr>
                <w:rFonts w:ascii="Times New Roman" w:eastAsiaTheme="minorEastAsia" w:hAnsi="Times New Roman" w:cs="Times New Roman"/>
                <w:szCs w:val="24"/>
                <w:lang w:val="es-US"/>
              </w:rPr>
              <w:t>(Zr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Hf</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27</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vertAlign w:val="subscript"/>
                <w:lang w:val="es-US"/>
              </w:rPr>
              <w:t>3</w:t>
            </w:r>
          </w:p>
        </w:tc>
        <w:tc>
          <w:tcPr>
            <w:tcW w:w="1800" w:type="dxa"/>
            <w:vAlign w:val="center"/>
          </w:tcPr>
          <w:p w14:paraId="2F24097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roofErr w:type="spellStart"/>
            <w:r w:rsidRPr="00981E35">
              <w:rPr>
                <w:rFonts w:ascii="Times New Roman" w:hAnsi="Times New Roman" w:cs="Times New Roman"/>
                <w:szCs w:val="24"/>
              </w:rPr>
              <w:t>Sonochemical</w:t>
            </w:r>
            <w:proofErr w:type="spellEnd"/>
            <w:r w:rsidRPr="00981E35">
              <w:rPr>
                <w:rFonts w:ascii="Times New Roman" w:hAnsi="Times New Roman" w:cs="Times New Roman"/>
                <w:szCs w:val="24"/>
              </w:rPr>
              <w:t>-Based Method</w:t>
            </w:r>
          </w:p>
        </w:tc>
        <w:tc>
          <w:tcPr>
            <w:tcW w:w="2694" w:type="dxa"/>
            <w:vAlign w:val="center"/>
          </w:tcPr>
          <w:p w14:paraId="148AC71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 w:val="24"/>
                <w:szCs w:val="24"/>
              </w:rPr>
              <w:t>nanoparticle with good catalytic activity for CO</w:t>
            </w:r>
          </w:p>
        </w:tc>
        <w:tc>
          <w:tcPr>
            <w:tcW w:w="756" w:type="dxa"/>
            <w:vAlign w:val="center"/>
          </w:tcPr>
          <w:p w14:paraId="2B044FB7" w14:textId="190FA67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cssc.201902705","ISSN":"1864-5631","author":[{"dropping-particle":"","family":"Okejiri","given":"Francis","non-dropping-particle":"","parse-names":false,"suffix":""},{"dropping-particle":"","family":"Zhang","given":"Zihao","non-dropping-particle":"","parse-names":false,"suffix":""},{"dropping-particle":"","family":"Liu","given":"Jixing","non-dropping-particle":"","parse-names":false,"suffix":""},{"dropping-particle":"","family":"Liu","given":"Miaomiao","non-dropping-particle":"","parse-names":false,"suffix":""},{"dropping-particle":"","family":"Yang","given":"Shize","non-dropping-particle":"","parse-names":false,"suffix":""},{"dropping-particle":"","family":"Dai","given":"Sheng","non-dropping-particle":"","parse-names":false,"suffix":""}],"container-title":"ChemSusChem","id":"ITEM-1","issued":{"date-parts":[["2019","11","29"]]},"page":"cssc.201902705","title":"Room‐Temperature Synthesis of High‐Entropy Perovskite Oxide Nanoparticle Catalysts through Ultrasonication‐Based Method","type":"article-journal"},"uris":["http://www.mendeley.com/documents/?uuid=94f55a6d-d35e-43af-876d-30e792dc93d7"]}],"mendeley":{"formattedCitation":"[96]","plainTextFormattedCitation":"[96]","previouslyFormattedCitation":"[96]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[96]</w:t>
            </w:r>
            <w:r w:rsidRPr="00981E35">
              <w:rPr>
                <w:rFonts w:ascii="Times New Roman" w:hAnsi="Times New Roman" w:cs="Times New Roman"/>
              </w:rPr>
              <w:fldChar w:fldCharType="end"/>
            </w:r>
          </w:p>
        </w:tc>
      </w:tr>
      <w:tr w:rsidR="00D46495" w:rsidRPr="00981E35" w14:paraId="1CD503C3"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5F6917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6F365E2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(La</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Pr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Nd</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Sm</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Eu</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)NiO</w:t>
            </w:r>
            <w:proofErr w:type="gramEnd"/>
            <w:r w:rsidRPr="00981E35">
              <w:rPr>
                <w:rFonts w:ascii="Times New Roman" w:eastAsiaTheme="minorEastAsia" w:hAnsi="Times New Roman" w:cs="Times New Roman"/>
                <w:szCs w:val="24"/>
                <w:vertAlign w:val="subscript"/>
                <w:lang w:val="es-US"/>
              </w:rPr>
              <w:t>3</w:t>
            </w:r>
          </w:p>
        </w:tc>
        <w:tc>
          <w:tcPr>
            <w:tcW w:w="1800" w:type="dxa"/>
            <w:vAlign w:val="center"/>
          </w:tcPr>
          <w:p w14:paraId="13C6468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388B51A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Valence state, temperature dependent electrical transport measurements</w:t>
            </w:r>
          </w:p>
        </w:tc>
        <w:tc>
          <w:tcPr>
            <w:tcW w:w="756" w:type="dxa"/>
            <w:vAlign w:val="center"/>
          </w:tcPr>
          <w:p w14:paraId="53C738A5" w14:textId="79EE0F5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{"citationItems":[{"id":"ITEM-1","itemData":{"abstract":"High entropy oxides (HEOs) are a class of materials, containing equimolar portions of five or more transition metal and/or rare-earth elements. We report here about the layer-by-layer growth of HEO [(La$_{0.2}$Pr$_{0.2}$Nd$_{0.2}$Sm$_{0.2}$Eu$_{0.2}$)NiO$_3$] thin films on NdGaO$_3$ substrates by pulsed laser deposition. The combined characterizations with in-situ reflection high energy electron diffraction, atomic force microscopy, and X-ray diffraction affirm the single crystalline nature of the film with smooth surface morphology. The desired +3 oxidation of Ni has been confirmed by an element sensitive X-ray absorption spectroscopy measurement. Temperature dependent electrical transport measurements revealed a first order metal-insulator transition with the transition temperature very similar to the undoped NdNiO$_3$. Since both of these systems have a comparable tolerance factor, this work demonstrates that the electronic behaviors of $A$-site disordered perovskite-HEOs are primarily controlled by the average tolerance factor.","author":[{"dropping-particle":"","family":"Patel","given":"Ranjan Kumar","non-dropping-particle":"","parse-names":false,"suffix":""},{"dropping-particle":"","family":"Ojha","given":"Shashank Kumar","non-dropping-particle":"","parse-names":false,"suffix":""},{"dropping-particle":"","family":"Kumar","given":"Siddharth","non-dropping-particle":"","parse-names":false,"suffix":""},{"dropping-particle":"","family":"Saha","given":"Akash","non-dropping-particle":"","parse-names":false,"suffix":""},{"dropping-particle":"","family":"Mandal","given":"Prithwijit","non-dropping-particle":"","parse-names":false,"suffix":""},{"dropping-particle":"","family":"Freeland","given":"J. W.","non-dropping-particle":"","parse-names":false,"suffix":""},{"dropping-particle":"","family":"Middey","given":"S.","non-dropping-particle":"","parse-names":false,"suffix":""}],"id":"ITEM-1","issued":{"date-parts":[["2019","11","10"]]},"page":"1-5","title":"Epitaxial stabilization of ultra thin films of high entropy perovskite","type":"article-journal"},"uris":["http://www.mendeley.com/documents/?uuid=5e548dc4-3b60-4331-925f-46fe5692e671"]}],"mendeley":{"formattedCitation":"[97]","plainTextFormattedCitation":"[97]","previouslyFormattedCitation":"[97]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[97]</w:t>
            </w:r>
            <w:r w:rsidRPr="00981E35">
              <w:rPr>
                <w:rFonts w:ascii="Times New Roman" w:hAnsi="Times New Roman" w:cs="Times New Roman"/>
              </w:rPr>
              <w:fldChar w:fldCharType="end"/>
            </w:r>
          </w:p>
        </w:tc>
      </w:tr>
      <w:tr w:rsidR="00D46495" w:rsidRPr="00981E35" w14:paraId="5B8DEC6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2FDFFF2"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5550B1E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13C6576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gramStart"/>
            <w:r w:rsidRPr="00981E35">
              <w:rPr>
                <w:rFonts w:ascii="Times New Roman" w:eastAsiaTheme="minorEastAsia" w:hAnsi="Times New Roman" w:cs="Times New Roman"/>
                <w:szCs w:val="24"/>
                <w:lang w:val="es-US"/>
              </w:rPr>
              <w:t>Ba(</w:t>
            </w:r>
            <w:proofErr w:type="gramEnd"/>
            <w:r w:rsidRPr="00981E35">
              <w:rPr>
                <w:rFonts w:ascii="Times New Roman" w:eastAsiaTheme="minorEastAsia" w:hAnsi="Times New Roman" w:cs="Times New Roman"/>
                <w:szCs w:val="24"/>
                <w:lang w:val="es-US"/>
              </w:rPr>
              <w:t>Zr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Hf</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3</w:t>
            </w:r>
          </w:p>
          <w:p w14:paraId="3B137B0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(Me=Y</w:t>
            </w:r>
            <w:r w:rsidRPr="00981E35">
              <w:rPr>
                <w:rFonts w:ascii="Times New Roman" w:eastAsiaTheme="minorEastAsia" w:hAnsi="Times New Roman" w:cs="Times New Roman"/>
                <w:szCs w:val="24"/>
                <w:vertAlign w:val="superscript"/>
                <w:lang w:val="es-US"/>
              </w:rPr>
              <w:t>3</w:t>
            </w:r>
            <w:proofErr w:type="gramStart"/>
            <w:r w:rsidRPr="00981E35">
              <w:rPr>
                <w:rFonts w:ascii="Times New Roman" w:eastAsiaTheme="minorEastAsia" w:hAnsi="Times New Roman" w:cs="Times New Roman"/>
                <w:szCs w:val="24"/>
                <w:vertAlign w:val="superscript"/>
                <w:lang w:val="es-US"/>
              </w:rPr>
              <w:t>+</w:t>
            </w:r>
            <w:r w:rsidRPr="00981E35">
              <w:rPr>
                <w:rFonts w:ascii="Times New Roman" w:eastAsiaTheme="minorEastAsia" w:hAnsi="Times New Roman" w:cs="Times New Roman"/>
                <w:szCs w:val="24"/>
                <w:lang w:val="es-US"/>
              </w:rPr>
              <w:t>,Nb</w:t>
            </w:r>
            <w:proofErr w:type="gramEnd"/>
            <w:r w:rsidRPr="00981E35">
              <w:rPr>
                <w:rFonts w:ascii="Times New Roman" w:eastAsiaTheme="minorEastAsia" w:hAnsi="Times New Roman" w:cs="Times New Roman"/>
                <w:szCs w:val="24"/>
                <w:vertAlign w:val="superscript"/>
                <w:lang w:val="es-US"/>
              </w:rPr>
              <w:t>5+</w:t>
            </w:r>
            <w:r w:rsidRPr="00981E35">
              <w:rPr>
                <w:rFonts w:ascii="Times New Roman" w:eastAsiaTheme="minorEastAsia" w:hAnsi="Times New Roman" w:cs="Times New Roman"/>
                <w:szCs w:val="24"/>
                <w:lang w:val="es-US"/>
              </w:rPr>
              <w:t>,Ta</w:t>
            </w:r>
            <w:r w:rsidRPr="00981E35">
              <w:rPr>
                <w:rFonts w:ascii="Times New Roman" w:eastAsiaTheme="minorEastAsia" w:hAnsi="Times New Roman" w:cs="Times New Roman"/>
                <w:szCs w:val="24"/>
                <w:vertAlign w:val="superscript"/>
                <w:lang w:val="es-US"/>
              </w:rPr>
              <w:t>5+</w:t>
            </w:r>
            <w:r w:rsidRPr="00981E35">
              <w:rPr>
                <w:rFonts w:ascii="Times New Roman" w:eastAsiaTheme="minorEastAsia" w:hAnsi="Times New Roman" w:cs="Times New Roman"/>
                <w:szCs w:val="24"/>
                <w:lang w:val="es-US"/>
              </w:rPr>
              <w:t>,V</w:t>
            </w:r>
            <w:r w:rsidRPr="00981E35">
              <w:rPr>
                <w:rFonts w:ascii="Times New Roman" w:eastAsiaTheme="minorEastAsia" w:hAnsi="Times New Roman" w:cs="Times New Roman"/>
                <w:szCs w:val="24"/>
                <w:vertAlign w:val="superscript"/>
                <w:lang w:val="es-US"/>
              </w:rPr>
              <w:t>5+</w:t>
            </w:r>
            <w:r w:rsidRPr="00981E35">
              <w:rPr>
                <w:rFonts w:ascii="Times New Roman" w:eastAsiaTheme="minorEastAsia" w:hAnsi="Times New Roman" w:cs="Times New Roman"/>
                <w:szCs w:val="24"/>
                <w:lang w:val="es-US"/>
              </w:rPr>
              <w:t>,Mo</w:t>
            </w:r>
            <w:r w:rsidRPr="00981E35">
              <w:rPr>
                <w:rFonts w:ascii="Times New Roman" w:eastAsiaTheme="minorEastAsia" w:hAnsi="Times New Roman" w:cs="Times New Roman"/>
                <w:szCs w:val="24"/>
                <w:vertAlign w:val="superscript"/>
                <w:lang w:val="es-US"/>
              </w:rPr>
              <w:t>6+</w:t>
            </w:r>
            <w:r w:rsidRPr="00981E35">
              <w:rPr>
                <w:rFonts w:ascii="Times New Roman" w:eastAsiaTheme="minorEastAsia" w:hAnsi="Times New Roman" w:cs="Times New Roman"/>
                <w:szCs w:val="24"/>
                <w:lang w:val="es-US"/>
              </w:rPr>
              <w:t>,W</w:t>
            </w:r>
            <w:r w:rsidRPr="00981E35">
              <w:rPr>
                <w:rFonts w:ascii="Times New Roman" w:eastAsiaTheme="minorEastAsia" w:hAnsi="Times New Roman" w:cs="Times New Roman"/>
                <w:szCs w:val="24"/>
                <w:vertAlign w:val="superscript"/>
                <w:lang w:val="es-US"/>
              </w:rPr>
              <w:t>6+</w:t>
            </w:r>
            <w:r w:rsidRPr="00981E35">
              <w:rPr>
                <w:rFonts w:ascii="Times New Roman" w:eastAsiaTheme="minorEastAsia" w:hAnsi="Times New Roman" w:cs="Times New Roman"/>
                <w:szCs w:val="24"/>
                <w:lang w:val="es-US"/>
              </w:rPr>
              <w:t>)</w:t>
            </w:r>
          </w:p>
        </w:tc>
        <w:tc>
          <w:tcPr>
            <w:tcW w:w="1800" w:type="dxa"/>
            <w:vAlign w:val="center"/>
          </w:tcPr>
          <w:p w14:paraId="7564BF3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508C03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Microstructure and dielectric properties</w:t>
            </w:r>
          </w:p>
        </w:tc>
        <w:tc>
          <w:tcPr>
            <w:tcW w:w="756" w:type="dxa"/>
            <w:vAlign w:val="center"/>
          </w:tcPr>
          <w:p w14:paraId="2BC26448" w14:textId="5B111A29"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eramint.2019.11.239","ISSN":"02728842","author":[{"dropping-particle":"","family":"Zhou","given":"Shiyu","non-dropping-particle":"","parse-names":false,"suffix":""},{"dropping-particle":"","family":"Pu","given":"Yongping","non-dropping-particle":"","parse-names":false,"suffix":""},{"dropping-particle":"","family":"Zhang","given":"Qianwen","non-dropping-particle":"","parse-names":false,"suffix":""},{"dropping-particle":"","family":"Shi","given":"Ruike","non-dropping-particle":"","parse-names":false,"suffix":""},{"dropping-particle":"","family":"Guo","given":"Xu","non-dropping-particle":"","parse-names":false,"suffix":""},{"dropping-particle":"","family":"Wang","given":"Wen","non-dropping-particle":"","parse-names":false,"suffix":""},{"dropping-particle":"","family":"Ji","given":"Jiamin","non-dropping-particle":"","parse-names":false,"suffix":""},{"dropping-particle":"","family":"Wei","given":"Tianchen","non-dropping-particle":"","parse-names":false,"suffix":""},{"dropping-particle":"","family":"Ouyang","given":"Tao","non-dropping-particle":"","parse-names":false,"suffix":""}],"container-title":"Ceramics International","id":"ITEM-1","issue":"November","issued":{"date-parts":[["2019","11"]]},"page":"1-8","publisher":"Elsevier Ltd and Techna Group S.r.l.","title":"Microstructure and dielectric properties of high entropy Ba(Zr0.2Ti0.2Sn0.2Hf0.2Me0.2)O3 perovskite oxides","type":"article-journal"},"uris":["http://www.mendeley.com/documents/?uuid=cd354237-25a0-4983-bd49-8e6fcdbe2eed"]}],"mendeley":{"formattedCitation":"[98]","plainTextFormattedCitation":"[98]","previouslyFormattedCitation":"[98]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[98]</w:t>
            </w:r>
            <w:r w:rsidRPr="00981E35">
              <w:rPr>
                <w:rFonts w:ascii="Times New Roman" w:hAnsi="Times New Roman" w:cs="Times New Roman"/>
              </w:rPr>
              <w:fldChar w:fldCharType="end"/>
            </w:r>
          </w:p>
        </w:tc>
      </w:tr>
      <w:tr w:rsidR="00D46495" w:rsidRPr="00981E35" w14:paraId="1D6131F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EB2375A"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46026A0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65AABC4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(Na</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Bi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Ba</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)TiO</w:t>
            </w:r>
            <w:proofErr w:type="gramEnd"/>
            <w:r w:rsidRPr="00981E35">
              <w:rPr>
                <w:rFonts w:ascii="Times New Roman" w:eastAsiaTheme="minorEastAsia" w:hAnsi="Times New Roman" w:cs="Times New Roman"/>
                <w:szCs w:val="24"/>
                <w:vertAlign w:val="subscript"/>
                <w:lang w:val="es-US"/>
              </w:rPr>
              <w:t>3</w:t>
            </w:r>
          </w:p>
        </w:tc>
        <w:tc>
          <w:tcPr>
            <w:tcW w:w="1800" w:type="dxa"/>
            <w:vAlign w:val="center"/>
          </w:tcPr>
          <w:p w14:paraId="6206B86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6DE215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Dielectric properties and electrocaloric effect</w:t>
            </w:r>
          </w:p>
        </w:tc>
        <w:tc>
          <w:tcPr>
            <w:tcW w:w="756" w:type="dxa"/>
            <w:vAlign w:val="center"/>
          </w:tcPr>
          <w:p w14:paraId="02B2B89E" w14:textId="53DEEE4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{"citationItems":[{"id":"ITEM-1","itemData":{"DOI":"10.1063/1.5126652","ISSN":"0003-6951","abstract":"Single-phase homogeneous (Na0.2Bi0.2Ba0.2Sr0.2Ca0.2)TiO3 powder with high configurational entropy was synthesized by using a solid-state method. Calculations of thermodynamic parameters and related experiments indicate that both entropy and enthalpy drive the formation of a stable system. To further research the material's performance, we sintered the powder into a ceramic, which exhibited relaxation behavior because of the disorder of the microscopic composition. In addition, an applied electric field of 145 kV/cm produces a discharge energy density of 1.02 J/cm3. Meanwhile, the adiabatic temperature is 0.63 K at 60 kV/cm. These properties suggest that the electrocaloric effect of the (Na0.2Bi0.2Ba0.2Sr0.2Ca0.2)TiO3 ceramic is attractive for applications such as solid-state refrigeration and energy storage. High-entropy perovskite oxides are also highly tolerant to ions, and their properties can be tailored by tuning their composition, making them attractive for a broad range of applications.","author":[{"dropping-particle":"","family":"Pu","given":"Yongping","non-dropping-particle":"","parse-names":false,"suffix":""},{"dropping-particle":"","family":"Zhang","given":"Qianwen","non-dropping-particle":"","parse-names":false,"suffix":""},{"dropping-particle":"","family":"Li","given":"Run","non-dropping-particle":"","parse-names":false,"suffix":""},{"dropping-particle":"","family":"Chen","given":"Min","non-dropping-particle":"","parse-names":false,"suffix":""},{"dropping-particle":"","family":"Du","given":"Xinyi","non-dropping-particle":"","parse-names":false,"suffix":""},{"dropping-particle":"","family":"Zhou","given":"Shiyu","non-dropping-particle":"","parse-names":false,"suffix":""}],"container-title":"Applied Physics Letters","id":"ITEM-1","issue":"22","issued":{"date-parts":[["2019","11","25"]]},"page":"223901","title":"Dielectric properties and electrocaloric effect of high-entropy (Na 0.2 Bi 0.2 Ba 0.2 Sr 0.2 Ca 0.2 )TiO 3 ceramic","type":"article-journal","volume":"115"},"uris":["http://www.mendeley.com/documents/?uuid=cb1a5fc0-c435-467e-96da-fd931668e0f2"]}],"mendeley":{"formattedCitation":"[99]","plainTextFormattedCitation":"[99]","previouslyFormattedCitation":"[99]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[99]</w:t>
            </w:r>
            <w:r w:rsidRPr="00981E35">
              <w:rPr>
                <w:rFonts w:ascii="Times New Roman" w:hAnsi="Times New Roman" w:cs="Times New Roman"/>
              </w:rPr>
              <w:fldChar w:fldCharType="end"/>
            </w:r>
          </w:p>
        </w:tc>
      </w:tr>
      <w:tr w:rsidR="00D46495" w:rsidRPr="00981E35" w14:paraId="4C54CE3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4C746F3"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Cubic-Bixbyite</w:t>
            </w:r>
          </w:p>
        </w:tc>
        <w:tc>
          <w:tcPr>
            <w:tcW w:w="4140" w:type="dxa"/>
            <w:vAlign w:val="center"/>
          </w:tcPr>
          <w:p w14:paraId="5BF99DC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0.4</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0.4</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0.4</w:t>
            </w:r>
            <w:r w:rsidRPr="00981E35">
              <w:rPr>
                <w:rFonts w:ascii="Times New Roman" w:eastAsiaTheme="minorEastAsia" w:hAnsi="Times New Roman" w:cs="Times New Roman"/>
                <w:szCs w:val="24"/>
              </w:rPr>
              <w:t>Ho</w:t>
            </w:r>
            <w:r w:rsidRPr="00981E35">
              <w:rPr>
                <w:rFonts w:ascii="Times New Roman" w:eastAsiaTheme="minorEastAsia" w:hAnsi="Times New Roman" w:cs="Times New Roman"/>
                <w:szCs w:val="24"/>
                <w:vertAlign w:val="subscript"/>
              </w:rPr>
              <w:t>0.4</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rPr>
              <w:t>3</w:t>
            </w:r>
          </w:p>
        </w:tc>
        <w:tc>
          <w:tcPr>
            <w:tcW w:w="1800" w:type="dxa"/>
            <w:vAlign w:val="center"/>
          </w:tcPr>
          <w:p w14:paraId="1227FD9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polymeric steric entrapment</w:t>
            </w:r>
          </w:p>
        </w:tc>
        <w:tc>
          <w:tcPr>
            <w:tcW w:w="2694" w:type="dxa"/>
            <w:vAlign w:val="center"/>
          </w:tcPr>
          <w:p w14:paraId="2339741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and high temperature phase stability</w:t>
            </w:r>
          </w:p>
        </w:tc>
        <w:tc>
          <w:tcPr>
            <w:tcW w:w="756" w:type="dxa"/>
            <w:vAlign w:val="center"/>
          </w:tcPr>
          <w:p w14:paraId="6E263F3C" w14:textId="357900F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{"citationItems":[{"id":"ITEM-1","itemData":{"DOI":"10.1111/jace.16689","ISSN":"0002-7820","abstract":"Oxides can experience structural transformations resulting from variations in cation oxidation states or coordination geometry upon thermal treatment. Whether such structural distortions can affect the stability of high-entropy oxides has not been studied. In this research, a new, high-entropy, lanthanide sesquioxide, Gd0.4Tb0.4Dy0.4Ho0.4Er0.4O3 solid solution having a single phase, cubic-bixbyite structure was synthesized, with no phase transformation from room temperature to 1650 degrees C. The phase stability was examined via both in situ and ex situ, high-temperature, synchrotron, X-ray powder diffraction. This high-entropy oxide could inhibit the phase transformations occurring in constituent monocation sesquioxides, Tb2O3 and Gd2O3, via random arrangement of multications.","author":[{"dropping-particle":"","family":"Tseng","given":"Kuo‐Pin","non-dropping-particle":"","parse-names":false,"suffix":""},{"dropping-particle":"","family":"Yang","given":"Qun","non-dropping-particle":"","parse-names":false,"suffix":""},{"dropping-particle":"","family":"McCormack","given":"Scott J.","non-dropping-particle":"","parse-names":false,"suffix":""},{"dropping-particle":"","family":"Kriven","given":"Waltraud M","non-dropping-particle":"","parse-names":false,"suffix":""}],"container-title":"Journal of the American Ceramic Society","id":"ITEM-1","issue":"1","issued":{"date-parts":[["2020","1","25"]]},"page":"569-576","title":"High‐entropy, phase‐constrained, lanthanide sesquioxide","type":"article-journal","volume":"103"},"uris":["http://www.mendeley.com/documents/?uuid=15fd53d0-7d62-4201-a7c0-7767eb915aa0"]}],"mendeley":{"formattedCitation":"[100]","plainTextFormattedCitation":"[100]","previouslyFormattedCitation":"[100]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[100]</w:t>
            </w:r>
            <w:r w:rsidRPr="00981E35">
              <w:rPr>
                <w:rFonts w:ascii="Times New Roman" w:hAnsi="Times New Roman" w:cs="Times New Roman"/>
              </w:rPr>
              <w:fldChar w:fldCharType="end"/>
            </w:r>
          </w:p>
        </w:tc>
      </w:tr>
      <w:tr w:rsidR="00D46495" w:rsidRPr="00981E35" w14:paraId="645E6D28"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C770F2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Fluorite</w:t>
            </w:r>
          </w:p>
          <w:p w14:paraId="2E8C635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5ACAFDD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25</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387995D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25</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Yb</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2B757C4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Yb</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552D3AE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25</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Ca</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4338C57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25</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73FB7BF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11D036A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vertAlign w:val="subscript"/>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0.25</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25</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Yb</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0.125</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p w14:paraId="7BCDA93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w:t>
            </w:r>
            <w:proofErr w:type="gramEnd"/>
            <w:r w:rsidRPr="00981E35">
              <w:rPr>
                <w:rFonts w:ascii="Times New Roman" w:hAnsi="Times New Roman" w:cs="Times New Roman"/>
                <w:szCs w:val="24"/>
                <w:lang w:val="es-US"/>
              </w:rPr>
              <w:t>Yb</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Gd</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2-x</w:t>
            </w:r>
          </w:p>
        </w:tc>
        <w:tc>
          <w:tcPr>
            <w:tcW w:w="1800" w:type="dxa"/>
            <w:vAlign w:val="center"/>
          </w:tcPr>
          <w:p w14:paraId="1BE1892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Ball mill, spark plasma sintering, annealing</w:t>
            </w:r>
          </w:p>
        </w:tc>
        <w:tc>
          <w:tcPr>
            <w:tcW w:w="2694" w:type="dxa"/>
            <w:vAlign w:val="center"/>
          </w:tcPr>
          <w:p w14:paraId="3658A0A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lower thermal conductivities</w:t>
            </w:r>
          </w:p>
        </w:tc>
        <w:tc>
          <w:tcPr>
            <w:tcW w:w="756" w:type="dxa"/>
            <w:vAlign w:val="center"/>
          </w:tcPr>
          <w:p w14:paraId="0116D7B8" w14:textId="00BF182E"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2018.04.010","ISSN":"09552219","author":[{"dropping-particle":"","family":"Gild","given":"Joshua","non-dropping-particle":"","parse-names":false,"suffix":""},{"dropping-particle":"","family":"Samiee","given":"Mojtaba","non-dropping-particle":"","parse-names":false,"suffix":""},{"dropping-particle":"","family":"Braun","given":"Jeffrey L.","non-dropping-particle":"","parse-names":false,"suffix":""},{"dropping-particle":"","family":"Harrington","given":"Tyler","non-dropping-particle":"","parse-names":false,"suffix":""},{"dropping-particle":"","family":"Vega","given":"Heidy","non-dropping-particle":"","parse-names":false,"suffix":""},{"dropping-particle":"","family":"Hopkins","given":"Patrick E.","non-dropping-particle":"","parse-names":false,"suffix":""},{"dropping-particle":"","family":"Vecchio","given":"Kenneth","non-dropping-particle":"","parse-names":false,"suffix":""},{"dropping-particle":"","family":"Luo","given":"Jian","non-dropping-particle":"","parse-names":false,"suffix":""}],"container-title":"Journal of the European Ceramic Society","id":"ITEM-1","issue":"10","issued":{"date-parts":[["2018","8"]]},"page":"3578-3584","title":"High-entropy fluorite oxides","type":"article-journal","volume":"38"},"uris":["http://www.mendeley.com/documents/?uuid=8883ff34-37c1-4a9c-aede-6cb7c430dfc6"]}],"mendeley":{"formattedCitation":"[101]","plainTextFormattedCitation":"[101]","previouslyFormattedCitation":"[101]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[101]</w:t>
            </w:r>
            <w:r w:rsidRPr="00981E35">
              <w:rPr>
                <w:rFonts w:ascii="Times New Roman" w:hAnsi="Times New Roman" w:cs="Times New Roman"/>
              </w:rPr>
              <w:fldChar w:fldCharType="end"/>
            </w:r>
          </w:p>
        </w:tc>
      </w:tr>
      <w:tr w:rsidR="00D46495" w:rsidRPr="00981E35" w14:paraId="489923C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58E8408" w14:textId="77777777" w:rsidR="00D46495" w:rsidRPr="00981E35" w:rsidRDefault="00D46495" w:rsidP="00F233D4">
            <w:pPr>
              <w:jc w:val="center"/>
              <w:rPr>
                <w:rFonts w:ascii="Times New Roman" w:hAnsi="Times New Roman" w:cs="Times New Roman"/>
                <w:b w:val="0"/>
                <w:szCs w:val="24"/>
              </w:rPr>
            </w:pPr>
            <w:bookmarkStart w:id="222" w:name="_Hlk31108910"/>
            <w:r w:rsidRPr="00981E35">
              <w:rPr>
                <w:rFonts w:ascii="Times New Roman" w:hAnsi="Times New Roman" w:cs="Times New Roman"/>
                <w:b w:val="0"/>
                <w:szCs w:val="24"/>
              </w:rPr>
              <w:t>Fluorite</w:t>
            </w:r>
          </w:p>
          <w:p w14:paraId="176BE67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p w14:paraId="21747E74" w14:textId="77777777" w:rsidR="00D46495" w:rsidRPr="00981E35" w:rsidRDefault="00D46495" w:rsidP="00F233D4">
            <w:pPr>
              <w:jc w:val="center"/>
              <w:rPr>
                <w:rFonts w:ascii="Times New Roman" w:hAnsi="Times New Roman" w:cs="Times New Roman"/>
                <w:b w:val="0"/>
                <w:szCs w:val="24"/>
              </w:rPr>
            </w:pPr>
          </w:p>
          <w:p w14:paraId="0D23F638" w14:textId="77777777" w:rsidR="00D46495" w:rsidRPr="00981E35" w:rsidRDefault="00D46495" w:rsidP="00F233D4">
            <w:pPr>
              <w:jc w:val="center"/>
              <w:rPr>
                <w:rFonts w:ascii="Times New Roman" w:hAnsi="Times New Roman" w:cs="Times New Roman"/>
                <w:b w:val="0"/>
                <w:szCs w:val="24"/>
              </w:rPr>
            </w:pPr>
          </w:p>
          <w:p w14:paraId="37A98029" w14:textId="77777777" w:rsidR="00D46495" w:rsidRPr="00981E35" w:rsidRDefault="00D46495" w:rsidP="00F233D4">
            <w:pPr>
              <w:jc w:val="center"/>
              <w:rPr>
                <w:rFonts w:ascii="Times New Roman" w:hAnsi="Times New Roman" w:cs="Times New Roman"/>
                <w:b w:val="0"/>
                <w:szCs w:val="24"/>
              </w:rPr>
            </w:pPr>
          </w:p>
          <w:p w14:paraId="7CA6791C" w14:textId="77777777" w:rsidR="00D46495" w:rsidRPr="00981E35" w:rsidRDefault="00D46495" w:rsidP="00F233D4">
            <w:pPr>
              <w:jc w:val="center"/>
              <w:rPr>
                <w:rFonts w:ascii="Times New Roman" w:hAnsi="Times New Roman" w:cs="Times New Roman"/>
                <w:b w:val="0"/>
                <w:szCs w:val="24"/>
              </w:rPr>
            </w:pPr>
          </w:p>
          <w:p w14:paraId="19812DAC" w14:textId="77777777" w:rsidR="00D46495" w:rsidRPr="00981E35" w:rsidRDefault="00D46495" w:rsidP="00F233D4">
            <w:pPr>
              <w:jc w:val="center"/>
              <w:rPr>
                <w:rFonts w:ascii="Times New Roman" w:hAnsi="Times New Roman" w:cs="Times New Roman"/>
                <w:b w:val="0"/>
                <w:szCs w:val="24"/>
              </w:rPr>
            </w:pPr>
          </w:p>
          <w:p w14:paraId="0BC1D4C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Bixbyite</w:t>
            </w:r>
          </w:p>
          <w:p w14:paraId="260BF5F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(Ia-3)</w:t>
            </w:r>
          </w:p>
        </w:tc>
        <w:tc>
          <w:tcPr>
            <w:tcW w:w="4140" w:type="dxa"/>
            <w:vAlign w:val="center"/>
          </w:tcPr>
          <w:p w14:paraId="33E6BB6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Ce,Gd</w:t>
            </w:r>
            <w:proofErr w:type="gramEnd"/>
            <w:r w:rsidRPr="00981E35">
              <w:rPr>
                <w:rFonts w:ascii="Times New Roman" w:hAnsi="Times New Roman" w:cs="Times New Roman"/>
                <w:szCs w:val="24"/>
                <w:lang w:val="es-US"/>
              </w:rPr>
              <w:t>,La,Nd,Pr,Sm,Y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r w:rsidRPr="00981E35">
              <w:rPr>
                <w:rFonts w:ascii="Times New Roman" w:hAnsi="Times New Roman" w:cs="Times New Roman"/>
                <w:szCs w:val="24"/>
                <w:lang w:val="es-US"/>
              </w:rPr>
              <w:t xml:space="preserve"> </w:t>
            </w:r>
          </w:p>
          <w:p w14:paraId="35B00F4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,Nd,Pr,Sm,Y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3E46B46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,Pr,Sm,Y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3983308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,Pr,Y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78E885F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,Pr,Sm</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0B689BB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,Pr</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472B8C4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Ce,Pr</w:t>
            </w:r>
            <w:proofErr w:type="spellEnd"/>
            <w:proofErr w:type="gram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6CB1923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p>
          <w:p w14:paraId="7342ABE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Ce,Gd</w:t>
            </w:r>
            <w:proofErr w:type="gramEnd"/>
            <w:r w:rsidRPr="00981E35">
              <w:rPr>
                <w:rFonts w:ascii="Times New Roman" w:hAnsi="Times New Roman" w:cs="Times New Roman"/>
                <w:szCs w:val="24"/>
                <w:lang w:val="es-US"/>
              </w:rPr>
              <w:t>,La,Nd,Pr,Sm,Y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5FC8D29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,Nd,Pr,Sm,Y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p w14:paraId="3643F4C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w:t>
            </w:r>
            <w:proofErr w:type="spellStart"/>
            <w:proofErr w:type="gramStart"/>
            <w:r w:rsidRPr="00981E35">
              <w:rPr>
                <w:rFonts w:ascii="Times New Roman" w:hAnsi="Times New Roman" w:cs="Times New Roman"/>
                <w:szCs w:val="24"/>
                <w:lang w:val="es-US"/>
              </w:rPr>
              <w:t>Ce,La</w:t>
            </w:r>
            <w:proofErr w:type="gramEnd"/>
            <w:r w:rsidRPr="00981E35">
              <w:rPr>
                <w:rFonts w:ascii="Times New Roman" w:hAnsi="Times New Roman" w:cs="Times New Roman"/>
                <w:szCs w:val="24"/>
                <w:lang w:val="es-US"/>
              </w:rPr>
              <w:t>,Pr,Sm,Y</w:t>
            </w:r>
            <w:proofErr w:type="spellEnd"/>
            <w:r w:rsidRPr="00981E35">
              <w:rPr>
                <w:rFonts w:ascii="Times New Roman" w:hAnsi="Times New Roman" w:cs="Times New Roman"/>
                <w:szCs w:val="24"/>
                <w:lang w:val="es-US"/>
              </w:rPr>
              <w:t>)O</w:t>
            </w:r>
            <w:r w:rsidRPr="00981E35">
              <w:rPr>
                <w:rFonts w:ascii="Times New Roman" w:hAnsi="Times New Roman" w:cs="Times New Roman"/>
                <w:szCs w:val="24"/>
                <w:vertAlign w:val="subscript"/>
                <w:lang w:val="es-US"/>
              </w:rPr>
              <w:t>2-</w:t>
            </w:r>
            <w:r w:rsidRPr="00981E35">
              <w:rPr>
                <w:rFonts w:ascii="Times New Roman" w:eastAsiaTheme="minorEastAsia" w:hAnsi="Times New Roman" w:cs="Times New Roman"/>
                <w:szCs w:val="24"/>
                <w:vertAlign w:val="subscript"/>
              </w:rPr>
              <w:t xml:space="preserve"> δ</w:t>
            </w:r>
          </w:p>
        </w:tc>
        <w:tc>
          <w:tcPr>
            <w:tcW w:w="1800" w:type="dxa"/>
            <w:vAlign w:val="center"/>
          </w:tcPr>
          <w:p w14:paraId="68131F4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 (NSP)</w:t>
            </w:r>
          </w:p>
          <w:p w14:paraId="40A4F47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p w14:paraId="1342454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p w14:paraId="70679CE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p w14:paraId="51FB8FB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p w14:paraId="3AC5C0C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p w14:paraId="4F81E6A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Post NSP, Calcination</w:t>
            </w:r>
          </w:p>
        </w:tc>
        <w:tc>
          <w:tcPr>
            <w:tcW w:w="2694" w:type="dxa"/>
            <w:vAlign w:val="center"/>
          </w:tcPr>
          <w:p w14:paraId="4579F29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optical properties </w:t>
            </w:r>
          </w:p>
        </w:tc>
        <w:tc>
          <w:tcPr>
            <w:tcW w:w="756" w:type="dxa"/>
            <w:vAlign w:val="center"/>
          </w:tcPr>
          <w:p w14:paraId="725BD8CD" w14:textId="7471B7DE"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{"citationItems":[{"id":"ITEM-1","itemData":{"DOI":"10.1039/C7DT02077E","ISSN":"1477-9226","abstract":"Phase pure multinary rare earth oxides, containing multivalent praseodymium, have a narrow band gap and a high level of oxygen vacancies.","author":[{"dropping-particle":"","family":"Sarkar","given":"Abhishek","non-dropping-particle":"","parse-names":false,"suffix":""},{"dropping-particle":"","family":"Loho","given":"Christoph","non-dropping-particle":"","parse-names":false,"suffix":""},{"dropping-particle":"","family":"Velasco","given":"Leonardo","non-dropping-particle":"","parse-names":false,"suffix":""},{"dropping-particle":"","family":"Thomas","given":"Tiju","non-dropping-particle":"","parse-names":false,"suffix":""},{"dropping-particle":"","family":"Bhattacharya","given":"Subramshu Shekar","non-dropping-particle":"","parse-names":false,"suffix":""},{"dropping-particle":"","family":"Hahn","given":"Horst","non-dropping-particle":"","parse-names":false,"suffix":""},{"dropping-particle":"","family":"Djenadic","given":"Ruzica","non-dropping-particle":"","parse-names":false,"suffix":""}],"container-title":"Dalton Transactions","id":"ITEM-1","issue":"36","issued":{"date-parts":[["2017"]]},"page":"12167-12176","publisher":"Royal Society of Chemistry","title":"Multicomponent equiatomic rare earth oxides with a narrow band gap and associated praseodymium multivalency","type":"article-journal","volume":"46"},"uris":["http://www.mendeley.com/documents/?uuid=72bdcaa8-acba-42df-bbd0-ae9f8fd430d2"]}],"mendeley":{"formattedCitation":"[30]","plainTextFormattedCitation":"[30]","previouslyFormattedCitation":"[30]"},"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[30]</w:t>
            </w:r>
            <w:r w:rsidRPr="00981E35">
              <w:rPr>
                <w:rFonts w:ascii="Times New Roman" w:hAnsi="Times New Roman" w:cs="Times New Roman"/>
              </w:rPr>
              <w:fldChar w:fldCharType="end"/>
            </w:r>
          </w:p>
        </w:tc>
      </w:tr>
      <w:bookmarkEnd w:id="222"/>
      <w:tr w:rsidR="00D46495" w:rsidRPr="00981E35" w14:paraId="2C93202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5FEC4D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Fluorite</w:t>
            </w:r>
          </w:p>
          <w:p w14:paraId="09D2386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60C9DDF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lang w:val="es-US"/>
              </w:rPr>
            </w:pPr>
            <w:r w:rsidRPr="00981E35">
              <w:rPr>
                <w:rFonts w:ascii="Times New Roman" w:hAnsi="Times New Roman" w:cs="Times New Roman"/>
                <w:szCs w:val="24"/>
                <w:lang w:val="es-US"/>
              </w:rPr>
              <w:t>(Ce</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Zr</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Hf</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Sn</w:t>
            </w:r>
            <w:r w:rsidRPr="00981E35">
              <w:rPr>
                <w:rFonts w:ascii="Times New Roman" w:hAnsi="Times New Roman" w:cs="Times New Roman"/>
                <w:szCs w:val="24"/>
                <w:vertAlign w:val="subscript"/>
                <w:lang w:val="es-US"/>
              </w:rPr>
              <w:t>0.2</w:t>
            </w:r>
            <w:r w:rsidRPr="00981E35">
              <w:rPr>
                <w:rFonts w:ascii="Times New Roman" w:hAnsi="Times New Roman" w:cs="Times New Roman"/>
                <w:szCs w:val="24"/>
                <w:lang w:val="es-US"/>
              </w:rPr>
              <w:t>Ti</w:t>
            </w:r>
            <w:r w:rsidRPr="00981E35">
              <w:rPr>
                <w:rFonts w:ascii="Times New Roman" w:hAnsi="Times New Roman" w:cs="Times New Roman"/>
                <w:szCs w:val="24"/>
                <w:vertAlign w:val="subscript"/>
                <w:lang w:val="es-US"/>
              </w:rPr>
              <w:t>0.</w:t>
            </w:r>
            <w:proofErr w:type="gramStart"/>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)O</w:t>
            </w:r>
            <w:proofErr w:type="gramEnd"/>
            <w:r w:rsidRPr="00981E35">
              <w:rPr>
                <w:rFonts w:ascii="Times New Roman" w:hAnsi="Times New Roman" w:cs="Times New Roman"/>
                <w:szCs w:val="24"/>
                <w:vertAlign w:val="subscript"/>
                <w:lang w:val="es-US"/>
              </w:rPr>
              <w:t>2</w:t>
            </w:r>
            <w:r w:rsidRPr="00981E35">
              <w:rPr>
                <w:rFonts w:ascii="Times New Roman" w:hAnsi="Times New Roman" w:cs="Times New Roman"/>
                <w:szCs w:val="24"/>
                <w:lang w:val="es-US"/>
              </w:rPr>
              <w:t>,</w:t>
            </w:r>
            <w:r w:rsidRPr="00981E35">
              <w:rPr>
                <w:rFonts w:ascii="Times New Roman" w:hAnsi="Times New Roman" w:cs="Times New Roman"/>
                <w:color w:val="FF0000"/>
                <w:szCs w:val="24"/>
                <w:lang w:val="es-US"/>
              </w:rPr>
              <w:t xml:space="preserve"> </w:t>
            </w:r>
            <w:r w:rsidRPr="00981E35">
              <w:rPr>
                <w:rFonts w:ascii="Times New Roman" w:hAnsi="Times New Roman" w:cs="Times New Roman"/>
                <w:szCs w:val="24"/>
                <w:lang w:val="es-US"/>
              </w:rPr>
              <w:t>ES</w:t>
            </w:r>
          </w:p>
        </w:tc>
        <w:tc>
          <w:tcPr>
            <w:tcW w:w="1800" w:type="dxa"/>
            <w:vAlign w:val="center"/>
          </w:tcPr>
          <w:p w14:paraId="3B5643A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76EF49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conductivity, entropy stabilization</w:t>
            </w:r>
          </w:p>
        </w:tc>
        <w:tc>
          <w:tcPr>
            <w:tcW w:w="756" w:type="dxa"/>
            <w:vAlign w:val="center"/>
          </w:tcPr>
          <w:p w14:paraId="76AB817A" w14:textId="73EDC87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{"citationItems":[{"id":"ITEM-1","itemData":{"DOI":"10.1016/j.jeurceramsoc.2018.04.063","ISBN":"0955-2219","ISSN":"09552219","abstract":"In this paper, we report a new entropy-stabilized fluorite oxide, formed by solid-state reacting the equimolar mixture of CeO2, ZrO2, HfO2, TiO2and SnO2at 1500 °C. We demonstrated that the oxide is truly entropy-stabilized by showing that the oxide was transferred to a multiphase state when annealed at lower temperatures, and the transition between the low-temperature multiphase and high-temperature single-phase states is reversible. Room-temperature thermal conductivity of the fluorite oxide was measured to be 1.28 Wm−1K−1. The value is only half of that for 7 wt% yttria-stabilized zirconia, suggesting the material could be useful for thermal-insulation applications.","author":[{"dropping-particle":"","family":"Chen","given":"Kepi","non-dropping-particle":"","parse-names":false,"suffix":""},{"dropping-particle":"","family":"Pei","given":"Xintong","non-dropping-particle":"","parse-names":false,"suffix":""},{"dropping-particle":"","family":"Tang","given":"Lei","non-dropping-particle":"","parse-names":false,"suffix":""},{"dropping-particle":"","family":"Cheng","given":"Haoran","non-dropping-particle":"","parse-names":false,"suffix":""},{"dropping-particle":"","family":"Li","given":"Zemin","non-dropping-particle":"","parse-names":false,"suffix":""},{"dropping-particle":"","family":"Li","given":"Cuiwei","non-dropping-particle":"","parse-names":false,"suffix":""},{"dropping-particle":"","family":"Zhang","given":"Xiaowen","non-dropping-particle":"","parse-names":false,"suffix":""},{"dropping-particle":"","family":"An","given":"Linan","non-dropping-particle":"","parse-names":false,"suffix":""}],"container-title":"Journal of the European Ceramic Society","id":"ITEM-1","issue":"11","issued":{"date-parts":[["2018","9"]]},"page":"4161-4164","publisher":"Elsevier","title":"A five-component entropy-stabilized fluorite oxide","type":"article-journal","volume":"38"},"uris":["http://www.mendeley.com/documents/?uuid=23d8e9ec-7ad6-4fbd-8e23-652a9f98dadf"]}],"mendeley":{"formattedCitation":"[21]","plainTextFormattedCitation":"[21]","previouslyFormattedCitation":"[21]"},"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[21]</w:t>
            </w:r>
            <w:r w:rsidRPr="00981E35">
              <w:rPr>
                <w:rFonts w:ascii="Times New Roman" w:hAnsi="Times New Roman" w:cs="Times New Roman"/>
              </w:rPr>
              <w:fldChar w:fldCharType="end"/>
            </w:r>
          </w:p>
        </w:tc>
      </w:tr>
      <w:tr w:rsidR="00D46495" w:rsidRPr="00981E35" w14:paraId="0242B918"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34460B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Fluorite</w:t>
            </w:r>
          </w:p>
          <w:p w14:paraId="114008D5"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r w:rsidRPr="00981E35">
              <w:rPr>
                <w:rFonts w:ascii="Times New Roman" w:hAnsi="Times New Roman" w:cs="Times New Roman"/>
                <w:szCs w:val="24"/>
              </w:rPr>
              <w:t xml:space="preserve"> </w:t>
            </w:r>
          </w:p>
        </w:tc>
        <w:tc>
          <w:tcPr>
            <w:tcW w:w="4140" w:type="dxa"/>
            <w:vAlign w:val="center"/>
          </w:tcPr>
          <w:p w14:paraId="609F828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(Sc</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3±δ</w:t>
            </w:r>
          </w:p>
        </w:tc>
        <w:tc>
          <w:tcPr>
            <w:tcW w:w="1800" w:type="dxa"/>
            <w:vAlign w:val="center"/>
          </w:tcPr>
          <w:p w14:paraId="625E98B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precipitation</w:t>
            </w:r>
          </w:p>
        </w:tc>
        <w:tc>
          <w:tcPr>
            <w:tcW w:w="2694" w:type="dxa"/>
            <w:vAlign w:val="center"/>
          </w:tcPr>
          <w:p w14:paraId="6216202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Synthesis, </w:t>
            </w:r>
            <w:proofErr w:type="gramStart"/>
            <w:r w:rsidRPr="00981E35">
              <w:rPr>
                <w:rFonts w:ascii="Times New Roman" w:hAnsi="Times New Roman" w:cs="Times New Roman"/>
                <w:szCs w:val="24"/>
              </w:rPr>
              <w:t>structure</w:t>
            </w:r>
            <w:proofErr w:type="gramEnd"/>
            <w:r w:rsidRPr="00981E35">
              <w:rPr>
                <w:rFonts w:ascii="Times New Roman" w:hAnsi="Times New Roman" w:cs="Times New Roman"/>
                <w:szCs w:val="24"/>
              </w:rPr>
              <w:t xml:space="preserve"> and surface morphology of HEO nanoparticles</w:t>
            </w:r>
          </w:p>
        </w:tc>
        <w:tc>
          <w:tcPr>
            <w:tcW w:w="756" w:type="dxa"/>
            <w:vAlign w:val="center"/>
          </w:tcPr>
          <w:p w14:paraId="05DCCA1F" w14:textId="0ACE07CE"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{"citationItems":[{"id":"ITEM-1","itemData":{"DOI":"10.1088/1757-899X/597/1/012005","ISSN":"1757-899X","author":[{"dropping-particle":"","family":"Sachkov","given":"V I","non-dropping-particle":"","parse-names":false,"suffix":""},{"dropping-particle":"","family":"Nefedov","given":"R A","non-dropping-particle":"","parse-names":false,"suffix":""},{"dropping-particle":"V","family":"Amelichkin","given":"I","non-dropping-particle":"","parse-names":false,"suffix":""}],"container-title":"IOP Conference Series: Materials Science and Engineering","id":"ITEM-1","issued":{"date-parts":[["2019","8","23"]]},"page":"012005","title":"High entropy oxide systems based on rare earth elements","type":"article-journal","volume":"597"},"uris":["http://www.mendeley.com/documents/?uuid=c1fc9564-19bc-49fe-8514-61754fdd7d7c"]}],"mendeley":{"formattedCitation":"[102]","plainTextFormattedCitation":"[102]","previouslyFormattedCitation":"[102]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[102]</w:t>
            </w:r>
            <w:r w:rsidRPr="00981E35">
              <w:rPr>
                <w:rFonts w:ascii="Times New Roman" w:hAnsi="Times New Roman" w:cs="Times New Roman"/>
              </w:rPr>
              <w:fldChar w:fldCharType="end"/>
            </w:r>
          </w:p>
        </w:tc>
      </w:tr>
      <w:tr w:rsidR="00D46495" w:rsidRPr="00981E35" w14:paraId="45CC77F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4C3792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lastRenderedPageBreak/>
              <w:t>Fluorite</w:t>
            </w:r>
          </w:p>
          <w:p w14:paraId="6A0C9AAD"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0096BBD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 xml:space="preserve"> (Gd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p>
        </w:tc>
        <w:tc>
          <w:tcPr>
            <w:tcW w:w="1800" w:type="dxa"/>
            <w:vAlign w:val="center"/>
          </w:tcPr>
          <w:p w14:paraId="31B0C42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chemical co-precipitation followed by peptization in acidic medium under mild conditions</w:t>
            </w:r>
          </w:p>
        </w:tc>
        <w:tc>
          <w:tcPr>
            <w:tcW w:w="2694" w:type="dxa"/>
            <w:vAlign w:val="center"/>
          </w:tcPr>
          <w:p w14:paraId="6562DE7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Confirmation of synthesis of </w:t>
            </w:r>
            <w:proofErr w:type="gramStart"/>
            <w:r w:rsidRPr="00981E35">
              <w:rPr>
                <w:rFonts w:ascii="Times New Roman" w:hAnsi="Times New Roman" w:cs="Times New Roman"/>
                <w:szCs w:val="24"/>
              </w:rPr>
              <w:t>single phase</w:t>
            </w:r>
            <w:proofErr w:type="gramEnd"/>
            <w:r w:rsidRPr="00981E35">
              <w:rPr>
                <w:rFonts w:ascii="Times New Roman" w:hAnsi="Times New Roman" w:cs="Times New Roman"/>
                <w:szCs w:val="24"/>
              </w:rPr>
              <w:t xml:space="preserve"> nanoparticles</w:t>
            </w:r>
          </w:p>
        </w:tc>
        <w:tc>
          <w:tcPr>
            <w:tcW w:w="756" w:type="dxa"/>
            <w:vAlign w:val="center"/>
          </w:tcPr>
          <w:p w14:paraId="1CFD8B0F" w14:textId="5B3C09B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{"citationItems":[{"id":"ITEM-1","itemData":{"DOI":"10.1039/C9RA04636D","ISSN":"2046-2069","abstract":"Fully crystalline single phase multi-component fluorite oxide (Gd 0.2 La 0.2 Y 0.2 Hf 0.2 Zr 0.2 O 2 and Gd 0.2 La 0.2 Ce 0.2 Hf 0.2 Zr 0.2 O 2 ) nanoparticle sols were synthesized at low temperature (≤80 °C) by co-precipitation followed by peptization in acidic medium.","author":[{"dropping-particle":"","family":"Anandkumar","given":"Mariappan","non-dropping-particle":"","parse-names":false,"suffix":""},{"dropping-particle":"","family":"Bhattacharya","given":"Saswata","non-dropping-particle":"","parse-names":false,"suffix":""},{"dropping-particle":"","family":"Deshpande","given":"Atul Suresh","non-dropping-particle":"","parse-names":false,"suffix":""}],"container-title":"RSC Advances","id":"ITEM-1","issue":"46","issued":{"date-parts":[["2019"]]},"page":"26825-26830","publisher":"Royal Society of Chemistry","title":"Low temperature synthesis and characterization of single phase multi-component fluorite oxide nanoparticle sols","type":"article-journal","volume":"9"},"uris":["http://www.mendeley.com/documents/?uuid=62aef8a7-bda3-4a1d-acfd-4d4f67341a6f"]}],"mendeley":{"formattedCitation":"[103]","plainTextFormattedCitation":"[103]","previouslyFormattedCitation":"[103]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[103]</w:t>
            </w:r>
            <w:r w:rsidRPr="00981E35">
              <w:rPr>
                <w:rFonts w:ascii="Times New Roman" w:hAnsi="Times New Roman" w:cs="Times New Roman"/>
              </w:rPr>
              <w:fldChar w:fldCharType="end"/>
            </w:r>
          </w:p>
        </w:tc>
      </w:tr>
      <w:tr w:rsidR="00D46495" w:rsidRPr="00981E35" w14:paraId="56535F9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024384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Fluorite</w:t>
            </w:r>
          </w:p>
          <w:p w14:paraId="18907A1A" w14:textId="77777777" w:rsidR="00D46495" w:rsidRPr="00981E35" w:rsidRDefault="00D46495" w:rsidP="00F233D4">
            <w:pPr>
              <w:jc w:val="center"/>
              <w:rPr>
                <w:rFonts w:ascii="Times New Roman" w:hAnsi="Times New Roman" w:cs="Times New Roman"/>
                <w:b w:val="0"/>
                <w:sz w:val="24"/>
                <w:szCs w:val="24"/>
              </w:rPr>
            </w:pPr>
            <w:r w:rsidRPr="00981E35">
              <w:rPr>
                <w:rFonts w:ascii="Times New Roman" w:hAnsi="Times New Roman" w:cs="Times New Roman"/>
                <w:b w:val="0"/>
                <w:szCs w:val="24"/>
              </w:rPr>
              <w:t>(Fm-3m)</w:t>
            </w:r>
          </w:p>
        </w:tc>
        <w:tc>
          <w:tcPr>
            <w:tcW w:w="4140" w:type="dxa"/>
            <w:vAlign w:val="center"/>
          </w:tcPr>
          <w:p w14:paraId="79A8FDA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lang w:val="es-US"/>
              </w:rPr>
            </w:pP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2−δ</w:t>
            </w:r>
          </w:p>
        </w:tc>
        <w:tc>
          <w:tcPr>
            <w:tcW w:w="1800" w:type="dxa"/>
            <w:vAlign w:val="center"/>
          </w:tcPr>
          <w:p w14:paraId="6317D11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Nebulized Spray Pyrolysis</w:t>
            </w:r>
          </w:p>
        </w:tc>
        <w:tc>
          <w:tcPr>
            <w:tcW w:w="2694" w:type="dxa"/>
            <w:vAlign w:val="center"/>
          </w:tcPr>
          <w:p w14:paraId="23BCA4D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pressure-induced continuous tuning of lattice distortion (bond angles) and band gap, pressure induced amorphization and partial recovery upon decompression, forming glass–nanoceramic composite HEO</w:t>
            </w:r>
          </w:p>
        </w:tc>
        <w:tc>
          <w:tcPr>
            <w:tcW w:w="756" w:type="dxa"/>
            <w:vAlign w:val="center"/>
          </w:tcPr>
          <w:p w14:paraId="170C84E7" w14:textId="12DACE22"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42004-019-0216-2","ISSN":"2399-3669","author":[{"dropping-particle":"","family":"Cheng","given":"Benyuan","non-dropping-particle":"","parse-names":false,"suffix":""},{"dropping-particle":"","family":"Lou","given":"Hongbo","non-dropping-particle":"","parse-names":false,"suffix":""},{"dropping-particle":"","family":"Sarkar","given":"Abhishek","non-dropping-particle":"","parse-names":false,"suffix":""},{"dropping-particle":"","family":"Zeng","given":"Zhidan","non-dropping-particle":"","parse-names":false,"suffix":""},{"dropping-particle":"","family":"Zhang","given":"Fei","non-dropping-particle":"","parse-names":false,"suffix":""},{"dropping-particle":"","family":"Chen","given":"Xiehang","non-dropping-particle":"","parse-names":false,"suffix":""},{"dropping-particle":"","family":"Tan","given":"Lijie","non-dropping-particle":"","parse-names":false,"suffix":""},{"dropping-particle":"","family":"Prakapenka","given":"Vitali","non-dropping-particle":"","parse-names":false,"suffix":""},{"dropping-particle":"","family":"Greenberg","given":"Eran","non-dropping-particle":"","parse-names":false,"suffix":""},{"dropping-particle":"","family":"Wen","given":"Jianguo","non-dropping-particle":"","parse-names":false,"suffix":""},{"dropping-particle":"","family":"Djenadic","given":"Ruzica","non-dropping-particle":"","parse-names":false,"suffix":""},{"dropping-particle":"","family":"Hahn","given":"Horst","non-dropping-particle":"","parse-names":false,"suffix":""},{"dropping-particle":"","family":"Zeng","given":"Qiaoshi","non-dropping-particle":"","parse-names":false,"suffix":""}],"container-title":"Communications Chemistry","id":"ITEM-1","issue":"1","issued":{"date-parts":[["2019","12","27"]]},"page":"114","publisher":"Springer US","title":"Pressure-induced tuning of lattice distortion in a high-entropy oxide","type":"article-journal","volume":"2"},"uris":["http://www.mendeley.com/documents/?uuid=4200dc08-26f3-4099-964c-762bbaba7b79"]}],"mendeley":{"formattedCitation":"[104]","plainTextFormattedCitation":"[104]","previouslyFormattedCitation":"[104]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[104]</w:t>
            </w:r>
            <w:r w:rsidRPr="00981E35">
              <w:rPr>
                <w:rFonts w:ascii="Times New Roman" w:hAnsi="Times New Roman" w:cs="Times New Roman"/>
              </w:rPr>
              <w:fldChar w:fldCharType="end"/>
            </w:r>
          </w:p>
        </w:tc>
      </w:tr>
      <w:tr w:rsidR="00D46495" w:rsidRPr="00981E35" w14:paraId="7E7B7A1D"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7881819"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Fluorite</w:t>
            </w:r>
          </w:p>
          <w:p w14:paraId="1B115FE9"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p w14:paraId="0499258C" w14:textId="77777777" w:rsidR="00D46495" w:rsidRPr="00981E35" w:rsidRDefault="00D46495" w:rsidP="00F233D4">
            <w:pPr>
              <w:jc w:val="center"/>
              <w:rPr>
                <w:rFonts w:ascii="Times New Roman" w:hAnsi="Times New Roman" w:cs="Times New Roman"/>
                <w:b w:val="0"/>
                <w:szCs w:val="24"/>
              </w:rPr>
            </w:pPr>
          </w:p>
          <w:p w14:paraId="02420C4F" w14:textId="77777777" w:rsidR="00D46495" w:rsidRPr="00981E35" w:rsidRDefault="00D46495" w:rsidP="00F233D4">
            <w:pPr>
              <w:rPr>
                <w:rFonts w:ascii="Times New Roman" w:hAnsi="Times New Roman" w:cs="Times New Roman"/>
                <w:bCs w:val="0"/>
                <w:szCs w:val="24"/>
              </w:rPr>
            </w:pPr>
          </w:p>
          <w:p w14:paraId="3ADED8C3" w14:textId="77777777" w:rsidR="00D46495" w:rsidRPr="00981E35" w:rsidRDefault="00D46495" w:rsidP="00F233D4">
            <w:pPr>
              <w:jc w:val="center"/>
              <w:rPr>
                <w:rFonts w:ascii="Times New Roman" w:hAnsi="Times New Roman" w:cs="Times New Roman"/>
                <w:bCs w:val="0"/>
                <w:szCs w:val="24"/>
              </w:rPr>
            </w:pPr>
          </w:p>
          <w:p w14:paraId="122E952D" w14:textId="77777777" w:rsidR="00D46495" w:rsidRPr="00981E35" w:rsidRDefault="00D46495" w:rsidP="00F233D4">
            <w:pPr>
              <w:jc w:val="center"/>
              <w:rPr>
                <w:rFonts w:ascii="Times New Roman" w:hAnsi="Times New Roman" w:cs="Times New Roman"/>
                <w:bCs w:val="0"/>
                <w:szCs w:val="24"/>
              </w:rPr>
            </w:pPr>
          </w:p>
          <w:p w14:paraId="201D8BC8" w14:textId="77777777" w:rsidR="00D46495" w:rsidRPr="00981E35" w:rsidRDefault="00D46495" w:rsidP="00F233D4">
            <w:pPr>
              <w:jc w:val="center"/>
              <w:rPr>
                <w:rFonts w:ascii="Times New Roman" w:hAnsi="Times New Roman" w:cs="Times New Roman"/>
                <w:bCs w:val="0"/>
                <w:szCs w:val="24"/>
              </w:rPr>
            </w:pPr>
          </w:p>
          <w:p w14:paraId="2888467C" w14:textId="77777777" w:rsidR="00D46495" w:rsidRPr="00981E35" w:rsidRDefault="00D46495" w:rsidP="00F233D4">
            <w:pPr>
              <w:jc w:val="center"/>
              <w:rPr>
                <w:rFonts w:ascii="Times New Roman" w:hAnsi="Times New Roman" w:cs="Times New Roman"/>
                <w:bCs w:val="0"/>
                <w:szCs w:val="24"/>
              </w:rPr>
            </w:pPr>
          </w:p>
          <w:p w14:paraId="0F04B9D3" w14:textId="77777777" w:rsidR="00D46495" w:rsidRPr="00981E35" w:rsidRDefault="00D46495" w:rsidP="00F233D4">
            <w:pPr>
              <w:jc w:val="center"/>
              <w:rPr>
                <w:rFonts w:ascii="Times New Roman" w:hAnsi="Times New Roman" w:cs="Times New Roman"/>
                <w:bCs w:val="0"/>
                <w:szCs w:val="24"/>
              </w:rPr>
            </w:pPr>
          </w:p>
          <w:p w14:paraId="43597EA9" w14:textId="77777777" w:rsidR="00D46495" w:rsidRPr="00981E35" w:rsidRDefault="00D46495" w:rsidP="00F233D4">
            <w:pPr>
              <w:jc w:val="center"/>
              <w:rPr>
                <w:rFonts w:ascii="Times New Roman" w:hAnsi="Times New Roman" w:cs="Times New Roman"/>
                <w:bCs w:val="0"/>
                <w:szCs w:val="24"/>
              </w:rPr>
            </w:pPr>
          </w:p>
          <w:p w14:paraId="5B5CFD46"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Bixbyite</w:t>
            </w:r>
          </w:p>
          <w:p w14:paraId="196D4524"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(Ia-3)</w:t>
            </w:r>
          </w:p>
          <w:p w14:paraId="10024056" w14:textId="77777777" w:rsidR="00D46495" w:rsidRPr="00981E35" w:rsidRDefault="00D46495" w:rsidP="00F233D4">
            <w:pPr>
              <w:jc w:val="center"/>
              <w:rPr>
                <w:rFonts w:ascii="Times New Roman" w:hAnsi="Times New Roman" w:cs="Times New Roman"/>
                <w:bCs w:val="0"/>
                <w:szCs w:val="24"/>
              </w:rPr>
            </w:pPr>
          </w:p>
          <w:p w14:paraId="416AD6F1" w14:textId="77777777" w:rsidR="00D46495" w:rsidRPr="00981E35" w:rsidRDefault="00D46495" w:rsidP="00F233D4">
            <w:pPr>
              <w:jc w:val="center"/>
              <w:rPr>
                <w:rFonts w:ascii="Times New Roman" w:hAnsi="Times New Roman" w:cs="Times New Roman"/>
                <w:bCs w:val="0"/>
                <w:szCs w:val="24"/>
              </w:rPr>
            </w:pPr>
          </w:p>
          <w:p w14:paraId="3AC4C221" w14:textId="77777777" w:rsidR="00D46495" w:rsidRPr="00981E35" w:rsidRDefault="00D46495" w:rsidP="00F233D4">
            <w:pPr>
              <w:jc w:val="center"/>
              <w:rPr>
                <w:rFonts w:ascii="Times New Roman" w:hAnsi="Times New Roman" w:cs="Times New Roman"/>
                <w:bCs w:val="0"/>
                <w:szCs w:val="24"/>
              </w:rPr>
            </w:pPr>
          </w:p>
          <w:p w14:paraId="29583904" w14:textId="77777777" w:rsidR="00D46495" w:rsidRPr="00981E35" w:rsidRDefault="00D46495" w:rsidP="00F233D4">
            <w:pPr>
              <w:jc w:val="center"/>
              <w:rPr>
                <w:rFonts w:ascii="Times New Roman" w:hAnsi="Times New Roman" w:cs="Times New Roman"/>
                <w:bCs w:val="0"/>
                <w:szCs w:val="24"/>
              </w:rPr>
            </w:pPr>
          </w:p>
          <w:p w14:paraId="38901DCE" w14:textId="77777777" w:rsidR="00D46495" w:rsidRPr="00981E35" w:rsidRDefault="00D46495" w:rsidP="00F233D4">
            <w:pPr>
              <w:jc w:val="center"/>
              <w:rPr>
                <w:rFonts w:ascii="Times New Roman" w:hAnsi="Times New Roman" w:cs="Times New Roman"/>
                <w:bCs w:val="0"/>
                <w:szCs w:val="24"/>
              </w:rPr>
            </w:pPr>
          </w:p>
          <w:p w14:paraId="0BD42907"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Monoclinic</w:t>
            </w:r>
          </w:p>
          <w:p w14:paraId="6536A61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(C2/m)</w:t>
            </w:r>
          </w:p>
        </w:tc>
        <w:tc>
          <w:tcPr>
            <w:tcW w:w="4140" w:type="dxa"/>
            <w:vAlign w:val="center"/>
          </w:tcPr>
          <w:p w14:paraId="7C8DC0A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La,Pr</w:t>
            </w:r>
            <w:proofErr w:type="spellEnd"/>
            <w:proofErr w:type="gram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6525994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La,Pr</w:t>
            </w:r>
            <w:proofErr w:type="gramEnd"/>
            <w:r w:rsidRPr="00981E35">
              <w:rPr>
                <w:rFonts w:ascii="Times New Roman" w:eastAsiaTheme="minorEastAsia" w:hAnsi="Times New Roman" w:cs="Times New Roman"/>
              </w:rPr>
              <w:t>,Y</w:t>
            </w:r>
            <w:proofErr w:type="spell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6E75BF9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Ce,La</w:t>
            </w:r>
            <w:proofErr w:type="gramEnd"/>
            <w:r w:rsidRPr="00981E35">
              <w:rPr>
                <w:rFonts w:ascii="Times New Roman" w:eastAsiaTheme="minorEastAsia" w:hAnsi="Times New Roman" w:cs="Times New Roman"/>
              </w:rPr>
              <w:t>,Pr</w:t>
            </w:r>
            <w:proofErr w:type="spell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3644B1D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Ce,Gd</w:t>
            </w:r>
            <w:proofErr w:type="gramEnd"/>
            <w:r w:rsidRPr="00981E35">
              <w:rPr>
                <w:rFonts w:ascii="Times New Roman" w:eastAsiaTheme="minorEastAsia" w:hAnsi="Times New Roman" w:cs="Times New Roman"/>
              </w:rPr>
              <w:t>,La,Pr</w:t>
            </w:r>
            <w:proofErr w:type="spell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0466795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Ce,La</w:t>
            </w:r>
            <w:proofErr w:type="gramEnd"/>
            <w:r w:rsidRPr="00981E35">
              <w:rPr>
                <w:rFonts w:ascii="Times New Roman" w:eastAsiaTheme="minorEastAsia" w:hAnsi="Times New Roman" w:cs="Times New Roman"/>
              </w:rPr>
              <w:t>,Nd,Pr</w:t>
            </w:r>
            <w:proofErr w:type="spell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6A4AC7D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Ce,La</w:t>
            </w:r>
            <w:proofErr w:type="gramEnd"/>
            <w:r w:rsidRPr="00981E35">
              <w:rPr>
                <w:rFonts w:ascii="Times New Roman" w:eastAsiaTheme="minorEastAsia" w:hAnsi="Times New Roman" w:cs="Times New Roman"/>
              </w:rPr>
              <w:t>,Pr,Sm</w:t>
            </w:r>
            <w:proofErr w:type="spell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51E161E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Ce,La</w:t>
            </w:r>
            <w:proofErr w:type="gramEnd"/>
            <w:r w:rsidRPr="00981E35">
              <w:rPr>
                <w:rFonts w:ascii="Times New Roman" w:eastAsiaTheme="minorEastAsia" w:hAnsi="Times New Roman" w:cs="Times New Roman"/>
              </w:rPr>
              <w:t>,Pr,Y</w:t>
            </w:r>
            <w:proofErr w:type="spellEnd"/>
            <w:r w:rsidRPr="00981E35">
              <w:rPr>
                <w:rFonts w:ascii="Times New Roman" w:eastAsiaTheme="minorEastAsia" w:hAnsi="Times New Roman" w:cs="Times New Roman"/>
              </w:rPr>
              <w:t>)O</w:t>
            </w:r>
            <w:r w:rsidRPr="00981E35">
              <w:rPr>
                <w:rFonts w:ascii="Times New Roman" w:eastAsiaTheme="minorEastAsia" w:hAnsi="Times New Roman" w:cs="Times New Roman"/>
                <w:vertAlign w:val="subscript"/>
              </w:rPr>
              <w:t>2-δ</w:t>
            </w:r>
          </w:p>
          <w:p w14:paraId="4E75390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p>
          <w:p w14:paraId="021A7DA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Ce,Gd</w:t>
            </w:r>
            <w:proofErr w:type="gramEnd"/>
            <w:r w:rsidRPr="00981E35">
              <w:rPr>
                <w:rFonts w:ascii="Times New Roman" w:eastAsiaTheme="minorEastAsia" w:hAnsi="Times New Roman" w:cs="Times New Roman"/>
              </w:rPr>
              <w:t>,La</w:t>
            </w:r>
            <w:proofErr w:type="spellEnd"/>
            <w:r w:rsidRPr="00981E35">
              <w:rPr>
                <w:rFonts w:ascii="Times New Roman" w:eastAsiaTheme="minorEastAsia" w:hAnsi="Times New Roman" w:cs="Times New Roman"/>
              </w:rPr>
              <w:t>)</w:t>
            </w:r>
            <w:r w:rsidRPr="00981E35">
              <w:rPr>
                <w:rFonts w:ascii="Times New Roman" w:eastAsiaTheme="minorEastAsia" w:hAnsi="Times New Roman" w:cs="Times New Roman"/>
                <w:vertAlign w:val="subscript"/>
              </w:rPr>
              <w:t>2</w:t>
            </w:r>
            <w:r w:rsidRPr="00981E35">
              <w:rPr>
                <w:rFonts w:ascii="Times New Roman" w:eastAsiaTheme="minorEastAsia" w:hAnsi="Times New Roman" w:cs="Times New Roman"/>
              </w:rPr>
              <w:t>O</w:t>
            </w:r>
            <w:r w:rsidRPr="00981E35">
              <w:rPr>
                <w:rFonts w:ascii="Times New Roman" w:eastAsia="Times New Roman" w:hAnsi="Times New Roman" w:cs="Times New Roman"/>
                <w:color w:val="000000"/>
                <w:shd w:val="clear" w:color="auto" w:fill="FFFFFF"/>
                <w:vertAlign w:val="subscript"/>
              </w:rPr>
              <w:t>3+</w:t>
            </w:r>
            <w:r w:rsidRPr="00981E35">
              <w:rPr>
                <w:rFonts w:ascii="Times New Roman" w:eastAsia="Times New Roman" w:hAnsi="Times New Roman" w:cs="Times New Roman"/>
                <w:color w:val="201F1E"/>
                <w:shd w:val="clear" w:color="auto" w:fill="FFFFFF"/>
                <w:vertAlign w:val="subscript"/>
              </w:rPr>
              <w:t>δ</w:t>
            </w:r>
          </w:p>
          <w:p w14:paraId="4D53C9B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Ce,La</w:t>
            </w:r>
            <w:proofErr w:type="gramEnd"/>
            <w:r w:rsidRPr="00981E35">
              <w:rPr>
                <w:rFonts w:ascii="Times New Roman" w:eastAsiaTheme="minorEastAsia" w:hAnsi="Times New Roman" w:cs="Times New Roman"/>
              </w:rPr>
              <w:t>,Sm,Y</w:t>
            </w:r>
            <w:proofErr w:type="spellEnd"/>
            <w:r w:rsidRPr="00981E35">
              <w:rPr>
                <w:rFonts w:ascii="Times New Roman" w:eastAsiaTheme="minorEastAsia" w:hAnsi="Times New Roman" w:cs="Times New Roman"/>
              </w:rPr>
              <w:t>)</w:t>
            </w:r>
            <w:r w:rsidRPr="00981E35">
              <w:rPr>
                <w:rFonts w:ascii="Times New Roman" w:eastAsiaTheme="minorEastAsia" w:hAnsi="Times New Roman" w:cs="Times New Roman"/>
                <w:vertAlign w:val="subscript"/>
              </w:rPr>
              <w:t>2</w:t>
            </w:r>
            <w:r w:rsidRPr="00981E35">
              <w:rPr>
                <w:rFonts w:ascii="Times New Roman" w:eastAsiaTheme="minorEastAsia" w:hAnsi="Times New Roman" w:cs="Times New Roman"/>
              </w:rPr>
              <w:t>O</w:t>
            </w:r>
            <w:r w:rsidRPr="00981E35">
              <w:rPr>
                <w:rFonts w:ascii="Times New Roman" w:eastAsia="Times New Roman" w:hAnsi="Times New Roman" w:cs="Times New Roman"/>
                <w:color w:val="000000"/>
                <w:shd w:val="clear" w:color="auto" w:fill="FFFFFF"/>
                <w:vertAlign w:val="subscript"/>
              </w:rPr>
              <w:t>3+</w:t>
            </w:r>
            <w:r w:rsidRPr="00981E35">
              <w:rPr>
                <w:rFonts w:ascii="Times New Roman" w:eastAsia="Times New Roman" w:hAnsi="Times New Roman" w:cs="Times New Roman"/>
                <w:color w:val="201F1E"/>
                <w:shd w:val="clear" w:color="auto" w:fill="FFFFFF"/>
                <w:vertAlign w:val="subscript"/>
              </w:rPr>
              <w:t>δ</w:t>
            </w:r>
          </w:p>
          <w:p w14:paraId="226E14A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Ce,Gd</w:t>
            </w:r>
            <w:proofErr w:type="gramEnd"/>
            <w:r w:rsidRPr="00981E35">
              <w:rPr>
                <w:rFonts w:ascii="Times New Roman" w:eastAsiaTheme="minorEastAsia" w:hAnsi="Times New Roman" w:cs="Times New Roman"/>
              </w:rPr>
              <w:t>,La,Pr,Y</w:t>
            </w:r>
            <w:proofErr w:type="spellEnd"/>
            <w:r w:rsidRPr="00981E35">
              <w:rPr>
                <w:rFonts w:ascii="Times New Roman" w:eastAsiaTheme="minorEastAsia" w:hAnsi="Times New Roman" w:cs="Times New Roman"/>
              </w:rPr>
              <w:t>)</w:t>
            </w:r>
            <w:r w:rsidRPr="00981E35">
              <w:rPr>
                <w:rFonts w:ascii="Times New Roman" w:eastAsiaTheme="minorEastAsia" w:hAnsi="Times New Roman" w:cs="Times New Roman"/>
                <w:vertAlign w:val="subscript"/>
              </w:rPr>
              <w:t>2</w:t>
            </w:r>
            <w:r w:rsidRPr="00981E35">
              <w:rPr>
                <w:rFonts w:ascii="Times New Roman" w:eastAsiaTheme="minorEastAsia" w:hAnsi="Times New Roman" w:cs="Times New Roman"/>
              </w:rPr>
              <w:t>O</w:t>
            </w:r>
            <w:r w:rsidRPr="00981E35">
              <w:rPr>
                <w:rFonts w:ascii="Times New Roman" w:eastAsia="Times New Roman" w:hAnsi="Times New Roman" w:cs="Times New Roman"/>
                <w:color w:val="000000"/>
                <w:shd w:val="clear" w:color="auto" w:fill="FFFFFF"/>
                <w:vertAlign w:val="subscript"/>
              </w:rPr>
              <w:t>3+</w:t>
            </w:r>
            <w:r w:rsidRPr="00981E35">
              <w:rPr>
                <w:rFonts w:ascii="Times New Roman" w:eastAsia="Times New Roman" w:hAnsi="Times New Roman" w:cs="Times New Roman"/>
                <w:color w:val="201F1E"/>
                <w:shd w:val="clear" w:color="auto" w:fill="FFFFFF"/>
                <w:vertAlign w:val="subscript"/>
              </w:rPr>
              <w:t>δ</w:t>
            </w:r>
          </w:p>
          <w:p w14:paraId="741A0FD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w:t>
            </w:r>
            <w:proofErr w:type="spellStart"/>
            <w:proofErr w:type="gramStart"/>
            <w:r w:rsidRPr="00981E35">
              <w:rPr>
                <w:rFonts w:ascii="Times New Roman" w:eastAsiaTheme="minorEastAsia" w:hAnsi="Times New Roman" w:cs="Times New Roman"/>
              </w:rPr>
              <w:t>Ce,La</w:t>
            </w:r>
            <w:proofErr w:type="gramEnd"/>
            <w:r w:rsidRPr="00981E35">
              <w:rPr>
                <w:rFonts w:ascii="Times New Roman" w:eastAsiaTheme="minorEastAsia" w:hAnsi="Times New Roman" w:cs="Times New Roman"/>
              </w:rPr>
              <w:t>,Pr,Sm,Y</w:t>
            </w:r>
            <w:proofErr w:type="spellEnd"/>
            <w:r w:rsidRPr="00981E35">
              <w:rPr>
                <w:rFonts w:ascii="Times New Roman" w:eastAsiaTheme="minorEastAsia" w:hAnsi="Times New Roman" w:cs="Times New Roman"/>
              </w:rPr>
              <w:t>)</w:t>
            </w:r>
            <w:r w:rsidRPr="00981E35">
              <w:rPr>
                <w:rFonts w:ascii="Times New Roman" w:eastAsiaTheme="minorEastAsia" w:hAnsi="Times New Roman" w:cs="Times New Roman"/>
                <w:vertAlign w:val="subscript"/>
              </w:rPr>
              <w:t>2</w:t>
            </w:r>
            <w:r w:rsidRPr="00981E35">
              <w:rPr>
                <w:rFonts w:ascii="Times New Roman" w:eastAsiaTheme="minorEastAsia" w:hAnsi="Times New Roman" w:cs="Times New Roman"/>
              </w:rPr>
              <w:t>O</w:t>
            </w:r>
            <w:r w:rsidRPr="00981E35">
              <w:rPr>
                <w:rFonts w:ascii="Times New Roman" w:eastAsia="Times New Roman" w:hAnsi="Times New Roman" w:cs="Times New Roman"/>
                <w:color w:val="000000"/>
                <w:shd w:val="clear" w:color="auto" w:fill="FFFFFF"/>
                <w:vertAlign w:val="subscript"/>
              </w:rPr>
              <w:t>3+</w:t>
            </w:r>
            <w:r w:rsidRPr="00981E35">
              <w:rPr>
                <w:rFonts w:ascii="Times New Roman" w:eastAsia="Times New Roman" w:hAnsi="Times New Roman" w:cs="Times New Roman"/>
                <w:color w:val="201F1E"/>
                <w:shd w:val="clear" w:color="auto" w:fill="FFFFFF"/>
                <w:vertAlign w:val="subscript"/>
              </w:rPr>
              <w:t>δ</w:t>
            </w:r>
          </w:p>
          <w:p w14:paraId="26DFBE5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
          <w:p w14:paraId="70970CC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Gd,La</w:t>
            </w:r>
            <w:proofErr w:type="gramEnd"/>
            <w:r w:rsidRPr="00981E35">
              <w:rPr>
                <w:rFonts w:ascii="Times New Roman" w:eastAsiaTheme="minorEastAsia" w:hAnsi="Times New Roman" w:cs="Times New Roman"/>
                <w:szCs w:val="24"/>
              </w:rPr>
              <w:t>,Sm</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6DD1954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La,Nd</w:t>
            </w:r>
            <w:proofErr w:type="gramEnd"/>
            <w:r w:rsidRPr="00981E35">
              <w:rPr>
                <w:rFonts w:ascii="Times New Roman" w:eastAsiaTheme="minorEastAsia" w:hAnsi="Times New Roman" w:cs="Times New Roman"/>
                <w:szCs w:val="24"/>
              </w:rPr>
              <w:t>,Y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1C58386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Gd,La</w:t>
            </w:r>
            <w:proofErr w:type="gramEnd"/>
            <w:r w:rsidRPr="00981E35">
              <w:rPr>
                <w:rFonts w:ascii="Times New Roman" w:eastAsiaTheme="minorEastAsia" w:hAnsi="Times New Roman" w:cs="Times New Roman"/>
                <w:szCs w:val="24"/>
              </w:rPr>
              <w:t>,Nd,Sm</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7F79AEF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La,Nd</w:t>
            </w:r>
            <w:proofErr w:type="gramEnd"/>
            <w:r w:rsidRPr="00981E35">
              <w:rPr>
                <w:rFonts w:ascii="Times New Roman" w:eastAsiaTheme="minorEastAsia" w:hAnsi="Times New Roman" w:cs="Times New Roman"/>
                <w:szCs w:val="24"/>
              </w:rPr>
              <w:t>,Sm,Y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7A3B611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Gd,La</w:t>
            </w:r>
            <w:proofErr w:type="gramEnd"/>
            <w:r w:rsidRPr="00981E35">
              <w:rPr>
                <w:rFonts w:ascii="Times New Roman" w:eastAsiaTheme="minorEastAsia" w:hAnsi="Times New Roman" w:cs="Times New Roman"/>
                <w:szCs w:val="24"/>
              </w:rPr>
              <w:t>,Sm,Y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5307FA3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Gd,La</w:t>
            </w:r>
            <w:proofErr w:type="gramEnd"/>
            <w:r w:rsidRPr="00981E35">
              <w:rPr>
                <w:rFonts w:ascii="Times New Roman" w:eastAsiaTheme="minorEastAsia" w:hAnsi="Times New Roman" w:cs="Times New Roman"/>
                <w:szCs w:val="24"/>
              </w:rPr>
              <w:t>,Nd,Sm,Y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74178BA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Gd,La</w:t>
            </w:r>
            <w:proofErr w:type="gramEnd"/>
            <w:r w:rsidRPr="00981E35">
              <w:rPr>
                <w:rFonts w:ascii="Times New Roman" w:eastAsiaTheme="minorEastAsia" w:hAnsi="Times New Roman" w:cs="Times New Roman"/>
                <w:szCs w:val="24"/>
              </w:rPr>
              <w:t>,Pr,Y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4655D79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La,Pr</w:t>
            </w:r>
            <w:proofErr w:type="gramEnd"/>
            <w:r w:rsidRPr="00981E35">
              <w:rPr>
                <w:rFonts w:ascii="Times New Roman" w:eastAsiaTheme="minorEastAsia" w:hAnsi="Times New Roman" w:cs="Times New Roman"/>
                <w:szCs w:val="24"/>
              </w:rPr>
              <w:t>,Y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663DA0B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La,Gd</w:t>
            </w:r>
            <w:proofErr w:type="gramEnd"/>
            <w:r w:rsidRPr="00981E35">
              <w:rPr>
                <w:rFonts w:ascii="Times New Roman" w:eastAsiaTheme="minorEastAsia" w:hAnsi="Times New Roman" w:cs="Times New Roman"/>
                <w:szCs w:val="24"/>
              </w:rPr>
              <w:t>,Nd,Pr,Sm,Y</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654C526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C02B1F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Effect of composition, sintering temperature, sintering </w:t>
            </w:r>
            <w:proofErr w:type="gramStart"/>
            <w:r w:rsidRPr="00981E35">
              <w:rPr>
                <w:rFonts w:ascii="Times New Roman" w:hAnsi="Times New Roman" w:cs="Times New Roman"/>
                <w:szCs w:val="24"/>
              </w:rPr>
              <w:t>atmosphere</w:t>
            </w:r>
            <w:proofErr w:type="gramEnd"/>
            <w:r w:rsidRPr="00981E35">
              <w:rPr>
                <w:rFonts w:ascii="Times New Roman" w:hAnsi="Times New Roman" w:cs="Times New Roman"/>
                <w:szCs w:val="24"/>
              </w:rPr>
              <w:t xml:space="preserve"> and cooling rate on resulting crystal structure</w:t>
            </w:r>
          </w:p>
        </w:tc>
        <w:tc>
          <w:tcPr>
            <w:tcW w:w="756" w:type="dxa"/>
            <w:vAlign w:val="center"/>
          </w:tcPr>
          <w:p w14:paraId="4E71CABC" w14:textId="70B420D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10.1111/jace.16971","ISSN":"0002-7820","author":[{"dropping-particle":"","family":"Pianassola","given":"Matheus","non-dropping-particle":"","parse-names":false,"suffix":""},{"dropping-particle":"","family":"Loveday","given":"Madeline","non-dropping-particle":"","parse-names":false,"suffix":""},{"dropping-particle":"","family":"McMurray","given":"Jake W.","non-dropping-particle":"","parse-names":false,"suffix":""},{"dropping-particle":"","family":"Koschan","given":"Merry","non-dropping-particle":"","parse-names":false,"suffix":""},{"dropping-particle":"","family":"Melcher","given":"Charles L.","non-dropping-particle":"","parse-names":false,"suffix":""},{"dropping-particle":"","family":"Zhuravleva","given":"Mariya","non-dropping-particle":"","parse-names":false,"suffix":""}],"container-title":"Journal of the American Ceramic Society","id":"ITEM-1","issue":"4","issued":{"date-parts":[["2020","4","7"]]},"page":"2908-2918","title":"Solid‐state synthesis of multicomponent equiatomic rare‐earth oxides","type":"article-journal","volume":"103"},"uris":["http://www.mendeley.com/documents/?uuid=e7277e30-01cd-48af-87b7-e85f53ac7b12"]}],"mendeley":{"formattedCitation":"[27]","plainTextFormattedCitation":"[27]","previouslyFormattedCitation":"[27]"},"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[27]</w:t>
            </w:r>
            <w:r w:rsidRPr="00981E35">
              <w:rPr>
                <w:rFonts w:ascii="Times New Roman" w:hAnsi="Times New Roman" w:cs="Times New Roman"/>
              </w:rPr>
              <w:fldChar w:fldCharType="end"/>
            </w:r>
          </w:p>
        </w:tc>
      </w:tr>
      <w:tr w:rsidR="00D46495" w:rsidRPr="00981E35" w14:paraId="340E517F"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208B959" w14:textId="77777777" w:rsidR="00D46495" w:rsidRPr="00981E35" w:rsidRDefault="00D46495" w:rsidP="00F233D4">
            <w:pPr>
              <w:jc w:val="center"/>
              <w:rPr>
                <w:rFonts w:ascii="Times New Roman" w:hAnsi="Times New Roman" w:cs="Times New Roman"/>
                <w:bCs w:val="0"/>
                <w:szCs w:val="24"/>
              </w:rPr>
            </w:pPr>
          </w:p>
          <w:p w14:paraId="03BB6D44" w14:textId="77777777" w:rsidR="00D46495" w:rsidRPr="00981E35" w:rsidRDefault="00D46495" w:rsidP="00F233D4">
            <w:pPr>
              <w:jc w:val="center"/>
              <w:rPr>
                <w:rFonts w:ascii="Times New Roman" w:hAnsi="Times New Roman" w:cs="Times New Roman"/>
                <w:bCs w:val="0"/>
                <w:szCs w:val="24"/>
              </w:rPr>
            </w:pPr>
          </w:p>
          <w:p w14:paraId="485B8CB0"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Fluorite</w:t>
            </w:r>
          </w:p>
          <w:p w14:paraId="7B31249C"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p w14:paraId="27566B5C" w14:textId="77777777" w:rsidR="00D46495" w:rsidRPr="00981E35" w:rsidRDefault="00D46495" w:rsidP="00F233D4">
            <w:pPr>
              <w:rPr>
                <w:rFonts w:ascii="Times New Roman" w:hAnsi="Times New Roman" w:cs="Times New Roman"/>
                <w:bCs w:val="0"/>
                <w:szCs w:val="24"/>
              </w:rPr>
            </w:pPr>
          </w:p>
          <w:p w14:paraId="39617779" w14:textId="77777777" w:rsidR="00D46495" w:rsidRPr="00981E35" w:rsidRDefault="00D46495" w:rsidP="00F233D4">
            <w:pPr>
              <w:jc w:val="center"/>
              <w:rPr>
                <w:rFonts w:ascii="Times New Roman" w:hAnsi="Times New Roman" w:cs="Times New Roman"/>
                <w:bCs w:val="0"/>
                <w:szCs w:val="24"/>
              </w:rPr>
            </w:pPr>
          </w:p>
          <w:p w14:paraId="6B3128A2" w14:textId="77777777" w:rsidR="00D46495" w:rsidRPr="00981E35" w:rsidRDefault="00D46495" w:rsidP="00F233D4">
            <w:pPr>
              <w:jc w:val="center"/>
              <w:rPr>
                <w:rFonts w:ascii="Times New Roman" w:hAnsi="Times New Roman" w:cs="Times New Roman"/>
                <w:bCs w:val="0"/>
                <w:szCs w:val="24"/>
              </w:rPr>
            </w:pPr>
          </w:p>
          <w:p w14:paraId="57F0BA3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Tetragonal</w:t>
            </w:r>
          </w:p>
        </w:tc>
        <w:tc>
          <w:tcPr>
            <w:tcW w:w="4140" w:type="dxa"/>
            <w:vAlign w:val="center"/>
          </w:tcPr>
          <w:p w14:paraId="492501C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0.852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0.148</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2BC2572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0.074</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0.074</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5995886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589E6AC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0.029</w:t>
            </w:r>
            <w:r w:rsidRPr="00981E35">
              <w:rPr>
                <w:rFonts w:ascii="Times New Roman" w:eastAsiaTheme="minorEastAsia" w:hAnsi="Times New Roman" w:cs="Times New Roman"/>
                <w:szCs w:val="24"/>
              </w:rPr>
              <w:t>Ca</w:t>
            </w:r>
            <w:r w:rsidRPr="00981E35">
              <w:rPr>
                <w:rFonts w:ascii="Times New Roman" w:eastAsiaTheme="minorEastAsia" w:hAnsi="Times New Roman" w:cs="Times New Roman"/>
                <w:szCs w:val="24"/>
                <w:vertAlign w:val="subscript"/>
              </w:rPr>
              <w:t>0.029</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50721C5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0.074</w:t>
            </w:r>
            <w:r w:rsidRPr="00981E35">
              <w:rPr>
                <w:rFonts w:ascii="Times New Roman" w:eastAsiaTheme="minorEastAsia" w:hAnsi="Times New Roman" w:cs="Times New Roman"/>
                <w:szCs w:val="24"/>
              </w:rPr>
              <w:t>Ca</w:t>
            </w:r>
            <w:r w:rsidRPr="00981E35">
              <w:rPr>
                <w:rFonts w:ascii="Times New Roman" w:eastAsiaTheme="minorEastAsia" w:hAnsi="Times New Roman" w:cs="Times New Roman"/>
                <w:szCs w:val="24"/>
                <w:vertAlign w:val="subscript"/>
              </w:rPr>
              <w:t>0.074</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44B6389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0.284</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0.074</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0.074</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1DA5731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6F3CED5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
          <w:p w14:paraId="0F6A982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0.029</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0.029</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p w14:paraId="075BA66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0.314</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0.029</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0.029</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p>
        </w:tc>
        <w:tc>
          <w:tcPr>
            <w:tcW w:w="1800" w:type="dxa"/>
            <w:vAlign w:val="center"/>
          </w:tcPr>
          <w:p w14:paraId="620C550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0E27A91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Phase stability, mechanical properties, and thermal conductivities showing increased cubic stability and reduced thermal conductivity while maintaining high modulus and hardness</w:t>
            </w:r>
          </w:p>
        </w:tc>
        <w:tc>
          <w:tcPr>
            <w:tcW w:w="756" w:type="dxa"/>
            <w:vAlign w:val="center"/>
          </w:tcPr>
          <w:p w14:paraId="228DC6BF" w14:textId="23071768"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{"citationItems":[{"id":"ITEM-1","itemData":{"abstract":"Using fluorite oxides as an example, this study broadens high-entropy ceramics (HECs) to compositionally-complex ceramics (CCCs) or multi-principal cation ceramics (MPCCs) to include medium-entropy and/or non-equimolar compositions. Nine compositions of compositionally-complex fluorite oxides (CCFOs) with the general formula of (Hf1/3Zr1/3Ce1/3)1-x(Y1/2X1/2)xO2-delta (X = Yb, Ca, and Gd; x = 0.4, 0.148, and 0.058) are fabricated. The phase stability, mechanical properties, and thermal conductivities are measured. Compared with yttria-stabilized zirconia, these CCFOs exhibit increased cubic phase stability and reduced thermal conductivity, while retaining high Young's modulus (~210 GPa) and nanohardness (~18 GPa). Moreover, the temperature-dependent thermal conductivity in the non-equimolar CCFOs shows an amorphous-like behavior. In comparison with their equimolar high-entropy counterparts, the medium-entropy non-equimolar CCFOs exhibit even lower thermal conductivity (k) while maintaining high modulus (E), thereby achieving higher E/k ratios. These results suggest a new direction to achieve thermally-insulative yet stiff CCCs (MPCCs) via exploring non-equimolar and/or medium-entropy compositions.","author":[{"dropping-particle":"","family":"Wright","given":"Andrew J","non-dropping-particle":"","parse-names":false,"suffix":""},{"dropping-particle":"","family":"Wang","given":"Qingyang","non-dropping-particle":"","parse-names":false,"suffix":""},{"dropping-particle":"","family":"Huang","given":"Chuying","non-dropping-particle":"","parse-names":false,"suffix":""},{"dropping-particle":"","family":"Nieto","given":"Andy","non-dropping-particle":"","parse-names":false,"suffix":""},{"dropping-particle":"","family":"Chen","given":"Renkun","non-dropping-particle":"","parse-names":false,"suffix":""},{"dropping-particle":"","family":"Luo","given":"Jian","non-dropping-particle":"","parse-names":false,"suffix":""}],"id":"ITEM-1","issued":{"date-parts":[["2019","12","25"]]},"title":"From High-Entropy Ceramics to Compositionally-Complex Ceramics: A Case Study of Fluorite Oxides","type":"article-journal"},"uris":["http://www.mendeley.com/documents/?uuid=8bd21307-bbfd-48c1-8465-eb7af3d27177"]}],"mendeley":{"formattedCitation":"[105]","plainTextFormattedCitation":"[105]","previouslyFormattedCitation":"[105]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[105]</w:t>
            </w:r>
            <w:r w:rsidRPr="00981E35">
              <w:rPr>
                <w:rFonts w:ascii="Times New Roman" w:hAnsi="Times New Roman" w:cs="Times New Roman"/>
              </w:rPr>
              <w:fldChar w:fldCharType="end"/>
            </w:r>
          </w:p>
        </w:tc>
      </w:tr>
      <w:tr w:rsidR="00D46495" w:rsidRPr="00981E35" w14:paraId="60BA901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59534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Spinel (Fd-3m)</w:t>
            </w:r>
          </w:p>
        </w:tc>
        <w:tc>
          <w:tcPr>
            <w:tcW w:w="4140" w:type="dxa"/>
            <w:vAlign w:val="center"/>
          </w:tcPr>
          <w:p w14:paraId="11DB772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4</w:t>
            </w:r>
          </w:p>
        </w:tc>
        <w:tc>
          <w:tcPr>
            <w:tcW w:w="1800" w:type="dxa"/>
            <w:vAlign w:val="center"/>
          </w:tcPr>
          <w:p w14:paraId="2B75B4E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DAAF20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Method</w:t>
            </w:r>
          </w:p>
        </w:tc>
        <w:tc>
          <w:tcPr>
            <w:tcW w:w="756" w:type="dxa"/>
            <w:vAlign w:val="center"/>
          </w:tcPr>
          <w:p w14:paraId="021452D6" w14:textId="363A6EE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{"citationItems":[{"id":"ITEM-1","itemData":{"DOI":"10.1016/j.matlet.2017.12.148","ISSN":"0167577X","abstract":"A high-entropy (Co,Cr,Fe,Mn,Ni)3O4oxide, characterized by the Fd-3m single-phase, spinel structure, was synthesized for the first time. The material was based on the combination of Co, Cr, Fe, Mn and Ni elements, well known from the other group of high-entropy materials, namely high-entropy alloys. The microstructure of the material was studied using SEM + EDS and XRD methods, showing single-phase structure. Additional structural characterization was performed with use of Raman spectroscopy, also showing in the process, the usefulness of this method for characterization of high-entropy oxides.","author":[{"dropping-particle":"","family":"Dąbrowa","given":"Juliusz","non-dropping-particle":"","parse-names":false,"suffix":""},{"dropping-particle":"","family":"Stygar","given":"Mirosław","non-dropping-particle":"","parse-names":false,"suffix":""},{"dropping-particle":"","family":"Mikuła","given":"Andrzej","non-dropping-particle":"","parse-names":false,"suffix":""},{"dropping-particle":"","family":"Knapik","given":"Arkadiusz","non-dropping-particle":"","parse-names":false,"suffix":""},{"dropping-particle":"","family":"Mroczka","given":"Krzysztof","non-dropping-particle":"","parse-names":false,"suffix":""},{"dropping-particle":"","family":"Tejchman","given":"Waldemar","non-dropping-particle":"","parse-names":false,"suffix":""},{"dropping-particle":"","family":"Danielewski","given":"Marek","non-dropping-particle":"","parse-names":false,"suffix":""},{"dropping-particle":"","family":"Martin","given":"Manfred","non-dropping-particle":"","parse-names":false,"suffix":""}],"container-title":"Materials Letters","id":"ITEM-1","issue":"January","issued":{"date-parts":[["2018","4"]]},"page":"32-36","publisher":"Elsevier B.V.","title":"Synthesis and microstructure of the (Co,Cr,Fe,Mn,Ni) 3 O 4 high entropy oxide characterized by spinel structure","type":"article-journal","volume":"216"},"uris":["http://www.mendeley.com/documents/?uuid=9d1e0e7d-794a-4e5b-bfe4-6539df2b6b5d"]}],"mendeley":{"formattedCitation":"[29]","plainTextFormattedCitation":"[29]","previouslyFormattedCitation":"[29]"},"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[29]</w:t>
            </w:r>
            <w:r w:rsidRPr="00981E35">
              <w:rPr>
                <w:rFonts w:ascii="Times New Roman" w:hAnsi="Times New Roman" w:cs="Times New Roman"/>
              </w:rPr>
              <w:fldChar w:fldCharType="end"/>
            </w:r>
          </w:p>
        </w:tc>
      </w:tr>
      <w:tr w:rsidR="00D46495" w:rsidRPr="00981E35" w14:paraId="46D16C3A"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037A777"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Spinel </w:t>
            </w:r>
          </w:p>
          <w:p w14:paraId="2220658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4FE4026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4</w:t>
            </w:r>
          </w:p>
        </w:tc>
        <w:tc>
          <w:tcPr>
            <w:tcW w:w="1800" w:type="dxa"/>
            <w:vAlign w:val="center"/>
          </w:tcPr>
          <w:p w14:paraId="793DD84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Solution Combustion Synthesis</w:t>
            </w:r>
          </w:p>
        </w:tc>
        <w:tc>
          <w:tcPr>
            <w:tcW w:w="2694" w:type="dxa"/>
            <w:vAlign w:val="center"/>
          </w:tcPr>
          <w:p w14:paraId="549EFCF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Lattice parameters, distortion. Magnetization versus Magnetic Field by powder size</w:t>
            </w:r>
          </w:p>
        </w:tc>
        <w:tc>
          <w:tcPr>
            <w:tcW w:w="756" w:type="dxa"/>
            <w:vAlign w:val="center"/>
          </w:tcPr>
          <w:p w14:paraId="725BCCEC" w14:textId="26D4FDA9"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olstruc.2019.05.073","ISSN":"00222860","author":[{"dropping-particle":"","family":"Mao","given":"Aiqin","non-dropping-particle":"","parse-names":false,"suffix":""},{"dropping-particle":"","family":"Quan","given":"Feng","non-dropping-particle":"","parse-names":false,"suffix":""},{"dropping-particle":"","family":"Xiang","given":"Hou-zheng","non-dropping-particle":"","parse-names":false,"suffix":""},{"dropping-particle":"","family":"Zhang","given":"Zhan-guo","non-dropping-particle":"","parse-names":false,"suffix":""},{"dropping-particle":"","family":"Kuramoto","given":"Koji","non-dropping-particle":"","parse-names":false,"suffix":""},{"dropping-particle":"","family":"Xia","given":"Ai-Lin","non-dropping-particle":"","parse-names":false,"suffix":""}],"container-title":"Journal of Molecular Structure","id":"ITEM-1","issued":{"date-parts":[["2019","10"]]},"page":"11-18","publisher":"Elsevier B.V","title":"Facile synthesis and ferrimagnetic property of spinel (CoCrFeMnNi)3O4 high-entropy oxide nanocrystalline powder","type":"article-journal","volume":"1194"},"uris":["http://www.mendeley.com/documents/?uuid=04f6a24c-3367-40a3-b6f5-23ca0a50683f"]}],"mendeley":{"formattedCitation":"[106]","plainTextFormattedCitation":"[106]","previouslyFormattedCitation":"[106]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[106]</w:t>
            </w:r>
            <w:r w:rsidRPr="00981E35">
              <w:rPr>
                <w:rFonts w:ascii="Times New Roman" w:hAnsi="Times New Roman" w:cs="Times New Roman"/>
              </w:rPr>
              <w:fldChar w:fldCharType="end"/>
            </w:r>
          </w:p>
        </w:tc>
      </w:tr>
      <w:tr w:rsidR="00D46495" w:rsidRPr="00981E35" w14:paraId="1E19A01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B31B586"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Spinel</w:t>
            </w:r>
          </w:p>
          <w:p w14:paraId="6D0DC851" w14:textId="77777777" w:rsidR="00D46495" w:rsidRPr="00981E35" w:rsidRDefault="00D46495" w:rsidP="00F233D4">
            <w:pPr>
              <w:jc w:val="center"/>
              <w:rPr>
                <w:rFonts w:ascii="Times New Roman" w:hAnsi="Times New Roman" w:cs="Times New Roman"/>
                <w:b w:val="0"/>
                <w:sz w:val="24"/>
                <w:szCs w:val="24"/>
              </w:rPr>
            </w:pPr>
            <w:r w:rsidRPr="00981E35">
              <w:rPr>
                <w:rFonts w:ascii="Times New Roman" w:hAnsi="Times New Roman" w:cs="Times New Roman"/>
                <w:b w:val="0"/>
                <w:szCs w:val="24"/>
              </w:rPr>
              <w:t>(Fd-3m)</w:t>
            </w:r>
          </w:p>
        </w:tc>
        <w:tc>
          <w:tcPr>
            <w:tcW w:w="4140" w:type="dxa"/>
            <w:vAlign w:val="center"/>
          </w:tcPr>
          <w:p w14:paraId="44CAC85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lang w:val="es-US"/>
              </w:rPr>
            </w:pP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r w:rsidRPr="00981E35">
              <w:rPr>
                <w:rFonts w:ascii="Times New Roman" w:eastAsiaTheme="minorEastAsia" w:hAnsi="Times New Roman" w:cs="Times New Roman"/>
                <w:szCs w:val="24"/>
              </w:rPr>
              <w:t xml:space="preserve"> (Cr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r w:rsidRPr="00981E35">
              <w:rPr>
                <w:rFonts w:ascii="Times New Roman" w:eastAsiaTheme="minorEastAsia" w:hAnsi="Times New Roman" w:cs="Times New Roman"/>
                <w:szCs w:val="24"/>
              </w:rPr>
              <w:t xml:space="preserve"> (Cr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p>
        </w:tc>
        <w:tc>
          <w:tcPr>
            <w:tcW w:w="1800" w:type="dxa"/>
            <w:vAlign w:val="center"/>
          </w:tcPr>
          <w:p w14:paraId="327436E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glycine-nitrate solution combustion synthesis method</w:t>
            </w:r>
          </w:p>
        </w:tc>
        <w:tc>
          <w:tcPr>
            <w:tcW w:w="2694" w:type="dxa"/>
            <w:vAlign w:val="center"/>
          </w:tcPr>
          <w:p w14:paraId="2F6BF7F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81E35">
              <w:rPr>
                <w:rFonts w:ascii="Times New Roman" w:hAnsi="Times New Roman" w:cs="Times New Roman"/>
                <w:szCs w:val="24"/>
              </w:rPr>
              <w:t>Magnetic properties</w:t>
            </w:r>
          </w:p>
        </w:tc>
        <w:tc>
          <w:tcPr>
            <w:tcW w:w="756" w:type="dxa"/>
            <w:vAlign w:val="center"/>
          </w:tcPr>
          <w:p w14:paraId="5C149EB6" w14:textId="36DEBAA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mm.2019.165884","ISSN":"03048853","author":[{"dropping-particle":"","family":"Mao","given":"Aiqin","non-dropping-particle":"","parse-names":false,"suffix":""},{"dropping-particle":"","family":"Xiang","given":"Hou-zheng","non-dropping-particle":"","parse-names":false,"suffix":""},{"dropping-particle":"","family":"Zhang","given":"Zhan-Guo","non-dropping-particle":"","parse-names":false,"suffix":""},{"dropping-particle":"","family":"Kuramoto","given":"Koji","non-dropping-particle":"","parse-names":false,"suffix":""},{"dropping-particle":"","family":"Zhang","given":"Hui","non-dropping-particle":"","parse-names":false,"suffix":""},{"dropping-particle":"","family":"Jia","given":"Yanggang","non-dropping-particle":"","parse-names":false,"suffix":""}],"container-title":"Journal of Magnetism and Magnetic Materials","id":"ITEM-1","issued":{"date-parts":[["2020","3"]]},"page":"165884","publisher":"Elsevier B.V.","title":"A new class of spinel high-entropy oxides with controllable magnetic properties","type":"article-journal","volume":"497"},"uris":["http://www.mendeley.com/documents/?uuid=51269c25-0c28-47ac-ba83-7c6ae88ba181"]}],"mendeley":{"formattedCitation":"[107]","plainTextFormattedCitation":"[107]","previouslyFormattedCitation":"[107]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[107]</w:t>
            </w:r>
            <w:r w:rsidRPr="00981E35">
              <w:rPr>
                <w:rFonts w:ascii="Times New Roman" w:hAnsi="Times New Roman" w:cs="Times New Roman"/>
              </w:rPr>
              <w:fldChar w:fldCharType="end"/>
            </w:r>
          </w:p>
        </w:tc>
      </w:tr>
      <w:tr w:rsidR="00D46495" w:rsidRPr="00981E35" w14:paraId="318121B4"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8200C8A" w14:textId="77777777" w:rsidR="00D46495" w:rsidRPr="00981E35" w:rsidRDefault="00D46495" w:rsidP="00F233D4">
            <w:pPr>
              <w:jc w:val="center"/>
              <w:rPr>
                <w:rFonts w:ascii="Times New Roman" w:hAnsi="Times New Roman" w:cs="Times New Roman"/>
                <w:bCs w:val="0"/>
              </w:rPr>
            </w:pPr>
            <w:r w:rsidRPr="00981E35">
              <w:rPr>
                <w:rFonts w:ascii="Times New Roman" w:hAnsi="Times New Roman" w:cs="Times New Roman"/>
                <w:b w:val="0"/>
              </w:rPr>
              <w:t xml:space="preserve">Spinel </w:t>
            </w:r>
          </w:p>
          <w:p w14:paraId="608DF714" w14:textId="77777777" w:rsidR="00D46495" w:rsidRPr="00981E35" w:rsidRDefault="00D46495" w:rsidP="00F233D4">
            <w:pPr>
              <w:jc w:val="center"/>
              <w:rPr>
                <w:rFonts w:ascii="Times New Roman" w:hAnsi="Times New Roman" w:cs="Times New Roman"/>
              </w:rPr>
            </w:pPr>
            <w:r w:rsidRPr="00981E35">
              <w:rPr>
                <w:rFonts w:ascii="Times New Roman" w:hAnsi="Times New Roman" w:cs="Times New Roman"/>
                <w:b w:val="0"/>
              </w:rPr>
              <w:t>(Fd-3m)</w:t>
            </w:r>
          </w:p>
        </w:tc>
        <w:tc>
          <w:tcPr>
            <w:tcW w:w="4140" w:type="dxa"/>
            <w:vAlign w:val="center"/>
          </w:tcPr>
          <w:p w14:paraId="414C982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Fe</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)Fe</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3275DA7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Zn</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)Fe</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6E4C1B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Mn</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)Fe</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78BB231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(Mn</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Fe</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)Fe</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3E3D83D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(Cr</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Mn</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Fe</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w:t>
            </w:r>
            <w:r w:rsidRPr="00981E35">
              <w:rPr>
                <w:rFonts w:ascii="Times New Roman" w:eastAsiaTheme="minorEastAsia" w:hAnsi="Times New Roman" w:cs="Times New Roman"/>
                <w:vertAlign w:val="subscript"/>
                <w:lang w:val="es-US"/>
              </w:rPr>
              <w:t>3</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58F6C2C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Zn</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)Al</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0D9AAAE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Zn</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)Cr</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019A2CC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Fe</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)Cr</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p w14:paraId="12B4296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lang w:val="es-US"/>
              </w:rPr>
              <w:t>(Mg</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Mn</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Co</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Ni</w:t>
            </w:r>
            <w:r w:rsidRPr="00981E35">
              <w:rPr>
                <w:rFonts w:ascii="Times New Roman" w:eastAsiaTheme="minorEastAsia" w:hAnsi="Times New Roman" w:cs="Times New Roman"/>
                <w:vertAlign w:val="subscript"/>
                <w:lang w:val="es-US"/>
              </w:rPr>
              <w:t>0.2</w:t>
            </w:r>
            <w:r w:rsidRPr="00981E35">
              <w:rPr>
                <w:rFonts w:ascii="Times New Roman" w:eastAsiaTheme="minorEastAsia" w:hAnsi="Times New Roman" w:cs="Times New Roman"/>
                <w:lang w:val="es-US"/>
              </w:rPr>
              <w:t>Cu</w:t>
            </w:r>
            <w:r w:rsidRPr="00981E35">
              <w:rPr>
                <w:rFonts w:ascii="Times New Roman" w:eastAsiaTheme="minorEastAsia" w:hAnsi="Times New Roman" w:cs="Times New Roman"/>
                <w:vertAlign w:val="subscript"/>
                <w:lang w:val="es-US"/>
              </w:rPr>
              <w:t>0.</w:t>
            </w:r>
            <w:proofErr w:type="gramStart"/>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)Cr</w:t>
            </w:r>
            <w:proofErr w:type="gramEnd"/>
            <w:r w:rsidRPr="00981E35">
              <w:rPr>
                <w:rFonts w:ascii="Times New Roman" w:eastAsiaTheme="minorEastAsia" w:hAnsi="Times New Roman" w:cs="Times New Roman"/>
                <w:vertAlign w:val="subscript"/>
                <w:lang w:val="es-US"/>
              </w:rPr>
              <w:t>2</w:t>
            </w:r>
            <w:r w:rsidRPr="00981E35">
              <w:rPr>
                <w:rFonts w:ascii="Times New Roman" w:eastAsiaTheme="minorEastAsia" w:hAnsi="Times New Roman" w:cs="Times New Roman"/>
                <w:lang w:val="es-US"/>
              </w:rPr>
              <w:t>O</w:t>
            </w:r>
            <w:r w:rsidRPr="00981E35">
              <w:rPr>
                <w:rFonts w:ascii="Times New Roman" w:eastAsiaTheme="minorEastAsia" w:hAnsi="Times New Roman" w:cs="Times New Roman"/>
                <w:vertAlign w:val="subscript"/>
                <w:lang w:val="es-US"/>
              </w:rPr>
              <w:t>4</w:t>
            </w:r>
          </w:p>
        </w:tc>
        <w:tc>
          <w:tcPr>
            <w:tcW w:w="1800" w:type="dxa"/>
            <w:vAlign w:val="center"/>
          </w:tcPr>
          <w:p w14:paraId="24A62CB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Solid state reaction</w:t>
            </w:r>
          </w:p>
        </w:tc>
        <w:tc>
          <w:tcPr>
            <w:tcW w:w="2694" w:type="dxa"/>
            <w:vAlign w:val="center"/>
          </w:tcPr>
          <w:p w14:paraId="160E3FF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Magnetic properties as a function of temperature, charge state</w:t>
            </w:r>
          </w:p>
        </w:tc>
        <w:tc>
          <w:tcPr>
            <w:tcW w:w="756" w:type="dxa"/>
            <w:vAlign w:val="center"/>
          </w:tcPr>
          <w:p w14:paraId="3BB88989" w14:textId="30088662"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7123CC" w:rsidRPr="00981E35">
              <w:rPr>
                <w:rFonts w:ascii="Times New Roman" w:hAnsi="Times New Roman" w:cs="Times New Roman"/>
                <w:szCs w:val="24"/>
              </w:rPr>
              <w:instrText>ADDIN CSL_CITATION {"citationItems":[{"id":"ITEM-1","itemData":{"DOI":"10.1103/PhysRevMaterials.3.104416","ISSN":"2475-9953","author":[{"dropping-particle":"","family":"Musicó","given":"Brianna","non-dropping-particle":"","parse-names":false,"suffix":""},{"dropping-particle":"","family":"Wright","given":"Quinton","non-dropping-particle":"","parse-names":false,"suffix":""},{"dropping-particle":"","family":"Ward","given":"T Zac","non-dropping-particle":"","parse-names":false,"suffix":""},{"dropping-particle":"","family":"Grutter","given":"Alexander","non-dropping-particle":"","parse-names":false,"suffix":""},{"dropping-particle":"","family":"Arenholz","given":"Elke","non-dropping-particle":"","parse-names":false,"suffix":""},{"dropping-particle":"","family":"Gilbert","given":"Dustin","non-dropping-particle":"","parse-names":false,"suffix":""},{"dropping-particle":"","family":"Mandrus","given":"David","non-dropping-particle":"","parse-names":false,"suffix":""},{"dropping-particle":"","family":"Keppens","given":"Veerle","non-dropping-particle":"","parse-names":false,"suffix":""}],"container-title":"Physical Review Materials","id":"ITEM-1","issue":"10","issued":{"date-parts":[["2019","10","21"]]},"page":"104416","title":"Tunable magnetic ordering through cation selection in entropic spinel oxides","type":"article-journal","volume":"3"},"uris":["http://www.mendeley.com/documents/?uuid=d4a00f70-c5c7-42e2-be4c-1adb07f2a31e"]}],"mendeley":{"formattedCitation":"[24]","plainTextFormattedCitation":"[24]","previouslyFormattedCitation":"[24]"},"properties":{"noteIndex":0},"schema":"https://github.com/citation-style-language/schema/raw/master/csl-citation.json"}</w:instrText>
            </w:r>
            <w:r w:rsidRPr="00981E35">
              <w:rPr>
                <w:rFonts w:ascii="Times New Roman" w:hAnsi="Times New Roman" w:cs="Times New Roman"/>
              </w:rPr>
              <w:fldChar w:fldCharType="separate"/>
            </w:r>
            <w:r w:rsidR="003E4272" w:rsidRPr="00981E35">
              <w:rPr>
                <w:rFonts w:ascii="Times New Roman" w:hAnsi="Times New Roman" w:cs="Times New Roman"/>
                <w:noProof/>
                <w:szCs w:val="24"/>
              </w:rPr>
              <w:t>[24]</w:t>
            </w:r>
            <w:r w:rsidRPr="00981E35">
              <w:rPr>
                <w:rFonts w:ascii="Times New Roman" w:hAnsi="Times New Roman" w:cs="Times New Roman"/>
              </w:rPr>
              <w:fldChar w:fldCharType="end"/>
            </w:r>
          </w:p>
        </w:tc>
      </w:tr>
      <w:tr w:rsidR="00D46495" w:rsidRPr="00981E35" w14:paraId="595108A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1F6B8C7" w14:textId="77777777" w:rsidR="00D46495" w:rsidRPr="00981E35" w:rsidRDefault="00D46495" w:rsidP="00F233D4">
            <w:pPr>
              <w:jc w:val="center"/>
              <w:rPr>
                <w:rFonts w:ascii="Times New Roman" w:hAnsi="Times New Roman" w:cs="Times New Roman"/>
                <w:bCs w:val="0"/>
              </w:rPr>
            </w:pPr>
            <w:r w:rsidRPr="00981E35">
              <w:rPr>
                <w:rFonts w:ascii="Times New Roman" w:hAnsi="Times New Roman" w:cs="Times New Roman"/>
                <w:b w:val="0"/>
              </w:rPr>
              <w:t xml:space="preserve">Spinel </w:t>
            </w:r>
          </w:p>
          <w:p w14:paraId="311B8196" w14:textId="77777777" w:rsidR="00D46495" w:rsidRPr="00981E35" w:rsidRDefault="00D46495" w:rsidP="00F233D4">
            <w:pPr>
              <w:jc w:val="center"/>
              <w:rPr>
                <w:rFonts w:ascii="Times New Roman" w:hAnsi="Times New Roman" w:cs="Times New Roman"/>
              </w:rPr>
            </w:pPr>
            <w:r w:rsidRPr="00981E35">
              <w:rPr>
                <w:rFonts w:ascii="Times New Roman" w:hAnsi="Times New Roman" w:cs="Times New Roman"/>
                <w:b w:val="0"/>
              </w:rPr>
              <w:t>(Fd-3m)</w:t>
            </w:r>
          </w:p>
        </w:tc>
        <w:tc>
          <w:tcPr>
            <w:tcW w:w="4140" w:type="dxa"/>
            <w:vAlign w:val="center"/>
          </w:tcPr>
          <w:p w14:paraId="0747226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(Co</w:t>
            </w:r>
            <w:r w:rsidRPr="00981E35">
              <w:rPr>
                <w:rFonts w:ascii="Times New Roman" w:hAnsi="Times New Roman" w:cs="Times New Roman"/>
                <w:vertAlign w:val="subscript"/>
              </w:rPr>
              <w:t>0.2</w:t>
            </w:r>
            <w:r w:rsidRPr="00981E35">
              <w:rPr>
                <w:rFonts w:ascii="Times New Roman" w:hAnsi="Times New Roman" w:cs="Times New Roman"/>
              </w:rPr>
              <w:t>Cr</w:t>
            </w:r>
            <w:r w:rsidRPr="00981E35">
              <w:rPr>
                <w:rFonts w:ascii="Times New Roman" w:hAnsi="Times New Roman" w:cs="Times New Roman"/>
                <w:vertAlign w:val="subscript"/>
              </w:rPr>
              <w:t>0.2</w:t>
            </w:r>
            <w:r w:rsidRPr="00981E35">
              <w:rPr>
                <w:rFonts w:ascii="Times New Roman" w:hAnsi="Times New Roman" w:cs="Times New Roman"/>
              </w:rPr>
              <w:t>Fe</w:t>
            </w:r>
            <w:r w:rsidRPr="00981E35">
              <w:rPr>
                <w:rFonts w:ascii="Times New Roman" w:hAnsi="Times New Roman" w:cs="Times New Roman"/>
                <w:vertAlign w:val="subscript"/>
              </w:rPr>
              <w:t>0.2</w:t>
            </w:r>
            <w:r w:rsidRPr="00981E35">
              <w:rPr>
                <w:rFonts w:ascii="Times New Roman" w:hAnsi="Times New Roman" w:cs="Times New Roman"/>
              </w:rPr>
              <w:t>Mn</w:t>
            </w:r>
            <w:r w:rsidRPr="00981E35">
              <w:rPr>
                <w:rFonts w:ascii="Times New Roman" w:hAnsi="Times New Roman" w:cs="Times New Roman"/>
                <w:vertAlign w:val="subscript"/>
              </w:rPr>
              <w:t>0.2</w:t>
            </w:r>
            <w:r w:rsidRPr="00981E35">
              <w:rPr>
                <w:rFonts w:ascii="Times New Roman" w:hAnsi="Times New Roman" w:cs="Times New Roman"/>
              </w:rPr>
              <w:t>Ni</w:t>
            </w:r>
            <w:r w:rsidRPr="00981E35">
              <w:rPr>
                <w:rFonts w:ascii="Times New Roman" w:hAnsi="Times New Roman" w:cs="Times New Roman"/>
                <w:vertAlign w:val="subscript"/>
              </w:rPr>
              <w:t>0.2</w:t>
            </w:r>
            <w:r w:rsidRPr="00981E35">
              <w:rPr>
                <w:rFonts w:ascii="Times New Roman" w:hAnsi="Times New Roman" w:cs="Times New Roman"/>
              </w:rPr>
              <w:t>)</w:t>
            </w:r>
            <w:r w:rsidRPr="00981E35">
              <w:rPr>
                <w:rFonts w:ascii="Times New Roman" w:hAnsi="Times New Roman" w:cs="Times New Roman"/>
                <w:vertAlign w:val="subscript"/>
              </w:rPr>
              <w:t>3</w:t>
            </w:r>
            <w:r w:rsidRPr="00981E35">
              <w:rPr>
                <w:rFonts w:ascii="Times New Roman" w:hAnsi="Times New Roman" w:cs="Times New Roman"/>
              </w:rPr>
              <w:t>O</w:t>
            </w:r>
            <w:r w:rsidRPr="00981E35">
              <w:rPr>
                <w:rFonts w:ascii="Times New Roman" w:hAnsi="Times New Roman" w:cs="Times New Roman"/>
                <w:vertAlign w:val="subscript"/>
              </w:rPr>
              <w:t>4</w:t>
            </w:r>
          </w:p>
          <w:p w14:paraId="4F00554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(Co</w:t>
            </w:r>
            <w:r w:rsidRPr="00981E35">
              <w:rPr>
                <w:rFonts w:ascii="Times New Roman" w:hAnsi="Times New Roman" w:cs="Times New Roman"/>
                <w:vertAlign w:val="subscript"/>
              </w:rPr>
              <w:t>0.2</w:t>
            </w:r>
            <w:r w:rsidRPr="00981E35">
              <w:rPr>
                <w:rFonts w:ascii="Times New Roman" w:hAnsi="Times New Roman" w:cs="Times New Roman"/>
              </w:rPr>
              <w:t>Cr</w:t>
            </w:r>
            <w:r w:rsidRPr="00981E35">
              <w:rPr>
                <w:rFonts w:ascii="Times New Roman" w:hAnsi="Times New Roman" w:cs="Times New Roman"/>
                <w:vertAlign w:val="subscript"/>
              </w:rPr>
              <w:t>0.2</w:t>
            </w:r>
            <w:r w:rsidRPr="00981E35">
              <w:rPr>
                <w:rFonts w:ascii="Times New Roman" w:hAnsi="Times New Roman" w:cs="Times New Roman"/>
              </w:rPr>
              <w:t>Fe</w:t>
            </w:r>
            <w:r w:rsidRPr="00981E35">
              <w:rPr>
                <w:rFonts w:ascii="Times New Roman" w:hAnsi="Times New Roman" w:cs="Times New Roman"/>
                <w:vertAlign w:val="subscript"/>
              </w:rPr>
              <w:t>0.2</w:t>
            </w:r>
            <w:r w:rsidRPr="00981E35">
              <w:rPr>
                <w:rFonts w:ascii="Times New Roman" w:hAnsi="Times New Roman" w:cs="Times New Roman"/>
              </w:rPr>
              <w:t>Mg</w:t>
            </w:r>
            <w:r w:rsidRPr="00981E35">
              <w:rPr>
                <w:rFonts w:ascii="Times New Roman" w:hAnsi="Times New Roman" w:cs="Times New Roman"/>
                <w:vertAlign w:val="subscript"/>
              </w:rPr>
              <w:t>0.2</w:t>
            </w:r>
            <w:r w:rsidRPr="00981E35">
              <w:rPr>
                <w:rFonts w:ascii="Times New Roman" w:hAnsi="Times New Roman" w:cs="Times New Roman"/>
              </w:rPr>
              <w:t>Mn</w:t>
            </w:r>
            <w:r w:rsidRPr="00981E35">
              <w:rPr>
                <w:rFonts w:ascii="Times New Roman" w:hAnsi="Times New Roman" w:cs="Times New Roman"/>
                <w:vertAlign w:val="subscript"/>
              </w:rPr>
              <w:t>0.2</w:t>
            </w:r>
            <w:r w:rsidRPr="00981E35">
              <w:rPr>
                <w:rFonts w:ascii="Times New Roman" w:hAnsi="Times New Roman" w:cs="Times New Roman"/>
              </w:rPr>
              <w:t>)</w:t>
            </w:r>
            <w:r w:rsidRPr="00981E35">
              <w:rPr>
                <w:rFonts w:ascii="Times New Roman" w:hAnsi="Times New Roman" w:cs="Times New Roman"/>
                <w:vertAlign w:val="subscript"/>
              </w:rPr>
              <w:t>3</w:t>
            </w:r>
            <w:r w:rsidRPr="00981E35">
              <w:rPr>
                <w:rFonts w:ascii="Times New Roman" w:hAnsi="Times New Roman" w:cs="Times New Roman"/>
              </w:rPr>
              <w:t>O</w:t>
            </w:r>
            <w:r w:rsidRPr="00981E35">
              <w:rPr>
                <w:rFonts w:ascii="Times New Roman" w:hAnsi="Times New Roman" w:cs="Times New Roman"/>
                <w:vertAlign w:val="subscript"/>
              </w:rPr>
              <w:t>4</w:t>
            </w:r>
            <w:r w:rsidRPr="00981E35">
              <w:rPr>
                <w:rFonts w:ascii="Times New Roman" w:hAnsi="Times New Roman" w:cs="Times New Roman"/>
              </w:rPr>
              <w:t xml:space="preserve"> </w:t>
            </w:r>
          </w:p>
          <w:p w14:paraId="5AD4B95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s-US"/>
              </w:rPr>
            </w:pPr>
            <w:r w:rsidRPr="00981E35">
              <w:rPr>
                <w:rFonts w:ascii="Times New Roman" w:hAnsi="Times New Roman" w:cs="Times New Roman"/>
              </w:rPr>
              <w:t>(Cr</w:t>
            </w:r>
            <w:r w:rsidRPr="00981E35">
              <w:rPr>
                <w:rFonts w:ascii="Times New Roman" w:hAnsi="Times New Roman" w:cs="Times New Roman"/>
                <w:vertAlign w:val="subscript"/>
              </w:rPr>
              <w:t>0.2</w:t>
            </w:r>
            <w:r w:rsidRPr="00981E35">
              <w:rPr>
                <w:rFonts w:ascii="Times New Roman" w:hAnsi="Times New Roman" w:cs="Times New Roman"/>
              </w:rPr>
              <w:t>Fe</w:t>
            </w:r>
            <w:r w:rsidRPr="00981E35">
              <w:rPr>
                <w:rFonts w:ascii="Times New Roman" w:hAnsi="Times New Roman" w:cs="Times New Roman"/>
                <w:vertAlign w:val="subscript"/>
              </w:rPr>
              <w:t>0.2</w:t>
            </w:r>
            <w:r w:rsidRPr="00981E35">
              <w:rPr>
                <w:rFonts w:ascii="Times New Roman" w:hAnsi="Times New Roman" w:cs="Times New Roman"/>
              </w:rPr>
              <w:t>Mg</w:t>
            </w:r>
            <w:r w:rsidRPr="00981E35">
              <w:rPr>
                <w:rFonts w:ascii="Times New Roman" w:hAnsi="Times New Roman" w:cs="Times New Roman"/>
                <w:vertAlign w:val="subscript"/>
              </w:rPr>
              <w:t>0.2</w:t>
            </w:r>
            <w:r w:rsidRPr="00981E35">
              <w:rPr>
                <w:rFonts w:ascii="Times New Roman" w:hAnsi="Times New Roman" w:cs="Times New Roman"/>
              </w:rPr>
              <w:t>Mn</w:t>
            </w:r>
            <w:r w:rsidRPr="00981E35">
              <w:rPr>
                <w:rFonts w:ascii="Times New Roman" w:hAnsi="Times New Roman" w:cs="Times New Roman"/>
                <w:vertAlign w:val="subscript"/>
              </w:rPr>
              <w:t>0.2</w:t>
            </w:r>
            <w:r w:rsidRPr="00981E35">
              <w:rPr>
                <w:rFonts w:ascii="Times New Roman" w:hAnsi="Times New Roman" w:cs="Times New Roman"/>
              </w:rPr>
              <w:t>Ni</w:t>
            </w:r>
            <w:r w:rsidRPr="00981E35">
              <w:rPr>
                <w:rFonts w:ascii="Times New Roman" w:hAnsi="Times New Roman" w:cs="Times New Roman"/>
                <w:vertAlign w:val="subscript"/>
              </w:rPr>
              <w:t>0.2</w:t>
            </w:r>
            <w:r w:rsidRPr="00981E35">
              <w:rPr>
                <w:rFonts w:ascii="Times New Roman" w:hAnsi="Times New Roman" w:cs="Times New Roman"/>
              </w:rPr>
              <w:t>)</w:t>
            </w:r>
            <w:r w:rsidRPr="00981E35">
              <w:rPr>
                <w:rFonts w:ascii="Times New Roman" w:hAnsi="Times New Roman" w:cs="Times New Roman"/>
                <w:vertAlign w:val="subscript"/>
              </w:rPr>
              <w:t>3</w:t>
            </w:r>
            <w:r w:rsidRPr="00981E35">
              <w:rPr>
                <w:rFonts w:ascii="Times New Roman" w:hAnsi="Times New Roman" w:cs="Times New Roman"/>
              </w:rPr>
              <w:t>O</w:t>
            </w:r>
            <w:r w:rsidRPr="00981E35">
              <w:rPr>
                <w:rFonts w:ascii="Times New Roman" w:hAnsi="Times New Roman" w:cs="Times New Roman"/>
                <w:vertAlign w:val="subscript"/>
              </w:rPr>
              <w:t>4</w:t>
            </w:r>
          </w:p>
        </w:tc>
        <w:tc>
          <w:tcPr>
            <w:tcW w:w="1800" w:type="dxa"/>
            <w:vAlign w:val="center"/>
          </w:tcPr>
          <w:p w14:paraId="2DD841E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Solid state reaction</w:t>
            </w:r>
          </w:p>
        </w:tc>
        <w:tc>
          <w:tcPr>
            <w:tcW w:w="2694" w:type="dxa"/>
            <w:vAlign w:val="center"/>
          </w:tcPr>
          <w:p w14:paraId="5C655DA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981E35">
              <w:rPr>
                <w:rFonts w:ascii="Times New Roman" w:hAnsi="Times New Roman" w:cs="Times New Roman"/>
              </w:rPr>
              <w:t>Seebeck</w:t>
            </w:r>
            <w:proofErr w:type="spellEnd"/>
            <w:r w:rsidRPr="00981E35">
              <w:rPr>
                <w:rFonts w:ascii="Times New Roman" w:hAnsi="Times New Roman" w:cs="Times New Roman"/>
              </w:rPr>
              <w:t xml:space="preserve"> coefficient and electrical conductivity as a function of temperature</w:t>
            </w:r>
          </w:p>
          <w:p w14:paraId="37C70A5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Phase contents depending on the composition and sintering temperature</w:t>
            </w:r>
          </w:p>
        </w:tc>
        <w:tc>
          <w:tcPr>
            <w:tcW w:w="756" w:type="dxa"/>
            <w:vAlign w:val="center"/>
          </w:tcPr>
          <w:p w14:paraId="69E38ACF" w14:textId="182FFDF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{"citationItems":[{"id":"ITEM-1","itemData":{"DOI":"10.1016/j.jeurceramsoc.2019.11.030","ISSN":"09552219","abstract":"Possibility of formation of quinary and senary equimolar high entropy oxides from the Co-Cr-Fe-Mg-Mn-Ni-O system is presented. Different proposed compositions are synthesized using the solid-state reaction route at high temperatures (900−1100 °C) and quenched to room temperature. Phase composition of the samples is studied, showing tendency toward formation of two main phases: rock salt-structured Fm-3 m and spinel-structured Fd-3 m. It is documented that the annealing temperature has a profound effect on stability of both structures, and at 1100 °C usually the highest content of Fm-3 m phase is usually observed. Three different oxides, namely, (Co,Cr,Fe,Mn,Ni)3O4, (Co,Cr,Fe,Mg,Mn)3O4 and (Cr,Fe,Mg,Mn,Ni)3O4 are obtained as single-phase materials, which structure can be described as the high entropy Fd-3 m spinel one. The latter two compounds have not been previously reported in the literature. Activated character of the electrical conductivity dependence on temperature is observed, with relatively high total conductivity at high temperatures and corresponding high absolute values of Seebeck coefficient.","author":[{"dropping-particle":"","family":"Stygar","given":"Mirosław","non-dropping-particle":"","parse-names":false,"suffix":""},{"dropping-particle":"","family":"Dąbrowa","given":"Juliusz","non-dropping-particle":"","parse-names":false,"suffix":""},{"dropping-particle":"","family":"Moździerz","given":"Maciej","non-dropping-particle":"","parse-names":false,"suffix":""},{"dropping-particle":"","family":"Zajusz","given":"Marek","non-dropping-particle":"","parse-names":false,"suffix":""},{"dropping-particle":"","family":"Skubida","given":"Wojciech","non-dropping-particle":"","parse-names":false,"suffix":""},{"dropping-particle":"","family":"Mroczka","given":"Krzysztof","non-dropping-particle":"","parse-names":false,"suffix":""},{"dropping-particle":"","family":"Berent","given":"Katarzyna","non-dropping-particle":"","parse-names":false,"suffix":""},{"dropping-particle":"","family":"Świerczek","given":"Konrad","non-dropping-particle":"","parse-names":false,"suffix":""},{"dropping-particle":"","family":"Danielewski","given":"Marek","non-dropping-particle":"","parse-names":false,"suffix":""}],"container-title":"Journal of the European Ceramic Society","id":"ITEM-1","issue":"October","issued":{"date-parts":[["2019","11"]]},"page":"1-7","publisher":"Elsevier","title":"Formation and properties of high entropy oxides in Co-Cr-Fe-Mg-Mn-Ni-O system: Novel (Cr,Fe,Mg,Mn,Ni)3O4 and (Co,Cr,Fe,Mg,Mn)3O4 high entropy spinels","type":"article-journal"},"uris":["http://www.mendeley.com/documents/?uuid=184be1c6-180e-4dfe-b76a-1106a29ac445"]}],"mendeley":{"formattedCitation":"[108]","plainTextFormattedCitation":"[108]","previouslyFormattedCitation":"[108]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[108]</w:t>
            </w:r>
            <w:r w:rsidRPr="00981E35">
              <w:rPr>
                <w:rFonts w:ascii="Times New Roman" w:hAnsi="Times New Roman" w:cs="Times New Roman"/>
              </w:rPr>
              <w:fldChar w:fldCharType="end"/>
            </w:r>
          </w:p>
        </w:tc>
      </w:tr>
      <w:tr w:rsidR="00D46495" w:rsidRPr="00981E35" w14:paraId="35DE0B9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4C6E11E" w14:textId="77777777" w:rsidR="00D46495" w:rsidRPr="00981E35" w:rsidRDefault="00D46495" w:rsidP="00F233D4">
            <w:pPr>
              <w:jc w:val="center"/>
              <w:rPr>
                <w:rFonts w:ascii="Times New Roman" w:hAnsi="Times New Roman" w:cs="Times New Roman"/>
                <w:bCs w:val="0"/>
              </w:rPr>
            </w:pPr>
            <w:r w:rsidRPr="00981E35">
              <w:rPr>
                <w:rFonts w:ascii="Times New Roman" w:hAnsi="Times New Roman" w:cs="Times New Roman"/>
                <w:b w:val="0"/>
              </w:rPr>
              <w:t xml:space="preserve">Spinel </w:t>
            </w:r>
          </w:p>
          <w:p w14:paraId="2CB6F093" w14:textId="77777777" w:rsidR="00D46495" w:rsidRPr="00981E35" w:rsidRDefault="00D46495" w:rsidP="00F233D4">
            <w:pPr>
              <w:jc w:val="center"/>
              <w:rPr>
                <w:rFonts w:ascii="Times New Roman" w:hAnsi="Times New Roman" w:cs="Times New Roman"/>
                <w:b w:val="0"/>
              </w:rPr>
            </w:pPr>
            <w:r w:rsidRPr="00981E35">
              <w:rPr>
                <w:rFonts w:ascii="Times New Roman" w:hAnsi="Times New Roman" w:cs="Times New Roman"/>
                <w:b w:val="0"/>
              </w:rPr>
              <w:t>(Fd-3m)</w:t>
            </w:r>
          </w:p>
        </w:tc>
        <w:tc>
          <w:tcPr>
            <w:tcW w:w="4140" w:type="dxa"/>
            <w:vAlign w:val="center"/>
          </w:tcPr>
          <w:p w14:paraId="0138057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(Co</w:t>
            </w:r>
            <w:r w:rsidRPr="00981E35">
              <w:rPr>
                <w:rFonts w:ascii="Times New Roman" w:hAnsi="Times New Roman" w:cs="Times New Roman"/>
                <w:vertAlign w:val="subscript"/>
              </w:rPr>
              <w:t>0.2</w:t>
            </w:r>
            <w:r w:rsidRPr="00981E35">
              <w:rPr>
                <w:rFonts w:ascii="Times New Roman" w:hAnsi="Times New Roman" w:cs="Times New Roman"/>
              </w:rPr>
              <w:t>Cu</w:t>
            </w:r>
            <w:r w:rsidRPr="00981E35">
              <w:rPr>
                <w:rFonts w:ascii="Times New Roman" w:hAnsi="Times New Roman" w:cs="Times New Roman"/>
                <w:vertAlign w:val="subscript"/>
              </w:rPr>
              <w:t>0.2</w:t>
            </w:r>
            <w:r w:rsidRPr="00981E35">
              <w:rPr>
                <w:rFonts w:ascii="Times New Roman" w:hAnsi="Times New Roman" w:cs="Times New Roman"/>
              </w:rPr>
              <w:t>Fe</w:t>
            </w:r>
            <w:r w:rsidRPr="00981E35">
              <w:rPr>
                <w:rFonts w:ascii="Times New Roman" w:hAnsi="Times New Roman" w:cs="Times New Roman"/>
                <w:vertAlign w:val="subscript"/>
              </w:rPr>
              <w:t>0.2</w:t>
            </w:r>
            <w:r w:rsidRPr="00981E35">
              <w:rPr>
                <w:rFonts w:ascii="Times New Roman" w:hAnsi="Times New Roman" w:cs="Times New Roman"/>
              </w:rPr>
              <w:t>Mn</w:t>
            </w:r>
            <w:r w:rsidRPr="00981E35">
              <w:rPr>
                <w:rFonts w:ascii="Times New Roman" w:hAnsi="Times New Roman" w:cs="Times New Roman"/>
                <w:vertAlign w:val="subscript"/>
              </w:rPr>
              <w:t>0.2</w:t>
            </w:r>
            <w:r w:rsidRPr="00981E35">
              <w:rPr>
                <w:rFonts w:ascii="Times New Roman" w:hAnsi="Times New Roman" w:cs="Times New Roman"/>
              </w:rPr>
              <w:t>Ni</w:t>
            </w:r>
            <w:r w:rsidRPr="00981E35">
              <w:rPr>
                <w:rFonts w:ascii="Times New Roman" w:hAnsi="Times New Roman" w:cs="Times New Roman"/>
                <w:vertAlign w:val="subscript"/>
              </w:rPr>
              <w:t>0.2</w:t>
            </w:r>
            <w:r w:rsidRPr="00981E35">
              <w:rPr>
                <w:rFonts w:ascii="Times New Roman" w:hAnsi="Times New Roman" w:cs="Times New Roman"/>
              </w:rPr>
              <w:t>)</w:t>
            </w:r>
            <w:r w:rsidRPr="00981E35">
              <w:rPr>
                <w:rFonts w:ascii="Times New Roman" w:hAnsi="Times New Roman" w:cs="Times New Roman"/>
                <w:vertAlign w:val="subscript"/>
              </w:rPr>
              <w:t>3</w:t>
            </w:r>
            <w:r w:rsidRPr="00981E35">
              <w:rPr>
                <w:rFonts w:ascii="Times New Roman" w:hAnsi="Times New Roman" w:cs="Times New Roman"/>
              </w:rPr>
              <w:t>O</w:t>
            </w:r>
            <w:r w:rsidRPr="00981E35">
              <w:rPr>
                <w:rFonts w:ascii="Times New Roman" w:hAnsi="Times New Roman" w:cs="Times New Roman"/>
                <w:vertAlign w:val="subscript"/>
              </w:rPr>
              <w:t>4</w:t>
            </w:r>
          </w:p>
        </w:tc>
        <w:tc>
          <w:tcPr>
            <w:tcW w:w="1800" w:type="dxa"/>
            <w:vAlign w:val="center"/>
          </w:tcPr>
          <w:p w14:paraId="5D36FD7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Solvothermal synthesis followed by annealing</w:t>
            </w:r>
          </w:p>
        </w:tc>
        <w:tc>
          <w:tcPr>
            <w:tcW w:w="2694" w:type="dxa"/>
            <w:vAlign w:val="center"/>
          </w:tcPr>
          <w:p w14:paraId="21A7EBB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Low-temperature synthesis of small-sized nanoparticles for water oxidation</w:t>
            </w:r>
          </w:p>
        </w:tc>
        <w:tc>
          <w:tcPr>
            <w:tcW w:w="756" w:type="dxa"/>
            <w:vAlign w:val="center"/>
          </w:tcPr>
          <w:p w14:paraId="420ADD71" w14:textId="3A8295C5"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{"citationItems":[{"id":"ITEM-1","itemData":{"DOI":"10.1039/C9TA08740K","ISSN":"2050-7488","abstract":"A novel low temperature strategy was developed for preparing high entropy oxide, which is conducive to solve the bottlenecks encountered by traditional methods and broaden their application areas.","author":[{"dropping-particle":"","family":"Wang","given":"Dongdong","non-dropping-particle":"","parse-names":false,"suffix":""},{"dropping-particle":"","family":"Liu","given":"Zhijuan","non-dropping-particle":"","parse-names":false,"suffix":""},{"dropping-particle":"","family":"Du","given":"Shiqian","non-dropping-particle":"","parse-names":false,"suffix":""},{"dropping-particle":"","family":"Zhang","given":"Yiqiong","non-dropping-particle":"","parse-names":false,"suffix":""},{"dropping-particle":"","family":"Li","given":"Hao","non-dropping-particle":"","parse-names":false,"suffix":""},{"dropping-particle":"","family":"Xiao","given":"Zhaohui","non-dropping-particle":"","parse-names":false,"suffix":""},{"dropping-particle":"","family":"Chen","given":"Wei","non-dropping-particle":"","parse-names":false,"suffix":""},{"dropping-particle":"","family":"Chen","given":"Ru","non-dropping-particle":"","parse-names":false,"suffix":""},{"dropping-particle":"","family":"Wang","given":"Yanyong","non-dropping-particle":"","parse-names":false,"suffix":""},{"dropping-particle":"","family":"Zou","given":"Yuqin","non-dropping-particle":"","parse-names":false,"suffix":""},{"dropping-particle":"","family":"Wang","given":"Shuangyin","non-dropping-particle":"","parse-names":false,"suffix":""}],"container-title":"Journal of Materials Chemistry A","id":"ITEM-1","issue":"42","issued":{"date-parts":[["2019"]]},"page":"24211-24216","publisher":"Royal Society of Chemistry","title":"Low-temperature synthesis of small-sized high-entropy oxides for water oxidation","type":"article-journal","volume":"7"},"uris":["http://www.mendeley.com/documents/?uuid=0608bb52-933a-4c31-abab-cedd68b66da9"]}],"mendeley":{"formattedCitation":"[109]","plainTextFormattedCitation":"[109]","previouslyFormattedCitation":"[109]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[109]</w:t>
            </w:r>
            <w:r w:rsidRPr="00981E35">
              <w:rPr>
                <w:rFonts w:ascii="Times New Roman" w:hAnsi="Times New Roman" w:cs="Times New Roman"/>
              </w:rPr>
              <w:fldChar w:fldCharType="end"/>
            </w:r>
          </w:p>
        </w:tc>
      </w:tr>
      <w:tr w:rsidR="00D46495" w:rsidRPr="00981E35" w14:paraId="2188439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26FB45E" w14:textId="77777777" w:rsidR="00D46495" w:rsidRPr="00981E35" w:rsidRDefault="00D46495" w:rsidP="00F233D4">
            <w:pPr>
              <w:jc w:val="center"/>
              <w:rPr>
                <w:rFonts w:ascii="Times New Roman" w:hAnsi="Times New Roman" w:cs="Times New Roman"/>
                <w:bCs w:val="0"/>
              </w:rPr>
            </w:pPr>
            <w:r w:rsidRPr="00981E35">
              <w:rPr>
                <w:rFonts w:ascii="Times New Roman" w:hAnsi="Times New Roman" w:cs="Times New Roman"/>
                <w:b w:val="0"/>
              </w:rPr>
              <w:t xml:space="preserve">Spinel </w:t>
            </w:r>
          </w:p>
          <w:p w14:paraId="32672E13" w14:textId="77777777" w:rsidR="00D46495" w:rsidRPr="00981E35" w:rsidRDefault="00D46495" w:rsidP="00F233D4">
            <w:pPr>
              <w:jc w:val="center"/>
              <w:rPr>
                <w:rFonts w:ascii="Times New Roman" w:hAnsi="Times New Roman" w:cs="Times New Roman"/>
                <w:b w:val="0"/>
              </w:rPr>
            </w:pPr>
            <w:r w:rsidRPr="00981E35">
              <w:rPr>
                <w:rFonts w:ascii="Times New Roman" w:hAnsi="Times New Roman" w:cs="Times New Roman"/>
                <w:b w:val="0"/>
              </w:rPr>
              <w:t>(Fd-3m)</w:t>
            </w:r>
          </w:p>
        </w:tc>
        <w:tc>
          <w:tcPr>
            <w:tcW w:w="4140" w:type="dxa"/>
            <w:vAlign w:val="center"/>
          </w:tcPr>
          <w:p w14:paraId="3B5F640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(Zn</w:t>
            </w:r>
            <w:r w:rsidRPr="00981E35">
              <w:rPr>
                <w:rFonts w:ascii="Times New Roman" w:hAnsi="Times New Roman" w:cs="Times New Roman"/>
                <w:vertAlign w:val="subscript"/>
              </w:rPr>
              <w:t>0.2</w:t>
            </w:r>
            <w:r w:rsidRPr="00981E35">
              <w:rPr>
                <w:rFonts w:ascii="Times New Roman" w:hAnsi="Times New Roman" w:cs="Times New Roman"/>
              </w:rPr>
              <w:t>Fe</w:t>
            </w:r>
            <w:r w:rsidRPr="00981E35">
              <w:rPr>
                <w:rFonts w:ascii="Times New Roman" w:hAnsi="Times New Roman" w:cs="Times New Roman"/>
                <w:vertAlign w:val="subscript"/>
              </w:rPr>
              <w:t>0.2</w:t>
            </w:r>
            <w:r w:rsidRPr="00981E35">
              <w:rPr>
                <w:rFonts w:ascii="Times New Roman" w:hAnsi="Times New Roman" w:cs="Times New Roman"/>
              </w:rPr>
              <w:t>Ni</w:t>
            </w:r>
            <w:r w:rsidRPr="00981E35">
              <w:rPr>
                <w:rFonts w:ascii="Times New Roman" w:hAnsi="Times New Roman" w:cs="Times New Roman"/>
                <w:vertAlign w:val="subscript"/>
              </w:rPr>
              <w:t>0.2</w:t>
            </w:r>
            <w:r w:rsidRPr="00981E35">
              <w:rPr>
                <w:rFonts w:ascii="Times New Roman" w:hAnsi="Times New Roman" w:cs="Times New Roman"/>
              </w:rPr>
              <w:t>Mg</w:t>
            </w:r>
            <w:r w:rsidRPr="00981E35">
              <w:rPr>
                <w:rFonts w:ascii="Times New Roman" w:hAnsi="Times New Roman" w:cs="Times New Roman"/>
                <w:vertAlign w:val="subscript"/>
              </w:rPr>
              <w:t>0.2</w:t>
            </w:r>
            <w:r w:rsidRPr="00981E35">
              <w:rPr>
                <w:rFonts w:ascii="Times New Roman" w:hAnsi="Times New Roman" w:cs="Times New Roman"/>
              </w:rPr>
              <w:t>Cd</w:t>
            </w:r>
            <w:r w:rsidRPr="00981E35">
              <w:rPr>
                <w:rFonts w:ascii="Times New Roman" w:hAnsi="Times New Roman" w:cs="Times New Roman"/>
                <w:vertAlign w:val="subscript"/>
              </w:rPr>
              <w:t>0.</w:t>
            </w:r>
            <w:proofErr w:type="gramStart"/>
            <w:r w:rsidRPr="00981E35">
              <w:rPr>
                <w:rFonts w:ascii="Times New Roman" w:hAnsi="Times New Roman" w:cs="Times New Roman"/>
                <w:vertAlign w:val="subscript"/>
              </w:rPr>
              <w:t>2</w:t>
            </w:r>
            <w:r w:rsidRPr="00981E35">
              <w:rPr>
                <w:rFonts w:ascii="Times New Roman" w:hAnsi="Times New Roman" w:cs="Times New Roman"/>
              </w:rPr>
              <w:t>)Fe</w:t>
            </w:r>
            <w:proofErr w:type="gramEnd"/>
            <w:r w:rsidRPr="00981E35">
              <w:rPr>
                <w:rFonts w:ascii="Times New Roman" w:hAnsi="Times New Roman" w:cs="Times New Roman"/>
                <w:vertAlign w:val="subscript"/>
              </w:rPr>
              <w:t>2</w:t>
            </w:r>
            <w:r w:rsidRPr="00981E35">
              <w:rPr>
                <w:rFonts w:ascii="Times New Roman" w:hAnsi="Times New Roman" w:cs="Times New Roman"/>
              </w:rPr>
              <w:t>O</w:t>
            </w:r>
            <w:r w:rsidRPr="00981E35">
              <w:rPr>
                <w:rFonts w:ascii="Times New Roman" w:hAnsi="Times New Roman" w:cs="Times New Roman"/>
                <w:vertAlign w:val="subscript"/>
              </w:rPr>
              <w:t>4</w:t>
            </w:r>
          </w:p>
        </w:tc>
        <w:tc>
          <w:tcPr>
            <w:tcW w:w="1800" w:type="dxa"/>
            <w:vAlign w:val="center"/>
          </w:tcPr>
          <w:p w14:paraId="558CFAD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annealing of co-precipitated amorphous precursor</w:t>
            </w:r>
          </w:p>
        </w:tc>
        <w:tc>
          <w:tcPr>
            <w:tcW w:w="2694" w:type="dxa"/>
            <w:vAlign w:val="center"/>
          </w:tcPr>
          <w:p w14:paraId="1C8000F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AC electrical conductivity and microwave absorption. Frequency and temperature dependence of dielectric permittivity and magnetic permeability.</w:t>
            </w:r>
          </w:p>
        </w:tc>
        <w:tc>
          <w:tcPr>
            <w:tcW w:w="756" w:type="dxa"/>
            <w:vAlign w:val="center"/>
          </w:tcPr>
          <w:p w14:paraId="75B0FA89" w14:textId="1041508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41598-019-56586-6","ISSN":"2045-2322","author":[{"dropping-particle":"","family":"Radoń","given":"Adrian","non-dropping-particle":"","parse-names":false,"suffix":""},{"dropping-particle":"","family":"Hawełek","given":"Łukasz","non-dropping-particle":"","parse-names":false,"suffix":""},{"dropping-particle":"","family":"Łukowiec","given":"Dariusz","non-dropping-particle":"","parse-names":false,"suffix":""},{"dropping-particle":"","family":"Kubacki","given":"Jerzy","non-dropping-particle":"","parse-names":false,"suffix":""},{"dropping-particle":"","family":"Włodarczyk","given":"Patryk","non-dropping-particle":"","parse-names":false,"suffix":""}],"container-title":"Scientific Reports","id":"ITEM-1","issue":"1","issued":{"date-parts":[["2019","12","27"]]},"page":"20078","title":"Dielectric and electromagnetic interference shielding properties of high entropy (Zn,Fe,Ni,Mg,Cd)Fe2O4 ferrite","type":"article-journal","volume":"9"},"uris":["http://www.mendeley.com/documents/?uuid=f390ced0-9327-488d-9e27-91ad33750a2b"]}],"mendeley":{"formattedCitation":"[110]","plainTextFormattedCitation":"[110]","previouslyFormattedCitation":"[110]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[110]</w:t>
            </w:r>
            <w:r w:rsidRPr="00981E35">
              <w:rPr>
                <w:rFonts w:ascii="Times New Roman" w:hAnsi="Times New Roman" w:cs="Times New Roman"/>
              </w:rPr>
              <w:fldChar w:fldCharType="end"/>
            </w:r>
          </w:p>
        </w:tc>
      </w:tr>
      <w:tr w:rsidR="00D46495" w:rsidRPr="00981E35" w14:paraId="60146DD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394FDC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05D95913"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(Fd-3m)</w:t>
            </w:r>
          </w:p>
        </w:tc>
        <w:tc>
          <w:tcPr>
            <w:tcW w:w="4140" w:type="dxa"/>
            <w:vAlign w:val="center"/>
          </w:tcPr>
          <w:p w14:paraId="7E3AD8D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(La</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Ce</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Nd</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Sm</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Eu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Zr</w:t>
            </w:r>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7</w:t>
            </w:r>
          </w:p>
        </w:tc>
        <w:tc>
          <w:tcPr>
            <w:tcW w:w="1800" w:type="dxa"/>
            <w:vAlign w:val="center"/>
          </w:tcPr>
          <w:p w14:paraId="329D66A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Coprecipitation method </w:t>
            </w:r>
          </w:p>
        </w:tc>
        <w:tc>
          <w:tcPr>
            <w:tcW w:w="2694" w:type="dxa"/>
            <w:vAlign w:val="center"/>
          </w:tcPr>
          <w:p w14:paraId="5B77F77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Low thermal conductivity and slow grain growth for use as thermal barrier coating</w:t>
            </w:r>
          </w:p>
        </w:tc>
        <w:tc>
          <w:tcPr>
            <w:tcW w:w="756" w:type="dxa"/>
            <w:vAlign w:val="center"/>
          </w:tcPr>
          <w:p w14:paraId="245EB362" w14:textId="297DFDB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2019.05.054","ISSN":"10050302","author":[{"dropping-particle":"","family":"Zhao","given":"Zifan","non-dropping-particle":"","parse-names":false,"suffix":""},{"dropping-particle":"","family":"Xiang","given":"Huimin","non-dropping-particle":"","parse-names":false,"suffix":""},{"dropping-particle":"","family":"Dai","given":"Fu-Zhi","non-dropping-particle":"","parse-names":false,"suffix":""},{"dropping-particle":"","family":"Peng","given":"Zhijian","non-dropping-particle":"","parse-names":false,"suffix":""},{"dropping-particle":"","family":"Zhou","given":"Yanchun","non-dropping-particle":"","parse-names":false,"suffix":""}],"container-title":"Journal of Materials Science &amp; Technology","id":"ITEM-1","issue":"11","issued":{"date-parts":[["2019","11"]]},"page":"2647-2651","publisher":"Elsevier Ltd","title":"(La0.2Ce0.2Nd0.2Sm0.2Eu0.2)2Zr2O7: A novel high-entropy ceramic with low thermal conductivity and sluggish grain growth rate","type":"article-journal","volume":"35"},"uris":["http://www.mendeley.com/documents/?uuid=299826ed-bda0-4113-bbed-b2242c0583e4"]}],"mendeley":{"formattedCitation":"[111]","plainTextFormattedCitation":"[111]","previouslyFormattedCitation":"[111]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[111]</w:t>
            </w:r>
            <w:r w:rsidRPr="00981E35">
              <w:rPr>
                <w:rFonts w:ascii="Times New Roman" w:hAnsi="Times New Roman" w:cs="Times New Roman"/>
              </w:rPr>
              <w:fldChar w:fldCharType="end"/>
            </w:r>
          </w:p>
        </w:tc>
      </w:tr>
      <w:tr w:rsidR="00D46495" w:rsidRPr="00981E35" w14:paraId="30BCEBA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AC60C7A"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6AD9491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2CD6982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3F9705A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FBFAA9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low thermal conductivity for thermal barrier coating materials</w:t>
            </w:r>
          </w:p>
        </w:tc>
        <w:tc>
          <w:tcPr>
            <w:tcW w:w="756" w:type="dxa"/>
            <w:vAlign w:val="center"/>
          </w:tcPr>
          <w:p w14:paraId="16FFFFB5" w14:textId="1CC7D68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40145-019-0342-4","ISSN":"2226-4108","author":[{"dropping-particle":"","family":"Li","given":"Fei","non-dropping-particle":"","parse-names":false,"suffix":""},{"dropping-particle":"","family":"Zhou","given":"Lin","non-dropping-particle":"","parse-names":false,"suffix":""},{"dropping-particle":"","family":"Liu","given":"Ji-Xuan","non-dropping-particle":"","parse-names":false,"suffix":""},{"dropping-particle":"","family":"Liang","given":"Yongcheng","non-dropping-particle":"","parse-names":false,"suffix":""},{"dropping-particle":"","family":"Zhang","given":"Guo-Jun","non-dropping-particle":"","parse-names":false,"suffix":""}],"container-title":"Journal of Advanced Ceramics","id":"ITEM-1","issue":"3","issued":{"date-parts":[["2019","7","25"]]},"title":"High-entropy pyrochlores with low thermal conductivity for thermal barrier coating materials","type":"article-journal","volume":"8"},"uris":["http://www.mendeley.com/documents/?uuid=44579076-f4fd-4a0d-ad7f-6bec50af639a"]}],"mendeley":{"formattedCitation":"[112]","plainTextFormattedCitation":"[112]","previouslyFormattedCitation":"[112]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[112]</w:t>
            </w:r>
            <w:r w:rsidRPr="00981E35">
              <w:rPr>
                <w:rFonts w:ascii="Times New Roman" w:hAnsi="Times New Roman" w:cs="Times New Roman"/>
              </w:rPr>
              <w:fldChar w:fldCharType="end"/>
            </w:r>
          </w:p>
          <w:p w14:paraId="7601739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r>
      <w:tr w:rsidR="00D46495" w:rsidRPr="00981E35" w14:paraId="6D8E15EA"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AA87619"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0BC78B88"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(Fd-3m)</w:t>
            </w:r>
          </w:p>
        </w:tc>
        <w:tc>
          <w:tcPr>
            <w:tcW w:w="4140" w:type="dxa"/>
            <w:vAlign w:val="center"/>
          </w:tcPr>
          <w:p w14:paraId="014089D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23F4E81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057915F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114CBF5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lastRenderedPageBreak/>
              <w:t>(Gd</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485578E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(Gd</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(Gd</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Ho</w:t>
            </w:r>
            <w:r w:rsidRPr="00981E35">
              <w:rPr>
                <w:rFonts w:ascii="Times New Roman" w:eastAsiaTheme="minorEastAsia" w:hAnsi="Times New Roman" w:cs="Times New Roman"/>
                <w:szCs w:val="24"/>
                <w:vertAlign w:val="subscript"/>
              </w:rPr>
              <w:t>1/7</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120C4DF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lastRenderedPageBreak/>
              <w:t>Solid state reaction</w:t>
            </w:r>
          </w:p>
        </w:tc>
        <w:tc>
          <w:tcPr>
            <w:tcW w:w="2694" w:type="dxa"/>
            <w:vAlign w:val="center"/>
          </w:tcPr>
          <w:p w14:paraId="7D189BB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Synthesis and verified single phase and </w:t>
            </w:r>
            <w:r w:rsidRPr="00981E35">
              <w:rPr>
                <w:rFonts w:ascii="Times New Roman" w:hAnsi="Times New Roman" w:cs="Times New Roman"/>
                <w:szCs w:val="24"/>
              </w:rPr>
              <w:lastRenderedPageBreak/>
              <w:t>homogenous cation distribution</w:t>
            </w:r>
          </w:p>
        </w:tc>
        <w:tc>
          <w:tcPr>
            <w:tcW w:w="756" w:type="dxa"/>
            <w:vAlign w:val="center"/>
          </w:tcPr>
          <w:p w14:paraId="341A3C75" w14:textId="612CA0F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lastRenderedPageBreak/>
              <w:fldChar w:fldCharType="begin" w:fldLock="1"/>
            </w:r>
            <w:r w:rsidR="006A46CB" w:rsidRPr="00981E35">
              <w:rPr>
                <w:rFonts w:ascii="Times New Roman" w:hAnsi="Times New Roman" w:cs="Times New Roman"/>
                <w:szCs w:val="24"/>
              </w:rPr>
              <w:instrText>ADDIN CSL_CITATION {"citationItems":[{"id":"ITEM-1","itemData":{"DOI":"10.1016/j.jeurceramsoc.2019.12.008","ISSN":"09552219","abstract":"Multicomponent oxides with pyrochlore structure (A2Zr2O6O’) containing up to 7 different cations with equiatomic amounts have been successfully synthesized, which broadens pyrochlore solid solutions to high entropy pyrochlore oxides. XRD and Raman results indicate that all compositions possessed single-phase pyrochlore structure and the HAADF-STEM images with corresponding EDS mapping demonstrate that all cations were randomly and homogeneously distributed. This new class of high-entropy pyrochlore oxides may open a new research direction in pyrochlore-based materials.","author":[{"dropping-particle":"","family":"Teng","given":"Zhen","non-dropping-particle":"","parse-names":false,"suffix":""},{"dropping-particle":"","family":"Zhu","given":"Lini","non-dropping-particle":"","parse-names":false,"suffix":""},{"dropping-particle":"","family":"Tan","given":"Yongqiang","non-dropping-particle":"","parse-names":false,"suffix":""},{"dropping-particle":"","family":"Zeng","given":"Sifan","non-dropping-particle":"","parse-names":false,"suffix":""},{"dropping-particle":"","family":"Xia","given":"Yuanhua","non-dropping-particle":"","parse-names":false,"suffix":""},{"dropping-particle":"","family":"Wang","given":"Yiguang","non-dropping-particle":"","parse-names":false,"suffix":""},{"dropping-particle":"","family":"Zhang","given":"Haibin","non-dropping-particle":"","parse-names":false,"suffix":""}],"container-title":"Journal of the European Ceramic Society","id":"ITEM-1","issue":"December","issued":{"date-parts":[["2019","12"]]},"page":"1-5","publisher":"Elsevier","title":"Synthesis and structures of high-entropy pyrochlore oxides","type":"article-journal"},"uris":["http://www.mendeley.com/documents/?uuid=0fd38625-00b9-4b60-b03b-33622e6e834a"]}],"mendeley":{"formattedCitation":"[113]","plainTextFormattedCitation":"[113]","previouslyFormattedCitation":"[113]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[113]</w:t>
            </w:r>
            <w:r w:rsidRPr="00981E35">
              <w:rPr>
                <w:rFonts w:ascii="Times New Roman" w:hAnsi="Times New Roman" w:cs="Times New Roman"/>
              </w:rPr>
              <w:fldChar w:fldCharType="end"/>
            </w:r>
          </w:p>
        </w:tc>
      </w:tr>
      <w:tr w:rsidR="00D46495" w:rsidRPr="00981E35" w14:paraId="4117538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EEBA1CC"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Pyrochlore</w:t>
            </w:r>
          </w:p>
          <w:p w14:paraId="30AB0F9D" w14:textId="77777777" w:rsidR="00D46495" w:rsidRPr="00981E35" w:rsidRDefault="00D46495" w:rsidP="00F233D4">
            <w:pPr>
              <w:jc w:val="center"/>
              <w:rPr>
                <w:rFonts w:ascii="Times New Roman" w:hAnsi="Times New Roman" w:cs="Times New Roman"/>
                <w:szCs w:val="24"/>
              </w:rPr>
            </w:pPr>
          </w:p>
          <w:p w14:paraId="2D82C14B"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Defect Fluorite</w:t>
            </w:r>
          </w:p>
        </w:tc>
        <w:tc>
          <w:tcPr>
            <w:tcW w:w="4140" w:type="dxa"/>
            <w:vAlign w:val="center"/>
          </w:tcPr>
          <w:p w14:paraId="0C3E2A2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47E2B2D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5EF4ACB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
          <w:p w14:paraId="6B91C50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5241CA9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410592F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co-precipitation followed by solid-state reaction sintering utilizing spark plasma sintering</w:t>
            </w:r>
          </w:p>
        </w:tc>
        <w:tc>
          <w:tcPr>
            <w:tcW w:w="2694" w:type="dxa"/>
            <w:vAlign w:val="center"/>
          </w:tcPr>
          <w:p w14:paraId="0DE3E99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Thermal expansion, thermal conductivity, mechanical </w:t>
            </w:r>
            <w:proofErr w:type="gramStart"/>
            <w:r w:rsidRPr="00981E35">
              <w:rPr>
                <w:rFonts w:ascii="Times New Roman" w:hAnsi="Times New Roman" w:cs="Times New Roman"/>
                <w:szCs w:val="24"/>
              </w:rPr>
              <w:t>properties</w:t>
            </w:r>
            <w:proofErr w:type="gramEnd"/>
            <w:r w:rsidRPr="00981E35">
              <w:rPr>
                <w:rFonts w:ascii="Times New Roman" w:hAnsi="Times New Roman" w:cs="Times New Roman"/>
                <w:szCs w:val="24"/>
              </w:rPr>
              <w:t xml:space="preserve"> and phase stability for use as thermal barrier coating</w:t>
            </w:r>
          </w:p>
        </w:tc>
        <w:tc>
          <w:tcPr>
            <w:tcW w:w="756" w:type="dxa"/>
            <w:vAlign w:val="center"/>
          </w:tcPr>
          <w:p w14:paraId="7B853A37" w14:textId="115F32F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{"citationItems":[{"id":"ITEM-1","itemData":{"DOI":"10.1016/j.scriptamat.2019.12.006","ISSN":"13596462","abstract":"Thermal barrier coating materials, commonly ceramics, are deposited on superalloy surfaces to improve their service temperature. However, the intrinsic brittleness and low thermal expansion of ceramics pose a great challenge to developing new materials to replace yttria-stabilized zirconia. Herein, entropy engineering is employed to fabricate multicomponent rare earth zirconates with a large coefficient of thermal expansion, excellent mechanical properties and ultralow thermal conductivity, without sacrificing other properties. This work provides a new insight into developing novel ceramics with a combination of mechanical and thermophysical properties, which would be significant in material development for thermal barrier coatings, thermoelectric fields, etc.","author":[{"dropping-particle":"","family":"Ren","given":"Ke","non-dropping-particle":"","parse-names":false,"suffix":""},{"dropping-particle":"","family":"Wang","given":"Qiankun","non-dropping-particle":"","parse-names":false,"suffix":""},{"dropping-particle":"","family":"Shao","given":"Gang","non-dropping-particle":"","parse-names":false,"suffix":""},{"dropping-particle":"","family":"Zhao","given":"Xiaofeng","non-dropping-particle":"","parse-names":false,"suffix":""},{"dropping-particle":"","family":"Wang","given":"Yiguang","non-dropping-particle":"","parse-names":false,"suffix":""}],"container-title":"Scripta Materialia","id":"ITEM-1","issued":{"date-parts":[["2020","3"]]},"page":"382-386","publisher":"Elsevier Ltd","title":"Multicomponent high-entropy zirconates with comprehensive properties for advanced thermal barrier coating","type":"article-journal","volume":"178"},"uris":["http://www.mendeley.com/documents/?uuid=d7a581cb-87e9-4d5e-a648-9ab1220afa46"]}],"mendeley":{"formattedCitation":"[114]","plainTextFormattedCitation":"[114]","previouslyFormattedCitation":"[114]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[114]</w:t>
            </w:r>
            <w:r w:rsidRPr="00981E35">
              <w:rPr>
                <w:rFonts w:ascii="Times New Roman" w:hAnsi="Times New Roman" w:cs="Times New Roman"/>
              </w:rPr>
              <w:fldChar w:fldCharType="end"/>
            </w:r>
          </w:p>
        </w:tc>
      </w:tr>
      <w:tr w:rsidR="00D46495" w:rsidRPr="00981E35" w14:paraId="3750D3C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6ED46E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 xml:space="preserve">Mixed Pyrochlore and Defect Fluorite </w:t>
            </w:r>
          </w:p>
        </w:tc>
        <w:tc>
          <w:tcPr>
            <w:tcW w:w="4140" w:type="dxa"/>
            <w:vAlign w:val="center"/>
          </w:tcPr>
          <w:p w14:paraId="47C6D1D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316D9DA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vacuum sintered using combustion synthesized nano-powder</w:t>
            </w:r>
          </w:p>
        </w:tc>
        <w:tc>
          <w:tcPr>
            <w:tcW w:w="2694" w:type="dxa"/>
            <w:vAlign w:val="center"/>
          </w:tcPr>
          <w:p w14:paraId="554589A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In-line transmittance, </w:t>
            </w:r>
            <w:proofErr w:type="gramStart"/>
            <w:r w:rsidRPr="00981E35">
              <w:rPr>
                <w:rFonts w:ascii="Times New Roman" w:hAnsi="Times New Roman" w:cs="Times New Roman"/>
                <w:szCs w:val="24"/>
              </w:rPr>
              <w:t>Raman</w:t>
            </w:r>
            <w:proofErr w:type="gramEnd"/>
            <w:r w:rsidRPr="00981E35">
              <w:rPr>
                <w:rFonts w:ascii="Times New Roman" w:hAnsi="Times New Roman" w:cs="Times New Roman"/>
                <w:szCs w:val="24"/>
              </w:rPr>
              <w:t xml:space="preserve"> and UV-Vis spectra of transparent ceramic</w:t>
            </w:r>
          </w:p>
        </w:tc>
        <w:tc>
          <w:tcPr>
            <w:tcW w:w="756" w:type="dxa"/>
            <w:vAlign w:val="center"/>
          </w:tcPr>
          <w:p w14:paraId="67BF774E" w14:textId="534E336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{"citationItems":[{"id":"ITEM-1","itemData":{"DOI":"10.1016/j.jallcom.2019.153328","ISSN":"09258388","abstract":"High-entropy ceramic is a hot topic in recent study of ceramic materials. In this research, high-entropy transparent ceramic was prepared with nominal formulation of (La0.2Nd0.2Sm0.2Gd0.2Yb0.2)2Zr2O7, which was vacuum sintered using combustion synthesized nanopowder with mean particle size of about 8–10 nm. The in-line transmittance of as-prepared transparent ceramic can reach to 69.06% at 2108 nm. The nanopowder and final transparent ceramic both exhibit mixing crystal structure of deficient fluorite and ordered pyrochlore. The final ceramic sample shows homogeneous elemental distribution, which is actually separated into 4 high-entropy solid solution phases with comparable elemental compositions.","author":[{"dropping-particle":"","family":"Zhang","given":"Kuibao","non-dropping-particle":"","parse-names":false,"suffix":""},{"dropping-particle":"","family":"Li","given":"Weiwei","non-dropping-particle":"","parse-names":false,"suffix":""},{"dropping-particle":"","family":"Zeng","given":"Jianjun","non-dropping-particle":"","parse-names":false,"suffix":""},{"dropping-particle":"","family":"Deng","given":"Ting","non-dropping-particle":"","parse-names":false,"suffix":""},{"dropping-particle":"","family":"Luo","given":"Baozhu","non-dropping-particle":"","parse-names":false,"suffix":""},{"dropping-particle":"","family":"Zhang","given":"Haibin","non-dropping-particle":"","parse-names":false,"suffix":""},{"dropping-particle":"","family":"Huang","given":"Xuegang","non-dropping-particle":"","parse-names":false,"suffix":""}],"container-title":"Journal of Alloys and Compounds","id":"ITEM-1","issued":{"date-parts":[["2020","3"]]},"page":"153328","publisher":"Elsevier B.V","title":"Preparation of (La0.2Nd0.2Sm0.2Gd0.2Yb0.2)2Zr2O7 high-entropy transparent ceramic using combustion synthesized nanopowder","type":"article-journal","volume":"817"},"uris":["http://www.mendeley.com/documents/?uuid=c9614f19-ad5c-49cf-a9c1-371f14040d78"]}],"mendeley":{"formattedCitation":"[115]","plainTextFormattedCitation":"[115]","previouslyFormattedCitation":"[115]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[115]</w:t>
            </w:r>
            <w:r w:rsidRPr="00981E35">
              <w:rPr>
                <w:rFonts w:ascii="Times New Roman" w:hAnsi="Times New Roman" w:cs="Times New Roman"/>
              </w:rPr>
              <w:fldChar w:fldCharType="end"/>
            </w:r>
          </w:p>
        </w:tc>
      </w:tr>
      <w:tr w:rsidR="00D46495" w:rsidRPr="00981E35" w14:paraId="16CB17A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2D9A7C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63073EE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2804550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493E706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Gd</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(Eu</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(Eu</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7B6A826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401A37C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3/4</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1/12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1/12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48D9F51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9"/>
                <w:szCs w:val="19"/>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3/4</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(La</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w:t>
            </w:r>
            <w:r w:rsidRPr="00981E35">
              <w:rPr>
                <w:rFonts w:ascii="Times New Roman" w:eastAsiaTheme="minorEastAsia" w:hAnsi="Times New Roman" w:cs="Times New Roman"/>
                <w:sz w:val="19"/>
                <w:szCs w:val="19"/>
              </w:rPr>
              <w:t>(La</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Ce</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Pr</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Nd</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Sm</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Eu</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Gd</w:t>
            </w:r>
            <w:r w:rsidRPr="00981E35">
              <w:rPr>
                <w:rFonts w:ascii="Times New Roman" w:eastAsiaTheme="minorEastAsia" w:hAnsi="Times New Roman" w:cs="Times New Roman"/>
                <w:sz w:val="19"/>
                <w:szCs w:val="19"/>
                <w:vertAlign w:val="subscript"/>
              </w:rPr>
              <w:t>1/7</w:t>
            </w:r>
            <w:r w:rsidRPr="00981E35">
              <w:rPr>
                <w:rFonts w:ascii="Times New Roman" w:eastAsiaTheme="minorEastAsia" w:hAnsi="Times New Roman" w:cs="Times New Roman"/>
                <w:sz w:val="19"/>
                <w:szCs w:val="19"/>
              </w:rPr>
              <w:t>)</w:t>
            </w:r>
            <w:r w:rsidRPr="00981E35">
              <w:rPr>
                <w:rFonts w:ascii="Times New Roman" w:eastAsiaTheme="minorEastAsia" w:hAnsi="Times New Roman" w:cs="Times New Roman"/>
                <w:sz w:val="19"/>
                <w:szCs w:val="19"/>
                <w:vertAlign w:val="subscript"/>
              </w:rPr>
              <w:t>2</w:t>
            </w:r>
            <w:r w:rsidRPr="00981E35">
              <w:rPr>
                <w:rFonts w:ascii="Times New Roman" w:eastAsiaTheme="minorEastAsia" w:hAnsi="Times New Roman" w:cs="Times New Roman"/>
                <w:sz w:val="19"/>
                <w:szCs w:val="19"/>
              </w:rPr>
              <w:t>(Hf</w:t>
            </w:r>
            <w:r w:rsidRPr="00981E35">
              <w:rPr>
                <w:rFonts w:ascii="Times New Roman" w:eastAsiaTheme="minorEastAsia" w:hAnsi="Times New Roman" w:cs="Times New Roman"/>
                <w:sz w:val="19"/>
                <w:szCs w:val="19"/>
                <w:vertAlign w:val="subscript"/>
              </w:rPr>
              <w:t>1/2</w:t>
            </w:r>
            <w:r w:rsidRPr="00981E35">
              <w:rPr>
                <w:rFonts w:ascii="Times New Roman" w:eastAsiaTheme="minorEastAsia" w:hAnsi="Times New Roman" w:cs="Times New Roman"/>
                <w:sz w:val="19"/>
                <w:szCs w:val="19"/>
              </w:rPr>
              <w:t>Zr</w:t>
            </w:r>
            <w:r w:rsidRPr="00981E35">
              <w:rPr>
                <w:rFonts w:ascii="Times New Roman" w:eastAsiaTheme="minorEastAsia" w:hAnsi="Times New Roman" w:cs="Times New Roman"/>
                <w:sz w:val="19"/>
                <w:szCs w:val="19"/>
                <w:vertAlign w:val="subscript"/>
              </w:rPr>
              <w:t>1/2</w:t>
            </w:r>
            <w:r w:rsidRPr="00981E35">
              <w:rPr>
                <w:rFonts w:ascii="Times New Roman" w:eastAsiaTheme="minorEastAsia" w:hAnsi="Times New Roman" w:cs="Times New Roman"/>
                <w:sz w:val="19"/>
                <w:szCs w:val="19"/>
              </w:rPr>
              <w:t>)</w:t>
            </w:r>
            <w:r w:rsidRPr="00981E35">
              <w:rPr>
                <w:rFonts w:ascii="Times New Roman" w:eastAsiaTheme="minorEastAsia" w:hAnsi="Times New Roman" w:cs="Times New Roman"/>
                <w:sz w:val="19"/>
                <w:szCs w:val="19"/>
                <w:vertAlign w:val="subscript"/>
              </w:rPr>
              <w:t>2</w:t>
            </w:r>
            <w:r w:rsidRPr="00981E35">
              <w:rPr>
                <w:rFonts w:ascii="Times New Roman" w:eastAsiaTheme="minorEastAsia" w:hAnsi="Times New Roman" w:cs="Times New Roman"/>
                <w:sz w:val="19"/>
                <w:szCs w:val="19"/>
              </w:rPr>
              <w:t>O</w:t>
            </w:r>
            <w:r w:rsidRPr="00981E35">
              <w:rPr>
                <w:rFonts w:ascii="Times New Roman" w:eastAsiaTheme="minorEastAsia" w:hAnsi="Times New Roman" w:cs="Times New Roman"/>
                <w:sz w:val="19"/>
                <w:szCs w:val="19"/>
                <w:vertAlign w:val="subscript"/>
              </w:rPr>
              <w:t>7</w:t>
            </w:r>
          </w:p>
          <w:p w14:paraId="6C9CC84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7"/>
                <w:szCs w:val="17"/>
              </w:rPr>
            </w:pPr>
            <w:r w:rsidRPr="00981E35">
              <w:rPr>
                <w:rFonts w:ascii="Times New Roman" w:eastAsiaTheme="minorEastAsia" w:hAnsi="Times New Roman" w:cs="Times New Roman"/>
                <w:sz w:val="17"/>
                <w:szCs w:val="17"/>
              </w:rPr>
              <w:t>(La</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Ce</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Pr</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Nd</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Sm</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Eu</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Gd</w:t>
            </w:r>
            <w:r w:rsidRPr="00981E35">
              <w:rPr>
                <w:rFonts w:ascii="Times New Roman" w:eastAsiaTheme="minorEastAsia" w:hAnsi="Times New Roman" w:cs="Times New Roman"/>
                <w:sz w:val="17"/>
                <w:szCs w:val="17"/>
                <w:vertAlign w:val="subscript"/>
              </w:rPr>
              <w:t>1/7</w:t>
            </w:r>
            <w:r w:rsidRPr="00981E35">
              <w:rPr>
                <w:rFonts w:ascii="Times New Roman" w:eastAsiaTheme="minorEastAsia" w:hAnsi="Times New Roman" w:cs="Times New Roman"/>
                <w:sz w:val="17"/>
                <w:szCs w:val="17"/>
              </w:rPr>
              <w:t>)</w:t>
            </w:r>
            <w:r w:rsidRPr="00981E35">
              <w:rPr>
                <w:rFonts w:ascii="Times New Roman" w:eastAsiaTheme="minorEastAsia" w:hAnsi="Times New Roman" w:cs="Times New Roman"/>
                <w:sz w:val="17"/>
                <w:szCs w:val="17"/>
                <w:vertAlign w:val="subscript"/>
              </w:rPr>
              <w:t>2</w:t>
            </w:r>
            <w:r w:rsidRPr="00981E35">
              <w:rPr>
                <w:rFonts w:ascii="Times New Roman" w:eastAsiaTheme="minorEastAsia" w:hAnsi="Times New Roman" w:cs="Times New Roman"/>
                <w:sz w:val="17"/>
                <w:szCs w:val="17"/>
              </w:rPr>
              <w:t>(Sn</w:t>
            </w:r>
            <w:r w:rsidRPr="00981E35">
              <w:rPr>
                <w:rFonts w:ascii="Times New Roman" w:eastAsiaTheme="minorEastAsia" w:hAnsi="Times New Roman" w:cs="Times New Roman"/>
                <w:sz w:val="17"/>
                <w:szCs w:val="17"/>
                <w:vertAlign w:val="subscript"/>
              </w:rPr>
              <w:t>1/3</w:t>
            </w:r>
            <w:r w:rsidRPr="00981E35">
              <w:rPr>
                <w:rFonts w:ascii="Times New Roman" w:eastAsiaTheme="minorEastAsia" w:hAnsi="Times New Roman" w:cs="Times New Roman"/>
                <w:sz w:val="17"/>
                <w:szCs w:val="17"/>
              </w:rPr>
              <w:t>Hf</w:t>
            </w:r>
            <w:r w:rsidRPr="00981E35">
              <w:rPr>
                <w:rFonts w:ascii="Times New Roman" w:eastAsiaTheme="minorEastAsia" w:hAnsi="Times New Roman" w:cs="Times New Roman"/>
                <w:sz w:val="17"/>
                <w:szCs w:val="17"/>
                <w:vertAlign w:val="subscript"/>
              </w:rPr>
              <w:t>1/3</w:t>
            </w:r>
            <w:r w:rsidRPr="00981E35">
              <w:rPr>
                <w:rFonts w:ascii="Times New Roman" w:eastAsiaTheme="minorEastAsia" w:hAnsi="Times New Roman" w:cs="Times New Roman"/>
                <w:sz w:val="17"/>
                <w:szCs w:val="17"/>
              </w:rPr>
              <w:t>Zr</w:t>
            </w:r>
            <w:r w:rsidRPr="00981E35">
              <w:rPr>
                <w:rFonts w:ascii="Times New Roman" w:eastAsiaTheme="minorEastAsia" w:hAnsi="Times New Roman" w:cs="Times New Roman"/>
                <w:sz w:val="17"/>
                <w:szCs w:val="17"/>
                <w:vertAlign w:val="subscript"/>
              </w:rPr>
              <w:t>1/3</w:t>
            </w:r>
            <w:r w:rsidRPr="00981E35">
              <w:rPr>
                <w:rFonts w:ascii="Times New Roman" w:eastAsiaTheme="minorEastAsia" w:hAnsi="Times New Roman" w:cs="Times New Roman"/>
                <w:sz w:val="17"/>
                <w:szCs w:val="17"/>
              </w:rPr>
              <w:t>)</w:t>
            </w:r>
            <w:r w:rsidRPr="00981E35">
              <w:rPr>
                <w:rFonts w:ascii="Times New Roman" w:eastAsiaTheme="minorEastAsia" w:hAnsi="Times New Roman" w:cs="Times New Roman"/>
                <w:sz w:val="17"/>
                <w:szCs w:val="17"/>
                <w:vertAlign w:val="subscript"/>
              </w:rPr>
              <w:t>2</w:t>
            </w:r>
            <w:r w:rsidRPr="00981E35">
              <w:rPr>
                <w:rFonts w:ascii="Times New Roman" w:eastAsiaTheme="minorEastAsia" w:hAnsi="Times New Roman" w:cs="Times New Roman"/>
                <w:sz w:val="17"/>
                <w:szCs w:val="17"/>
              </w:rPr>
              <w:t>O</w:t>
            </w:r>
            <w:r w:rsidRPr="00981E35">
              <w:rPr>
                <w:rFonts w:ascii="Times New Roman" w:eastAsiaTheme="minorEastAsia" w:hAnsi="Times New Roman" w:cs="Times New Roman"/>
                <w:sz w:val="17"/>
                <w:szCs w:val="17"/>
                <w:vertAlign w:val="subscript"/>
              </w:rPr>
              <w:t>7</w:t>
            </w:r>
          </w:p>
        </w:tc>
        <w:tc>
          <w:tcPr>
            <w:tcW w:w="1800" w:type="dxa"/>
            <w:vAlign w:val="center"/>
          </w:tcPr>
          <w:p w14:paraId="55BD145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1C2AD9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conductivity and Young’s modulus for use in thermal barrier coating applications. Thermal conductivity correlation with a size disorder parameter investigated as descriptor for thermally insulative material design.</w:t>
            </w:r>
          </w:p>
        </w:tc>
        <w:tc>
          <w:tcPr>
            <w:tcW w:w="756" w:type="dxa"/>
            <w:vAlign w:val="center"/>
          </w:tcPr>
          <w:p w14:paraId="34896A98" w14:textId="3709C0EB"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{"citationItems":[{"id":"ITEM-1","itemData":{"DOI":"10.1016/j.scriptamat.2020.02.011","ISSN":"13596462","abstract":"High-entropy ceramics generally exhibit reduced thermal conductivity, but little is known about what controls this suppression and which descriptor can predict it. Herein, 22 single-phase pyrochlores were examined. Up to 35% reductions in thermal conductivity were achieved in medium- and high-entropy compositions with retained moduli, thereby attaining insulative yet stiff properties for thermal barrier coating applications. Notably, the measured thermal conductivity correlates well with a modified size disorder parameter δSize*, thereby suggesting the importance of severe lattice distortion. Thus, this δSize* is suggested as a useful descriptor for designing thermally-insulative compositionally-complex ceramics, where medium-entropy ceramics can outperform their high-entropy counterparts.","author":[{"dropping-particle":"","family":"Wright","given":"Andrew J.","non-dropping-particle":"","parse-names":false,"suffix":""},{"dropping-particle":"","family":"Wang","given":"Qingyang","non-dropping-particle":"","parse-names":false,"suffix":""},{"dropping-particle":"","family":"Ko","given":"Shu-Ting","non-dropping-particle":"","parse-names":false,"suffix":""},{"dropping-particle":"","family":"Chung","given":"Ka Man","non-dropping-particle":"","parse-names":false,"suffix":""},{"dropping-particle":"","family":"Chen","given":"Renkun","non-dropping-particle":"","parse-names":false,"suffix":""},{"dropping-particle":"","family":"Luo","given":"Jian","non-dropping-particle":"","parse-names":false,"suffix":""}],"container-title":"Scripta Materialia","id":"ITEM-1","issued":{"date-parts":[["2020","5"]]},"page":"76-81","publisher":"Elsevier Ltd","title":"Size disorder as a descriptor for predicting reduced thermal conductivity in medium- and high-entropy pyrochlore oxides","type":"article-journal","volume":"181"},"uris":["http://www.mendeley.com/documents/?uuid=b7acc6d2-3aad-4e2e-989a-3100be55b699"]}],"mendeley":{"formattedCitation":"[116]","plainTextFormattedCitation":"[116]","previouslyFormattedCitation":"[116]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[116]</w:t>
            </w:r>
            <w:r w:rsidRPr="00981E35">
              <w:rPr>
                <w:rFonts w:ascii="Times New Roman" w:hAnsi="Times New Roman" w:cs="Times New Roman"/>
              </w:rPr>
              <w:fldChar w:fldCharType="end"/>
            </w:r>
          </w:p>
        </w:tc>
      </w:tr>
      <w:tr w:rsidR="00D46495" w:rsidRPr="00981E35" w14:paraId="089E8D3D"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857DBC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Nanotubes</w:t>
            </w:r>
          </w:p>
        </w:tc>
        <w:tc>
          <w:tcPr>
            <w:tcW w:w="4140" w:type="dxa"/>
            <w:vAlign w:val="center"/>
          </w:tcPr>
          <w:p w14:paraId="2D97474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r w:rsidRPr="00981E35">
              <w:rPr>
                <w:rFonts w:ascii="Times New Roman" w:hAnsi="Times New Roman" w:cs="Times New Roman"/>
                <w:szCs w:val="24"/>
              </w:rPr>
              <w:t>TaNbHfZrTi</w:t>
            </w:r>
            <w:proofErr w:type="spellEnd"/>
            <w:r w:rsidRPr="00981E35">
              <w:rPr>
                <w:rFonts w:ascii="Times New Roman" w:hAnsi="Times New Roman" w:cs="Times New Roman"/>
                <w:szCs w:val="24"/>
              </w:rPr>
              <w:t>)O</w:t>
            </w:r>
          </w:p>
        </w:tc>
        <w:tc>
          <w:tcPr>
            <w:tcW w:w="1800" w:type="dxa"/>
            <w:vAlign w:val="center"/>
          </w:tcPr>
          <w:p w14:paraId="1F96041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Anodizing HEA precursor</w:t>
            </w:r>
          </w:p>
        </w:tc>
        <w:tc>
          <w:tcPr>
            <w:tcW w:w="2694" w:type="dxa"/>
            <w:vAlign w:val="center"/>
          </w:tcPr>
          <w:p w14:paraId="592716D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thermal stability </w:t>
            </w:r>
          </w:p>
        </w:tc>
        <w:tc>
          <w:tcPr>
            <w:tcW w:w="756" w:type="dxa"/>
            <w:vAlign w:val="center"/>
          </w:tcPr>
          <w:p w14:paraId="4BA4B41D" w14:textId="5140749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{"citationItems":[{"id":"ITEM-1","itemData":{"DOI":"10.1016/j.scriptamat.2017.12.025","ISSN":"13596462","abstract":"Metal oxide nanotube arrays have recently attracted extensive attention due to their widespread use in the field of catalysis and energy storage. However, the low structural stability of the currently available nanotube arrays severely limits their efficiency and high-temperature applications. By applying the entropy-stabilization engineering strategy, we developed ultrastable metal oxide nanotube arrays consisting of multiple oxide constituents by anodic oxidation of high-entropy alloy precursors, which can sustain 800 °C heat-treatment without crystallization and resist 1000 °C calcination without collapse. The superior thermal stability endows the high-entropy oxide nanotube arrays a promising candidate for high-temperature applications.","author":[{"dropping-particle":"","family":"Lei","given":"Zhifeng","non-dropping-particle":"","parse-names":false,"suffix":""},{"dropping-particle":"","family":"Liu","given":"Xiongjun","non-dropping-particle":"","parse-names":false,"suffix":""},{"dropping-particle":"","family":"Li","given":"Rui","non-dropping-particle":"","parse-names":false,"suffix":""},{"dropping-particle":"","family":"Wang","given":"Hui","non-dropping-particle":"","parse-names":false,"suffix":""},{"dropping-particle":"","family":"Wu","given":"Yuan","non-dropping-particle":"","parse-names":false,"suffix":""},{"dropping-particle":"","family":"Lu","given":"Zhaoping","non-dropping-particle":"","parse-names":false,"suffix":""}],"container-title":"Scripta Materialia","id":"ITEM-1","issue":"January","issued":{"date-parts":[["2018","3"]]},"page":"340-343","publisher":"Elsevier Ltd","title":"Ultrastable metal oxide nanotube arrays achieved by entropy-stabilization engineering","type":"article-journal","volume":"146"},"uris":["http://www.mendeley.com/documents/?uuid=40647ece-2fb9-4cfd-a620-bf3c0a76e564"]}],"mendeley":{"formattedCitation":"[117]","plainTextFormattedCitation":"[117]","previouslyFormattedCitation":"[117]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[117]</w:t>
            </w:r>
            <w:r w:rsidRPr="00981E35">
              <w:rPr>
                <w:rFonts w:ascii="Times New Roman" w:hAnsi="Times New Roman" w:cs="Times New Roman"/>
              </w:rPr>
              <w:fldChar w:fldCharType="end"/>
            </w:r>
          </w:p>
        </w:tc>
      </w:tr>
      <w:tr w:rsidR="00D46495" w:rsidRPr="00981E35" w14:paraId="49E1BAA9"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59D0253"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Monoclinic</w:t>
            </w:r>
          </w:p>
          <w:p w14:paraId="336F079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(C12/m1)</w:t>
            </w:r>
          </w:p>
        </w:tc>
        <w:tc>
          <w:tcPr>
            <w:tcW w:w="4140" w:type="dxa"/>
            <w:vAlign w:val="center"/>
          </w:tcPr>
          <w:p w14:paraId="4582F2B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(Yb</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Y</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Sc</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Gd</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Si</w:t>
            </w:r>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7</w:t>
            </w:r>
          </w:p>
        </w:tc>
        <w:tc>
          <w:tcPr>
            <w:tcW w:w="1800" w:type="dxa"/>
            <w:vAlign w:val="center"/>
          </w:tcPr>
          <w:p w14:paraId="4BA7100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 Gel Method</w:t>
            </w:r>
          </w:p>
        </w:tc>
        <w:tc>
          <w:tcPr>
            <w:tcW w:w="2694" w:type="dxa"/>
            <w:vAlign w:val="center"/>
          </w:tcPr>
          <w:p w14:paraId="631FC9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environmental barrier coating (EBC) for </w:t>
            </w:r>
            <w:proofErr w:type="spellStart"/>
            <w:r w:rsidRPr="00981E35">
              <w:rPr>
                <w:rFonts w:ascii="Times New Roman" w:hAnsi="Times New Roman" w:cs="Times New Roman"/>
                <w:szCs w:val="24"/>
              </w:rPr>
              <w:t>SiC</w:t>
            </w:r>
            <w:proofErr w:type="spellEnd"/>
            <w:r w:rsidRPr="00981E35">
              <w:rPr>
                <w:rFonts w:ascii="Times New Roman" w:hAnsi="Times New Roman" w:cs="Times New Roman"/>
                <w:szCs w:val="24"/>
              </w:rPr>
              <w:t>-based composites</w:t>
            </w:r>
          </w:p>
        </w:tc>
        <w:tc>
          <w:tcPr>
            <w:tcW w:w="756" w:type="dxa"/>
            <w:vAlign w:val="center"/>
          </w:tcPr>
          <w:p w14:paraId="557A24C7" w14:textId="7978D1E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2019.02.022","ISSN":"09552219","author":[{"dropping-particle":"","family":"Dong","given":"Yu","non-dropping-particle":"","parse-names":false,"suffix":""},{"dropping-particle":"","family":"Ren","given":"Ke","non-dropping-particle":"","parse-names":false,"suffix":""},{"dropping-particle":"","family":"Lu","given":"Yonghong","non-dropping-particle":"","parse-names":false,"suffix":""},{"dropping-particle":"","family":"Wang","given":"Qiankun","non-dropping-particle":"","parse-names":false,"suffix":""},{"dropping-particle":"","family":"Liu","given":"Jia","non-dropping-particle":"","parse-names":false,"suffix":""},{"dropping-particle":"","family":"Wang","given":"Yiguang","non-dropping-particle":"","parse-names":false,"suffix":""}],"container-title":"Journal of the European Ceramic Society","id":"ITEM-1","issue":"7","issued":{"date-parts":[["2019","7"]]},"page":"2574-2579","publisher":"Elsevier","title":"High-entropy environmental barrier coating for the ceramic matrix composites","type":"article-journal","volume":"39"},"uris":["http://www.mendeley.com/documents/?uuid=0be02b46-130e-46d1-9f3e-23197f94e2b0"]}],"mendeley":{"formattedCitation":"[118]","plainTextFormattedCitation":"[118]","previouslyFormattedCitation":"[118]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[118]</w:t>
            </w:r>
            <w:r w:rsidRPr="00981E35">
              <w:rPr>
                <w:rFonts w:ascii="Times New Roman" w:hAnsi="Times New Roman" w:cs="Times New Roman"/>
              </w:rPr>
              <w:fldChar w:fldCharType="end"/>
            </w:r>
          </w:p>
        </w:tc>
      </w:tr>
      <w:tr w:rsidR="00D46495" w:rsidRPr="00981E35" w14:paraId="5675C29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C2D376"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Monoclinic</w:t>
            </w:r>
          </w:p>
          <w:p w14:paraId="14374F8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(C2/c)</w:t>
            </w:r>
          </w:p>
        </w:tc>
        <w:tc>
          <w:tcPr>
            <w:tcW w:w="4140" w:type="dxa"/>
            <w:vAlign w:val="center"/>
          </w:tcPr>
          <w:p w14:paraId="28F3AD7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(Y</w:t>
            </w:r>
            <w:r w:rsidRPr="00981E35">
              <w:rPr>
                <w:rFonts w:ascii="Times New Roman" w:eastAsiaTheme="minorEastAsia" w:hAnsi="Times New Roman" w:cs="Times New Roman"/>
                <w:szCs w:val="24"/>
                <w:vertAlign w:val="subscript"/>
                <w:lang w:val="es-US"/>
              </w:rPr>
              <w:t>1/4</w:t>
            </w:r>
            <w:r w:rsidRPr="00981E35">
              <w:rPr>
                <w:rFonts w:ascii="Times New Roman" w:eastAsiaTheme="minorEastAsia" w:hAnsi="Times New Roman" w:cs="Times New Roman"/>
                <w:szCs w:val="24"/>
                <w:lang w:val="es-US"/>
              </w:rPr>
              <w:t>Ho</w:t>
            </w:r>
            <w:r w:rsidRPr="00981E35">
              <w:rPr>
                <w:rFonts w:ascii="Times New Roman" w:eastAsiaTheme="minorEastAsia" w:hAnsi="Times New Roman" w:cs="Times New Roman"/>
                <w:szCs w:val="24"/>
                <w:vertAlign w:val="subscript"/>
                <w:lang w:val="es-US"/>
              </w:rPr>
              <w:t>1/4</w:t>
            </w:r>
            <w:r w:rsidRPr="00981E35">
              <w:rPr>
                <w:rFonts w:ascii="Times New Roman" w:eastAsiaTheme="minorEastAsia" w:hAnsi="Times New Roman" w:cs="Times New Roman"/>
                <w:szCs w:val="24"/>
                <w:lang w:val="es-US"/>
              </w:rPr>
              <w:t>Er</w:t>
            </w:r>
            <w:r w:rsidRPr="00981E35">
              <w:rPr>
                <w:rFonts w:ascii="Times New Roman" w:eastAsiaTheme="minorEastAsia" w:hAnsi="Times New Roman" w:cs="Times New Roman"/>
                <w:szCs w:val="24"/>
                <w:vertAlign w:val="subscript"/>
                <w:lang w:val="es-US"/>
              </w:rPr>
              <w:t>1/4</w:t>
            </w:r>
            <w:r w:rsidRPr="00981E35">
              <w:rPr>
                <w:rFonts w:ascii="Times New Roman" w:eastAsiaTheme="minorEastAsia" w:hAnsi="Times New Roman" w:cs="Times New Roman"/>
                <w:szCs w:val="24"/>
                <w:lang w:val="es-US"/>
              </w:rPr>
              <w:t>Yb</w:t>
            </w:r>
            <w:r w:rsidRPr="00981E35">
              <w:rPr>
                <w:rFonts w:ascii="Times New Roman" w:eastAsiaTheme="minorEastAsia" w:hAnsi="Times New Roman" w:cs="Times New Roman"/>
                <w:szCs w:val="24"/>
                <w:vertAlign w:val="subscript"/>
                <w:lang w:val="es-US"/>
              </w:rPr>
              <w:t>1/4</w:t>
            </w:r>
            <w:r w:rsidRPr="00981E35">
              <w:rPr>
                <w:rFonts w:ascii="Times New Roman" w:eastAsiaTheme="minorEastAsia" w:hAnsi="Times New Roman" w:cs="Times New Roman"/>
                <w:szCs w:val="24"/>
                <w:lang w:val="es-US"/>
              </w:rPr>
              <w:t>)</w:t>
            </w:r>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SiO</w:t>
            </w:r>
            <w:r w:rsidRPr="00981E35">
              <w:rPr>
                <w:rFonts w:ascii="Times New Roman" w:eastAsiaTheme="minorEastAsia" w:hAnsi="Times New Roman" w:cs="Times New Roman"/>
                <w:szCs w:val="24"/>
                <w:vertAlign w:val="subscript"/>
                <w:lang w:val="es-US"/>
              </w:rPr>
              <w:t>5</w:t>
            </w:r>
          </w:p>
        </w:tc>
        <w:tc>
          <w:tcPr>
            <w:tcW w:w="1800" w:type="dxa"/>
            <w:vAlign w:val="center"/>
          </w:tcPr>
          <w:p w14:paraId="27526E8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Ball mill, Hot press</w:t>
            </w:r>
          </w:p>
        </w:tc>
        <w:tc>
          <w:tcPr>
            <w:tcW w:w="2694" w:type="dxa"/>
            <w:vAlign w:val="center"/>
          </w:tcPr>
          <w:p w14:paraId="2066B85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Use as TEBC material:</w:t>
            </w:r>
          </w:p>
          <w:p w14:paraId="1FB9A04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Young's modulus, thermal conductivity, thermal expansion, and high temperature water vapor resistance</w:t>
            </w:r>
          </w:p>
        </w:tc>
        <w:tc>
          <w:tcPr>
            <w:tcW w:w="756" w:type="dxa"/>
            <w:vAlign w:val="center"/>
          </w:tcPr>
          <w:p w14:paraId="2F471ECF" w14:textId="1B248B04"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{"citationItems":[{"id":"ITEM-1","itemData":{"DOI":"10.1016/j.scriptamat.2019.04.018","ISSN":"13596462","abstract":"Equiatomic quaternary (Y 1/4 Ho 1/4 Er 1/4 Yb 1/4 ) 2 SiO 5 solid solution is investigated as a multifunctional thermal and environmental barrier coating (TEBC) material in this work. Dense and pure materials were prepared by hot pressing method, and the compositional homogeneity at macroscale and atomic scale were confirmed by electron-dispersive spectrometer elemental mapping and high-angle annular dark-field images. The quaternary solid solution displays balanced optimal properties on Young's modulus, thermal conductivity, thermal expansion, and high temperature water vapor resistance. The moderate cocktail effects also provide suggestions on the design of rare earth monosilicate TEBC materials.","author":[{"dropping-particle":"","family":"Ren","given":"Xiaomin","non-dropping-particle":"","parse-names":false,"suffix":""},{"dropping-particle":"","family":"Tian","given":"Zhilin","non-dropping-particle":"","parse-names":false,"suffix":""},{"dropping-particle":"","family":"Zhang","given":"Jie","non-dropping-particle":"","parse-names":false,"suffix":""},{"dropping-particle":"","family":"Wang","given":"Jingyang","non-dropping-particle":"","parse-names":false,"suffix":""}],"container-title":"Scripta Materialia","id":"ITEM-1","issued":{"date-parts":[["2019","7"]]},"page":"47-50","publisher":"Elsevier Ltd","title":"Equiatomic quaternary (Y1/4Ho1/4Er1/4Yb1/4)2SiO5 silicate: A perspective multifunctional thermal and environmental barrier coating material","type":"article-journal","volume":"168"},"uris":["http://www.mendeley.com/documents/?uuid=1d8810e7-c8b4-4ac0-95bb-2a00a4e1bcbe"]}],"mendeley":{"formattedCitation":"[119]","plainTextFormattedCitation":"[119]","previouslyFormattedCitation":"[119]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[119]</w:t>
            </w:r>
            <w:r w:rsidRPr="00981E35">
              <w:rPr>
                <w:rFonts w:ascii="Times New Roman" w:hAnsi="Times New Roman" w:cs="Times New Roman"/>
              </w:rPr>
              <w:fldChar w:fldCharType="end"/>
            </w:r>
          </w:p>
        </w:tc>
      </w:tr>
      <w:tr w:rsidR="00D46495" w:rsidRPr="00981E35" w14:paraId="17EEF68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EB60692"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Monoclinic</w:t>
            </w:r>
          </w:p>
          <w:p w14:paraId="2826FD5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(C12/m1)</w:t>
            </w:r>
          </w:p>
        </w:tc>
        <w:tc>
          <w:tcPr>
            <w:tcW w:w="4140" w:type="dxa"/>
            <w:vAlign w:val="center"/>
          </w:tcPr>
          <w:p w14:paraId="7AD18E1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tc>
        <w:tc>
          <w:tcPr>
            <w:tcW w:w="1800" w:type="dxa"/>
            <w:vAlign w:val="center"/>
          </w:tcPr>
          <w:p w14:paraId="54456EA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06B4178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phase stability and anisotropy in thermal expansion</w:t>
            </w:r>
          </w:p>
        </w:tc>
        <w:tc>
          <w:tcPr>
            <w:tcW w:w="756" w:type="dxa"/>
            <w:vAlign w:val="center"/>
          </w:tcPr>
          <w:p w14:paraId="45F660DE" w14:textId="0A59C46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2019.07.022","ISSN":"10050302","author":[{"dropping-particle":"","family":"Chen","given":"Heng","non-dropping-particle":"","parse-names":false,"suffix":""},{"dropping-particle":"","family":"Xiang","given":"Huimin","non-dropping-particle":"","parse-names":false,"suffix":""},{"dropping-particle":"","family":"Dai","given":"Fu-Zhi","non-dropping-particle":"","parse-names":false,"suffix":""},{"dropping-particle":"","family":"Liu","given":"Jiachen","non-dropping-particle":"","parse-names":false,"suffix":""},{"dropping-particle":"","family":"Zhou","given":"Yanchun","non-dropping-particle":"","parse-names":false,"suffix":""}],"container-title":"Journal of Materials Science &amp; Technology","id":"ITEM-1","issue":"19","issued":{"date-parts":[["2020","1"]]},"page":"134-139","publisher":"Elsevier Ltd","title":"High entropy (Yb0.25Y0.25Lu0.25Er0.25)2SiO5 with strong anisotropy in thermal expansion","type":"article-journal","volume":"36"},"uris":["http://www.mendeley.com/documents/?uuid=8c39f20d-0663-47bf-ab67-4366e474ec89"]}],"mendeley":{"formattedCitation":"[120]","plainTextFormattedCitation":"[120]","previouslyFormattedCitation":"[120]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[120]</w:t>
            </w:r>
            <w:r w:rsidRPr="00981E35">
              <w:rPr>
                <w:rFonts w:ascii="Times New Roman" w:hAnsi="Times New Roman" w:cs="Times New Roman"/>
              </w:rPr>
              <w:fldChar w:fldCharType="end"/>
            </w:r>
            <w:r w:rsidRPr="00981E35">
              <w:rPr>
                <w:rFonts w:ascii="Times New Roman" w:hAnsi="Times New Roman" w:cs="Times New Roman"/>
                <w:szCs w:val="24"/>
              </w:rPr>
              <w:t xml:space="preserve"> </w:t>
            </w:r>
          </w:p>
        </w:tc>
      </w:tr>
      <w:tr w:rsidR="00D46495" w:rsidRPr="00981E35" w14:paraId="401606D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57520C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Amorphous glass spheres</w:t>
            </w:r>
          </w:p>
        </w:tc>
        <w:tc>
          <w:tcPr>
            <w:tcW w:w="4140" w:type="dxa"/>
            <w:vAlign w:val="center"/>
          </w:tcPr>
          <w:p w14:paraId="3977CD9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 xml:space="preserve">(La, Ti, Nb, W, </w:t>
            </w:r>
            <w:proofErr w:type="gramStart"/>
            <w:r w:rsidRPr="00981E35">
              <w:rPr>
                <w:rFonts w:ascii="Times New Roman" w:eastAsiaTheme="minorEastAsia" w:hAnsi="Times New Roman" w:cs="Times New Roman"/>
                <w:szCs w:val="24"/>
                <w:lang w:val="es-US"/>
              </w:rPr>
              <w:t>Zr)O</w:t>
            </w:r>
            <w:proofErr w:type="gramEnd"/>
          </w:p>
        </w:tc>
        <w:tc>
          <w:tcPr>
            <w:tcW w:w="1800" w:type="dxa"/>
            <w:vAlign w:val="center"/>
          </w:tcPr>
          <w:p w14:paraId="4417A68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roofErr w:type="spellStart"/>
            <w:r w:rsidRPr="00981E35">
              <w:rPr>
                <w:rFonts w:ascii="Times New Roman" w:hAnsi="Times New Roman" w:cs="Times New Roman"/>
                <w:szCs w:val="24"/>
              </w:rPr>
              <w:t>containerless</w:t>
            </w:r>
            <w:proofErr w:type="spellEnd"/>
            <w:r w:rsidRPr="00981E35">
              <w:rPr>
                <w:rFonts w:ascii="Times New Roman" w:hAnsi="Times New Roman" w:cs="Times New Roman"/>
                <w:szCs w:val="24"/>
              </w:rPr>
              <w:t xml:space="preserve"> solidification: aerodynamic</w:t>
            </w:r>
          </w:p>
          <w:p w14:paraId="5A5D30A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levitation</w:t>
            </w:r>
          </w:p>
        </w:tc>
        <w:tc>
          <w:tcPr>
            <w:tcW w:w="2694" w:type="dxa"/>
            <w:vAlign w:val="center"/>
          </w:tcPr>
          <w:p w14:paraId="441FA6A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Hardness and optical properties</w:t>
            </w:r>
          </w:p>
        </w:tc>
        <w:tc>
          <w:tcPr>
            <w:tcW w:w="756" w:type="dxa"/>
            <w:vAlign w:val="center"/>
          </w:tcPr>
          <w:p w14:paraId="0D48E215" w14:textId="6006EA4E"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let.2019.01.017","ISSN":"0167577X","author":[{"dropping-particle":"","family":"Zhang","given":"Jinrong","non-dropping-particle":"","parse-names":false,"suffix":""},{"dropping-particle":"","family":"Zhang","given":"Xiaoyan","non-dropping-particle":"","parse-names":false,"suffix":""},{"dropping-particle":"","family":"Li","given":"Ying","non-dropping-particle":"","parse-names":false,"suffix":""},{"dropping-particle":"","family":"Du","given":"Qiang","non-dropping-particle":"","parse-names":false,"suffix":""},{"dropping-particle":"","family":"Liu","given":"Xinyue","non-dropping-particle":"","parse-names":false,"suffix":""},{"dropping-particle":"","family":"Qi","given":"Xiwei","non-dropping-particle":"","parse-names":false,"suffix":""}],"container-title":"Materials Letters","id":"ITEM-1","issued":{"date-parts":[["2019","6"]]},"page":"167-170","publisher":"Elsevier B.V.","title":"High-entropy oxides 10La2O3-20TiO2-10Nb2O5-20WO3-20ZrO2 amorphous spheres prepared by containerless solidification","type":"article-journal","volume":"244"},"uris":["http://www.mendeley.com/documents/?uuid=93f50cc6-64e4-45dd-9f58-d7fab9c6e3b7"]}],"mendeley":{"formattedCitation":"[121]","plainTextFormattedCitation":"[121]","previouslyFormattedCitation":"[121]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[121]</w:t>
            </w:r>
            <w:r w:rsidRPr="00981E35">
              <w:rPr>
                <w:rFonts w:ascii="Times New Roman" w:hAnsi="Times New Roman" w:cs="Times New Roman"/>
              </w:rPr>
              <w:fldChar w:fldCharType="end"/>
            </w:r>
          </w:p>
        </w:tc>
      </w:tr>
      <w:tr w:rsidR="00D46495" w:rsidRPr="00981E35" w14:paraId="36E691B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8102278" w14:textId="77777777" w:rsidR="00D46495" w:rsidRPr="00981E35" w:rsidRDefault="00D46495" w:rsidP="00F233D4">
            <w:pPr>
              <w:jc w:val="center"/>
              <w:rPr>
                <w:rFonts w:ascii="Times New Roman" w:hAnsi="Times New Roman" w:cs="Times New Roman"/>
                <w:bCs w:val="0"/>
                <w:szCs w:val="24"/>
              </w:rPr>
            </w:pPr>
            <w:proofErr w:type="spellStart"/>
            <w:r w:rsidRPr="00981E35">
              <w:rPr>
                <w:rFonts w:ascii="Times New Roman" w:hAnsi="Times New Roman" w:cs="Times New Roman"/>
                <w:b w:val="0"/>
                <w:szCs w:val="24"/>
              </w:rPr>
              <w:t>Magnetoplumbite</w:t>
            </w:r>
            <w:proofErr w:type="spellEnd"/>
          </w:p>
          <w:p w14:paraId="0E07255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(P63/mmc)</w:t>
            </w:r>
          </w:p>
        </w:tc>
        <w:tc>
          <w:tcPr>
            <w:tcW w:w="4140" w:type="dxa"/>
            <w:vAlign w:val="center"/>
          </w:tcPr>
          <w:p w14:paraId="432F787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(Ba</w:t>
            </w:r>
            <w:r w:rsidRPr="00981E35">
              <w:rPr>
                <w:rFonts w:ascii="Times New Roman" w:eastAsiaTheme="minorEastAsia" w:hAnsi="Times New Roman" w:cs="Times New Roman"/>
                <w:szCs w:val="24"/>
                <w:vertAlign w:val="subscript"/>
                <w:lang w:val="es-US"/>
              </w:rPr>
              <w:t>0.7</w:t>
            </w:r>
            <w:r w:rsidRPr="00981E35">
              <w:rPr>
                <w:rFonts w:ascii="Times New Roman" w:eastAsiaTheme="minorEastAsia" w:hAnsi="Times New Roman" w:cs="Times New Roman"/>
                <w:szCs w:val="24"/>
                <w:lang w:val="es-US"/>
              </w:rPr>
              <w:t>Sr</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w:t>
            </w:r>
            <w:proofErr w:type="gramEnd"/>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2.9</w:t>
            </w:r>
            <w:r w:rsidRPr="00981E35">
              <w:rPr>
                <w:rFonts w:ascii="Times New Roman" w:eastAsiaTheme="minorEastAsia" w:hAnsi="Times New Roman" w:cs="Times New Roman"/>
                <w:szCs w:val="24"/>
                <w:lang w:val="es-US"/>
              </w:rPr>
              <w:t>Al</w:t>
            </w:r>
            <w:r w:rsidRPr="00981E35">
              <w:rPr>
                <w:rFonts w:ascii="Times New Roman" w:eastAsiaTheme="minorEastAsia" w:hAnsi="Times New Roman" w:cs="Times New Roman"/>
                <w:szCs w:val="24"/>
                <w:vertAlign w:val="subscript"/>
                <w:lang w:val="es-US"/>
              </w:rPr>
              <w:t>2.5</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3</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2.9</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19</w:t>
            </w:r>
          </w:p>
          <w:p w14:paraId="0F2CE6C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(Ba)(Fe</w:t>
            </w:r>
            <w:r w:rsidRPr="00981E35">
              <w:rPr>
                <w:rFonts w:ascii="Times New Roman" w:eastAsiaTheme="minorEastAsia" w:hAnsi="Times New Roman" w:cs="Times New Roman"/>
                <w:szCs w:val="24"/>
                <w:vertAlign w:val="subscript"/>
                <w:lang w:val="es-US"/>
              </w:rPr>
              <w:t>5.9</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1.3</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1.2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1.3</w:t>
            </w:r>
            <w:r w:rsidRPr="00981E35">
              <w:rPr>
                <w:rFonts w:ascii="Times New Roman" w:eastAsiaTheme="minorEastAsia" w:hAnsi="Times New Roman" w:cs="Times New Roman"/>
                <w:szCs w:val="24"/>
                <w:lang w:val="es-US"/>
              </w:rPr>
              <w:t>Ga</w:t>
            </w:r>
            <w:r w:rsidRPr="00981E35">
              <w:rPr>
                <w:rFonts w:ascii="Times New Roman" w:eastAsiaTheme="minorEastAsia" w:hAnsi="Times New Roman" w:cs="Times New Roman"/>
                <w:szCs w:val="24"/>
                <w:vertAlign w:val="subscript"/>
                <w:lang w:val="es-US"/>
              </w:rPr>
              <w:t>1.4</w:t>
            </w:r>
            <w:r w:rsidRPr="00981E35">
              <w:rPr>
                <w:rFonts w:ascii="Times New Roman" w:eastAsiaTheme="minorEastAsia" w:hAnsi="Times New Roman" w:cs="Times New Roman"/>
                <w:szCs w:val="24"/>
                <w:lang w:val="es-US"/>
              </w:rPr>
              <w:t>In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9</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vertAlign w:val="subscript"/>
                <w:lang w:val="es-US"/>
              </w:rPr>
              <w:t>19</w:t>
            </w:r>
            <w:r w:rsidRPr="00981E35">
              <w:rPr>
                <w:rFonts w:ascii="Times New Roman" w:eastAsiaTheme="minorEastAsia" w:hAnsi="Times New Roman" w:cs="Times New Roman"/>
                <w:szCs w:val="24"/>
                <w:lang w:val="es-US"/>
              </w:rPr>
              <w:t xml:space="preserve"> (Ba)(Fe</w:t>
            </w:r>
            <w:r w:rsidRPr="00981E35">
              <w:rPr>
                <w:rFonts w:ascii="Times New Roman" w:eastAsiaTheme="minorEastAsia" w:hAnsi="Times New Roman" w:cs="Times New Roman"/>
                <w:szCs w:val="24"/>
                <w:vertAlign w:val="subscript"/>
                <w:lang w:val="es-US"/>
              </w:rPr>
              <w:t>5.3</w:t>
            </w:r>
            <w:r w:rsidRPr="00981E35">
              <w:rPr>
                <w:rFonts w:ascii="Times New Roman" w:eastAsiaTheme="minorEastAsia" w:hAnsi="Times New Roman" w:cs="Times New Roman"/>
                <w:szCs w:val="24"/>
                <w:lang w:val="es-US"/>
              </w:rPr>
              <w:t>Ti</w:t>
            </w:r>
            <w:r w:rsidRPr="00981E35">
              <w:rPr>
                <w:rFonts w:ascii="Times New Roman" w:eastAsiaTheme="minorEastAsia" w:hAnsi="Times New Roman" w:cs="Times New Roman"/>
                <w:szCs w:val="24"/>
                <w:vertAlign w:val="subscript"/>
                <w:lang w:val="es-US"/>
              </w:rPr>
              <w:t>1.5</w:t>
            </w:r>
            <w:r w:rsidRPr="00981E35">
              <w:rPr>
                <w:rFonts w:ascii="Times New Roman" w:eastAsiaTheme="minorEastAsia" w:hAnsi="Times New Roman" w:cs="Times New Roman"/>
                <w:szCs w:val="24"/>
                <w:lang w:val="es-US"/>
              </w:rPr>
              <w:t>Al</w:t>
            </w:r>
            <w:r w:rsidRPr="00981E35">
              <w:rPr>
                <w:rFonts w:ascii="Times New Roman" w:eastAsiaTheme="minorEastAsia" w:hAnsi="Times New Roman" w:cs="Times New Roman"/>
                <w:szCs w:val="24"/>
                <w:vertAlign w:val="subscript"/>
                <w:lang w:val="es-US"/>
              </w:rPr>
              <w:t>1.4</w:t>
            </w:r>
            <w:r w:rsidRPr="00981E35">
              <w:rPr>
                <w:rFonts w:ascii="Times New Roman" w:eastAsiaTheme="minorEastAsia" w:hAnsi="Times New Roman" w:cs="Times New Roman"/>
                <w:szCs w:val="24"/>
                <w:lang w:val="es-US"/>
              </w:rPr>
              <w:t>Cr</w:t>
            </w:r>
            <w:r w:rsidRPr="00981E35">
              <w:rPr>
                <w:rFonts w:ascii="Times New Roman" w:eastAsiaTheme="minorEastAsia" w:hAnsi="Times New Roman" w:cs="Times New Roman"/>
                <w:szCs w:val="24"/>
                <w:vertAlign w:val="subscript"/>
                <w:lang w:val="es-US"/>
              </w:rPr>
              <w:t>1.9</w:t>
            </w:r>
            <w:r w:rsidRPr="00981E35">
              <w:rPr>
                <w:rFonts w:ascii="Times New Roman" w:eastAsiaTheme="minorEastAsia" w:hAnsi="Times New Roman" w:cs="Times New Roman"/>
                <w:szCs w:val="24"/>
                <w:lang w:val="es-US"/>
              </w:rPr>
              <w:t>Mn</w:t>
            </w:r>
            <w:r w:rsidRPr="00981E35">
              <w:rPr>
                <w:rFonts w:ascii="Times New Roman" w:eastAsiaTheme="minorEastAsia" w:hAnsi="Times New Roman" w:cs="Times New Roman"/>
                <w:szCs w:val="24"/>
                <w:vertAlign w:val="subscript"/>
                <w:lang w:val="es-US"/>
              </w:rPr>
              <w:t>1.2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0.7</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19</w:t>
            </w:r>
          </w:p>
          <w:p w14:paraId="489E956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8"/>
                <w:szCs w:val="20"/>
                <w:lang w:val="es-US"/>
              </w:rPr>
            </w:pPr>
            <w:r w:rsidRPr="00981E35">
              <w:rPr>
                <w:rFonts w:ascii="Times New Roman" w:eastAsiaTheme="minorEastAsia" w:hAnsi="Times New Roman" w:cs="Times New Roman"/>
                <w:sz w:val="18"/>
                <w:szCs w:val="20"/>
                <w:lang w:val="es-US"/>
              </w:rPr>
              <w:t>(Ba)(Fe</w:t>
            </w:r>
            <w:r w:rsidRPr="00981E35">
              <w:rPr>
                <w:rFonts w:ascii="Times New Roman" w:eastAsiaTheme="minorEastAsia" w:hAnsi="Times New Roman" w:cs="Times New Roman"/>
                <w:sz w:val="18"/>
                <w:szCs w:val="20"/>
                <w:vertAlign w:val="subscript"/>
                <w:lang w:val="es-US"/>
              </w:rPr>
              <w:t>7.2</w:t>
            </w:r>
            <w:r w:rsidRPr="00981E35">
              <w:rPr>
                <w:rFonts w:ascii="Times New Roman" w:eastAsiaTheme="minorEastAsia" w:hAnsi="Times New Roman" w:cs="Times New Roman"/>
                <w:sz w:val="18"/>
                <w:szCs w:val="20"/>
                <w:lang w:val="es-US"/>
              </w:rPr>
              <w:t>Ti</w:t>
            </w:r>
            <w:r w:rsidRPr="00981E35">
              <w:rPr>
                <w:rFonts w:ascii="Times New Roman" w:eastAsiaTheme="minorEastAsia" w:hAnsi="Times New Roman" w:cs="Times New Roman"/>
                <w:sz w:val="18"/>
                <w:szCs w:val="20"/>
                <w:vertAlign w:val="subscript"/>
                <w:lang w:val="es-US"/>
              </w:rPr>
              <w:t>0.6</w:t>
            </w:r>
            <w:r w:rsidRPr="00981E35">
              <w:rPr>
                <w:rFonts w:ascii="Times New Roman" w:eastAsiaTheme="minorEastAsia" w:hAnsi="Times New Roman" w:cs="Times New Roman"/>
                <w:sz w:val="18"/>
                <w:szCs w:val="20"/>
                <w:lang w:val="es-US"/>
              </w:rPr>
              <w:t>Al</w:t>
            </w:r>
            <w:r w:rsidRPr="00981E35">
              <w:rPr>
                <w:rFonts w:ascii="Times New Roman" w:eastAsiaTheme="minorEastAsia" w:hAnsi="Times New Roman" w:cs="Times New Roman"/>
                <w:sz w:val="18"/>
                <w:szCs w:val="20"/>
                <w:vertAlign w:val="subscript"/>
                <w:lang w:val="es-US"/>
              </w:rPr>
              <w:t>0.9</w:t>
            </w:r>
            <w:r w:rsidRPr="00981E35">
              <w:rPr>
                <w:rFonts w:ascii="Times New Roman" w:eastAsiaTheme="minorEastAsia" w:hAnsi="Times New Roman" w:cs="Times New Roman"/>
                <w:sz w:val="18"/>
                <w:szCs w:val="20"/>
                <w:lang w:val="es-US"/>
              </w:rPr>
              <w:t>Cr</w:t>
            </w:r>
            <w:r w:rsidRPr="00981E35">
              <w:rPr>
                <w:rFonts w:ascii="Times New Roman" w:eastAsiaTheme="minorEastAsia" w:hAnsi="Times New Roman" w:cs="Times New Roman"/>
                <w:sz w:val="18"/>
                <w:szCs w:val="20"/>
                <w:vertAlign w:val="subscript"/>
                <w:lang w:val="es-US"/>
              </w:rPr>
              <w:t>0.7</w:t>
            </w:r>
            <w:r w:rsidRPr="00981E35">
              <w:rPr>
                <w:rFonts w:ascii="Times New Roman" w:eastAsiaTheme="minorEastAsia" w:hAnsi="Times New Roman" w:cs="Times New Roman"/>
                <w:sz w:val="18"/>
                <w:szCs w:val="20"/>
                <w:lang w:val="es-US"/>
              </w:rPr>
              <w:t>V</w:t>
            </w:r>
            <w:r w:rsidRPr="00981E35">
              <w:rPr>
                <w:rFonts w:ascii="Times New Roman" w:eastAsiaTheme="minorEastAsia" w:hAnsi="Times New Roman" w:cs="Times New Roman"/>
                <w:sz w:val="18"/>
                <w:szCs w:val="20"/>
                <w:vertAlign w:val="subscript"/>
                <w:lang w:val="es-US"/>
              </w:rPr>
              <w:t>0.1</w:t>
            </w:r>
            <w:r w:rsidRPr="00981E35">
              <w:rPr>
                <w:rFonts w:ascii="Times New Roman" w:eastAsiaTheme="minorEastAsia" w:hAnsi="Times New Roman" w:cs="Times New Roman"/>
                <w:sz w:val="18"/>
                <w:szCs w:val="20"/>
                <w:lang w:val="es-US"/>
              </w:rPr>
              <w:t>Mn</w:t>
            </w:r>
            <w:r w:rsidRPr="00981E35">
              <w:rPr>
                <w:rFonts w:ascii="Times New Roman" w:eastAsiaTheme="minorEastAsia" w:hAnsi="Times New Roman" w:cs="Times New Roman"/>
                <w:sz w:val="18"/>
                <w:szCs w:val="20"/>
                <w:vertAlign w:val="subscript"/>
                <w:lang w:val="es-US"/>
              </w:rPr>
              <w:t>0.3</w:t>
            </w:r>
            <w:r w:rsidRPr="00981E35">
              <w:rPr>
                <w:rFonts w:ascii="Times New Roman" w:eastAsiaTheme="minorEastAsia" w:hAnsi="Times New Roman" w:cs="Times New Roman"/>
                <w:sz w:val="18"/>
                <w:szCs w:val="20"/>
                <w:lang w:val="es-US"/>
              </w:rPr>
              <w:t>Co</w:t>
            </w:r>
            <w:r w:rsidRPr="00981E35">
              <w:rPr>
                <w:rFonts w:ascii="Times New Roman" w:eastAsiaTheme="minorEastAsia" w:hAnsi="Times New Roman" w:cs="Times New Roman"/>
                <w:sz w:val="18"/>
                <w:szCs w:val="20"/>
                <w:vertAlign w:val="subscript"/>
                <w:lang w:val="es-US"/>
              </w:rPr>
              <w:t>0.3</w:t>
            </w:r>
            <w:r w:rsidRPr="00981E35">
              <w:rPr>
                <w:rFonts w:ascii="Times New Roman" w:eastAsiaTheme="minorEastAsia" w:hAnsi="Times New Roman" w:cs="Times New Roman"/>
                <w:sz w:val="18"/>
                <w:szCs w:val="20"/>
                <w:lang w:val="es-US"/>
              </w:rPr>
              <w:t>Ni</w:t>
            </w:r>
            <w:r w:rsidRPr="00981E35">
              <w:rPr>
                <w:rFonts w:ascii="Times New Roman" w:eastAsiaTheme="minorEastAsia" w:hAnsi="Times New Roman" w:cs="Times New Roman"/>
                <w:sz w:val="18"/>
                <w:szCs w:val="20"/>
                <w:vertAlign w:val="subscript"/>
                <w:lang w:val="es-US"/>
              </w:rPr>
              <w:t>0.3</w:t>
            </w:r>
            <w:r w:rsidRPr="00981E35">
              <w:rPr>
                <w:rFonts w:ascii="Times New Roman" w:eastAsiaTheme="minorEastAsia" w:hAnsi="Times New Roman" w:cs="Times New Roman"/>
                <w:sz w:val="18"/>
                <w:szCs w:val="20"/>
                <w:lang w:val="es-US"/>
              </w:rPr>
              <w:t>Ga</w:t>
            </w:r>
            <w:r w:rsidRPr="00981E35">
              <w:rPr>
                <w:rFonts w:ascii="Times New Roman" w:eastAsiaTheme="minorEastAsia" w:hAnsi="Times New Roman" w:cs="Times New Roman"/>
                <w:sz w:val="18"/>
                <w:szCs w:val="20"/>
                <w:vertAlign w:val="subscript"/>
                <w:lang w:val="es-US"/>
              </w:rPr>
              <w:t>0.</w:t>
            </w:r>
            <w:proofErr w:type="gramStart"/>
            <w:r w:rsidRPr="00981E35">
              <w:rPr>
                <w:rFonts w:ascii="Times New Roman" w:eastAsiaTheme="minorEastAsia" w:hAnsi="Times New Roman" w:cs="Times New Roman"/>
                <w:sz w:val="18"/>
                <w:szCs w:val="20"/>
                <w:vertAlign w:val="subscript"/>
                <w:lang w:val="es-US"/>
              </w:rPr>
              <w:t>6</w:t>
            </w:r>
            <w:r w:rsidRPr="00981E35">
              <w:rPr>
                <w:rFonts w:ascii="Times New Roman" w:eastAsiaTheme="minorEastAsia" w:hAnsi="Times New Roman" w:cs="Times New Roman"/>
                <w:sz w:val="18"/>
                <w:szCs w:val="20"/>
                <w:lang w:val="es-US"/>
              </w:rPr>
              <w:t>)O</w:t>
            </w:r>
            <w:proofErr w:type="gramEnd"/>
            <w:r w:rsidRPr="00981E35">
              <w:rPr>
                <w:rFonts w:ascii="Times New Roman" w:eastAsiaTheme="minorEastAsia" w:hAnsi="Times New Roman" w:cs="Times New Roman"/>
                <w:sz w:val="18"/>
                <w:szCs w:val="20"/>
                <w:vertAlign w:val="subscript"/>
                <w:lang w:val="es-US"/>
              </w:rPr>
              <w:t>19</w:t>
            </w:r>
            <w:r w:rsidRPr="00981E35">
              <w:rPr>
                <w:rFonts w:ascii="Times New Roman" w:eastAsiaTheme="minorEastAsia" w:hAnsi="Times New Roman" w:cs="Times New Roman"/>
                <w:sz w:val="18"/>
                <w:szCs w:val="20"/>
                <w:lang w:val="es-US"/>
              </w:rPr>
              <w:t xml:space="preserve"> (Ba)(Fe</w:t>
            </w:r>
            <w:r w:rsidRPr="00981E35">
              <w:rPr>
                <w:rFonts w:ascii="Times New Roman" w:eastAsiaTheme="minorEastAsia" w:hAnsi="Times New Roman" w:cs="Times New Roman"/>
                <w:sz w:val="18"/>
                <w:szCs w:val="20"/>
                <w:vertAlign w:val="subscript"/>
                <w:lang w:val="es-US"/>
              </w:rPr>
              <w:t>1.4</w:t>
            </w:r>
            <w:r w:rsidRPr="00981E35">
              <w:rPr>
                <w:rFonts w:ascii="Times New Roman" w:eastAsiaTheme="minorEastAsia" w:hAnsi="Times New Roman" w:cs="Times New Roman"/>
                <w:sz w:val="18"/>
                <w:szCs w:val="20"/>
                <w:lang w:val="es-US"/>
              </w:rPr>
              <w:t>Ti</w:t>
            </w:r>
            <w:r w:rsidRPr="00981E35">
              <w:rPr>
                <w:rFonts w:ascii="Times New Roman" w:eastAsiaTheme="minorEastAsia" w:hAnsi="Times New Roman" w:cs="Times New Roman"/>
                <w:sz w:val="18"/>
                <w:szCs w:val="20"/>
                <w:vertAlign w:val="subscript"/>
                <w:lang w:val="es-US"/>
              </w:rPr>
              <w:t>1.1</w:t>
            </w:r>
            <w:r w:rsidRPr="00981E35">
              <w:rPr>
                <w:rFonts w:ascii="Times New Roman" w:eastAsiaTheme="minorEastAsia" w:hAnsi="Times New Roman" w:cs="Times New Roman"/>
                <w:sz w:val="18"/>
                <w:szCs w:val="20"/>
                <w:lang w:val="es-US"/>
              </w:rPr>
              <w:t>Al</w:t>
            </w:r>
            <w:r w:rsidRPr="00981E35">
              <w:rPr>
                <w:rFonts w:ascii="Times New Roman" w:eastAsiaTheme="minorEastAsia" w:hAnsi="Times New Roman" w:cs="Times New Roman"/>
                <w:sz w:val="18"/>
                <w:szCs w:val="20"/>
                <w:vertAlign w:val="subscript"/>
                <w:lang w:val="es-US"/>
              </w:rPr>
              <w:t>1.2</w:t>
            </w:r>
            <w:r w:rsidRPr="00981E35">
              <w:rPr>
                <w:rFonts w:ascii="Times New Roman" w:eastAsiaTheme="minorEastAsia" w:hAnsi="Times New Roman" w:cs="Times New Roman"/>
                <w:sz w:val="18"/>
                <w:szCs w:val="20"/>
                <w:lang w:val="es-US"/>
              </w:rPr>
              <w:t>Cr</w:t>
            </w:r>
            <w:r w:rsidRPr="00981E35">
              <w:rPr>
                <w:rFonts w:ascii="Times New Roman" w:eastAsiaTheme="minorEastAsia" w:hAnsi="Times New Roman" w:cs="Times New Roman"/>
                <w:sz w:val="18"/>
                <w:szCs w:val="20"/>
                <w:vertAlign w:val="subscript"/>
                <w:lang w:val="es-US"/>
              </w:rPr>
              <w:t>1.2</w:t>
            </w:r>
            <w:r w:rsidRPr="00981E35">
              <w:rPr>
                <w:rFonts w:ascii="Times New Roman" w:eastAsiaTheme="minorEastAsia" w:hAnsi="Times New Roman" w:cs="Times New Roman"/>
                <w:sz w:val="18"/>
                <w:szCs w:val="20"/>
                <w:lang w:val="es-US"/>
              </w:rPr>
              <w:t>V</w:t>
            </w:r>
            <w:r w:rsidRPr="00981E35">
              <w:rPr>
                <w:rFonts w:ascii="Times New Roman" w:eastAsiaTheme="minorEastAsia" w:hAnsi="Times New Roman" w:cs="Times New Roman"/>
                <w:sz w:val="18"/>
                <w:szCs w:val="20"/>
                <w:vertAlign w:val="subscript"/>
                <w:lang w:val="es-US"/>
              </w:rPr>
              <w:t>1.2</w:t>
            </w:r>
            <w:r w:rsidRPr="00981E35">
              <w:rPr>
                <w:rFonts w:ascii="Times New Roman" w:eastAsiaTheme="minorEastAsia" w:hAnsi="Times New Roman" w:cs="Times New Roman"/>
                <w:sz w:val="18"/>
                <w:szCs w:val="20"/>
                <w:lang w:val="es-US"/>
              </w:rPr>
              <w:t>Mn</w:t>
            </w:r>
            <w:r w:rsidRPr="00981E35">
              <w:rPr>
                <w:rFonts w:ascii="Times New Roman" w:eastAsiaTheme="minorEastAsia" w:hAnsi="Times New Roman" w:cs="Times New Roman"/>
                <w:sz w:val="18"/>
                <w:szCs w:val="20"/>
                <w:vertAlign w:val="subscript"/>
                <w:lang w:val="es-US"/>
              </w:rPr>
              <w:t>1.5</w:t>
            </w:r>
            <w:r w:rsidRPr="00981E35">
              <w:rPr>
                <w:rFonts w:ascii="Times New Roman" w:eastAsiaTheme="minorEastAsia" w:hAnsi="Times New Roman" w:cs="Times New Roman"/>
                <w:sz w:val="18"/>
                <w:szCs w:val="20"/>
                <w:lang w:val="es-US"/>
              </w:rPr>
              <w:t>Co</w:t>
            </w:r>
            <w:r w:rsidRPr="00981E35">
              <w:rPr>
                <w:rFonts w:ascii="Times New Roman" w:eastAsiaTheme="minorEastAsia" w:hAnsi="Times New Roman" w:cs="Times New Roman"/>
                <w:sz w:val="18"/>
                <w:szCs w:val="20"/>
                <w:vertAlign w:val="subscript"/>
                <w:lang w:val="es-US"/>
              </w:rPr>
              <w:t>1.5</w:t>
            </w:r>
            <w:r w:rsidRPr="00981E35">
              <w:rPr>
                <w:rFonts w:ascii="Times New Roman" w:eastAsiaTheme="minorEastAsia" w:hAnsi="Times New Roman" w:cs="Times New Roman"/>
                <w:sz w:val="18"/>
                <w:szCs w:val="20"/>
                <w:lang w:val="es-US"/>
              </w:rPr>
              <w:t>Ni</w:t>
            </w:r>
            <w:r w:rsidRPr="00981E35">
              <w:rPr>
                <w:rFonts w:ascii="Times New Roman" w:eastAsiaTheme="minorEastAsia" w:hAnsi="Times New Roman" w:cs="Times New Roman"/>
                <w:sz w:val="18"/>
                <w:szCs w:val="20"/>
                <w:vertAlign w:val="subscript"/>
                <w:lang w:val="es-US"/>
              </w:rPr>
              <w:t>1.3</w:t>
            </w:r>
            <w:r w:rsidRPr="00981E35">
              <w:rPr>
                <w:rFonts w:ascii="Times New Roman" w:eastAsiaTheme="minorEastAsia" w:hAnsi="Times New Roman" w:cs="Times New Roman"/>
                <w:sz w:val="18"/>
                <w:szCs w:val="20"/>
                <w:lang w:val="es-US"/>
              </w:rPr>
              <w:t>Ga</w:t>
            </w:r>
            <w:r w:rsidRPr="00981E35">
              <w:rPr>
                <w:rFonts w:ascii="Times New Roman" w:eastAsiaTheme="minorEastAsia" w:hAnsi="Times New Roman" w:cs="Times New Roman"/>
                <w:sz w:val="18"/>
                <w:szCs w:val="20"/>
                <w:vertAlign w:val="subscript"/>
                <w:lang w:val="es-US"/>
              </w:rPr>
              <w:t>1.1</w:t>
            </w:r>
            <w:r w:rsidRPr="00981E35">
              <w:rPr>
                <w:rFonts w:ascii="Times New Roman" w:eastAsiaTheme="minorEastAsia" w:hAnsi="Times New Roman" w:cs="Times New Roman"/>
                <w:sz w:val="18"/>
                <w:szCs w:val="20"/>
                <w:lang w:val="es-US"/>
              </w:rPr>
              <w:t>)O</w:t>
            </w:r>
            <w:r w:rsidRPr="00981E35">
              <w:rPr>
                <w:rFonts w:ascii="Times New Roman" w:eastAsiaTheme="minorEastAsia" w:hAnsi="Times New Roman" w:cs="Times New Roman"/>
                <w:sz w:val="18"/>
                <w:szCs w:val="20"/>
                <w:vertAlign w:val="subscript"/>
                <w:lang w:val="es-US"/>
              </w:rPr>
              <w:t>19</w:t>
            </w:r>
            <w:r w:rsidRPr="00981E35">
              <w:rPr>
                <w:rFonts w:ascii="Times New Roman" w:eastAsiaTheme="minorEastAsia" w:hAnsi="Times New Roman" w:cs="Times New Roman"/>
                <w:sz w:val="18"/>
                <w:szCs w:val="20"/>
                <w:lang w:val="es-US"/>
              </w:rPr>
              <w:t xml:space="preserve"> </w:t>
            </w:r>
          </w:p>
          <w:p w14:paraId="06D61E8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lang w:val="es-US"/>
              </w:rPr>
              <w:t>(Ba</w:t>
            </w:r>
            <w:r w:rsidRPr="00981E35">
              <w:rPr>
                <w:rFonts w:ascii="Times New Roman" w:eastAsiaTheme="minorEastAsia" w:hAnsi="Times New Roman" w:cs="Times New Roman"/>
                <w:szCs w:val="24"/>
                <w:vertAlign w:val="subscript"/>
                <w:lang w:val="es-US"/>
              </w:rPr>
              <w:t>0.5</w:t>
            </w:r>
            <w:r w:rsidRPr="00981E35">
              <w:rPr>
                <w:rFonts w:ascii="Times New Roman" w:eastAsiaTheme="minorEastAsia" w:hAnsi="Times New Roman" w:cs="Times New Roman"/>
                <w:szCs w:val="24"/>
                <w:lang w:val="es-US"/>
              </w:rPr>
              <w:t>Sr</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La</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Ca</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1</w:t>
            </w:r>
            <w:r w:rsidRPr="00981E35">
              <w:rPr>
                <w:rFonts w:ascii="Times New Roman" w:eastAsiaTheme="minorEastAsia" w:hAnsi="Times New Roman" w:cs="Times New Roman"/>
                <w:szCs w:val="24"/>
                <w:lang w:val="es-US"/>
              </w:rPr>
              <w:t>)(</w:t>
            </w:r>
            <w:proofErr w:type="gramEnd"/>
            <w:r w:rsidRPr="00981E35">
              <w:rPr>
                <w:rFonts w:ascii="Times New Roman" w:eastAsiaTheme="minorEastAsia" w:hAnsi="Times New Roman" w:cs="Times New Roman"/>
                <w:szCs w:val="24"/>
                <w:lang w:val="es-US"/>
              </w:rPr>
              <w:t>Fe</w:t>
            </w:r>
            <w:r w:rsidRPr="00981E35">
              <w:rPr>
                <w:rFonts w:ascii="Times New Roman" w:eastAsiaTheme="minorEastAsia" w:hAnsi="Times New Roman" w:cs="Times New Roman"/>
                <w:szCs w:val="24"/>
                <w:vertAlign w:val="subscript"/>
                <w:lang w:val="es-US"/>
              </w:rPr>
              <w:t>12</w:t>
            </w:r>
            <w:r w:rsidRPr="00981E35">
              <w:rPr>
                <w:rFonts w:ascii="Times New Roman" w:eastAsiaTheme="minorEastAsia" w:hAnsi="Times New Roman" w:cs="Times New Roman"/>
                <w:szCs w:val="24"/>
                <w:lang w:val="es-US"/>
              </w:rPr>
              <w:t>)O</w:t>
            </w:r>
            <w:r w:rsidRPr="00981E35">
              <w:rPr>
                <w:rFonts w:ascii="Times New Roman" w:eastAsiaTheme="minorEastAsia" w:hAnsi="Times New Roman" w:cs="Times New Roman"/>
                <w:szCs w:val="24"/>
                <w:vertAlign w:val="subscript"/>
                <w:lang w:val="es-US"/>
              </w:rPr>
              <w:t>19</w:t>
            </w:r>
          </w:p>
          <w:p w14:paraId="5F5D1A6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highlight w:val="yellow"/>
                <w:lang w:val="es-US"/>
              </w:rPr>
            </w:pPr>
            <w:r w:rsidRPr="00981E35">
              <w:rPr>
                <w:rFonts w:ascii="Times New Roman" w:eastAsiaTheme="minorEastAsia" w:hAnsi="Times New Roman" w:cs="Times New Roman"/>
                <w:sz w:val="20"/>
                <w:lang w:val="es-US"/>
              </w:rPr>
              <w:t>(Ba</w:t>
            </w:r>
            <w:r w:rsidRPr="00981E35">
              <w:rPr>
                <w:rFonts w:ascii="Times New Roman" w:eastAsiaTheme="minorEastAsia" w:hAnsi="Times New Roman" w:cs="Times New Roman"/>
                <w:sz w:val="20"/>
                <w:vertAlign w:val="subscript"/>
                <w:lang w:val="es-US"/>
              </w:rPr>
              <w:t>0.44</w:t>
            </w:r>
            <w:r w:rsidRPr="00981E35">
              <w:rPr>
                <w:rFonts w:ascii="Times New Roman" w:eastAsiaTheme="minorEastAsia" w:hAnsi="Times New Roman" w:cs="Times New Roman"/>
                <w:sz w:val="20"/>
                <w:lang w:val="es-US"/>
              </w:rPr>
              <w:t>Sr</w:t>
            </w:r>
            <w:r w:rsidRPr="00981E35">
              <w:rPr>
                <w:rFonts w:ascii="Times New Roman" w:eastAsiaTheme="minorEastAsia" w:hAnsi="Times New Roman" w:cs="Times New Roman"/>
                <w:sz w:val="20"/>
                <w:vertAlign w:val="subscript"/>
                <w:lang w:val="es-US"/>
              </w:rPr>
              <w:t>0.33</w:t>
            </w:r>
            <w:r w:rsidRPr="00981E35">
              <w:rPr>
                <w:rFonts w:ascii="Times New Roman" w:eastAsiaTheme="minorEastAsia" w:hAnsi="Times New Roman" w:cs="Times New Roman"/>
                <w:sz w:val="20"/>
                <w:lang w:val="es-US"/>
              </w:rPr>
              <w:t>La</w:t>
            </w:r>
            <w:r w:rsidRPr="00981E35">
              <w:rPr>
                <w:rFonts w:ascii="Times New Roman" w:eastAsiaTheme="minorEastAsia" w:hAnsi="Times New Roman" w:cs="Times New Roman"/>
                <w:sz w:val="20"/>
                <w:vertAlign w:val="subscript"/>
                <w:lang w:val="es-US"/>
              </w:rPr>
              <w:t>0.</w:t>
            </w:r>
            <w:proofErr w:type="gramStart"/>
            <w:r w:rsidRPr="00981E35">
              <w:rPr>
                <w:rFonts w:ascii="Times New Roman" w:eastAsiaTheme="minorEastAsia" w:hAnsi="Times New Roman" w:cs="Times New Roman"/>
                <w:sz w:val="20"/>
                <w:vertAlign w:val="subscript"/>
                <w:lang w:val="es-US"/>
              </w:rPr>
              <w:t>23</w:t>
            </w:r>
            <w:r w:rsidRPr="00981E35">
              <w:rPr>
                <w:rFonts w:ascii="Times New Roman" w:eastAsiaTheme="minorEastAsia" w:hAnsi="Times New Roman" w:cs="Times New Roman"/>
                <w:sz w:val="20"/>
                <w:lang w:val="es-US"/>
              </w:rPr>
              <w:t>)(</w:t>
            </w:r>
            <w:proofErr w:type="gramEnd"/>
            <w:r w:rsidRPr="00981E35">
              <w:rPr>
                <w:rFonts w:ascii="Times New Roman" w:eastAsiaTheme="minorEastAsia" w:hAnsi="Times New Roman" w:cs="Times New Roman"/>
                <w:sz w:val="20"/>
                <w:lang w:val="es-US"/>
              </w:rPr>
              <w:t>Fe</w:t>
            </w:r>
            <w:r w:rsidRPr="00981E35">
              <w:rPr>
                <w:rFonts w:ascii="Times New Roman" w:eastAsiaTheme="minorEastAsia" w:hAnsi="Times New Roman" w:cs="Times New Roman"/>
                <w:sz w:val="20"/>
                <w:vertAlign w:val="subscript"/>
                <w:lang w:val="es-US"/>
              </w:rPr>
              <w:t>2.7</w:t>
            </w:r>
            <w:r w:rsidRPr="00981E35">
              <w:rPr>
                <w:rFonts w:ascii="Times New Roman" w:eastAsiaTheme="minorEastAsia" w:hAnsi="Times New Roman" w:cs="Times New Roman"/>
                <w:sz w:val="20"/>
                <w:lang w:val="es-US"/>
              </w:rPr>
              <w:t>Al</w:t>
            </w:r>
            <w:r w:rsidRPr="00981E35">
              <w:rPr>
                <w:rFonts w:ascii="Times New Roman" w:eastAsiaTheme="minorEastAsia" w:hAnsi="Times New Roman" w:cs="Times New Roman"/>
                <w:sz w:val="20"/>
                <w:vertAlign w:val="subscript"/>
                <w:lang w:val="es-US"/>
              </w:rPr>
              <w:t>2.7</w:t>
            </w:r>
            <w:r w:rsidRPr="00981E35">
              <w:rPr>
                <w:rFonts w:ascii="Times New Roman" w:eastAsiaTheme="minorEastAsia" w:hAnsi="Times New Roman" w:cs="Times New Roman"/>
                <w:sz w:val="20"/>
                <w:lang w:val="es-US"/>
              </w:rPr>
              <w:t>Cr</w:t>
            </w:r>
            <w:r w:rsidRPr="00981E35">
              <w:rPr>
                <w:rFonts w:ascii="Times New Roman" w:eastAsiaTheme="minorEastAsia" w:hAnsi="Times New Roman" w:cs="Times New Roman"/>
                <w:sz w:val="20"/>
                <w:vertAlign w:val="subscript"/>
                <w:lang w:val="es-US"/>
              </w:rPr>
              <w:t>2.7</w:t>
            </w:r>
            <w:r w:rsidRPr="00981E35">
              <w:rPr>
                <w:rFonts w:ascii="Times New Roman" w:eastAsiaTheme="minorEastAsia" w:hAnsi="Times New Roman" w:cs="Times New Roman"/>
                <w:sz w:val="20"/>
                <w:lang w:val="es-US"/>
              </w:rPr>
              <w:t>Ga</w:t>
            </w:r>
            <w:r w:rsidRPr="00981E35">
              <w:rPr>
                <w:rFonts w:ascii="Times New Roman" w:eastAsiaTheme="minorEastAsia" w:hAnsi="Times New Roman" w:cs="Times New Roman"/>
                <w:sz w:val="20"/>
                <w:vertAlign w:val="subscript"/>
                <w:lang w:val="es-US"/>
              </w:rPr>
              <w:t>2.3</w:t>
            </w:r>
            <w:r w:rsidRPr="00981E35">
              <w:rPr>
                <w:rFonts w:ascii="Times New Roman" w:eastAsiaTheme="minorEastAsia" w:hAnsi="Times New Roman" w:cs="Times New Roman"/>
                <w:sz w:val="20"/>
                <w:lang w:val="es-US"/>
              </w:rPr>
              <w:t>In</w:t>
            </w:r>
            <w:r w:rsidRPr="00981E35">
              <w:rPr>
                <w:rFonts w:ascii="Times New Roman" w:eastAsiaTheme="minorEastAsia" w:hAnsi="Times New Roman" w:cs="Times New Roman"/>
                <w:sz w:val="20"/>
                <w:vertAlign w:val="subscript"/>
                <w:lang w:val="es-US"/>
              </w:rPr>
              <w:t>1.3</w:t>
            </w:r>
            <w:r w:rsidRPr="00981E35">
              <w:rPr>
                <w:rFonts w:ascii="Times New Roman" w:eastAsiaTheme="minorEastAsia" w:hAnsi="Times New Roman" w:cs="Times New Roman"/>
                <w:sz w:val="20"/>
                <w:lang w:val="es-US"/>
              </w:rPr>
              <w:t>)O</w:t>
            </w:r>
            <w:r w:rsidRPr="00981E35">
              <w:rPr>
                <w:rFonts w:ascii="Times New Roman" w:eastAsiaTheme="minorEastAsia" w:hAnsi="Times New Roman" w:cs="Times New Roman"/>
                <w:sz w:val="20"/>
                <w:vertAlign w:val="subscript"/>
                <w:lang w:val="es-US"/>
              </w:rPr>
              <w:t>19</w:t>
            </w:r>
          </w:p>
        </w:tc>
        <w:tc>
          <w:tcPr>
            <w:tcW w:w="1800" w:type="dxa"/>
            <w:vAlign w:val="center"/>
          </w:tcPr>
          <w:p w14:paraId="11CA85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highlight w:val="yellow"/>
              </w:rPr>
            </w:pPr>
            <w:r w:rsidRPr="00981E35">
              <w:rPr>
                <w:rFonts w:ascii="Times New Roman" w:hAnsi="Times New Roman" w:cs="Times New Roman"/>
                <w:szCs w:val="24"/>
              </w:rPr>
              <w:t>Solid state reaction</w:t>
            </w:r>
          </w:p>
        </w:tc>
        <w:tc>
          <w:tcPr>
            <w:tcW w:w="2694" w:type="dxa"/>
            <w:vAlign w:val="center"/>
          </w:tcPr>
          <w:p w14:paraId="216621E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Microstructure, magnetization</w:t>
            </w:r>
          </w:p>
        </w:tc>
        <w:tc>
          <w:tcPr>
            <w:tcW w:w="756" w:type="dxa"/>
            <w:vAlign w:val="center"/>
          </w:tcPr>
          <w:p w14:paraId="662F1286" w14:textId="196068C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eramint.2019.03.221","ISSN":"02728842","author":[{"dropping-particle":"","family":"Vinnik","given":"D.A.","non-dropping-particle":"","parse-names":false,"suffix":""},{"dropping-particle":"","family":"Trofimov","given":"E.A.","non-dropping-particle":"","parse-names":false,"suffix":""},{"dropping-particle":"","family":"Zhivulin","given":"V.E.","non-dropping-particle":"","parse-names":false,"suffix":""},{"dropping-particle":"","family":"Zaitseva","given":"O.V.","non-dropping-particle":"","parse-names":false,"suffix":""},{"dropping-particle":"","family":"Gudkova","given":"S.A.","non-dropping-particle":"","parse-names":false,"suffix":""},{"dropping-particle":"","family":"Starikov","given":"A.Yu.","non-dropping-particle":"","parse-names":false,"suffix":""},{"dropping-particle":"","family":"Zherebtsov","given":"D.A.","non-dropping-particle":"","parse-names":false,"suffix":""},{"dropping-particle":"","family":"Kirsanova","given":"A.A.","non-dropping-particle":"","parse-names":false,"suffix":""},{"dropping-particle":"","family":"Häßner","given":"M.","non-dropping-particle":"","parse-names":false,"suffix":""},{"dropping-particle":"","family":"Niewa","given":"R.","non-dropping-particle":"","parse-names":false,"suffix":""}],"container-title":"Ceramics International","id":"ITEM-1","issue":"10","issued":{"date-parts":[["2019","7"]]},"page":"12942-12948","publisher":"Techna Group S.r.l.","title":"High-entropy oxide phases with magnetoplumbite structure","type":"article-journal","volume":"45"},"uris":["http://www.mendeley.com/documents/?uuid=057a4929-2262-4715-ab53-5445b1aadee6"]}],"mendeley":{"formattedCitation":"[122]","plainTextFormattedCitation":"[122]","previouslyFormattedCitation":"[122]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[122]</w:t>
            </w:r>
            <w:r w:rsidRPr="00981E35">
              <w:rPr>
                <w:rFonts w:ascii="Times New Roman" w:hAnsi="Times New Roman" w:cs="Times New Roman"/>
              </w:rPr>
              <w:fldChar w:fldCharType="end"/>
            </w:r>
          </w:p>
        </w:tc>
      </w:tr>
      <w:tr w:rsidR="00D46495" w:rsidRPr="00981E35" w14:paraId="0E1C117B"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6702C89" w14:textId="77777777" w:rsidR="00D46495" w:rsidRPr="00981E35" w:rsidRDefault="00D46495" w:rsidP="00F233D4">
            <w:pPr>
              <w:jc w:val="center"/>
              <w:rPr>
                <w:rFonts w:ascii="Times New Roman" w:hAnsi="Times New Roman" w:cs="Times New Roman"/>
                <w:bCs w:val="0"/>
                <w:szCs w:val="24"/>
              </w:rPr>
            </w:pPr>
            <w:proofErr w:type="spellStart"/>
            <w:r w:rsidRPr="00981E35">
              <w:rPr>
                <w:rFonts w:ascii="Times New Roman" w:hAnsi="Times New Roman" w:cs="Times New Roman"/>
                <w:b w:val="0"/>
                <w:szCs w:val="24"/>
              </w:rPr>
              <w:t>Magnetoplumbite</w:t>
            </w:r>
            <w:proofErr w:type="spellEnd"/>
          </w:p>
          <w:p w14:paraId="5869599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(P63/mmc)</w:t>
            </w:r>
          </w:p>
        </w:tc>
        <w:tc>
          <w:tcPr>
            <w:tcW w:w="4140" w:type="dxa"/>
            <w:vAlign w:val="center"/>
          </w:tcPr>
          <w:p w14:paraId="5C9DC25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 w:val="20"/>
                <w:lang w:val="es-US"/>
              </w:rPr>
              <w:t>(Ba</w:t>
            </w:r>
            <w:proofErr w:type="gramStart"/>
            <w:r w:rsidRPr="00981E35">
              <w:rPr>
                <w:rFonts w:ascii="Times New Roman" w:eastAsiaTheme="minorEastAsia" w:hAnsi="Times New Roman" w:cs="Times New Roman"/>
                <w:sz w:val="20"/>
                <w:vertAlign w:val="subscript"/>
                <w:lang w:val="es-US"/>
              </w:rPr>
              <w:t>1</w:t>
            </w:r>
            <w:r w:rsidRPr="00981E35">
              <w:rPr>
                <w:rFonts w:ascii="Times New Roman" w:eastAsiaTheme="minorEastAsia" w:hAnsi="Times New Roman" w:cs="Times New Roman"/>
                <w:sz w:val="20"/>
                <w:lang w:val="es-US"/>
              </w:rPr>
              <w:t>)(</w:t>
            </w:r>
            <w:proofErr w:type="gramEnd"/>
            <w:r w:rsidRPr="00981E35">
              <w:rPr>
                <w:rFonts w:ascii="Times New Roman" w:eastAsiaTheme="minorEastAsia" w:hAnsi="Times New Roman" w:cs="Times New Roman"/>
                <w:sz w:val="20"/>
                <w:lang w:val="es-US"/>
              </w:rPr>
              <w:t>Fe</w:t>
            </w:r>
            <w:r w:rsidRPr="00981E35">
              <w:rPr>
                <w:rFonts w:ascii="Times New Roman" w:eastAsiaTheme="minorEastAsia" w:hAnsi="Times New Roman" w:cs="Times New Roman"/>
                <w:sz w:val="20"/>
                <w:vertAlign w:val="subscript"/>
                <w:lang w:val="es-US"/>
              </w:rPr>
              <w:t>5.83</w:t>
            </w:r>
            <w:r w:rsidRPr="00981E35">
              <w:rPr>
                <w:rFonts w:ascii="Times New Roman" w:eastAsiaTheme="minorEastAsia" w:hAnsi="Times New Roman" w:cs="Times New Roman"/>
                <w:sz w:val="20"/>
                <w:lang w:val="es-US"/>
              </w:rPr>
              <w:t>Al</w:t>
            </w:r>
            <w:r w:rsidRPr="00981E35">
              <w:rPr>
                <w:rFonts w:ascii="Times New Roman" w:eastAsiaTheme="minorEastAsia" w:hAnsi="Times New Roman" w:cs="Times New Roman"/>
                <w:sz w:val="20"/>
                <w:vertAlign w:val="subscript"/>
                <w:lang w:val="es-US"/>
              </w:rPr>
              <w:t>1.19</w:t>
            </w:r>
            <w:r w:rsidRPr="00981E35">
              <w:rPr>
                <w:rFonts w:ascii="Times New Roman" w:eastAsiaTheme="minorEastAsia" w:hAnsi="Times New Roman" w:cs="Times New Roman"/>
                <w:sz w:val="20"/>
                <w:lang w:val="es-US"/>
              </w:rPr>
              <w:t>Ti</w:t>
            </w:r>
            <w:r w:rsidRPr="00981E35">
              <w:rPr>
                <w:rFonts w:ascii="Times New Roman" w:eastAsiaTheme="minorEastAsia" w:hAnsi="Times New Roman" w:cs="Times New Roman"/>
                <w:sz w:val="20"/>
                <w:vertAlign w:val="subscript"/>
                <w:lang w:val="es-US"/>
              </w:rPr>
              <w:t>1.08</w:t>
            </w:r>
            <w:r w:rsidRPr="00981E35">
              <w:rPr>
                <w:rFonts w:ascii="Times New Roman" w:eastAsiaTheme="minorEastAsia" w:hAnsi="Times New Roman" w:cs="Times New Roman"/>
                <w:sz w:val="20"/>
                <w:lang w:val="es-US"/>
              </w:rPr>
              <w:t>Cr</w:t>
            </w:r>
            <w:r w:rsidRPr="00981E35">
              <w:rPr>
                <w:rFonts w:ascii="Times New Roman" w:eastAsiaTheme="minorEastAsia" w:hAnsi="Times New Roman" w:cs="Times New Roman"/>
                <w:sz w:val="20"/>
                <w:vertAlign w:val="subscript"/>
                <w:lang w:val="es-US"/>
              </w:rPr>
              <w:t>1.12</w:t>
            </w:r>
            <w:r w:rsidRPr="00981E35">
              <w:rPr>
                <w:rFonts w:ascii="Times New Roman" w:eastAsiaTheme="minorEastAsia" w:hAnsi="Times New Roman" w:cs="Times New Roman"/>
                <w:sz w:val="20"/>
                <w:lang w:val="es-US"/>
              </w:rPr>
              <w:t>Cu</w:t>
            </w:r>
            <w:r w:rsidRPr="00981E35">
              <w:rPr>
                <w:rFonts w:ascii="Times New Roman" w:eastAsiaTheme="minorEastAsia" w:hAnsi="Times New Roman" w:cs="Times New Roman"/>
                <w:sz w:val="20"/>
                <w:vertAlign w:val="subscript"/>
                <w:lang w:val="es-US"/>
              </w:rPr>
              <w:t>0.78</w:t>
            </w:r>
            <w:r w:rsidRPr="00981E35">
              <w:rPr>
                <w:rFonts w:ascii="Times New Roman" w:eastAsiaTheme="minorEastAsia" w:hAnsi="Times New Roman" w:cs="Times New Roman"/>
                <w:sz w:val="20"/>
                <w:lang w:val="es-US"/>
              </w:rPr>
              <w:t>Ga</w:t>
            </w:r>
            <w:r w:rsidRPr="00981E35">
              <w:rPr>
                <w:rFonts w:ascii="Times New Roman" w:eastAsiaTheme="minorEastAsia" w:hAnsi="Times New Roman" w:cs="Times New Roman"/>
                <w:sz w:val="20"/>
                <w:vertAlign w:val="subscript"/>
                <w:lang w:val="es-US"/>
              </w:rPr>
              <w:t>1.03</w:t>
            </w:r>
            <w:r w:rsidRPr="00981E35">
              <w:rPr>
                <w:rFonts w:ascii="Times New Roman" w:eastAsiaTheme="minorEastAsia" w:hAnsi="Times New Roman" w:cs="Times New Roman"/>
                <w:sz w:val="20"/>
                <w:lang w:val="es-US"/>
              </w:rPr>
              <w:t>In</w:t>
            </w:r>
            <w:r w:rsidRPr="00981E35">
              <w:rPr>
                <w:rFonts w:ascii="Times New Roman" w:eastAsiaTheme="minorEastAsia" w:hAnsi="Times New Roman" w:cs="Times New Roman"/>
                <w:sz w:val="20"/>
                <w:vertAlign w:val="subscript"/>
                <w:lang w:val="es-US"/>
              </w:rPr>
              <w:t>0.97</w:t>
            </w:r>
            <w:r w:rsidRPr="00981E35">
              <w:rPr>
                <w:rFonts w:ascii="Times New Roman" w:eastAsiaTheme="minorEastAsia" w:hAnsi="Times New Roman" w:cs="Times New Roman"/>
                <w:sz w:val="20"/>
                <w:lang w:val="es-US"/>
              </w:rPr>
              <w:t>)O</w:t>
            </w:r>
            <w:r w:rsidRPr="00981E35">
              <w:rPr>
                <w:rFonts w:ascii="Times New Roman" w:eastAsiaTheme="minorEastAsia" w:hAnsi="Times New Roman" w:cs="Times New Roman"/>
                <w:sz w:val="20"/>
                <w:vertAlign w:val="subscript"/>
                <w:lang w:val="es-US"/>
              </w:rPr>
              <w:t>19</w:t>
            </w:r>
          </w:p>
        </w:tc>
        <w:tc>
          <w:tcPr>
            <w:tcW w:w="1800" w:type="dxa"/>
            <w:vAlign w:val="center"/>
          </w:tcPr>
          <w:p w14:paraId="2B34E24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6D904B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Structure and magnetic properties with temperature</w:t>
            </w:r>
          </w:p>
        </w:tc>
        <w:tc>
          <w:tcPr>
            <w:tcW w:w="756" w:type="dxa"/>
            <w:vAlign w:val="center"/>
          </w:tcPr>
          <w:p w14:paraId="6E961121" w14:textId="5AA5ED2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eramint.2019.12.232","ISSN":"02728842","author":[{"dropping-particle":"","family":"Vinnik","given":"D.A.","non-dropping-particle":"","parse-names":false,"suffix":""},{"dropping-particle":"","family":"Trofimov","given":"E.A.","non-dropping-particle":"","parse-names":false,"suffix":""},{"dropping-particle":"","family":"Zhivulin","given":"V.E.","non-dropping-particle":"","parse-names":false,"suffix":""},{"dropping-particle":"","family":"Zaitseva","given":"O.V.","non-dropping-particle":"","parse-names":false,"suffix":""},{"dropping-particle":"","family":"Zherebtsov","given":"D.A.","non-dropping-particle":"","parse-names":false,"suffix":""},{"dropping-particle":"","family":"Starikov","given":"A Yu","non-dropping-particle":"","parse-names":false,"suffix":""},{"dropping-particle":"","family":"Sherstyuk","given":"D.P.","non-dropping-particle":"","parse-names":false,"suffix":""},{"dropping-particle":"","family":"Gudkova","given":"S.A.","non-dropping-particle":"","parse-names":false,"suffix":""},{"dropping-particle":"","family":"Taskaev","given":"S.V.","non-dropping-particle":"","parse-names":false,"suffix":""}],"container-title":"Ceramics International","id":"ITEM-1","issue":"7","issued":{"date-parts":[["2020","5"]]},"page":"9656-9660","publisher":"Techna Group S.r.l.","title":"The new extremely substituted high entropy (Ba,Sr,Ca,La)Fe6-x(Al,Ti,Cr,Ga,In,Cu,W)xO19 microcrystals with magnetoplumbite structure","type":"article-journal","volume":"46"},"uris":["http://www.mendeley.com/documents/?uuid=1ded3d81-5424-459d-8d6e-03078159de11"]}],"mendeley":{"formattedCitation":"[123]","plainTextFormattedCitation":"[123]","previouslyFormattedCitation":"[123]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[123]</w:t>
            </w:r>
            <w:r w:rsidRPr="00981E35">
              <w:rPr>
                <w:rFonts w:ascii="Times New Roman" w:hAnsi="Times New Roman" w:cs="Times New Roman"/>
              </w:rPr>
              <w:fldChar w:fldCharType="end"/>
            </w:r>
          </w:p>
        </w:tc>
      </w:tr>
      <w:tr w:rsidR="00D46495" w:rsidRPr="00981E35" w14:paraId="792A3EA5"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5D76423"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Rutile</w:t>
            </w:r>
          </w:p>
          <w:p w14:paraId="1329855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(P42/</w:t>
            </w:r>
            <w:proofErr w:type="spellStart"/>
            <w:r w:rsidRPr="00981E35">
              <w:rPr>
                <w:rFonts w:ascii="Times New Roman" w:hAnsi="Times New Roman" w:cs="Times New Roman"/>
                <w:b w:val="0"/>
                <w:szCs w:val="24"/>
              </w:rPr>
              <w:t>mnm</w:t>
            </w:r>
            <w:proofErr w:type="spellEnd"/>
            <w:r w:rsidRPr="00981E35">
              <w:rPr>
                <w:rFonts w:ascii="Times New Roman" w:hAnsi="Times New Roman" w:cs="Times New Roman"/>
                <w:b w:val="0"/>
                <w:szCs w:val="24"/>
              </w:rPr>
              <w:t>)</w:t>
            </w:r>
          </w:p>
        </w:tc>
        <w:tc>
          <w:tcPr>
            <w:tcW w:w="4140" w:type="dxa"/>
            <w:vAlign w:val="center"/>
          </w:tcPr>
          <w:p w14:paraId="3AEDCA7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bscript"/>
              </w:rPr>
              <w:t>0.19</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0.13</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0.19</w:t>
            </w:r>
            <w:r w:rsidRPr="00981E35">
              <w:rPr>
                <w:rFonts w:ascii="Times New Roman" w:eastAsiaTheme="minorEastAsia" w:hAnsi="Times New Roman" w:cs="Times New Roman"/>
                <w:szCs w:val="24"/>
              </w:rPr>
              <w:t>Ta</w:t>
            </w:r>
            <w:r w:rsidRPr="00981E35">
              <w:rPr>
                <w:rFonts w:ascii="Times New Roman" w:eastAsiaTheme="minorEastAsia" w:hAnsi="Times New Roman" w:cs="Times New Roman"/>
                <w:szCs w:val="24"/>
                <w:vertAlign w:val="subscript"/>
              </w:rPr>
              <w:t>0.30</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19</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2</w:t>
            </w:r>
          </w:p>
        </w:tc>
        <w:tc>
          <w:tcPr>
            <w:tcW w:w="1800" w:type="dxa"/>
            <w:vAlign w:val="center"/>
          </w:tcPr>
          <w:p w14:paraId="4F7C882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Reactive magnetron sputtering</w:t>
            </w:r>
          </w:p>
        </w:tc>
        <w:tc>
          <w:tcPr>
            <w:tcW w:w="2694" w:type="dxa"/>
            <w:vAlign w:val="center"/>
          </w:tcPr>
          <w:p w14:paraId="7780FD7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Hardness and indentation moduli as a function of relative oxygen </w:t>
            </w:r>
            <w:proofErr w:type="gramStart"/>
            <w:r w:rsidRPr="00981E35">
              <w:rPr>
                <w:rFonts w:ascii="Times New Roman" w:hAnsi="Times New Roman" w:cs="Times New Roman"/>
                <w:szCs w:val="24"/>
              </w:rPr>
              <w:t>flow-rate</w:t>
            </w:r>
            <w:proofErr w:type="gramEnd"/>
          </w:p>
        </w:tc>
        <w:tc>
          <w:tcPr>
            <w:tcW w:w="756" w:type="dxa"/>
            <w:vAlign w:val="center"/>
          </w:tcPr>
          <w:p w14:paraId="2A8987C4" w14:textId="14045FE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vacuum.2019.108850","ISSN":"0042207X","author":[{"dropping-particle":"","family":"Kirnbauer","given":"Alexander","non-dropping-particle":"","parse-names":false,"suffix":""},{"dropping-particle":"","family":"Spadt","given":"Christoph","non-dropping-particle":"","parse-names":false,"suffix":""},{"dropping-particle":"","family":"Koller","given":"Christian M.","non-dropping-particle":"","parse-names":false,"suffix":""},{"dropping-particle":"","family":"Kolozsvári","given":"Szilard","non-dropping-particle":"","parse-names":false,"suffix":""},{"dropping-particle":"","family":"Mayrhofer","given":"Paul H.","non-dropping-particle":"","parse-names":false,"suffix":""}],"container-title":"Vacuum","id":"ITEM-1","issue":"August","issued":{"date-parts":[["2019","10"]]},"page":"108850","publisher":"Elsevier","title":"High-entropy oxide thin films based on Al–Cr–Nb–Ta–Ti","type":"article-journal","volume":"168"},"uris":["http://www.mendeley.com/documents/?uuid=aae125b5-40a2-4192-8db8-2fed7a02f185"]}],"mendeley":{"formattedCitation":"[124]","plainTextFormattedCitation":"[124]","previouslyFormattedCitation":"[124]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[124]</w:t>
            </w:r>
            <w:r w:rsidRPr="00981E35">
              <w:rPr>
                <w:rFonts w:ascii="Times New Roman" w:hAnsi="Times New Roman" w:cs="Times New Roman"/>
              </w:rPr>
              <w:fldChar w:fldCharType="end"/>
            </w:r>
          </w:p>
        </w:tc>
      </w:tr>
      <w:tr w:rsidR="00D46495" w:rsidRPr="00981E35" w14:paraId="582EEDAA"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4B234F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Non-crystalline films</w:t>
            </w:r>
          </w:p>
        </w:tc>
        <w:tc>
          <w:tcPr>
            <w:tcW w:w="4140" w:type="dxa"/>
            <w:vAlign w:val="center"/>
          </w:tcPr>
          <w:p w14:paraId="23A7508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spellStart"/>
            <w:r w:rsidRPr="00981E35">
              <w:rPr>
                <w:rFonts w:ascii="Times New Roman" w:eastAsiaTheme="minorEastAsia" w:hAnsi="Times New Roman" w:cs="Times New Roman"/>
                <w:szCs w:val="24"/>
                <w:lang w:val="es-US"/>
              </w:rPr>
              <w:t>FeCoNiO</w:t>
            </w:r>
            <w:r w:rsidRPr="00981E35">
              <w:rPr>
                <w:rFonts w:ascii="Times New Roman" w:eastAsiaTheme="minorEastAsia" w:hAnsi="Times New Roman" w:cs="Times New Roman"/>
                <w:szCs w:val="24"/>
                <w:vertAlign w:val="subscript"/>
                <w:lang w:val="es-US"/>
              </w:rPr>
              <w:t>x</w:t>
            </w:r>
            <w:proofErr w:type="spellEnd"/>
          </w:p>
          <w:p w14:paraId="64C958F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spellStart"/>
            <w:r w:rsidRPr="00981E35">
              <w:rPr>
                <w:rFonts w:ascii="Times New Roman" w:eastAsiaTheme="minorEastAsia" w:hAnsi="Times New Roman" w:cs="Times New Roman"/>
                <w:szCs w:val="24"/>
                <w:lang w:val="es-US"/>
              </w:rPr>
              <w:t>CrFeCoNiO</w:t>
            </w:r>
            <w:r w:rsidRPr="00981E35">
              <w:rPr>
                <w:rFonts w:ascii="Times New Roman" w:eastAsiaTheme="minorEastAsia" w:hAnsi="Times New Roman" w:cs="Times New Roman"/>
                <w:szCs w:val="24"/>
                <w:vertAlign w:val="subscript"/>
                <w:lang w:val="es-US"/>
              </w:rPr>
              <w:t>x</w:t>
            </w:r>
            <w:proofErr w:type="spellEnd"/>
          </w:p>
          <w:p w14:paraId="1B6689E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spellStart"/>
            <w:r w:rsidRPr="00981E35">
              <w:rPr>
                <w:rFonts w:ascii="Times New Roman" w:eastAsiaTheme="minorEastAsia" w:hAnsi="Times New Roman" w:cs="Times New Roman"/>
                <w:szCs w:val="24"/>
                <w:lang w:val="es-US"/>
              </w:rPr>
              <w:t>AlFeCoNiO</w:t>
            </w:r>
            <w:r w:rsidRPr="00981E35">
              <w:rPr>
                <w:rFonts w:ascii="Times New Roman" w:eastAsiaTheme="minorEastAsia" w:hAnsi="Times New Roman" w:cs="Times New Roman"/>
                <w:szCs w:val="24"/>
                <w:vertAlign w:val="subscript"/>
                <w:lang w:val="es-US"/>
              </w:rPr>
              <w:t>x</w:t>
            </w:r>
            <w:proofErr w:type="spellEnd"/>
          </w:p>
          <w:p w14:paraId="47C4D65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proofErr w:type="spellStart"/>
            <w:r w:rsidRPr="00981E35">
              <w:rPr>
                <w:rFonts w:ascii="Times New Roman" w:eastAsiaTheme="minorEastAsia" w:hAnsi="Times New Roman" w:cs="Times New Roman"/>
                <w:szCs w:val="24"/>
                <w:lang w:val="es-US"/>
              </w:rPr>
              <w:t>TiFeCoNiO</w:t>
            </w:r>
            <w:r w:rsidRPr="00981E35">
              <w:rPr>
                <w:rFonts w:ascii="Times New Roman" w:eastAsiaTheme="minorEastAsia" w:hAnsi="Times New Roman" w:cs="Times New Roman"/>
                <w:szCs w:val="24"/>
                <w:vertAlign w:val="subscript"/>
                <w:lang w:val="es-US"/>
              </w:rPr>
              <w:t>x</w:t>
            </w:r>
            <w:proofErr w:type="spellEnd"/>
          </w:p>
        </w:tc>
        <w:tc>
          <w:tcPr>
            <w:tcW w:w="1800" w:type="dxa"/>
            <w:vAlign w:val="center"/>
          </w:tcPr>
          <w:p w14:paraId="655F40E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Arc melting, Physical Vapor Deposition</w:t>
            </w:r>
          </w:p>
        </w:tc>
        <w:tc>
          <w:tcPr>
            <w:tcW w:w="2694" w:type="dxa"/>
            <w:vAlign w:val="center"/>
          </w:tcPr>
          <w:p w14:paraId="124B0AA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Microstructures and Electrical Resistivity</w:t>
            </w:r>
          </w:p>
        </w:tc>
        <w:tc>
          <w:tcPr>
            <w:tcW w:w="756" w:type="dxa"/>
            <w:vAlign w:val="center"/>
          </w:tcPr>
          <w:p w14:paraId="63E4B635" w14:textId="092AB651"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{"citationItems":[{"id":"ITEM-1","itemData":{"DOI":"10.1155/2015/353140","ISSN":"1687-8434","abstract":"The (Al, Cr, Ti)FeCoNi alloy thin films were deposited by PVD and using the equimolar targets with same compositions from the concept of high-entropy alloys. The thin films became metal oxide films after annealing at vacuum furnace for a period; and the resistivity of these thin films decreased sharply. After optimum annealing treatment, the lowest resistivity of the FeCoNiO x , CrFeCoNiO x , AlFeCoNiO x , and TiFeCoNiO x films was 22, 42, 18, and 35 μ Ω -cm, respectively. This value is close to that of most of the metallic alloys. This phenomenon was caused by delaminating of the alloy oxide thin films because the oxidation was from the surfaces of the thin films. The low resistivity of these oxide films was contributed to the nonfully oxidized elements in the bottom layers and also vanishing of the defects during annealing.","author":[{"dropping-particle":"","family":"Tsau","given":"Chun-Huei","non-dropping-particle":"","parse-names":false,"suffix":""},{"dropping-particle":"","family":"Hwang","given":"Zhang-Yan","non-dropping-particle":"","parse-names":false,"suffix":""},{"dropping-particle":"","family":"Chen","given":"Swe-Kai","non-dropping-particle":"","parse-names":false,"suffix":""}],"container-title":"Advances in Materials Science and Engineering","id":"ITEM-1","issued":{"date-parts":[["2015"]]},"page":"1-6","title":"The Microstructures and Electrical Resistivity of (Al, Cr, Ti)FeCoNiO x High-Entropy Alloy Oxide Thin Films","type":"article-journal","volume":"2015"},"uris":["http://www.mendeley.com/documents/?uuid=3695171f-1b26-41ca-ac1f-d28532fd21cc"]}],"mendeley":{"formattedCitation":"[125]","plainTextFormattedCitation":"[125]","previouslyFormattedCitation":"[125]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[125]</w:t>
            </w:r>
            <w:r w:rsidRPr="00981E35">
              <w:rPr>
                <w:rFonts w:ascii="Times New Roman" w:hAnsi="Times New Roman" w:cs="Times New Roman"/>
              </w:rPr>
              <w:fldChar w:fldCharType="end"/>
            </w:r>
          </w:p>
        </w:tc>
      </w:tr>
      <w:tr w:rsidR="00D46495" w:rsidRPr="00981E35" w14:paraId="5673FFB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B606781"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Mixed phase spinel, BCC, FCC</w:t>
            </w:r>
          </w:p>
          <w:p w14:paraId="5C6F840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nanoparticles</w:t>
            </w:r>
          </w:p>
        </w:tc>
        <w:tc>
          <w:tcPr>
            <w:tcW w:w="4140" w:type="dxa"/>
            <w:vAlign w:val="center"/>
          </w:tcPr>
          <w:p w14:paraId="3D29A57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five elements (Ni, Fe, Co, Cr, and Al) and oxygen</w:t>
            </w:r>
          </w:p>
        </w:tc>
        <w:tc>
          <w:tcPr>
            <w:tcW w:w="1800" w:type="dxa"/>
            <w:vAlign w:val="center"/>
          </w:tcPr>
          <w:p w14:paraId="01BC94C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 auto-combustion method and then used as the catalyst for the growth of CNTs by chemical vapor deposition technique</w:t>
            </w:r>
          </w:p>
        </w:tc>
        <w:tc>
          <w:tcPr>
            <w:tcW w:w="2694" w:type="dxa"/>
            <w:vAlign w:val="center"/>
          </w:tcPr>
          <w:p w14:paraId="3AA5518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utilization of HEO nanoparticles as cost-effective catalyst for the growth of high yield carbon nanotubes for energy applications such as electrochemical capacitors</w:t>
            </w:r>
          </w:p>
        </w:tc>
        <w:tc>
          <w:tcPr>
            <w:tcW w:w="756" w:type="dxa"/>
            <w:vAlign w:val="center"/>
          </w:tcPr>
          <w:p w14:paraId="73351503" w14:textId="374F4C8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{"citationItems":[{"id":"ITEM-1","itemData":{"DOI":"10.1021/acsami.9b08794","ISSN":"1944-8244","author":[{"dropping-particle":"","family":"Lal","given":"Mamta Sham","non-dropping-particle":"","parse-names":false,"suffix":""},{"dropping-particle":"","family":"Sundara","given":"Ramaprabhu","non-dropping-particle":"","parse-names":false,"suffix":""}],"container-title":"ACS Applied Materials &amp; Interfaces","genre":"research-article","id":"ITEM-1","issue":"34","issued":{"date-parts":[["2019","8","28"]]},"page":"30846-30857","publisher":"American Chemical Society","title":"High Entropy Oxides—A Cost-Effective Catalyst for the Growth of High Yield Carbon Nanotubes and Their Energy Applications","type":"article-journal","volume":"11"},"uris":["http://www.mendeley.com/documents/?uuid=7e246456-8ea7-47df-8c78-b1a2ddde3856"]}],"mendeley":{"formattedCitation":"[126]","plainTextFormattedCitation":"[126]","previouslyFormattedCitation":"[126]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[126]</w:t>
            </w:r>
            <w:r w:rsidRPr="00981E35">
              <w:rPr>
                <w:rFonts w:ascii="Times New Roman" w:hAnsi="Times New Roman" w:cs="Times New Roman"/>
              </w:rPr>
              <w:fldChar w:fldCharType="end"/>
            </w:r>
          </w:p>
        </w:tc>
      </w:tr>
      <w:tr w:rsidR="00D46495" w:rsidRPr="00981E35" w14:paraId="05528919" w14:textId="77777777" w:rsidTr="00EC47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Borders>
              <w:bottom w:val="single" w:sz="4" w:space="0" w:color="auto"/>
            </w:tcBorders>
            <w:vAlign w:val="center"/>
          </w:tcPr>
          <w:p w14:paraId="3B24D67C"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szCs w:val="24"/>
              </w:rPr>
              <w:t>-</w:t>
            </w:r>
          </w:p>
        </w:tc>
        <w:tc>
          <w:tcPr>
            <w:tcW w:w="4140" w:type="dxa"/>
            <w:tcBorders>
              <w:bottom w:val="single" w:sz="4" w:space="0" w:color="auto"/>
            </w:tcBorders>
            <w:vAlign w:val="center"/>
          </w:tcPr>
          <w:p w14:paraId="0F451AD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lang w:val="es-US"/>
              </w:rPr>
            </w:pPr>
            <w:r w:rsidRPr="00981E35">
              <w:rPr>
                <w:rFonts w:ascii="Times New Roman" w:eastAsiaTheme="minorEastAsia" w:hAnsi="Times New Roman" w:cs="Times New Roman"/>
                <w:szCs w:val="24"/>
              </w:rPr>
              <w:t>A case study with LaMnO</w:t>
            </w:r>
            <w:r w:rsidRPr="00981E35">
              <w:rPr>
                <w:rFonts w:ascii="Times New Roman" w:eastAsiaTheme="minorEastAsia" w:hAnsi="Times New Roman" w:cs="Times New Roman"/>
                <w:szCs w:val="24"/>
                <w:vertAlign w:val="subscript"/>
              </w:rPr>
              <w:t>3±δ</w:t>
            </w:r>
          </w:p>
        </w:tc>
        <w:tc>
          <w:tcPr>
            <w:tcW w:w="1800" w:type="dxa"/>
            <w:tcBorders>
              <w:bottom w:val="single" w:sz="4" w:space="0" w:color="auto"/>
            </w:tcBorders>
            <w:vAlign w:val="center"/>
          </w:tcPr>
          <w:p w14:paraId="6923114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defect chemistry analysis and </w:t>
            </w:r>
            <w:proofErr w:type="spellStart"/>
            <w:r w:rsidRPr="00981E35">
              <w:rPr>
                <w:rFonts w:ascii="Times New Roman" w:hAnsi="Times New Roman" w:cs="Times New Roman"/>
                <w:szCs w:val="24"/>
              </w:rPr>
              <w:t>CALculation</w:t>
            </w:r>
            <w:proofErr w:type="spellEnd"/>
            <w:r w:rsidRPr="00981E35">
              <w:rPr>
                <w:rFonts w:ascii="Times New Roman" w:hAnsi="Times New Roman" w:cs="Times New Roman"/>
                <w:szCs w:val="24"/>
              </w:rPr>
              <w:t xml:space="preserve"> of </w:t>
            </w:r>
            <w:proofErr w:type="spellStart"/>
            <w:r w:rsidRPr="00981E35">
              <w:rPr>
                <w:rFonts w:ascii="Times New Roman" w:hAnsi="Times New Roman" w:cs="Times New Roman"/>
                <w:szCs w:val="24"/>
              </w:rPr>
              <w:t>PHAse</w:t>
            </w:r>
            <w:proofErr w:type="spellEnd"/>
            <w:r w:rsidRPr="00981E35">
              <w:rPr>
                <w:rFonts w:ascii="Times New Roman" w:hAnsi="Times New Roman" w:cs="Times New Roman"/>
                <w:szCs w:val="24"/>
              </w:rPr>
              <w:t xml:space="preserve"> Diagram (CALPHAD) approach</w:t>
            </w:r>
          </w:p>
        </w:tc>
        <w:tc>
          <w:tcPr>
            <w:tcW w:w="2694" w:type="dxa"/>
            <w:tcBorders>
              <w:bottom w:val="single" w:sz="4" w:space="0" w:color="auto"/>
            </w:tcBorders>
            <w:vAlign w:val="center"/>
          </w:tcPr>
          <w:p w14:paraId="015BB27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Exploration of high entropy ceramics with computational thermodynamics</w:t>
            </w:r>
          </w:p>
        </w:tc>
        <w:tc>
          <w:tcPr>
            <w:tcW w:w="756" w:type="dxa"/>
            <w:tcBorders>
              <w:bottom w:val="single" w:sz="4" w:space="0" w:color="auto"/>
            </w:tcBorders>
            <w:vAlign w:val="center"/>
          </w:tcPr>
          <w:p w14:paraId="35D9F32B" w14:textId="1520053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des.2019.108060","ISSN":"02641275","author":[{"dropping-particle":"","family":"Zhong","given":"Yu","non-dropping-particle":"","parse-names":false,"suffix":""},{"dropping-particle":"","family":"Sabarou","given":"Hooman","non-dropping-particle":"","parse-names":false,"suffix":""},{"dropping-particle":"","family":"Yan","given":"Xiaotian","non-dropping-particle":"","parse-names":false,"suffix":""},{"dropping-particle":"","family":"Yang","given":"Mei","non-dropping-particle":"","parse-names":false,"suffix":""},{"dropping-particle":"","family":"Gao","given":"Michael C.","non-dropping-particle":"","parse-names":false,"suffix":""},{"dropping-particle":"","family":"Liu","given":"Xingbo","non-dropping-particle":"","parse-names":false,"suffix":""},{"dropping-particle":"","family":"Sisson","given":"Richard D.","non-dropping-particle":"","parse-names":false,"suffix":""}],"container-title":"Materials &amp; Design","id":"ITEM-1","issued":{"date-parts":[["2019","11"]]},"page":"108060","publisher":"Elsevier Ltd","title":"Exploration of high entropy ceramics (HECs) with computational thermodynamics - A case study with LaMnO3±δ","type":"article-journal","volume":"182"},"uris":["http://www.mendeley.com/documents/?uuid=cf3ac43d-adae-484a-8b5f-65739aa70650"]}],"mendeley":{"formattedCitation":"[127]","plainTextFormattedCitation":"[127]","previouslyFormattedCitation":"[127]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[127]</w:t>
            </w:r>
            <w:r w:rsidRPr="00981E35">
              <w:rPr>
                <w:rFonts w:ascii="Times New Roman" w:hAnsi="Times New Roman" w:cs="Times New Roman"/>
              </w:rPr>
              <w:fldChar w:fldCharType="end"/>
            </w:r>
          </w:p>
        </w:tc>
      </w:tr>
      <w:tr w:rsidR="00D46495" w:rsidRPr="00981E35" w14:paraId="13303F05" w14:textId="77777777" w:rsidTr="00EC4718">
        <w:trPr>
          <w:jc w:val="center"/>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bottom w:val="single" w:sz="4" w:space="0" w:color="auto"/>
            </w:tcBorders>
            <w:vAlign w:val="center"/>
          </w:tcPr>
          <w:p w14:paraId="4A62462B"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Review article</w:t>
            </w:r>
          </w:p>
        </w:tc>
        <w:tc>
          <w:tcPr>
            <w:tcW w:w="4140" w:type="dxa"/>
            <w:tcBorders>
              <w:top w:val="single" w:sz="4" w:space="0" w:color="auto"/>
              <w:bottom w:val="single" w:sz="4" w:space="0" w:color="auto"/>
            </w:tcBorders>
            <w:vAlign w:val="center"/>
          </w:tcPr>
          <w:p w14:paraId="372AC16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tcBorders>
              <w:top w:val="single" w:sz="4" w:space="0" w:color="auto"/>
              <w:bottom w:val="single" w:sz="4" w:space="0" w:color="auto"/>
            </w:tcBorders>
            <w:vAlign w:val="center"/>
          </w:tcPr>
          <w:p w14:paraId="7E4A67D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tcBorders>
              <w:top w:val="single" w:sz="4" w:space="0" w:color="auto"/>
              <w:bottom w:val="single" w:sz="4" w:space="0" w:color="auto"/>
            </w:tcBorders>
            <w:vAlign w:val="center"/>
          </w:tcPr>
          <w:p w14:paraId="077E20F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 emergent field of high entropy oxides: Design, prospects, challenges, and opportunities for tailoring material properties</w:t>
            </w:r>
          </w:p>
        </w:tc>
        <w:tc>
          <w:tcPr>
            <w:tcW w:w="756" w:type="dxa"/>
            <w:tcBorders>
              <w:top w:val="single" w:sz="4" w:space="0" w:color="auto"/>
              <w:bottom w:val="single" w:sz="4" w:space="0" w:color="auto"/>
            </w:tcBorders>
            <w:vAlign w:val="center"/>
          </w:tcPr>
          <w:p w14:paraId="0CC2407A" w14:textId="52806B7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{"citationItems":[{"id":"ITEM-1","itemData":{"DOI":"10.1063/5.0003149","ISSN":"2166-532X","author":[{"dropping-particle":"","family":"Musicó","given":"Brianna L","non-dropping-particle":"","parse-names":false,"suffix":""},{"dropping-particle":"","family":"Gilbert","given":"Dustin","non-dropping-particle":"","parse-names":false,"suffix":""},{"dropping-particle":"","family":"Ward","given":"Thomas Zac","non-dropping-particle":"","parse-names":false,"suffix":""},{"dropping-particle":"","family":"Page","given":"Katharine","non-dropping-particle":"","parse-names":false,"suffix":""},{"dropping-particle":"","family":"George","given":"Easo","non-dropping-particle":"","parse-names":false,"suffix":""},{"dropping-particle":"","family":"Yan","given":"Jiaqiang","non-dropping-particle":"","parse-names":false,"suffix":""},{"dropping-particle":"","family":"Mandrus","given":"David","non-dropping-particle":"","parse-names":false,"suffix":""},{"dropping-particle":"","family":"Keppens","given":"Veerle","non-dropping-particle":"","parse-names":false,"suffix":""}],"container-title":"APL Materials","id":"ITEM-1","issue":"4","issued":{"date-parts":[["2020","4","1"]]},"page":"040912","publisher":"AIP Publishing, LLC","title":"The emergent field of high entropy oxides: Design, prospects, challenges, and opportunities for tailoring material properties","type":"article-journal","volume":"8"},"uris":["http://www.mendeley.com/documents/?uuid=a35119e9-cea1-42f0-b060-08a95ea5ab4d"]}],"mendeley":{"formattedCitation":"[128]","plainTextFormattedCitation":"[128]","previouslyFormattedCitation":"[128]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[128]</w:t>
            </w:r>
            <w:r w:rsidRPr="00981E35">
              <w:rPr>
                <w:rFonts w:ascii="Times New Roman" w:hAnsi="Times New Roman" w:cs="Times New Roman"/>
              </w:rPr>
              <w:fldChar w:fldCharType="end"/>
            </w:r>
          </w:p>
        </w:tc>
      </w:tr>
      <w:tr w:rsidR="00D46495" w:rsidRPr="00981E35" w14:paraId="475B1907"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tcBorders>
            <w:vAlign w:val="center"/>
          </w:tcPr>
          <w:p w14:paraId="3CEE6D39"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21E0E559"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rPr>
              <w:t>(Fd-3m)</w:t>
            </w:r>
          </w:p>
        </w:tc>
        <w:tc>
          <w:tcPr>
            <w:tcW w:w="4140" w:type="dxa"/>
            <w:tcBorders>
              <w:top w:val="single" w:sz="4" w:space="0" w:color="auto"/>
            </w:tcBorders>
            <w:vAlign w:val="center"/>
          </w:tcPr>
          <w:p w14:paraId="4BCB3F4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4"/>
                <w:szCs w:val="16"/>
              </w:rPr>
            </w:pPr>
            <w:r w:rsidRPr="00981E35">
              <w:rPr>
                <w:rFonts w:ascii="Times New Roman" w:eastAsiaTheme="minorEastAsia" w:hAnsi="Times New Roman" w:cs="Times New Roman"/>
                <w:szCs w:val="24"/>
              </w:rPr>
              <w:t>NiFe</w:t>
            </w:r>
            <w:r w:rsidRPr="00981E35">
              <w:rPr>
                <w:rFonts w:ascii="Times New Roman" w:eastAsiaTheme="minorEastAsia" w:hAnsi="Times New Roman" w:cs="Times New Roman"/>
                <w:szCs w:val="24"/>
                <w:vertAlign w:val="subscript"/>
              </w:rPr>
              <w:t>1.9</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0.02</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0.02</w:t>
            </w:r>
            <w:r w:rsidRPr="00981E35">
              <w:rPr>
                <w:rFonts w:ascii="Times New Roman" w:eastAsiaTheme="minorEastAsia" w:hAnsi="Times New Roman" w:cs="Times New Roman"/>
                <w:szCs w:val="24"/>
              </w:rPr>
              <w:t>Ho</w:t>
            </w:r>
            <w:r w:rsidRPr="00981E35">
              <w:rPr>
                <w:rFonts w:ascii="Times New Roman" w:eastAsiaTheme="minorEastAsia" w:hAnsi="Times New Roman" w:cs="Times New Roman"/>
                <w:szCs w:val="24"/>
                <w:vertAlign w:val="subscript"/>
              </w:rPr>
              <w:t>0.02</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4</w:t>
            </w:r>
            <w:r w:rsidRPr="00981E35">
              <w:rPr>
                <w:rFonts w:ascii="Times New Roman" w:eastAsiaTheme="minorEastAsia" w:hAnsi="Times New Roman" w:cs="Times New Roman"/>
                <w:szCs w:val="24"/>
              </w:rPr>
              <w:t>, (Co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r w:rsidRPr="00981E35">
              <w:rPr>
                <w:rFonts w:ascii="Times New Roman" w:eastAsiaTheme="minorEastAsia" w:hAnsi="Times New Roman" w:cs="Times New Roman"/>
                <w:szCs w:val="24"/>
              </w:rPr>
              <w:t xml:space="preserve"> and </w:t>
            </w:r>
            <w:r w:rsidRPr="00981E35">
              <w:rPr>
                <w:rFonts w:ascii="Times New Roman" w:eastAsiaTheme="minorEastAsia" w:hAnsi="Times New Roman" w:cs="Times New Roman"/>
                <w:sz w:val="14"/>
                <w:szCs w:val="16"/>
              </w:rPr>
              <w:t>(Co</w:t>
            </w:r>
            <w:r w:rsidRPr="00981E35">
              <w:rPr>
                <w:rFonts w:ascii="Times New Roman" w:eastAsiaTheme="minorEastAsia" w:hAnsi="Times New Roman" w:cs="Times New Roman"/>
                <w:sz w:val="14"/>
                <w:szCs w:val="16"/>
                <w:vertAlign w:val="subscript"/>
              </w:rPr>
              <w:t>0.2</w:t>
            </w:r>
            <w:r w:rsidRPr="00981E35">
              <w:rPr>
                <w:rFonts w:ascii="Times New Roman" w:eastAsiaTheme="minorEastAsia" w:hAnsi="Times New Roman" w:cs="Times New Roman"/>
                <w:sz w:val="14"/>
                <w:szCs w:val="16"/>
              </w:rPr>
              <w:t>Cr</w:t>
            </w:r>
            <w:r w:rsidRPr="00981E35">
              <w:rPr>
                <w:rFonts w:ascii="Times New Roman" w:eastAsiaTheme="minorEastAsia" w:hAnsi="Times New Roman" w:cs="Times New Roman"/>
                <w:sz w:val="14"/>
                <w:szCs w:val="16"/>
                <w:vertAlign w:val="subscript"/>
              </w:rPr>
              <w:t>0.2</w:t>
            </w:r>
            <w:r w:rsidRPr="00981E35">
              <w:rPr>
                <w:rFonts w:ascii="Times New Roman" w:eastAsiaTheme="minorEastAsia" w:hAnsi="Times New Roman" w:cs="Times New Roman"/>
                <w:sz w:val="14"/>
                <w:szCs w:val="16"/>
              </w:rPr>
              <w:t>Fe</w:t>
            </w:r>
            <w:r w:rsidRPr="00981E35">
              <w:rPr>
                <w:rFonts w:ascii="Times New Roman" w:eastAsiaTheme="minorEastAsia" w:hAnsi="Times New Roman" w:cs="Times New Roman"/>
                <w:sz w:val="14"/>
                <w:szCs w:val="16"/>
                <w:vertAlign w:val="subscript"/>
              </w:rPr>
              <w:t>0.2</w:t>
            </w:r>
            <w:r w:rsidRPr="00981E35">
              <w:rPr>
                <w:rFonts w:ascii="Times New Roman" w:eastAsiaTheme="minorEastAsia" w:hAnsi="Times New Roman" w:cs="Times New Roman"/>
                <w:sz w:val="14"/>
                <w:szCs w:val="16"/>
              </w:rPr>
              <w:t>Mn</w:t>
            </w:r>
            <w:r w:rsidRPr="00981E35">
              <w:rPr>
                <w:rFonts w:ascii="Times New Roman" w:eastAsiaTheme="minorEastAsia" w:hAnsi="Times New Roman" w:cs="Times New Roman"/>
                <w:sz w:val="14"/>
                <w:szCs w:val="16"/>
                <w:vertAlign w:val="subscript"/>
              </w:rPr>
              <w:t>0.2</w:t>
            </w:r>
            <w:r w:rsidRPr="00981E35">
              <w:rPr>
                <w:rFonts w:ascii="Times New Roman" w:eastAsiaTheme="minorEastAsia" w:hAnsi="Times New Roman" w:cs="Times New Roman"/>
                <w:sz w:val="14"/>
                <w:szCs w:val="16"/>
              </w:rPr>
              <w:t>Ni</w:t>
            </w:r>
            <w:r w:rsidRPr="00981E35">
              <w:rPr>
                <w:rFonts w:ascii="Times New Roman" w:eastAsiaTheme="minorEastAsia" w:hAnsi="Times New Roman" w:cs="Times New Roman"/>
                <w:sz w:val="14"/>
                <w:szCs w:val="16"/>
                <w:vertAlign w:val="subscript"/>
              </w:rPr>
              <w:t>0.2</w:t>
            </w:r>
            <w:r w:rsidRPr="00981E35">
              <w:rPr>
                <w:rFonts w:ascii="Times New Roman" w:eastAsiaTheme="minorEastAsia" w:hAnsi="Times New Roman" w:cs="Times New Roman"/>
                <w:sz w:val="14"/>
                <w:szCs w:val="16"/>
              </w:rPr>
              <w:t>)Fe</w:t>
            </w:r>
            <w:r w:rsidRPr="00981E35">
              <w:rPr>
                <w:rFonts w:ascii="Times New Roman" w:eastAsiaTheme="minorEastAsia" w:hAnsi="Times New Roman" w:cs="Times New Roman"/>
                <w:sz w:val="14"/>
                <w:szCs w:val="16"/>
                <w:vertAlign w:val="subscript"/>
              </w:rPr>
              <w:t>1.9</w:t>
            </w:r>
            <w:r w:rsidRPr="00981E35">
              <w:rPr>
                <w:rFonts w:ascii="Times New Roman" w:eastAsiaTheme="minorEastAsia" w:hAnsi="Times New Roman" w:cs="Times New Roman"/>
                <w:sz w:val="14"/>
                <w:szCs w:val="16"/>
              </w:rPr>
              <w:t>(Dy</w:t>
            </w:r>
            <w:r w:rsidRPr="00981E35">
              <w:rPr>
                <w:rFonts w:ascii="Times New Roman" w:eastAsiaTheme="minorEastAsia" w:hAnsi="Times New Roman" w:cs="Times New Roman"/>
                <w:sz w:val="14"/>
                <w:szCs w:val="16"/>
                <w:vertAlign w:val="subscript"/>
              </w:rPr>
              <w:t>0.02</w:t>
            </w:r>
            <w:r w:rsidRPr="00981E35">
              <w:rPr>
                <w:rFonts w:ascii="Times New Roman" w:eastAsiaTheme="minorEastAsia" w:hAnsi="Times New Roman" w:cs="Times New Roman"/>
                <w:sz w:val="14"/>
                <w:szCs w:val="16"/>
              </w:rPr>
              <w:t>Er</w:t>
            </w:r>
            <w:r w:rsidRPr="00981E35">
              <w:rPr>
                <w:rFonts w:ascii="Times New Roman" w:eastAsiaTheme="minorEastAsia" w:hAnsi="Times New Roman" w:cs="Times New Roman"/>
                <w:sz w:val="14"/>
                <w:szCs w:val="16"/>
                <w:vertAlign w:val="subscript"/>
              </w:rPr>
              <w:t>0.02</w:t>
            </w:r>
            <w:r w:rsidRPr="00981E35">
              <w:rPr>
                <w:rFonts w:ascii="Times New Roman" w:eastAsiaTheme="minorEastAsia" w:hAnsi="Times New Roman" w:cs="Times New Roman"/>
                <w:sz w:val="14"/>
                <w:szCs w:val="16"/>
              </w:rPr>
              <w:t>Gd</w:t>
            </w:r>
            <w:r w:rsidRPr="00981E35">
              <w:rPr>
                <w:rFonts w:ascii="Times New Roman" w:eastAsiaTheme="minorEastAsia" w:hAnsi="Times New Roman" w:cs="Times New Roman"/>
                <w:sz w:val="14"/>
                <w:szCs w:val="16"/>
                <w:vertAlign w:val="subscript"/>
              </w:rPr>
              <w:t>0.02</w:t>
            </w:r>
            <w:r w:rsidRPr="00981E35">
              <w:rPr>
                <w:rFonts w:ascii="Times New Roman" w:eastAsiaTheme="minorEastAsia" w:hAnsi="Times New Roman" w:cs="Times New Roman"/>
                <w:sz w:val="14"/>
                <w:szCs w:val="16"/>
              </w:rPr>
              <w:t>Ho</w:t>
            </w:r>
            <w:r w:rsidRPr="00981E35">
              <w:rPr>
                <w:rFonts w:ascii="Times New Roman" w:eastAsiaTheme="minorEastAsia" w:hAnsi="Times New Roman" w:cs="Times New Roman"/>
                <w:sz w:val="14"/>
                <w:szCs w:val="16"/>
                <w:vertAlign w:val="subscript"/>
              </w:rPr>
              <w:t>0.02</w:t>
            </w:r>
            <w:r w:rsidRPr="00981E35">
              <w:rPr>
                <w:rFonts w:ascii="Times New Roman" w:eastAsiaTheme="minorEastAsia" w:hAnsi="Times New Roman" w:cs="Times New Roman"/>
                <w:sz w:val="14"/>
                <w:szCs w:val="16"/>
              </w:rPr>
              <w:t>Tb</w:t>
            </w:r>
            <w:r w:rsidRPr="00981E35">
              <w:rPr>
                <w:rFonts w:ascii="Times New Roman" w:eastAsiaTheme="minorEastAsia" w:hAnsi="Times New Roman" w:cs="Times New Roman"/>
                <w:sz w:val="14"/>
                <w:szCs w:val="16"/>
                <w:vertAlign w:val="subscript"/>
              </w:rPr>
              <w:t>0.02</w:t>
            </w:r>
            <w:r w:rsidRPr="00981E35">
              <w:rPr>
                <w:rFonts w:ascii="Times New Roman" w:eastAsiaTheme="minorEastAsia" w:hAnsi="Times New Roman" w:cs="Times New Roman"/>
                <w:sz w:val="14"/>
                <w:szCs w:val="16"/>
              </w:rPr>
              <w:t>)O</w:t>
            </w:r>
            <w:r w:rsidRPr="00981E35">
              <w:rPr>
                <w:rFonts w:ascii="Times New Roman" w:eastAsiaTheme="minorEastAsia" w:hAnsi="Times New Roman" w:cs="Times New Roman"/>
                <w:sz w:val="14"/>
                <w:szCs w:val="16"/>
                <w:vertAlign w:val="subscript"/>
              </w:rPr>
              <w:t>4</w:t>
            </w:r>
          </w:p>
          <w:p w14:paraId="4F48611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 w:val="18"/>
                <w:szCs w:val="20"/>
              </w:rPr>
              <w:t>ES</w:t>
            </w:r>
          </w:p>
        </w:tc>
        <w:tc>
          <w:tcPr>
            <w:tcW w:w="1800" w:type="dxa"/>
            <w:tcBorders>
              <w:top w:val="single" w:sz="4" w:space="0" w:color="auto"/>
            </w:tcBorders>
            <w:vAlign w:val="center"/>
          </w:tcPr>
          <w:p w14:paraId="26C25DD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w:t>
            </w:r>
          </w:p>
        </w:tc>
        <w:tc>
          <w:tcPr>
            <w:tcW w:w="2694" w:type="dxa"/>
            <w:tcBorders>
              <w:top w:val="single" w:sz="4" w:space="0" w:color="auto"/>
            </w:tcBorders>
            <w:vAlign w:val="center"/>
          </w:tcPr>
          <w:p w14:paraId="0996E5D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Saturation magnetization (calculated and experimental values) and coercivity, calculation of configurational entropy of mixing</w:t>
            </w:r>
          </w:p>
        </w:tc>
        <w:tc>
          <w:tcPr>
            <w:tcW w:w="756" w:type="dxa"/>
            <w:tcBorders>
              <w:top w:val="single" w:sz="4" w:space="0" w:color="auto"/>
            </w:tcBorders>
            <w:vAlign w:val="center"/>
          </w:tcPr>
          <w:p w14:paraId="7CFB14D5" w14:textId="1EE385F3"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{"citationItems":[{"id":"ITEM-1","itemData":{"DOI":"10.1016/j.scriptamat.2019.12.027","ISSN":"13596462","abstract":"Entropy stabilization was attempted through the addition of 5 different rare earth cations, 5 different transition metal cations and all these 10 cations in the form of three compounds based on NiFe2O4. Equiatomic ratios of these cations were used to maximize the entropy stabilization effect. The compounds attempted and investigated were NiFe1.9(Dy0.02Er0.02Gd0.02Ho0.02Tb0.02)O4, (Co0.2Cr0.2Fe0.2Mn0.2Ni0.2)Fe2O4 and (Co0.2Cr0.2Fe0.2Mn0.2Ni0.2)Fe1.9(Dy0.02Er0.02Gd0.02Ho0.02Tb0.02)O4. Synthesis of these compounds were carried out by sol–gel technique and all the compounds were found to crystallize in [Formula presented] spinel structure indicating the entropy stabilization. An appropriate calculation of configurational entropy of mixing employing the sublattice model is demonstrated for such entropy stabilized oxides.","author":[{"dropping-particle":"","family":"Parida","given":"Tripta","non-dropping-particle":"","parse-names":false,"suffix":""},{"dropping-particle":"","family":"Karati","given":"Anirudha","non-dropping-particle":"","parse-names":false,"suffix":""},{"dropping-particle":"","family":"Guruvidyathri","given":"K.","non-dropping-particle":"","parse-names":false,"suffix":""},{"dropping-particle":"","family":"Murty","given":"B. S.","non-dropping-particle":"","parse-names":false,"suffix":""},{"dropping-particle":"","family":"Markandeyulu","given":"G.","non-dropping-particle":"","parse-names":false,"suffix":""}],"container-title":"Scripta Materialia","id":"ITEM-1","issued":{"date-parts":[["2020"]]},"page":"513-517","publisher":"Elsevier Ltd","title":"Novel rare-earth and transition metal-based entropy stabilized oxides with spinel structure","type":"article-journal","volume":"178"},"uris":["http://www.mendeley.com/documents/?uuid=d35871a5-b9b5-4d0d-8ba7-c8f65bdb54ba"]}],"mendeley":{"formattedCitation":"[129]","plainTextFormattedCitation":"[129]","previouslyFormattedCitation":"[129]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[129]</w:t>
            </w:r>
            <w:r w:rsidRPr="00981E35">
              <w:rPr>
                <w:rFonts w:ascii="Times New Roman" w:hAnsi="Times New Roman" w:cs="Times New Roman"/>
              </w:rPr>
              <w:fldChar w:fldCharType="end"/>
            </w:r>
          </w:p>
        </w:tc>
      </w:tr>
      <w:tr w:rsidR="00D46495" w:rsidRPr="00981E35" w14:paraId="4F4EE19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CDBFFE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6EF42883"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p w14:paraId="27C31843" w14:textId="77777777" w:rsidR="00D46495" w:rsidRPr="00981E35" w:rsidRDefault="00D46495" w:rsidP="00F233D4">
            <w:pPr>
              <w:jc w:val="center"/>
              <w:rPr>
                <w:rFonts w:ascii="Times New Roman" w:hAnsi="Times New Roman" w:cs="Times New Roman"/>
                <w:szCs w:val="24"/>
              </w:rPr>
            </w:pPr>
          </w:p>
        </w:tc>
        <w:tc>
          <w:tcPr>
            <w:tcW w:w="4140" w:type="dxa"/>
            <w:vAlign w:val="center"/>
          </w:tcPr>
          <w:p w14:paraId="028680C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r w:rsidRPr="00981E35">
              <w:rPr>
                <w:rFonts w:ascii="Times New Roman" w:eastAsiaTheme="minorEastAsia" w:hAnsi="Times New Roman" w:cs="Times New Roman"/>
                <w:szCs w:val="24"/>
                <w:lang w:val="es-US"/>
              </w:rPr>
              <w:t>, ES</w:t>
            </w:r>
          </w:p>
        </w:tc>
        <w:tc>
          <w:tcPr>
            <w:tcW w:w="1800" w:type="dxa"/>
            <w:vAlign w:val="center"/>
          </w:tcPr>
          <w:p w14:paraId="7D0651B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reaction assisted flash sintering at room temperature</w:t>
            </w:r>
          </w:p>
        </w:tc>
        <w:tc>
          <w:tcPr>
            <w:tcW w:w="2694" w:type="dxa"/>
            <w:vAlign w:val="center"/>
          </w:tcPr>
          <w:p w14:paraId="7679BF0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feasibility of employing the reaction assisted flash </w:t>
            </w:r>
            <w:r w:rsidRPr="00981E35">
              <w:rPr>
                <w:rFonts w:ascii="Times New Roman" w:hAnsi="Times New Roman" w:cs="Times New Roman"/>
                <w:szCs w:val="24"/>
              </w:rPr>
              <w:lastRenderedPageBreak/>
              <w:t>sintering technique to fabricate ESOs</w:t>
            </w:r>
          </w:p>
        </w:tc>
        <w:tc>
          <w:tcPr>
            <w:tcW w:w="756" w:type="dxa"/>
            <w:vAlign w:val="center"/>
          </w:tcPr>
          <w:p w14:paraId="37A1A54A" w14:textId="6426B40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lastRenderedPageBreak/>
              <w:fldChar w:fldCharType="begin" w:fldLock="1"/>
            </w:r>
            <w:r w:rsidR="006A46CB" w:rsidRPr="00981E35">
              <w:rPr>
                <w:rFonts w:ascii="Times New Roman" w:hAnsi="Times New Roman" w:cs="Times New Roman"/>
                <w:szCs w:val="24"/>
              </w:rPr>
              <w:instrText>ADDIN CSL_CITATION {"citationItems":[{"id":"ITEM-1","itemData":{"DOI":"10.1016/j.jeurceramsoc.2020.01.018","ISSN":"1873619X","abstract":"Five-component entropy-stabilized oxide ceramic (Mg0.2Ni0.2Co0.2Cu0.2Zn0.2O) has been successfully synthesized by reaction assisted flash sintering at room temperature. Compared to the conventional sintering technique, the starting materials have been completely transformed to a single rocksalt phase in just a few seconds. Analysis suggests that the electric field significantly accelerated the rate of phase transition. These results clearly demonstrate the feasibility of employing the reaction assisted flash sintering technique to fabricate entropy-stabilized oxides with new chemistries and attractive properties.","author":[{"dropping-particle":"","family":"Liu","given":"Dianguang","non-dropping-particle":"","parse-names":false,"suffix":""},{"dropping-particle":"","family":"Peng","given":"Xinyu","non-dropping-particle":"","parse-names":false,"suffix":""},{"dropping-particle":"","family":"Liu","given":"Jinling","non-dropping-particle":"","parse-names":false,"suffix":""},{"dropping-particle":"","family":"Chen","given":"Liying","non-dropping-particle":"","parse-names":false,"suffix":""},{"dropping-particle":"","family":"Yang","given":"Yong","non-dropping-particle":"","parse-names":false,"suffix":""},{"dropping-particle":"","family":"An","given":"Linan","non-dropping-particle":"","parse-names":false,"suffix":""}],"container-title":"Journal of the European Ceramic Society","id":"ITEM-1","issue":"6","issued":{"date-parts":[["2020"]]},"page":"2504-2508","publisher":"Elsevier","title":"Ultrafast synthesis of entropy-stabilized oxide at room temperature","type":"article-journal","volume":"40"},"uris":["http://www.mendeley.com/documents/?uuid=1bd3c089-57ae-43b9-95cc-32429d66446a"]}],"mendeley":{"formattedCitation":"[130]","plainTextFormattedCitation":"[130]","previouslyFormattedCitation":"[130]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[130]</w:t>
            </w:r>
            <w:r w:rsidRPr="00981E35">
              <w:rPr>
                <w:rFonts w:ascii="Times New Roman" w:hAnsi="Times New Roman" w:cs="Times New Roman"/>
              </w:rPr>
              <w:fldChar w:fldCharType="end"/>
            </w:r>
          </w:p>
        </w:tc>
      </w:tr>
      <w:tr w:rsidR="00D46495" w:rsidRPr="00981E35" w14:paraId="27535287"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0308824"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Rocksalt (Fm-3m) Spinel (Fd-3m)</w:t>
            </w:r>
          </w:p>
          <w:p w14:paraId="00E3885A"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CaF</w:t>
            </w:r>
            <w:r w:rsidRPr="00981E35">
              <w:rPr>
                <w:rFonts w:ascii="Times New Roman" w:hAnsi="Times New Roman" w:cs="Times New Roman"/>
                <w:b w:val="0"/>
                <w:bCs w:val="0"/>
                <w:szCs w:val="24"/>
                <w:vertAlign w:val="subscript"/>
              </w:rPr>
              <w:t>2</w:t>
            </w:r>
            <w:r w:rsidRPr="00981E35">
              <w:rPr>
                <w:rFonts w:ascii="Times New Roman" w:hAnsi="Times New Roman" w:cs="Times New Roman"/>
                <w:b w:val="0"/>
                <w:bCs w:val="0"/>
                <w:szCs w:val="24"/>
              </w:rPr>
              <w:t xml:space="preserve"> (Fm-3m) or CaF</w:t>
            </w:r>
            <w:r w:rsidRPr="00981E35">
              <w:rPr>
                <w:rFonts w:ascii="Times New Roman" w:hAnsi="Times New Roman" w:cs="Times New Roman"/>
                <w:b w:val="0"/>
                <w:bCs w:val="0"/>
                <w:szCs w:val="24"/>
                <w:vertAlign w:val="subscript"/>
              </w:rPr>
              <w:t>2</w:t>
            </w:r>
            <w:r w:rsidRPr="00981E35">
              <w:rPr>
                <w:rFonts w:ascii="Times New Roman" w:hAnsi="Times New Roman" w:cs="Times New Roman"/>
                <w:b w:val="0"/>
                <w:bCs w:val="0"/>
                <w:szCs w:val="24"/>
              </w:rPr>
              <w:t xml:space="preserve"> (Ia-3)</w:t>
            </w:r>
          </w:p>
        </w:tc>
        <w:tc>
          <w:tcPr>
            <w:tcW w:w="4140" w:type="dxa"/>
            <w:vAlign w:val="center"/>
          </w:tcPr>
          <w:p w14:paraId="33F28BC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p w14:paraId="7AEA56F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r w:rsidRPr="00981E35">
              <w:rPr>
                <w:rFonts w:ascii="Times New Roman" w:eastAsiaTheme="minorEastAsia" w:hAnsi="Times New Roman" w:cs="Times New Roman"/>
                <w:szCs w:val="24"/>
              </w:rPr>
              <w:t xml:space="preserve"> </w:t>
            </w:r>
          </w:p>
          <w:p w14:paraId="0B184EF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
          <w:p w14:paraId="3E9A1F3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2</w:t>
            </w:r>
          </w:p>
        </w:tc>
        <w:tc>
          <w:tcPr>
            <w:tcW w:w="1800" w:type="dxa"/>
            <w:vAlign w:val="center"/>
          </w:tcPr>
          <w:p w14:paraId="39AB5CE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solution combustion synthesis approach</w:t>
            </w:r>
          </w:p>
        </w:tc>
        <w:tc>
          <w:tcPr>
            <w:tcW w:w="2694" w:type="dxa"/>
            <w:vAlign w:val="center"/>
          </w:tcPr>
          <w:p w14:paraId="7E17523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nanocrystalline powders synthesis </w:t>
            </w:r>
          </w:p>
        </w:tc>
        <w:tc>
          <w:tcPr>
            <w:tcW w:w="756" w:type="dxa"/>
            <w:vAlign w:val="center"/>
          </w:tcPr>
          <w:p w14:paraId="5FBB164C" w14:textId="04C7F8F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{"citationItems":[{"id":"ITEM-1","itemData":{"DOI":"10.3139/146.111874","ISSN":"18625282","abstract":"High-entropy oxides (HEOs), due to their excellent physicochemical properties, have attracted extensive attention. In this work, the solution combustion synthesis approach was applied to prepare a series of porous single-phase HEO nanocrystalline powders. Equiatomic (Co0.2Cu0.2Mg0.2Ni0.2Zn0.2)O, (Cr0.2Fe0.2Mn0.2Mg0.2Zn0.2)3O4 and (Ce0.2La0.2Pr0.2Sm0.2Y0.2)O2 were successfully obtained. While the former two could be stabilized into single rock-salt (Fm-3m) and spinel (Fd-3m) structures, the latter could be synthesized to have either CaF2-type (Fm-3m) or CaF2-related-type (Ia-3) structure depending on synthesis temperature. Furthermore, their chemical and microstructural homogeneity was further confirmed.","author":[{"dropping-particle":"","family":"Xiang","given":"Hou Zheng","non-dropping-particle":"","parse-names":false,"suffix":""},{"dropping-particle":"","family":"Xie","given":"Hong Xiang","non-dropping-particle":"","parse-names":false,"suffix":""},{"dropping-particle":"","family":"Mao","given":"Aiqin","non-dropping-particle":"","parse-names":false,"suffix":""},{"dropping-particle":"","family":"Jia","given":"Yang Gang","non-dropping-particle":"","parse-names":false,"suffix":""},{"dropping-particle":"","family":"Si","given":"Ting Zhi","non-dropping-particle":"","parse-names":false,"suffix":""}],"container-title":"International Journal of Materials Research","id":"ITEM-1","issue":"3","issued":{"date-parts":[["2020"]]},"page":"246-249","title":"Facile preparation of single phase high-entropy oxide nanocrystalline powders by solution combustion synthesis","type":"article-journal","volume":"111"},"uris":["http://www.mendeley.com/documents/?uuid=23b0d2bc-ab2e-4dc4-a5b6-a7fe9f3a20e8"]}],"mendeley":{"formattedCitation":"[131]","plainTextFormattedCitation":"[131]","previouslyFormattedCitation":"[131]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[131]</w:t>
            </w:r>
            <w:r w:rsidRPr="00981E35">
              <w:rPr>
                <w:rFonts w:ascii="Times New Roman" w:hAnsi="Times New Roman" w:cs="Times New Roman"/>
              </w:rPr>
              <w:fldChar w:fldCharType="end"/>
            </w:r>
          </w:p>
        </w:tc>
      </w:tr>
      <w:tr w:rsidR="00D46495" w:rsidRPr="00981E35" w14:paraId="3EFA55EB"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291D49E"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Review article</w:t>
            </w:r>
          </w:p>
        </w:tc>
        <w:tc>
          <w:tcPr>
            <w:tcW w:w="4140" w:type="dxa"/>
            <w:vAlign w:val="center"/>
          </w:tcPr>
          <w:p w14:paraId="6F96877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7CD8BB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21963A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Cation-disordered </w:t>
            </w:r>
            <w:proofErr w:type="spellStart"/>
            <w:r w:rsidRPr="00981E35">
              <w:rPr>
                <w:rFonts w:ascii="Times New Roman" w:hAnsi="Times New Roman" w:cs="Times New Roman"/>
                <w:szCs w:val="24"/>
              </w:rPr>
              <w:t>rocksalt</w:t>
            </w:r>
            <w:proofErr w:type="spellEnd"/>
            <w:r w:rsidRPr="00981E35">
              <w:rPr>
                <w:rFonts w:ascii="Times New Roman" w:hAnsi="Times New Roman" w:cs="Times New Roman"/>
                <w:szCs w:val="24"/>
              </w:rPr>
              <w:t xml:space="preserve"> transition metal oxides and oxyfluorides for high energy lithium-ion cathodes</w:t>
            </w:r>
          </w:p>
        </w:tc>
        <w:tc>
          <w:tcPr>
            <w:tcW w:w="756" w:type="dxa"/>
            <w:vAlign w:val="center"/>
          </w:tcPr>
          <w:p w14:paraId="1B44F1BB" w14:textId="3F76877B"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{"citationItems":[{"id":"ITEM-1","itemData":{"DOI":"10.1039/c9ee02803j","ISSN":"17545706","abstract":"For lithium-ion rechargeable batteries to meet society's ever-growing demands in electrical energy storage, e.g. for the electrification of transportation, for portable electronics and for grid storage applications, novel electrode materials with a large charge storage capacity and a high energy density are needed. Over the last five years, several experimental and theoretical studies have demonstrated the feasibility of disordered rocksalt (DRX) cathodes, that is, lithium transition metal oxide cathodes with a crystalline rocksalt structure but with a disordered arrangement of lithium and transition metal on the cation lattice. We provide here an overview of the current understanding of DRX materials, in terms of their structural and compositional characteristics, as well as their electrochemical properties. We also present important considerations for the design of high performance DRX cathodes and suggest future research directions. Because no specific order is needed, DRX compounds can be composed of a wide variety of transition metal species, which can create long-term benefits for the lithium battery industry by making it less reliant on scarce and expensive raw materials. While some DRX compositions can simply be synthesized at high temperature to induce thermal cation disorder, other compositions require mechanochemical methods to induce a disordered arrangement of cation species. Cation disorder leads to unique lithium transport properties, small volume changes during charge-discharge cycling and sloping electrochemical profiles. Fluorine substitution for oxygen and the incorporation of high-valent d0 transition metals in the bulk DRX structure are two strategies used to increase the lithium content in the material, improve lithium percolation and to keep the valence of redox-active metal species low so that high transition metal redox capacity can be obtained. Short-range cation order, which is affected by thermal treatment, metal composition and fluorine substitution, has a significant impact on electrochemical performance. Moreover, fluorine substitution for oxygen improves long-term capacity retention by significantly reducing anion-based charge compensation mechanisms during charge. Fluorinated DRXs have recently demonstrated reversible capacities &gt;300 mA h g-1 and extremely high energy densities approaching 1000 W h kg-1, holding promise for a nearly two-fold increase in the energy density of commercial lithium-ion batteries.","author":[{"dropping-particle":"","family":"Clément","given":"R. J.","non-dropping-particle":"","parse-names":false,"suffix":""},{"dropping-particle":"","family":"Lun","given":"Z.","non-dropping-particle":"","parse-names":false,"suffix":""},{"dropping-particle":"","family":"Ceder","given":"G.","non-dropping-particle":"","parse-names":false,"suffix":""}],"container-title":"Energy and Environmental Science","id":"ITEM-1","issue":"2","issued":{"date-parts":[["2020"]]},"page":"345-373","publisher":"Royal Society of Chemistry","title":"Cation-disordered rocksalt transition metal oxides and oxyfluorides for high energy lithium-ion cathodes","type":"article-journal","volume":"13"},"uris":["http://www.mendeley.com/documents/?uuid=c2c165c6-461f-48c2-b811-bbee38f12640"]}],"mendeley":{"formattedCitation":"[132]","plainTextFormattedCitation":"[132]","previouslyFormattedCitation":"[132]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[132]</w:t>
            </w:r>
            <w:r w:rsidRPr="00981E35">
              <w:rPr>
                <w:rFonts w:ascii="Times New Roman" w:hAnsi="Times New Roman" w:cs="Times New Roman"/>
              </w:rPr>
              <w:fldChar w:fldCharType="end"/>
            </w:r>
          </w:p>
        </w:tc>
      </w:tr>
      <w:tr w:rsidR="00D46495" w:rsidRPr="00981E35" w14:paraId="406AB4A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BF010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4E97F9AF"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tc>
        <w:tc>
          <w:tcPr>
            <w:tcW w:w="4140" w:type="dxa"/>
            <w:vAlign w:val="center"/>
          </w:tcPr>
          <w:p w14:paraId="37527DA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p w14:paraId="72AA2EC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Li(</w:t>
            </w:r>
            <w:proofErr w:type="gramEnd"/>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)OF</w:t>
            </w:r>
          </w:p>
        </w:tc>
        <w:tc>
          <w:tcPr>
            <w:tcW w:w="1800" w:type="dxa"/>
            <w:vAlign w:val="center"/>
          </w:tcPr>
          <w:p w14:paraId="05D259D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w:t>
            </w:r>
          </w:p>
          <w:p w14:paraId="71CD988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spray pyrolysis</w:t>
            </w:r>
          </w:p>
        </w:tc>
        <w:tc>
          <w:tcPr>
            <w:tcW w:w="2694" w:type="dxa"/>
            <w:vAlign w:val="center"/>
          </w:tcPr>
          <w:p w14:paraId="77620DF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report on side reactions leading to gas evolution in Li-ion cells</w:t>
            </w:r>
          </w:p>
        </w:tc>
        <w:tc>
          <w:tcPr>
            <w:tcW w:w="756" w:type="dxa"/>
            <w:vAlign w:val="center"/>
          </w:tcPr>
          <w:p w14:paraId="07BEDE81" w14:textId="0AC05454"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{"citationItems":[{"id":"ITEM-1","itemData":{"DOI":"10.1002/batt.202000010","ISSN":"2566-6223","abstract":"Multicomponent materials may exhibit favorable Li-storage properties because of entropy stabilization. While the first examples of high-entropy oxides and oxyfluorides show good cycling performance, they suffer from various problems. Here, we report on side reactions leading to gas evolution in Li-ion cells using rock-salt (Co&lt;inf&gt;0.2&lt;/inf&gt;Cu&lt;inf&gt;0.2&lt;/inf&gt;Mg&lt;inf&gt;0.2&lt;/inf&gt;Ni&lt;inf&gt;0.2&lt;/inf&gt;Zn&lt;inf&gt;0.2&lt;/inf&gt;)O (HEO) or Li(Co&lt;inf&gt;0.2&lt;/inf&gt;Cu&lt;inf&gt;0.2&lt;/inf&gt;Mg&lt;inf&gt;0.2&lt;/inf&gt;Ni&lt;inf&gt;0.2&lt;/inf&gt;Zn&lt;inf&gt;0.2&lt;/inf&gt;)OF (Li(HEO)F). Differential electrochemical mass spectrometry indicates that a robust solid-electrolyte interphase layer is formed on the HEO anode, even when using an additive-free electrolyte. For the Li(HEO)F cathode, the cumulative amount of gases is found by pressure measurements to depend strongly on the upper cutoff potential used during cycling. Cells charged to 5.0 V versus Li&lt;sup&gt;+&lt;/sup&gt;/Li show the evolution of O&lt;inf&gt;2&lt;/inf&gt;, H&lt;inf&gt;2&lt;/inf&gt;, CO&lt;inf&gt;2&lt;/inf&gt;, CO and POF&lt;inf&gt;3&lt;/inf&gt;, with the latter species being indirectly due to lattice O&lt;inf&gt;2&lt;/inf&gt; release as confirmed by electron energy loss spectroscopy. This result attests to the negative effect that lattice instability at high potentials has on the gassing.&lt;br/&gt; &amp;copy; 2020 The Authors. Published by Wiley-VCH Verlag GmbH &amp; Co. KGaA.","author":[{"dropping-particle":"","family":"Breitung","given":"Ben","non-dropping-particle":"","parse-names":false,"suffix":""},{"dropping-particle":"","family":"Wang","given":"Qingsong","non-dropping-particle":"","parse-names":false,"suffix":""},{"dropping-particle":"","family":"Schiele","given":"Alexander","non-dropping-particle":"","parse-names":false,"suffix":""},{"dropping-particle":"","family":"Tripković","given":"Đorđije","non-dropping-particle":"","parse-names":false,"suffix":""},{"dropping-particle":"","family":"Sarkar","given":"Abhishek","non-dropping-particle":"","parse-names":false,"suffix":""},{"dropping-particle":"","family":"Velasco","given":"Leonardo","non-dropping-particle":"","parse-names":false,"suffix":""},{"dropping-particle":"","family":"Wang","given":"Di","non-dropping-particle":"","parse-names":false,"suffix":""},{"dropping-particle":"","family":"Bhattacharya","given":"Subramshu S.","non-dropping-particle":"","parse-names":false,"suffix":""},{"dropping-particle":"","family":"Hahn","given":"Horst","non-dropping-particle":"","parse-names":false,"suffix":""},{"dropping-particle":"","family":"Brezesinski","given":"Torsten","non-dropping-particle":"","parse-names":false,"suffix":""}],"container-title":"Batteries &amp; Supercaps","id":"ITEM-1","issue":"4","issued":{"date-parts":[["2020"]]},"page":"361-369","title":"Gassing Behavior of High‐Entropy Oxide Anode and Oxyfluoride Cathode Probed Using Differential Electrochemical Mass Spectrometry","type":"article-journal","volume":"3"},"uris":["http://www.mendeley.com/documents/?uuid=0fc41bf9-3e3e-493b-93ae-f8e50ecab1f0"]}],"mendeley":{"formattedCitation":"[133]","plainTextFormattedCitation":"[133]","previouslyFormattedCitation":"[133]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[133]</w:t>
            </w:r>
            <w:r w:rsidRPr="00981E35">
              <w:rPr>
                <w:rFonts w:ascii="Times New Roman" w:hAnsi="Times New Roman" w:cs="Times New Roman"/>
              </w:rPr>
              <w:fldChar w:fldCharType="end"/>
            </w:r>
          </w:p>
        </w:tc>
      </w:tr>
      <w:tr w:rsidR="00D46495" w:rsidRPr="00981E35" w14:paraId="4A27D0D3"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8A0866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1516900"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4B35EC5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6EB84FB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Solution combustion and </w:t>
            </w:r>
            <w:proofErr w:type="gramStart"/>
            <w:r w:rsidRPr="00981E35">
              <w:rPr>
                <w:rFonts w:ascii="Times New Roman" w:hAnsi="Times New Roman" w:cs="Times New Roman"/>
                <w:szCs w:val="24"/>
              </w:rPr>
              <w:t>solid state</w:t>
            </w:r>
            <w:proofErr w:type="gramEnd"/>
            <w:r w:rsidRPr="00981E35">
              <w:rPr>
                <w:rFonts w:ascii="Times New Roman" w:hAnsi="Times New Roman" w:cs="Times New Roman"/>
                <w:szCs w:val="24"/>
              </w:rPr>
              <w:t xml:space="preserve"> syntheses</w:t>
            </w:r>
          </w:p>
        </w:tc>
        <w:tc>
          <w:tcPr>
            <w:tcW w:w="2694" w:type="dxa"/>
            <w:vAlign w:val="center"/>
          </w:tcPr>
          <w:p w14:paraId="2FD733B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Experiments concurrent with molecular dynamics (MD) simulations show local stress fields around the cations played a critical role in stabilizing single phase</w:t>
            </w:r>
          </w:p>
        </w:tc>
        <w:tc>
          <w:tcPr>
            <w:tcW w:w="756" w:type="dxa"/>
            <w:vAlign w:val="center"/>
          </w:tcPr>
          <w:p w14:paraId="6DE6CBDD" w14:textId="6CE87B2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{"citationItems":[{"id":"ITEM-1","itemData":{"DOI":"10.1111/jace.17029","ISSN":"15512916","abstract":"Entropy-stabilized transition metal oxides ([MgNiCoCuZn]O) (ESO) in recent years have received considerable attention owing to their unique functional properties. Solution combustion and solid state syntheses resulted in crystallites varying from 5-15 nm to 3-5 μm respectively. Phase stability studies showed that all the systems containing Cu2+ ions in the ESO lattice segregated upon slow cooling in the furnace. It was only when ESO was quenched in air from 1000°C the lattice stabilized to a single phase. Experiments concomitant with molecular dynamics (MD) simulations demonstrated that the local stress fields around the cations played a critical role in stabilizing the single phase. The local stress fields are a result of Jahn-Teller distortion induced by the Cu2+ ions in the lattice. It is clearly established that in the absence of the minimization of the local stress fields around the Cu2+ ions, segregation leading to the formation of a multi-phase material is imminent for this particular composition.","author":[{"dropping-particle":"","family":"Bhaskar","given":"Lalith K.","non-dropping-particle":"","parse-names":false,"suffix":""},{"dropping-particle":"","family":"Nallathambi","given":"Varatharaja","non-dropping-particle":"","parse-names":false,"suffix":""},{"dropping-particle":"","family":"Kumar","given":"Ravi","non-dropping-particle":"","parse-names":false,"suffix":""}],"container-title":"Journal of the American Ceramic Society","id":"ITEM-1","issue":"5","issued":{"date-parts":[["2020"]]},"page":"3416-3424","title":"Critical role of cationic local stresses on the stabilization of entropy-stabilized transition metal oxides","type":"article-journal","volume":"103"},"uris":["http://www.mendeley.com/documents/?uuid=875bf840-4e96-4441-9a8c-28e0aacc4ed8"]}],"mendeley":{"formattedCitation":"[134]","plainTextFormattedCitation":"[134]","previouslyFormattedCitation":"[134]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[134]</w:t>
            </w:r>
            <w:r w:rsidRPr="00981E35">
              <w:rPr>
                <w:rFonts w:ascii="Times New Roman" w:hAnsi="Times New Roman" w:cs="Times New Roman"/>
              </w:rPr>
              <w:fldChar w:fldCharType="end"/>
            </w:r>
          </w:p>
        </w:tc>
      </w:tr>
      <w:tr w:rsidR="00D46495" w:rsidRPr="00981E35" w14:paraId="7620FE33"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4830C16"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Fluorite</w:t>
            </w:r>
          </w:p>
          <w:p w14:paraId="6273953C"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(Fm-3m)</w:t>
            </w:r>
          </w:p>
        </w:tc>
        <w:tc>
          <w:tcPr>
            <w:tcW w:w="4140" w:type="dxa"/>
            <w:vAlign w:val="center"/>
          </w:tcPr>
          <w:p w14:paraId="073118B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2−δ</w:t>
            </w:r>
            <w:r w:rsidRPr="00981E35">
              <w:rPr>
                <w:rFonts w:ascii="Times New Roman" w:eastAsiaTheme="minorEastAsia" w:hAnsi="Times New Roman" w:cs="Times New Roman"/>
                <w:szCs w:val="24"/>
              </w:rPr>
              <w:t>, ES</w:t>
            </w:r>
          </w:p>
        </w:tc>
        <w:tc>
          <w:tcPr>
            <w:tcW w:w="1800" w:type="dxa"/>
            <w:vAlign w:val="center"/>
          </w:tcPr>
          <w:p w14:paraId="018D9F8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hydrothermal </w:t>
            </w:r>
          </w:p>
        </w:tc>
        <w:tc>
          <w:tcPr>
            <w:tcW w:w="2694" w:type="dxa"/>
            <w:vAlign w:val="center"/>
          </w:tcPr>
          <w:p w14:paraId="312E250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reversible multiphase to a single-phase state. Composition and synthesis variation. </w:t>
            </w:r>
          </w:p>
        </w:tc>
        <w:tc>
          <w:tcPr>
            <w:tcW w:w="756" w:type="dxa"/>
            <w:vAlign w:val="center"/>
          </w:tcPr>
          <w:p w14:paraId="52508591" w14:textId="3318726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{"citationItems":[{"id":"ITEM-1","itemData":{"DOI":"10.3390/ma13030558","ISSN":"19961944","abstract":"Entropy-Stabilized Oxides (ESO) is a modern class of multicomponent advanced ceramic materials with attractive functional properties. Through a five-component oxide formulation, the configurational entropy is used to drive the phase stabilization over a reversible solid-state transformation from a multiphase to a single-phase state. In this paper, a new transition metal/rare earth entropy-stabilized oxide, with composition Ce0.2Zr0.2Y0.2Gd0.2La0.2O2-δ, was found after several investigations on alternative candidate systems. X-Ray Diffraction (XRD) analyses of calcined powders pointed out different behavior as a function of the composition and a single-phase fluorite structure was obtained after a specific thermal treatment at 1500 °C. Powders presented the absence of agglomeration, so that the sintered specimen exhibited sufficient densification with a small porosity, uniformly distributed in the sample.","author":[{"dropping-particle":"","family":"Spiridigliozzi","given":"Luca","non-dropping-particle":"","parse-names":false,"suffix":""},{"dropping-particle":"","family":"Ferone","given":"Claudio","non-dropping-particle":"","parse-names":false,"suffix":""},{"dropping-particle":"","family":"Cioffi","given":"Raffaele","non-dropping-particle":"","parse-names":false,"suffix":""},{"dropping-particle":"","family":"Accardo","given":"Grazia","non-dropping-particle":"","parse-names":false,"suffix":""},{"dropping-particle":"","family":"Frattini","given":"Domenico","non-dropping-particle":"","parse-names":false,"suffix":""},{"dropping-particle":"","family":"Dell'Agli","given":"Gianfranco","non-dropping-particle":"","parse-names":false,"suffix":""}],"container-title":"Materials","id":"ITEM-1","issue":"3","issued":{"date-parts":[["2020"]]},"page":"1-12","title":"Entropy-stabilized oxides owning fluorite structure obtained by hydrothermal treatment","type":"article-journal","volume":"13"},"uris":["http://www.mendeley.com/documents/?uuid=e42382e8-5a3c-4e7e-bcea-5968e29cecad"]}],"mendeley":{"formattedCitation":"[135]","plainTextFormattedCitation":"[135]","previouslyFormattedCitation":"[135]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[135]</w:t>
            </w:r>
            <w:r w:rsidRPr="00981E35">
              <w:rPr>
                <w:rFonts w:ascii="Times New Roman" w:hAnsi="Times New Roman" w:cs="Times New Roman"/>
              </w:rPr>
              <w:fldChar w:fldCharType="end"/>
            </w:r>
          </w:p>
        </w:tc>
      </w:tr>
      <w:tr w:rsidR="00D46495" w:rsidRPr="00981E35" w14:paraId="5CF29226"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AC4F00C" w14:textId="77777777" w:rsidR="00D46495" w:rsidRPr="00981E35" w:rsidRDefault="00D46495" w:rsidP="00F233D4">
            <w:pPr>
              <w:jc w:val="center"/>
              <w:rPr>
                <w:rFonts w:ascii="Times New Roman" w:hAnsi="Times New Roman" w:cs="Times New Roman"/>
                <w:b w:val="0"/>
                <w:bCs w:val="0"/>
                <w:szCs w:val="24"/>
              </w:rPr>
            </w:pPr>
            <w:proofErr w:type="spellStart"/>
            <w:r w:rsidRPr="00981E35">
              <w:rPr>
                <w:rFonts w:ascii="Times New Roman" w:hAnsi="Times New Roman" w:cs="Times New Roman"/>
                <w:b w:val="0"/>
                <w:bCs w:val="0"/>
                <w:szCs w:val="24"/>
              </w:rPr>
              <w:t>Delafossite</w:t>
            </w:r>
            <w:proofErr w:type="spellEnd"/>
          </w:p>
          <w:p w14:paraId="2039F093"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Li</w:t>
            </w:r>
            <w:r w:rsidRPr="00981E35">
              <w:rPr>
                <w:rFonts w:ascii="Times New Roman" w:hAnsi="Times New Roman" w:cs="Times New Roman"/>
                <w:b w:val="0"/>
                <w:bCs w:val="0"/>
                <w:szCs w:val="24"/>
                <w:vertAlign w:val="subscript"/>
              </w:rPr>
              <w:t>x</w:t>
            </w:r>
            <w:r w:rsidRPr="00981E35">
              <w:rPr>
                <w:rFonts w:ascii="Times New Roman" w:hAnsi="Times New Roman" w:cs="Times New Roman"/>
                <w:b w:val="0"/>
                <w:bCs w:val="0"/>
                <w:szCs w:val="24"/>
              </w:rPr>
              <w:t>MO</w:t>
            </w:r>
            <w:r w:rsidRPr="00981E35">
              <w:rPr>
                <w:rFonts w:ascii="Times New Roman" w:hAnsi="Times New Roman" w:cs="Times New Roman"/>
                <w:b w:val="0"/>
                <w:bCs w:val="0"/>
                <w:szCs w:val="24"/>
                <w:vertAlign w:val="subscript"/>
              </w:rPr>
              <w:t>2</w:t>
            </w:r>
            <w:r w:rsidRPr="00981E35">
              <w:rPr>
                <w:rFonts w:ascii="Times New Roman" w:hAnsi="Times New Roman" w:cs="Times New Roman"/>
                <w:b w:val="0"/>
                <w:bCs w:val="0"/>
                <w:szCs w:val="24"/>
              </w:rPr>
              <w:t>-type</w:t>
            </w:r>
          </w:p>
          <w:p w14:paraId="69CF06C0"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(R-3m)</w:t>
            </w:r>
          </w:p>
        </w:tc>
        <w:tc>
          <w:tcPr>
            <w:tcW w:w="4140" w:type="dxa"/>
            <w:vAlign w:val="center"/>
          </w:tcPr>
          <w:p w14:paraId="4642DB4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Li(</w:t>
            </w:r>
            <w:proofErr w:type="spellStart"/>
            <w:proofErr w:type="gramEnd"/>
            <w:r w:rsidRPr="00981E35">
              <w:rPr>
                <w:rFonts w:ascii="Times New Roman" w:eastAsiaTheme="minorEastAsia" w:hAnsi="Times New Roman" w:cs="Times New Roman"/>
                <w:szCs w:val="24"/>
              </w:rPr>
              <w:t>NiCoMnAlZn</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 xml:space="preserve"> </w:t>
            </w:r>
          </w:p>
          <w:p w14:paraId="0DE3F3D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Li(</w:t>
            </w:r>
            <w:proofErr w:type="spellStart"/>
            <w:proofErr w:type="gramEnd"/>
            <w:r w:rsidRPr="00981E35">
              <w:rPr>
                <w:rFonts w:ascii="Times New Roman" w:eastAsiaTheme="minorEastAsia" w:hAnsi="Times New Roman" w:cs="Times New Roman"/>
                <w:szCs w:val="24"/>
              </w:rPr>
              <w:t>NiCoMnAlFe</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p>
          <w:p w14:paraId="7D0F256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0.8</w:t>
            </w:r>
            <w:r w:rsidRPr="00981E35">
              <w:rPr>
                <w:rFonts w:ascii="Times New Roman" w:eastAsiaTheme="minorEastAsia" w:hAnsi="Times New Roman" w:cs="Times New Roman"/>
                <w:szCs w:val="24"/>
              </w:rPr>
              <w:t>Na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NiCoMnAlFe</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p>
        </w:tc>
        <w:tc>
          <w:tcPr>
            <w:tcW w:w="1800" w:type="dxa"/>
            <w:vAlign w:val="center"/>
          </w:tcPr>
          <w:p w14:paraId="491B8CA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40EFDC9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potential cathode materials</w:t>
            </w:r>
          </w:p>
        </w:tc>
        <w:tc>
          <w:tcPr>
            <w:tcW w:w="756" w:type="dxa"/>
            <w:vAlign w:val="center"/>
          </w:tcPr>
          <w:p w14:paraId="4CEDE18C" w14:textId="7378C57C"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{"citationItems":[{"id":"ITEM-1","itemData":{"DOI":"10.1038/s41598-020-75134-1","ISBN":"0123456789","ISSN":"20452322","PMID":"33116224","abstract":"Layered Delafossite-type Lix(M1M2M3M4M5…Mn)O2 materials, a new class of high-entropy oxides, were synthesized by nebulized spray pyrolysis and subsequent high-temperature annealing. Various metal species (M = Ni, Co, Mn, Al, Fe, Zn, Cr, Ti, Zr, Cu) could be incorporated into this structure type, and in most cases, single-phase oxides were obtained. Delafossite structures are well known and the related materials are used in different fields of application, especially in electrochemical energy storage (e.g., LiNixCoyMnzO2 [NCM]). The transfer of the high-entropy concept to this type of materials and the successful structural replication enabled the preparation of novel compounds with unprecedented properties. Here, we report on the characterization of a series of Delafossite-type high-entropy oxides by means of TEM, SEM, XPS, ICP-OES, Mössbauer spectroscopy, XRD including Rietveld refinement analysis, SAED and STEM mapping and discuss about the role of entropy stabilization. Our experimental data indicate the formation of uniform solid-solution structures with some Li/M mixing.","author":[{"dropping-particle":"","family":"Wang","given":"Junbo","non-dropping-particle":"","parse-names":false,"suffix":""},{"dropping-particle":"","family":"Cui","given":"Yanyan","non-dropping-particle":"","parse-names":false,"suffix":""},{"dropping-particle":"","family":"Wang","given":"Qingsong","non-dropping-particle":"","parse-names":false,"suffix":""},{"dropping-particle":"","family":"Wang","given":"Kai","non-dropping-particle":"","parse-names":false,"suffix":""},{"dropping-particle":"","family":"Huang","given":"Xiaohui","non-dropping-particle":"","parse-names":false,"suffix":""},{"dropping-particle":"","family":"Stenzel","given":"David","non-dropping-particle":"","parse-names":false,"suffix":""},{"dropping-particle":"","family":"Sarkar","given":"Abhishek","non-dropping-particle":"","parse-names":false,"suffix":""},{"dropping-particle":"","family":"Azmi","given":"Raheleh","non-dropping-particle":"","parse-names":false,"suffix":""},{"dropping-particle":"","family":"Bergfeldt","given":"Thomas","non-dropping-particle":"","parse-names":false,"suffix":""},{"dropping-particle":"","family":"Bhattacharya","given":"Subramshu S.","non-dropping-particle":"","parse-names":false,"suffix":""},{"dropping-particle":"","family":"Kruk","given":"Robert","non-dropping-particle":"","parse-names":false,"suffix":""},{"dropping-particle":"","family":"Hahn","given":"Horst","non-dropping-particle":"","parse-names":false,"suffix":""},{"dropping-particle":"","family":"Schweidler","given":"Simon","non-dropping-particle":"","parse-names":false,"suffix":""},{"dropping-particle":"","family":"Brezesinski","given":"Torsten","non-dropping-particle":"","parse-names":false,"suffix":""},{"dropping-particle":"","family":"Breitung","given":"Ben","non-dropping-particle":"","parse-names":false,"suffix":""}],"container-title":"Scientific Reports","id":"ITEM-1","issue":"1","issued":{"date-parts":[["2020"]]},"page":"1-13","publisher":"Nature Publishing Group UK","title":"Lithium containing layered high entropy oxide structures","type":"article-journal","volume":"10"},"uris":["http://www.mendeley.com/documents/?uuid=e6844078-928d-46d5-b052-90da2f4cf719"]}],"mendeley":{"formattedCitation":"[136]","plainTextFormattedCitation":"[136]","previouslyFormattedCitation":"[136]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[136]</w:t>
            </w:r>
            <w:r w:rsidRPr="00981E35">
              <w:rPr>
                <w:rFonts w:ascii="Times New Roman" w:hAnsi="Times New Roman" w:cs="Times New Roman"/>
              </w:rPr>
              <w:fldChar w:fldCharType="end"/>
            </w:r>
          </w:p>
        </w:tc>
      </w:tr>
      <w:tr w:rsidR="00D46495" w:rsidRPr="00981E35" w14:paraId="1BAA6BA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0DD90EC"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2F0D94C3"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Cubic (Pm-3m)</w:t>
            </w:r>
          </w:p>
        </w:tc>
        <w:tc>
          <w:tcPr>
            <w:tcW w:w="4140" w:type="dxa"/>
            <w:vAlign w:val="center"/>
          </w:tcPr>
          <w:p w14:paraId="3710CD5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Na</w:t>
            </w:r>
            <w:r w:rsidRPr="00981E35">
              <w:rPr>
                <w:rFonts w:ascii="Times New Roman" w:eastAsiaTheme="minorEastAsia" w:hAnsi="Times New Roman" w:cs="Times New Roman"/>
                <w:szCs w:val="24"/>
                <w:vertAlign w:val="subscript"/>
              </w:rPr>
              <w:t>0.30</w:t>
            </w:r>
            <w:r w:rsidRPr="00981E35">
              <w:rPr>
                <w:rFonts w:ascii="Times New Roman" w:eastAsiaTheme="minorEastAsia" w:hAnsi="Times New Roman" w:cs="Times New Roman"/>
                <w:szCs w:val="24"/>
              </w:rPr>
              <w:t>K</w:t>
            </w:r>
            <w:r w:rsidRPr="00981E35">
              <w:rPr>
                <w:rFonts w:ascii="Times New Roman" w:eastAsiaTheme="minorEastAsia" w:hAnsi="Times New Roman" w:cs="Times New Roman"/>
                <w:szCs w:val="24"/>
                <w:vertAlign w:val="subscript"/>
              </w:rPr>
              <w:t>0.07</w:t>
            </w:r>
            <w:r w:rsidRPr="00981E35">
              <w:rPr>
                <w:rFonts w:ascii="Times New Roman" w:eastAsiaTheme="minorEastAsia" w:hAnsi="Times New Roman" w:cs="Times New Roman"/>
                <w:szCs w:val="24"/>
              </w:rPr>
              <w:t>Ca</w:t>
            </w:r>
            <w:r w:rsidRPr="00981E35">
              <w:rPr>
                <w:rFonts w:ascii="Times New Roman" w:eastAsiaTheme="minorEastAsia" w:hAnsi="Times New Roman" w:cs="Times New Roman"/>
                <w:szCs w:val="24"/>
                <w:vertAlign w:val="subscript"/>
              </w:rPr>
              <w:t>0.24</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0.18</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0.21</w:t>
            </w:r>
            <w:r w:rsidRPr="00981E35">
              <w:rPr>
                <w:rFonts w:ascii="Times New Roman" w:eastAsiaTheme="minorEastAsia" w:hAnsi="Times New Roman" w:cs="Times New Roman"/>
                <w:szCs w:val="24"/>
              </w:rPr>
              <w:t>TiO</w:t>
            </w:r>
            <w:r w:rsidRPr="00981E35">
              <w:rPr>
                <w:rFonts w:ascii="Times New Roman" w:eastAsiaTheme="minorEastAsia" w:hAnsi="Times New Roman" w:cs="Times New Roman"/>
                <w:szCs w:val="24"/>
                <w:vertAlign w:val="subscript"/>
              </w:rPr>
              <w:t>3</w:t>
            </w:r>
          </w:p>
        </w:tc>
        <w:tc>
          <w:tcPr>
            <w:tcW w:w="1800" w:type="dxa"/>
            <w:vAlign w:val="center"/>
          </w:tcPr>
          <w:p w14:paraId="1AA1530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9FBDD2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dielectric properties</w:t>
            </w:r>
          </w:p>
        </w:tc>
        <w:tc>
          <w:tcPr>
            <w:tcW w:w="756" w:type="dxa"/>
            <w:vAlign w:val="center"/>
          </w:tcPr>
          <w:p w14:paraId="0E6033A8" w14:textId="4DDE954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{"citationItems":[{"id":"ITEM-1","itemData":{"DOI":"10.3390/nano10020268","ISSN":"20794991","abstract":"The possibility of the formation of high entropy single-phase perovskites using solid-state sintering was investigated. The BaO–SrO–CaO–MgO–PbO–TiO2, BaO–SrO–CaO–MgO–PbO–Fe2O3 and Na2O–K2O–CaO–La2O3–Ce2O3–TiO2 oxide systems were investigated. The optimal synthesis temperature is found between 1150 and 1400 °C, at which the microcrystalline single phase with perovskite structure was produced. The morphology, chemical composition, crystal parameters and dielectric properties were studied and compared with that of pure BaTiO3. According to the EDX data, the single-phase product has a formula of Na0.30K0.07Ca0.24La0.18Ce0.21TiO3 and a cubic structure.","author":[{"dropping-particle":"","family":"Vinnik","given":"Denis A.","non-dropping-particle":"","parse-names":false,"suffix":""},{"dropping-particle":"","family":"Trofimov","given":"Evgeny A.","non-dropping-particle":"","parse-names":false,"suffix":""},{"dropping-particle":"","family":"Zhivulin","given":"Vladimir E.","non-dropping-particle":"","parse-names":false,"suffix":""},{"dropping-particle":"","family":"Gudkova","given":"Svetlana A.","non-dropping-particle":"","parse-names":false,"suffix":""},{"dropping-particle":"V.","family":"Zaitseva","given":"Olga","non-dropping-particle":"","parse-names":false,"suffix":""},{"dropping-particle":"","family":"Zherebtsov","given":"Dmitry A.","non-dropping-particle":"","parse-names":false,"suffix":""},{"dropping-particle":"","family":"Starikov","given":"Andrey Yu","non-dropping-particle":"","parse-names":false,"suffix":""},{"dropping-particle":"","family":"Sherstyuk","given":"Darya P.","non-dropping-particle":"","parse-names":false,"suffix":""},{"dropping-particle":"","family":"Amirov","given":"Abdulkarim A.","non-dropping-particle":"","parse-names":false,"suffix":""},{"dropping-particle":"V.","family":"Kalgin","given":"Alexandr","non-dropping-particle":"","parse-names":false,"suffix":""},{"dropping-particle":"V.","family":"Trukhanov","given":"Sergey","non-dropping-particle":"","parse-names":false,"suffix":""},{"dropping-particle":"V.","family":"Podgornov","given":"Fedor","non-dropping-particle":"","parse-names":false,"suffix":""}],"container-title":"Nanomaterials","id":"ITEM-1","issue":"2","issued":{"date-parts":[["2020"]]},"page":"2-9","title":"High entropy oxide phases with perovskite structure","type":"article-journal","volume":"10"},"uris":["http://www.mendeley.com/documents/?uuid=a931e181-2ab0-49ee-96c1-69263d7d3630"]}],"mendeley":{"formattedCitation":"[137]","plainTextFormattedCitation":"[137]","previouslyFormattedCitation":"[137]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[137]</w:t>
            </w:r>
            <w:r w:rsidRPr="00981E35">
              <w:rPr>
                <w:rFonts w:ascii="Times New Roman" w:hAnsi="Times New Roman" w:cs="Times New Roman"/>
              </w:rPr>
              <w:fldChar w:fldCharType="end"/>
            </w:r>
          </w:p>
        </w:tc>
      </w:tr>
      <w:tr w:rsidR="00D46495" w:rsidRPr="00981E35" w14:paraId="23900C7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EFD0C8"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52298BE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)CoO</w:t>
            </w:r>
            <w:proofErr w:type="gramEnd"/>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)CrO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)FeO</w:t>
            </w:r>
            <w:r w:rsidRPr="00981E35">
              <w:rPr>
                <w:rFonts w:ascii="Times New Roman" w:eastAsiaTheme="minorEastAsia" w:hAnsi="Times New Roman" w:cs="Times New Roman"/>
                <w:szCs w:val="24"/>
                <w:vertAlign w:val="subscript"/>
              </w:rPr>
              <w:t>3</w:t>
            </w:r>
          </w:p>
        </w:tc>
        <w:tc>
          <w:tcPr>
            <w:tcW w:w="1800" w:type="dxa"/>
            <w:vAlign w:val="center"/>
          </w:tcPr>
          <w:p w14:paraId="1EEA0C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13E6632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X-ray absorption near edge spectroscopy, magnetometry, and </w:t>
            </w:r>
            <w:proofErr w:type="spellStart"/>
            <w:r w:rsidRPr="00981E35">
              <w:rPr>
                <w:rFonts w:ascii="Times New Roman" w:hAnsi="Times New Roman" w:cs="Times New Roman"/>
                <w:szCs w:val="24"/>
              </w:rPr>
              <w:t>Mössbauer</w:t>
            </w:r>
            <w:proofErr w:type="spellEnd"/>
            <w:r w:rsidRPr="00981E35">
              <w:rPr>
                <w:rFonts w:ascii="Times New Roman" w:hAnsi="Times New Roman" w:cs="Times New Roman"/>
                <w:szCs w:val="24"/>
              </w:rPr>
              <w:t xml:space="preserve"> spectroscopy</w:t>
            </w:r>
          </w:p>
        </w:tc>
        <w:tc>
          <w:tcPr>
            <w:tcW w:w="756" w:type="dxa"/>
            <w:vAlign w:val="center"/>
          </w:tcPr>
          <w:p w14:paraId="0875A037" w14:textId="7D539DE1"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{"citationItems":[{"id":"ITEM-1","itemData":{"DOI":"10.1063/5.0004125","ISSN":"0021-8979","abstract":"High entropy oxides (HEO) are a recently introduced class of oxide materials, which are characterized by a large number of elements (i.e. five or more) sharing one lattice site which crystallize in a single phase structure. One complex example of the rather young HEO family are the rare-earth transition metal perovskite high entropy oxides. In this comprehensive study, we provide an overview over the magnetic properties of three perovskite type high entropy oxides. The compounds have a rare-earth site which is occupied by five different rare-earth elements, while the transition metal site is occupied by a single transition metal. In this way a comparison to the parent binary oxides, namely the orthocobaltites, -chromites and -ferrites is possible. X-ray absorption near edge spectroscopy (XANES), magnetometry and Mössbauer spectroscopy are employed to characterize these complex materials. In general, we find surprising similarities to the magnetic properties of the binary oxides, despite the chemical disorder on the rare-earth site. However distinct differences and interesting magnetic properties are also observed such as noncollinearity, spin reorientation transitions as well as large coercive fields of up to 2 T at ambient temperature. Both the chemical disorder on the RE A-site, and the nature of the TM on the B-site play an important role in the physical properties of these high entropy oxides.","author":[{"dropping-particle":"","family":"Witte","given":"Ralf","non-dropping-particle":"","parse-names":false,"suffix":""},{"dropping-particle":"","family":"Sarkar","given":"Abhishek","non-dropping-particle":"","parse-names":false,"suffix":""},{"dropping-particle":"","family":"Velasco","given":"Leonardo","non-dropping-particle":"","parse-names":false,"suffix":""},{"dropping-particle":"","family":"Kruk","given":"Robert","non-dropping-particle":"","parse-names":false,"suffix":""},{"dropping-particle":"","family":"Brand","given":"Richard A.","non-dropping-particle":"","parse-names":false,"suffix":""},{"dropping-particle":"","family":"Eggert","given":"Benedikt","non-dropping-particle":"","parse-names":false,"suffix":""},{"dropping-particle":"","family":"Ollefs","given":"Katharina","non-dropping-particle":"","parse-names":false,"suffix":""},{"dropping-particle":"","family":"Weschke","given":"Eugen","non-dropping-particle":"","parse-names":false,"suffix":""},{"dropping-particle":"","family":"Wende","given":"Heiko","non-dropping-particle":"","parse-names":false,"suffix":""},{"dropping-particle":"","family":"Hahn","given":"Horst","non-dropping-particle":"","parse-names":false,"suffix":""}],"container-title":"arXiv","id":"ITEM-1","issue":"February","issued":{"date-parts":[["2020"]]},"publisher":"AIP Publishing LLC","title":"Magnetic properties of rare earth and transition metal based perovskite type high entropy oxides","type":"article-journal","volume":"185109"},"uris":["http://www.mendeley.com/documents/?uuid=a3dead0d-0742-4088-b3b0-34f375cc248e"]}],"mendeley":{"formattedCitation":"[138]","plainTextFormattedCitation":"[138]","previouslyFormattedCitation":"[138]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[138]</w:t>
            </w:r>
            <w:r w:rsidRPr="00981E35">
              <w:rPr>
                <w:rFonts w:ascii="Times New Roman" w:hAnsi="Times New Roman" w:cs="Times New Roman"/>
              </w:rPr>
              <w:fldChar w:fldCharType="end"/>
            </w:r>
          </w:p>
        </w:tc>
      </w:tr>
      <w:tr w:rsidR="00D46495" w:rsidRPr="00981E35" w14:paraId="0C8A752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839EFD7"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11B2EC11"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rPr>
              <w:t>(Fd-3m)</w:t>
            </w:r>
          </w:p>
        </w:tc>
        <w:tc>
          <w:tcPr>
            <w:tcW w:w="4140" w:type="dxa"/>
            <w:vAlign w:val="center"/>
          </w:tcPr>
          <w:p w14:paraId="1816FD4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p>
        </w:tc>
        <w:tc>
          <w:tcPr>
            <w:tcW w:w="1800" w:type="dxa"/>
            <w:vAlign w:val="center"/>
          </w:tcPr>
          <w:p w14:paraId="4500447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facile solution combustion synthesis</w:t>
            </w:r>
          </w:p>
        </w:tc>
        <w:tc>
          <w:tcPr>
            <w:tcW w:w="2694" w:type="dxa"/>
            <w:vAlign w:val="center"/>
          </w:tcPr>
          <w:p w14:paraId="3650879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Magnetic properties, long-range ferrimagnetic behavior</w:t>
            </w:r>
          </w:p>
        </w:tc>
        <w:tc>
          <w:tcPr>
            <w:tcW w:w="756" w:type="dxa"/>
            <w:vAlign w:val="center"/>
          </w:tcPr>
          <w:p w14:paraId="4A6E8253" w14:textId="32CEF77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{"citationItems":[{"id":"ITEM-1","itemData":{"DOI":"10.1016/j.jmmm.2020.166594","ISSN":"03048853","abstract":"An equimolar spinel (Al1/6Co1/6Cr1/6Fe1/6Mn1/6Ni1/6)3O4 high-entropy oxide (HEO) was developed as a novel oxide magnetic material. The as-synthesized nanocrystalline powder of high purity and homogeneity was obtained by a facile solution combustion synthesis method with an average crystalline size of about 12 nm. To prove utility, the magnetic property was measured and the as-synthesized nanocrystalline powder showed ferrimagnetism below the Curie temperature 248 K. The long-range ferrimagnetic behavior can be understood by the quite larger super-exchange interactions due to the extreme chemical disorder in the HEO.","author":[{"dropping-particle":"","family":"Mao","given":"Aiqin","non-dropping-particle":"","parse-names":false,"suffix":""},{"dropping-particle":"","family":"Xie","given":"Hong Xiang","non-dropping-particle":"","parse-names":false,"suffix":""},{"dropping-particle":"","family":"Xiang","given":"Hou Zheng","non-dropping-particle":"","parse-names":false,"suffix":""},{"dropping-particle":"","family":"Zhang","given":"Zhan Guo","non-dropping-particle":"","parse-names":false,"suffix":""},{"dropping-particle":"","family":"Zhang","given":"Hui","non-dropping-particle":"","parse-names":false,"suffix":""},{"dropping-particle":"","family":"Ran","given":"Songlin","non-dropping-particle":"","parse-names":false,"suffix":""}],"container-title":"Journal of Magnetism and Magnetic Materials","id":"ITEM-1","issue":"59","issued":{"date-parts":[["2020"]]},"page":"166594","publisher":"Elsevier B.V.","title":"A novel six-component spinel-structure high-entropy oxide with ferrimagnetic property","type":"article-journal","volume":"503"},"uris":["http://www.mendeley.com/documents/?uuid=5dcbcfde-49dd-446d-979c-879f6df0b4fa"]}],"mendeley":{"formattedCitation":"[139]","plainTextFormattedCitation":"[139]","previouslyFormattedCitation":"[139]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[139]</w:t>
            </w:r>
            <w:r w:rsidRPr="00981E35">
              <w:rPr>
                <w:rFonts w:ascii="Times New Roman" w:hAnsi="Times New Roman" w:cs="Times New Roman"/>
              </w:rPr>
              <w:fldChar w:fldCharType="end"/>
            </w:r>
          </w:p>
        </w:tc>
      </w:tr>
      <w:tr w:rsidR="00D46495" w:rsidRPr="00981E35" w14:paraId="2D2F0E5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6BD528D"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Review article</w:t>
            </w:r>
          </w:p>
        </w:tc>
        <w:tc>
          <w:tcPr>
            <w:tcW w:w="4140" w:type="dxa"/>
            <w:vAlign w:val="center"/>
          </w:tcPr>
          <w:p w14:paraId="1814CEF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7154376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46DEB00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High-entropy ceramics </w:t>
            </w:r>
          </w:p>
          <w:p w14:paraId="6812EFC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(Nature Reviews Materials)</w:t>
            </w:r>
          </w:p>
        </w:tc>
        <w:tc>
          <w:tcPr>
            <w:tcW w:w="756" w:type="dxa"/>
            <w:vAlign w:val="center"/>
          </w:tcPr>
          <w:p w14:paraId="39848D57" w14:textId="3DE1984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41578-019-0170-8","ISSN":"2058-8437","author":[{"dropping-particle":"","family":"Oses","given":"Corey","non-dropping-particle":"","parse-names":false,"suffix":""},{"dropping-particle":"","family":"Toher","given":"Cormac","non-dropping-particle":"","parse-names":false,"suffix":""},{"dropping-particle":"","family":"Curtarolo","given":"Stefano","non-dropping-particle":"","parse-names":false,"suffix":""}],"container-title":"Nature Reviews Materials","id":"ITEM-1","issued":{"date-parts":[["2020","2","12"]]},"publisher":"Springer US","title":"High-entropy ceramics","type":"article-journal"},"uris":["http://www.mendeley.com/documents/?uuid=cd8fd7ec-2582-46fc-b25f-ecfc76fb72c2"]}],"mendeley":{"formattedCitation":"[140]","plainTextFormattedCitation":"[140]","previouslyFormattedCitation":"[140]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[140]</w:t>
            </w:r>
            <w:r w:rsidRPr="00981E35">
              <w:rPr>
                <w:rFonts w:ascii="Times New Roman" w:hAnsi="Times New Roman" w:cs="Times New Roman"/>
              </w:rPr>
              <w:fldChar w:fldCharType="end"/>
            </w:r>
          </w:p>
        </w:tc>
      </w:tr>
      <w:tr w:rsidR="00D46495" w:rsidRPr="00981E35" w14:paraId="212C615F"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146AB6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0F2A48F1"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p w14:paraId="643CF3B5" w14:textId="77777777" w:rsidR="00D46495" w:rsidRPr="00981E35" w:rsidRDefault="00D46495" w:rsidP="00F233D4">
            <w:pPr>
              <w:jc w:val="center"/>
              <w:rPr>
                <w:rFonts w:ascii="Times New Roman" w:hAnsi="Times New Roman" w:cs="Times New Roman"/>
                <w:szCs w:val="24"/>
              </w:rPr>
            </w:pPr>
          </w:p>
        </w:tc>
        <w:tc>
          <w:tcPr>
            <w:tcW w:w="4140" w:type="dxa"/>
            <w:vAlign w:val="center"/>
          </w:tcPr>
          <w:p w14:paraId="115E47E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68F91C5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Polymeric synthesis, reactive flash sintering</w:t>
            </w:r>
          </w:p>
        </w:tc>
        <w:tc>
          <w:tcPr>
            <w:tcW w:w="2694" w:type="dxa"/>
            <w:vAlign w:val="center"/>
          </w:tcPr>
          <w:p w14:paraId="37C0407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variables</w:t>
            </w:r>
          </w:p>
        </w:tc>
        <w:tc>
          <w:tcPr>
            <w:tcW w:w="756" w:type="dxa"/>
            <w:vAlign w:val="center"/>
          </w:tcPr>
          <w:p w14:paraId="6576FF48" w14:textId="053B6FFE"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{"citationItems":[{"id":"ITEM-1","itemData":{"DOI":"10.1016/j.scriptamat.2020.02.006","ISSN":"13596462","abstract":"We investigate the reactive flash sintering of Mg0.2Ni0.2Co0.2Cu0.2Zn0.2O precursor powders prepared by a polymeric synthesis route. The flash experiments were performed at a constant heating rate of 10 °C min−1 with electric fields from 15 to 60 V cm−1. The single-phase rock-salt structure was obtained in just a few seconds at furnace temperatures as low as 500 °C, under an electric field of 60 V cm−1 and a current density of 150 mA mm−2. Success at processing an entropy-driven phase in a remarkably short time and low furnace temperature demonstrates the potential of reactive flash sintering for producing entropy-stabilized materials.","author":[{"dropping-particle":"","family":"Yoon","given":"Bola","non-dropping-particle":"","parse-names":false,"suffix":""},{"dropping-particle":"","family":"Avila","given":"Viviana","non-dropping-particle":"","parse-names":false,"suffix":""},{"dropping-particle":"","family":"Raj","given":"Rishi","non-dropping-particle":"","parse-names":false,"suffix":""},{"dropping-particle":"","family":"Jesus","given":"Lílian M.","non-dropping-particle":"","parse-names":false,"suffix":""}],"container-title":"Scripta Materialia","id":"ITEM-1","issue":"3","issued":{"date-parts":[["2020"]]},"page":"48-52","publisher":"Elsevier Ltd","title":"Reactive flash sintering of the entropy-stabilized oxide Mg0.2Ni0.2Co0.2Cu0.2Zn0.2O","type":"article-journal","volume":"181"},"uris":["http://www.mendeley.com/documents/?uuid=14090279-191d-4bf5-9a65-83b70b2d5f7a"]}],"mendeley":{"formattedCitation":"[141]","plainTextFormattedCitation":"[141]","previouslyFormattedCitation":"[141]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[141]</w:t>
            </w:r>
            <w:r w:rsidRPr="00981E35">
              <w:rPr>
                <w:rFonts w:ascii="Times New Roman" w:hAnsi="Times New Roman" w:cs="Times New Roman"/>
              </w:rPr>
              <w:fldChar w:fldCharType="end"/>
            </w:r>
          </w:p>
        </w:tc>
      </w:tr>
      <w:tr w:rsidR="00D46495" w:rsidRPr="00981E35" w14:paraId="35D85D85"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EA048C9"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Review article</w:t>
            </w:r>
          </w:p>
        </w:tc>
        <w:tc>
          <w:tcPr>
            <w:tcW w:w="4140" w:type="dxa"/>
            <w:vAlign w:val="center"/>
          </w:tcPr>
          <w:p w14:paraId="2615279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149D1DF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6A92FFC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 step forward from high-entropy ceramics to compositionally complex ceramics: a new perspective</w:t>
            </w:r>
          </w:p>
        </w:tc>
        <w:tc>
          <w:tcPr>
            <w:tcW w:w="756" w:type="dxa"/>
            <w:vAlign w:val="center"/>
          </w:tcPr>
          <w:p w14:paraId="246AF226" w14:textId="5DA08C6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{"citationItems":[{"id":"ITEM-1","itemData":{"DOI":"10.1007/s10853-020-04583-w","ISSN":"15734803","abstract":"High-entropy ceramics (HECs) have quickly gained attention since 2015. To date, nearly all work has focused on five-component, equimolar compositions. This perspective article briefly reviews different families of HECs and selected properties. Following a couple of our most recent studies, we propose a step forward to expand HECs to compositionally complex ceramics (CCCs) to include medium-entropy and non-equimolar compositions. Using defective fluorite and ordered pyrochlore oxides as two primary examples, we further consider the complexities of aliovalent cations and anion vacancies as well as ordered structures with two cation sublattices. Better thermally insulating yet stiff CCCs have been found in non-equimolar compositions with optimal amounts of oxygen vacancies and in ordered pyrochlores with substantial size disorder. It is demonstrated that medium-entropy ceramics can prevail over their high-entropy counterparts. The diversifying classes of CCCs provide even more possibilities than HECs to tailor the composition, defects, disorder/order, and, consequently, various properties.","author":[{"dropping-particle":"","family":"Wright","given":"Andrew J.","non-dropping-particle":"","parse-names":false,"suffix":""},{"dropping-particle":"","family":"Luo","given":"Jian","non-dropping-particle":"","parse-names":false,"suffix":""}],"container-title":"Journal of Materials Science","id":"ITEM-1","issue":"23","issued":{"date-parts":[["2020"]]},"page":"9812-9827","publisher":"Springer US","title":"A step forward from high-entropy ceramics to compositionally complex ceramics: a new perspective","type":"article-journal","volume":"55"},"uris":["http://www.mendeley.com/documents/?uuid=b31ed03c-4174-44c1-a247-de90f050330e"]}],"mendeley":{"formattedCitation":"[142]","plainTextFormattedCitation":"[142]","previouslyFormattedCitation":"[142]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[142]</w:t>
            </w:r>
            <w:r w:rsidRPr="00981E35">
              <w:rPr>
                <w:rFonts w:ascii="Times New Roman" w:hAnsi="Times New Roman" w:cs="Times New Roman"/>
              </w:rPr>
              <w:fldChar w:fldCharType="end"/>
            </w:r>
          </w:p>
        </w:tc>
      </w:tr>
      <w:tr w:rsidR="00D46495" w:rsidRPr="00981E35" w14:paraId="66C83DC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888764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362D8BA2"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tc>
        <w:tc>
          <w:tcPr>
            <w:tcW w:w="4140" w:type="dxa"/>
            <w:vAlign w:val="center"/>
          </w:tcPr>
          <w:p w14:paraId="0C528E8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lang w:val="es-US"/>
              </w:rPr>
              <w:t>(Mg</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Co</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Cu</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Ni</w:t>
            </w:r>
            <w:r w:rsidRPr="00981E35">
              <w:rPr>
                <w:rFonts w:ascii="Times New Roman" w:eastAsiaTheme="minorEastAsia" w:hAnsi="Times New Roman" w:cs="Times New Roman"/>
                <w:szCs w:val="24"/>
                <w:vertAlign w:val="subscript"/>
                <w:lang w:val="es-US"/>
              </w:rPr>
              <w:t>0.2</w:t>
            </w:r>
            <w:r w:rsidRPr="00981E35">
              <w:rPr>
                <w:rFonts w:ascii="Times New Roman" w:eastAsiaTheme="minorEastAsia" w:hAnsi="Times New Roman" w:cs="Times New Roman"/>
                <w:szCs w:val="24"/>
                <w:lang w:val="es-US"/>
              </w:rPr>
              <w:t>Zn</w:t>
            </w:r>
            <w:r w:rsidRPr="00981E35">
              <w:rPr>
                <w:rFonts w:ascii="Times New Roman" w:eastAsiaTheme="minorEastAsia" w:hAnsi="Times New Roman" w:cs="Times New Roman"/>
                <w:szCs w:val="24"/>
                <w:vertAlign w:val="subscript"/>
                <w:lang w:val="es-US"/>
              </w:rPr>
              <w:t>0.</w:t>
            </w:r>
            <w:proofErr w:type="gramStart"/>
            <w:r w:rsidRPr="00981E35">
              <w:rPr>
                <w:rFonts w:ascii="Times New Roman" w:eastAsiaTheme="minorEastAsia" w:hAnsi="Times New Roman" w:cs="Times New Roman"/>
                <w:szCs w:val="24"/>
                <w:vertAlign w:val="subscript"/>
                <w:lang w:val="es-US"/>
              </w:rPr>
              <w:t>2</w:t>
            </w:r>
            <w:r w:rsidRPr="00981E35">
              <w:rPr>
                <w:rFonts w:ascii="Times New Roman" w:eastAsiaTheme="minorEastAsia" w:hAnsi="Times New Roman" w:cs="Times New Roman"/>
                <w:szCs w:val="24"/>
                <w:lang w:val="es-US"/>
              </w:rPr>
              <w:t>)O</w:t>
            </w:r>
            <w:proofErr w:type="gramEnd"/>
          </w:p>
        </w:tc>
        <w:tc>
          <w:tcPr>
            <w:tcW w:w="1800" w:type="dxa"/>
            <w:vAlign w:val="center"/>
          </w:tcPr>
          <w:p w14:paraId="5632D89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flash assisted sintered</w:t>
            </w:r>
          </w:p>
        </w:tc>
        <w:tc>
          <w:tcPr>
            <w:tcW w:w="2694" w:type="dxa"/>
            <w:vAlign w:val="center"/>
          </w:tcPr>
          <w:p w14:paraId="77ABE2E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variables</w:t>
            </w:r>
          </w:p>
        </w:tc>
        <w:tc>
          <w:tcPr>
            <w:tcW w:w="756" w:type="dxa"/>
            <w:vAlign w:val="center"/>
          </w:tcPr>
          <w:p w14:paraId="182BE3A0" w14:textId="01584DA8"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{"citationItems":[{"id":"ITEM-1","itemData":{"DOI":"10.1016/j.jeurceramsoc.2020.02.036","ISSN":"1873619X","abstract":"Five-component high entropy oxides oxide (Zn, Cu, Co, Ni, Mg)O generally requires annealing at temperatures greater than 850 °C (for several hours) for entropic stabilization of rocksalt solid solution phase. Flash assisted synthesis/stabilization and densification was carried out at a much lower furnace temperature of 350 °C for 3 min. to form nanocrystalline phase-pure rocksalt solid solution. The phase-pure rocksalt structure (Fm3¯m) was confirmed by Rietveld analysis of the XRD pattern. The relative density of the sample flash sintered at 100 Vcm-1 and 900 mA was close to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95%. Uniform spatial distribution of all the elements was confirmed by elemental mapping.","author":[{"dropping-particle":"","family":"Kumar","given":"Anurag","non-dropping-particle":"","parse-names":false,"suffix":""},{"dropping-particle":"","family":"Sharma","given":"Gaurav","non-dropping-particle":"","parse-names":false,"suffix":""},{"dropping-particle":"","family":"Aftab","given":"Asim","non-dropping-particle":"","parse-names":false,"suffix":""},{"dropping-particle":"","family":"Ahmad","given":"Md Imteyaz","non-dropping-particle":"","parse-names":false,"suffix":""}],"container-title":"Journal of the European Ceramic Society","id":"ITEM-1","issue":"8","issued":{"date-parts":[["2020"]]},"page":"3358-3362","publisher":"Elsevier","title":"Flash assisted synthesis and densification of five component high entropy oxide (Mg, Co, Cu, Ni, Zn)O at 350 °C in 3 min","type":"article-journal","volume":"40"},"uris":["http://www.mendeley.com/documents/?uuid=44ec9ca9-815e-433f-9855-b58b0240fbff"]}],"mendeley":{"formattedCitation":"[143]","plainTextFormattedCitation":"[143]","previouslyFormattedCitation":"[143]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[143]</w:t>
            </w:r>
            <w:r w:rsidRPr="00981E35">
              <w:rPr>
                <w:rFonts w:ascii="Times New Roman" w:hAnsi="Times New Roman" w:cs="Times New Roman"/>
              </w:rPr>
              <w:fldChar w:fldCharType="end"/>
            </w:r>
          </w:p>
        </w:tc>
      </w:tr>
      <w:tr w:rsidR="00D46495" w:rsidRPr="00981E35" w14:paraId="1A5CCF0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AF6CE2A"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lastRenderedPageBreak/>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594FF70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)AlO</w:t>
            </w:r>
            <w:proofErr w:type="gramEnd"/>
            <w:r w:rsidRPr="00981E35">
              <w:rPr>
                <w:rFonts w:ascii="Times New Roman" w:eastAsiaTheme="minorEastAsia" w:hAnsi="Times New Roman" w:cs="Times New Roman"/>
                <w:szCs w:val="24"/>
                <w:vertAlign w:val="subscript"/>
              </w:rPr>
              <w:t>3</w:t>
            </w:r>
          </w:p>
        </w:tc>
        <w:tc>
          <w:tcPr>
            <w:tcW w:w="1800" w:type="dxa"/>
            <w:vAlign w:val="center"/>
          </w:tcPr>
          <w:p w14:paraId="6BC586B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co-precipitation method</w:t>
            </w:r>
          </w:p>
        </w:tc>
        <w:tc>
          <w:tcPr>
            <w:tcW w:w="2694" w:type="dxa"/>
            <w:vAlign w:val="center"/>
          </w:tcPr>
          <w:p w14:paraId="13CED26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expansion, thermal conductivity, candidate environmental barrier coating material for</w:t>
            </w:r>
          </w:p>
        </w:tc>
        <w:tc>
          <w:tcPr>
            <w:tcW w:w="756" w:type="dxa"/>
            <w:vAlign w:val="center"/>
          </w:tcPr>
          <w:p w14:paraId="006AC038" w14:textId="554659A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{"citationItems":[{"id":"ITEM-1","itemData":{"DOI":"10.1016/j.jmst.2020.02.011","ISSN":"10050302","abstract":"Yttrium aluminum perovskite (YAlO3) is a promising candidate material for environmental barrier coatings (EBCs) to protect Al2O3f/Al2O3 ceramic matrix composites (CMCs) from the corrosion of high-temperature water vapor in combustion environments. Nevertheless, the relatively high thermal conductivity is a notable drawback of YAlO3 for environmental barrier coating application. Herein, in order to make REAlO3 more thermal insulating, a novel high-entropy rare-earth aluminate ceramic (Y0.2Nd0.2Sm0.2Eu0.2Er0.2)AlO3 was designed and synthesized. The as-prepared (Y0.2Nd0.2Sm0.2Eu0.2Er0.2)AlO3 ceramic possesses close thermal expansion coefficient (9.02 × 10―6 /oC measured from room temperature to 1200 °C) to that of Al2O3. The thermal conductivity of (Y0.2Nd0.2Sm0.2Eu0.2Er0.2) AlO3 at room temperature is 4.1 W·m−1 K−1, which is almost one third of the value of YAlO3. Furthermore, to effectively prevent the penetration of water vapor from possible pores/cracks of coating layer, which are often observed in T/EBCs, a tri-layer EBC system REAlO3/RE3Al5O12/(Al2O3f/Al2O3 CMCs) is designed. Close thermal expansion coefficient to Al2O3 and low thermal conductivity of (Y0.2Nd0.2Sm0.2Eu0.2Er0.2)AlO3, as well as the formation of dense garnet layer at (Y0.2Nd0.2Sm0.2Eu0.2Er0.2)AlO3/Al2O3 interface, indicate that this new type of high-entropy ceramic is suitable as a candidate environmental barrier coating material for Al2O3f/Al2O3 CMCs.","author":[{"dropping-particle":"","family":"Zhao","given":"Zifan","non-dropping-particle":"","parse-names":false,"suffix":""},{"dropping-particle":"","family":"Chen","given":"Heng","non-dropping-particle":"","parse-names":false,"suffix":""},{"dropping-particle":"","family":"Xiang","given":"Huimin","non-dropping-particle":"","parse-names":false,"suffix":""},{"dropping-particle":"","family":"Dai","given":"Fu Zhi","non-dropping-particle":"","parse-names":false,"suffix":""},{"dropping-particle":"","family":"Wang","given":"Xiaohui","non-dropping-particle":"","parse-names":false,"suffix":""},{"dropping-particle":"","family":"Xu","given":"Wei","non-dropping-particle":"","parse-names":false,"suffix":""},{"dropping-particle":"","family":"Sun","given":"Kuang","non-dropping-particle":"","parse-names":false,"suffix":""},{"dropping-particle":"","family":"Peng","given":"Zhijian","non-dropping-particle":"","parse-names":false,"suffix":""},{"dropping-particle":"","family":"Zhou","given":"Yanchun","non-dropping-particle":"","parse-names":false,"suffix":""}],"container-title":"Journal of Materials Science and Technology","id":"ITEM-1","issued":{"date-parts":[["2020"]]},"page":"45-51","publisher":"The editorial office of Journal of Materials Science &amp; Technology","title":"High-entropy (Y0.2Nd0.2Sm0.2Eu0.2Er0.2)AlO3: A promising thermal/environmental barrier material for oxide/oxide composites","type":"article-journal","volume":"47"},"uris":["http://www.mendeley.com/documents/?uuid=f79afb1f-a885-4895-b0e8-2013f59e04af"]}],"mendeley":{"formattedCitation":"[144]","plainTextFormattedCitation":"[144]","previouslyFormattedCitation":"[144]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[144]</w:t>
            </w:r>
            <w:r w:rsidRPr="00981E35">
              <w:rPr>
                <w:rFonts w:ascii="Times New Roman" w:hAnsi="Times New Roman" w:cs="Times New Roman"/>
              </w:rPr>
              <w:fldChar w:fldCharType="end"/>
            </w:r>
          </w:p>
        </w:tc>
      </w:tr>
      <w:tr w:rsidR="00D46495" w:rsidRPr="00981E35" w14:paraId="1D39025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5801417"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Multiphase composite</w:t>
            </w:r>
          </w:p>
        </w:tc>
        <w:tc>
          <w:tcPr>
            <w:tcW w:w="4140" w:type="dxa"/>
            <w:vAlign w:val="center"/>
          </w:tcPr>
          <w:p w14:paraId="4D8FB10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(Tm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Si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C</w:t>
            </w:r>
            <w:r w:rsidRPr="00981E35">
              <w:rPr>
                <w:rFonts w:ascii="Times New Roman" w:eastAsiaTheme="minorEastAsia" w:hAnsi="Times New Roman" w:cs="Times New Roman"/>
                <w:szCs w:val="24"/>
                <w:vertAlign w:val="subscript"/>
              </w:rPr>
              <w:t>2</w:t>
            </w:r>
          </w:p>
          <w:p w14:paraId="1C8817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6"/>
                <w:szCs w:val="18"/>
              </w:rPr>
            </w:pPr>
            <w:r w:rsidRPr="00981E35">
              <w:rPr>
                <w:rFonts w:ascii="Times New Roman" w:eastAsiaTheme="minorEastAsia" w:hAnsi="Times New Roman" w:cs="Times New Roman"/>
                <w:sz w:val="16"/>
                <w:szCs w:val="18"/>
              </w:rPr>
              <w:t>(Tm</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Y</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Pr</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Gd</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Dy</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w:t>
            </w:r>
            <w:r w:rsidRPr="00981E35">
              <w:rPr>
                <w:rFonts w:ascii="Times New Roman" w:eastAsiaTheme="minorEastAsia" w:hAnsi="Times New Roman" w:cs="Times New Roman"/>
                <w:sz w:val="16"/>
                <w:szCs w:val="18"/>
                <w:vertAlign w:val="subscript"/>
              </w:rPr>
              <w:t>3</w:t>
            </w:r>
            <w:r w:rsidRPr="00981E35">
              <w:rPr>
                <w:rFonts w:ascii="Times New Roman" w:eastAsiaTheme="minorEastAsia" w:hAnsi="Times New Roman" w:cs="Times New Roman"/>
                <w:sz w:val="16"/>
                <w:szCs w:val="18"/>
              </w:rPr>
              <w:t>Si</w:t>
            </w:r>
            <w:r w:rsidRPr="00981E35">
              <w:rPr>
                <w:rFonts w:ascii="Times New Roman" w:eastAsiaTheme="minorEastAsia" w:hAnsi="Times New Roman" w:cs="Times New Roman"/>
                <w:sz w:val="16"/>
                <w:szCs w:val="18"/>
                <w:vertAlign w:val="subscript"/>
              </w:rPr>
              <w:t>2</w:t>
            </w:r>
            <w:r w:rsidRPr="00981E35">
              <w:rPr>
                <w:rFonts w:ascii="Times New Roman" w:eastAsiaTheme="minorEastAsia" w:hAnsi="Times New Roman" w:cs="Times New Roman"/>
                <w:sz w:val="16"/>
                <w:szCs w:val="18"/>
              </w:rPr>
              <w:t>C</w:t>
            </w:r>
            <w:r w:rsidRPr="00981E35">
              <w:rPr>
                <w:rFonts w:ascii="Times New Roman" w:eastAsiaTheme="minorEastAsia" w:hAnsi="Times New Roman" w:cs="Times New Roman"/>
                <w:sz w:val="16"/>
                <w:szCs w:val="18"/>
                <w:vertAlign w:val="subscript"/>
              </w:rPr>
              <w:t>2</w:t>
            </w:r>
            <w:r w:rsidRPr="00981E35">
              <w:rPr>
                <w:rFonts w:ascii="Times New Roman" w:eastAsiaTheme="minorEastAsia" w:hAnsi="Times New Roman" w:cs="Times New Roman"/>
                <w:sz w:val="16"/>
                <w:szCs w:val="18"/>
              </w:rPr>
              <w:t>/(Tm</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Y</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Pr</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Gd</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Dy</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w:t>
            </w:r>
            <w:r w:rsidRPr="00981E35">
              <w:rPr>
                <w:rFonts w:ascii="Times New Roman" w:eastAsiaTheme="minorEastAsia" w:hAnsi="Times New Roman" w:cs="Times New Roman"/>
                <w:sz w:val="16"/>
                <w:szCs w:val="18"/>
                <w:vertAlign w:val="subscript"/>
              </w:rPr>
              <w:t>2</w:t>
            </w:r>
            <w:r w:rsidRPr="00981E35">
              <w:rPr>
                <w:rFonts w:ascii="Times New Roman" w:eastAsiaTheme="minorEastAsia" w:hAnsi="Times New Roman" w:cs="Times New Roman"/>
                <w:sz w:val="16"/>
                <w:szCs w:val="18"/>
              </w:rPr>
              <w:t>O</w:t>
            </w:r>
            <w:r w:rsidRPr="00981E35">
              <w:rPr>
                <w:rFonts w:ascii="Times New Roman" w:eastAsiaTheme="minorEastAsia" w:hAnsi="Times New Roman" w:cs="Times New Roman"/>
                <w:sz w:val="16"/>
                <w:szCs w:val="18"/>
                <w:vertAlign w:val="subscript"/>
              </w:rPr>
              <w:t>3</w:t>
            </w:r>
            <w:r w:rsidRPr="00981E35">
              <w:rPr>
                <w:rFonts w:ascii="Times New Roman" w:eastAsiaTheme="minorEastAsia" w:hAnsi="Times New Roman" w:cs="Times New Roman"/>
                <w:sz w:val="16"/>
                <w:szCs w:val="18"/>
              </w:rPr>
              <w:t>)</w:t>
            </w:r>
          </w:p>
          <w:p w14:paraId="2BED7F2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 w:val="16"/>
                <w:szCs w:val="18"/>
              </w:rPr>
              <w:t>(Tm</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Y</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Pr</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Gd</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Tb</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w:t>
            </w:r>
            <w:r w:rsidRPr="00981E35">
              <w:rPr>
                <w:rFonts w:ascii="Times New Roman" w:eastAsiaTheme="minorEastAsia" w:hAnsi="Times New Roman" w:cs="Times New Roman"/>
                <w:sz w:val="16"/>
                <w:szCs w:val="18"/>
                <w:vertAlign w:val="subscript"/>
              </w:rPr>
              <w:t>3</w:t>
            </w:r>
            <w:r w:rsidRPr="00981E35">
              <w:rPr>
                <w:rFonts w:ascii="Times New Roman" w:eastAsiaTheme="minorEastAsia" w:hAnsi="Times New Roman" w:cs="Times New Roman"/>
                <w:sz w:val="16"/>
                <w:szCs w:val="18"/>
              </w:rPr>
              <w:t>Si</w:t>
            </w:r>
            <w:r w:rsidRPr="00981E35">
              <w:rPr>
                <w:rFonts w:ascii="Times New Roman" w:eastAsiaTheme="minorEastAsia" w:hAnsi="Times New Roman" w:cs="Times New Roman"/>
                <w:sz w:val="16"/>
                <w:szCs w:val="18"/>
                <w:vertAlign w:val="subscript"/>
              </w:rPr>
              <w:t>2</w:t>
            </w:r>
            <w:r w:rsidRPr="00981E35">
              <w:rPr>
                <w:rFonts w:ascii="Times New Roman" w:eastAsiaTheme="minorEastAsia" w:hAnsi="Times New Roman" w:cs="Times New Roman"/>
                <w:sz w:val="16"/>
                <w:szCs w:val="18"/>
              </w:rPr>
              <w:t>C</w:t>
            </w:r>
            <w:r w:rsidRPr="00981E35">
              <w:rPr>
                <w:rFonts w:ascii="Times New Roman" w:eastAsiaTheme="minorEastAsia" w:hAnsi="Times New Roman" w:cs="Times New Roman"/>
                <w:sz w:val="16"/>
                <w:szCs w:val="18"/>
                <w:vertAlign w:val="subscript"/>
              </w:rPr>
              <w:t>2</w:t>
            </w:r>
            <w:r w:rsidRPr="00981E35">
              <w:rPr>
                <w:rFonts w:ascii="Times New Roman" w:eastAsiaTheme="minorEastAsia" w:hAnsi="Times New Roman" w:cs="Times New Roman"/>
                <w:sz w:val="16"/>
                <w:szCs w:val="18"/>
              </w:rPr>
              <w:t>/(Tm</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Y</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Pr</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Gd</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Tb</w:t>
            </w:r>
            <w:r w:rsidRPr="00981E35">
              <w:rPr>
                <w:rFonts w:ascii="Times New Roman" w:eastAsiaTheme="minorEastAsia" w:hAnsi="Times New Roman" w:cs="Times New Roman"/>
                <w:sz w:val="16"/>
                <w:szCs w:val="18"/>
                <w:vertAlign w:val="subscript"/>
              </w:rPr>
              <w:t>0.2</w:t>
            </w:r>
            <w:r w:rsidRPr="00981E35">
              <w:rPr>
                <w:rFonts w:ascii="Times New Roman" w:eastAsiaTheme="minorEastAsia" w:hAnsi="Times New Roman" w:cs="Times New Roman"/>
                <w:sz w:val="16"/>
                <w:szCs w:val="18"/>
              </w:rPr>
              <w:t>)</w:t>
            </w:r>
            <w:r w:rsidRPr="00981E35">
              <w:rPr>
                <w:rFonts w:ascii="Times New Roman" w:eastAsiaTheme="minorEastAsia" w:hAnsi="Times New Roman" w:cs="Times New Roman"/>
                <w:sz w:val="16"/>
                <w:szCs w:val="18"/>
                <w:vertAlign w:val="subscript"/>
              </w:rPr>
              <w:t>2</w:t>
            </w:r>
            <w:r w:rsidRPr="00981E35">
              <w:rPr>
                <w:rFonts w:ascii="Times New Roman" w:eastAsiaTheme="minorEastAsia" w:hAnsi="Times New Roman" w:cs="Times New Roman"/>
                <w:sz w:val="16"/>
                <w:szCs w:val="18"/>
              </w:rPr>
              <w:t>O</w:t>
            </w:r>
            <w:r w:rsidRPr="00981E35">
              <w:rPr>
                <w:rFonts w:ascii="Times New Roman" w:eastAsiaTheme="minorEastAsia" w:hAnsi="Times New Roman" w:cs="Times New Roman"/>
                <w:sz w:val="16"/>
                <w:szCs w:val="18"/>
                <w:vertAlign w:val="subscript"/>
              </w:rPr>
              <w:t>3</w:t>
            </w:r>
            <w:r w:rsidRPr="00981E35">
              <w:rPr>
                <w:rFonts w:ascii="Times New Roman" w:eastAsiaTheme="minorEastAsia" w:hAnsi="Times New Roman" w:cs="Times New Roman"/>
                <w:sz w:val="16"/>
                <w:szCs w:val="18"/>
              </w:rPr>
              <w:t>)</w:t>
            </w:r>
          </w:p>
        </w:tc>
        <w:tc>
          <w:tcPr>
            <w:tcW w:w="1800" w:type="dxa"/>
            <w:vAlign w:val="center"/>
          </w:tcPr>
          <w:p w14:paraId="5132B26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0F434E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Potential as electromagnetic wave absorbing materials</w:t>
            </w:r>
          </w:p>
        </w:tc>
        <w:tc>
          <w:tcPr>
            <w:tcW w:w="756" w:type="dxa"/>
            <w:vAlign w:val="center"/>
          </w:tcPr>
          <w:p w14:paraId="539F3174" w14:textId="388D20D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{"citationItems":[{"id":"ITEM-1","itemData":{"DOI":"10.1016/j.jmst.2020.02.015","ISSN":"10050302","abstract":"Developing electromagnetic (EM) wave absorbing materials with low reflection coefficient and optimal operating frequency band is urgently needed on account of the increasingly serious EM pollution. However, the applications of common EM absorbing materials are encumbered by poor high-temperature stability, poor oxidation resistance, narrow absorption bandwidth or high density. Herein, the strong EM absorption capability and wide efficient absorption bandwidth of high entropy ceramics are reported for the first time, which are designed by a combination of the novel high entropy (HE) rare earth silicide carbides/rare earth oxides (RE3Si2C2/RE2O3). Three HE powders, i.e., HERSC-1 (HE (Tm0.2Y0.2Dy0.2Gd0.2Tb0.2)3Si2C2), HERSC-2 HE (Tm0.2Y0.2Pr0.2Gd0.2Dy0.2)3Si2C2/HE (Tm0.2Y0.2Pr0.2Gd0.2Dy0.2)2O3) and HERSC-3 (HE (Tm0.2Y0.2Pr0.2Gd0.2Tb0.2)3Si2C2/HE (Tm0.2Y0.2Pr0.2Gd0.2Tb0.2)2O3), are synthesized. Although HERSC-1 exhibits a limited absorption effect (the minimum reflection loss (RLmin) is -11.6 dB at 3.4 mm) and a relatively narrow effective absorption bandwidth (EAB) of 1.7 GHz, the optimal absorption RLmin value and EAB of HERSC-2 and HERSC-3 are -40.7 dB (at 2.9 mm), 3.4 GHz and-50.9 dB (at 2.0 mm), 4.5 GHz, respectively, demonstrating strong microwave absorption capability and wide absorption bandwidth. Considering the better stability, low density and strong EM absorption effect, HE ceramics are promising as a new type of EM absorbing materials.","author":[{"dropping-particle":"","family":"Chen","given":"Heng","non-dropping-particle":"","parse-names":false,"suffix":""},{"dropping-particle":"","family":"Zhao","given":"Biao","non-dropping-particle":"","parse-names":false,"suffix":""},{"dropping-particle":"","family":"Zhao","given":"Zifan","non-dropping-particle":"","parse-names":false,"suffix":""},{"dropping-particle":"","family":"Xiang","given":"Huimin","non-dropping-particle":"","parse-names":false,"suffix":""},{"dropping-particle":"","family":"Dai","given":"Fu Zhi","non-dropping-particle":"","parse-names":false,"suffix":""},{"dropping-particle":"","family":"Liu","given":"Jiachen","non-dropping-particle":"","parse-names":false,"suffix":""},{"dropping-particle":"","family":"Zhou","given":"Yanchun","non-dropping-particle":"","parse-names":false,"suffix":""}],"container-title":"Journal of Materials Science and Technology","id":"ITEM-1","issued":{"date-parts":[["2020"]]},"page":"216-222","publisher":"The editorial office of Journal of Materials Science &amp; Technology","title":"Achieving strong microwave absorption capability and wide absorption bandwidth through a combination of high entropy rare earth silicide carbides/rare earth oxides","type":"article-journal","volume":"47"},"uris":["http://www.mendeley.com/documents/?uuid=b38bd404-fe76-44c7-9422-d68c5fa23d4b"]}],"mendeley":{"formattedCitation":"[145]","plainTextFormattedCitation":"[145]","previouslyFormattedCitation":"[145]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[145]</w:t>
            </w:r>
            <w:r w:rsidRPr="00981E35">
              <w:rPr>
                <w:rFonts w:ascii="Times New Roman" w:hAnsi="Times New Roman" w:cs="Times New Roman"/>
              </w:rPr>
              <w:fldChar w:fldCharType="end"/>
            </w:r>
          </w:p>
        </w:tc>
      </w:tr>
      <w:tr w:rsidR="00D46495" w:rsidRPr="00981E35" w14:paraId="41E6CAC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F1A825E"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Fluorite (Fm-3m) or C-type bixbyite (Ia-3)</w:t>
            </w:r>
          </w:p>
        </w:tc>
        <w:tc>
          <w:tcPr>
            <w:tcW w:w="4140" w:type="dxa"/>
            <w:vAlign w:val="center"/>
          </w:tcPr>
          <w:p w14:paraId="270818A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2−δ</w:t>
            </w:r>
          </w:p>
        </w:tc>
        <w:tc>
          <w:tcPr>
            <w:tcW w:w="1800" w:type="dxa"/>
            <w:vAlign w:val="center"/>
          </w:tcPr>
          <w:p w14:paraId="7CA79E7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reverse co-precipitation</w:t>
            </w:r>
          </w:p>
        </w:tc>
        <w:tc>
          <w:tcPr>
            <w:tcW w:w="2694" w:type="dxa"/>
            <w:vAlign w:val="center"/>
          </w:tcPr>
          <w:p w14:paraId="4576C0C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reversible control of optical properties, heat treatment effects on bandgap energy, XANES, and bandgap tunability</w:t>
            </w:r>
          </w:p>
        </w:tc>
        <w:tc>
          <w:tcPr>
            <w:tcW w:w="756" w:type="dxa"/>
            <w:vAlign w:val="center"/>
          </w:tcPr>
          <w:p w14:paraId="77CE56D9" w14:textId="58EA7AAB"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{"citationItems":[{"id":"ITEM-1","itemData":{"DOI":"10.1063/5.0007944","ISSN":"2166532X","abstract":"High entropy oxides (HEOs) are single-phase solid solutions consisting of 5 or more cations in approximately equiatomic proportions. In this study, we show the reversible control of optical properties in a rare-earth (RE) based HEO-(Ce0.2La0.2Pr0.2Sm0.2Y0.2)O2-δ and subsequently utilize a combination of spectroscopic techniques to derive the features of the electronic band structure underpinning the observed optical phenomena. Heat treatment of the HEO under a vacuum atmosphere followed by reheat treatment in air results in a reversible change in the bandgap energy, from 1.9 eV to 2.5 eV. The finding is consistent with the reversible changes in the oxidation state and related f-orbital occupancy of Pr. However, no pertinent changes in the phase composition or crystal structure are observed upon the vacuum heat treatment. Furthermore, annealing of this HEO under a H2 atmosphere, followed by reheat treatment in air, results in even larger but still a reversible change in the bandgap energy from 1.9 eV to 3.2 eV. This is accompanied by a disorder-order type crystal structure transition and changes in the O 2p-RE 5d hybridization evidenced from X-ray absorption near-edge spectra (XANES). The O K and RE M4,5/L3 XANES indicate that the presence of Ce and Pr (in 3+/4+ states) leads to the formation of intermediate 4f energy levels between the O 2p and the RE 5d gap in HEO. It is concluded that heat treatment under reducing/oxidizing atmospheres affects these intermediate levels, thus offering the possibility to tune the bandgap energy in HEOs.","author":[{"dropping-particle":"","family":"Sarkar","given":"Abhishek","non-dropping-particle":"","parse-names":false,"suffix":""},{"dropping-particle":"","family":"Eggert","given":"Benedikt","non-dropping-particle":"","parse-names":false,"suffix":""},{"dropping-particle":"","family":"Velasco","given":"Leonardo","non-dropping-particle":"","parse-names":false,"suffix":""},{"dropping-particle":"","family":"Mu","given":"Xiaoke","non-dropping-particle":"","parse-names":false,"suffix":""},{"dropping-particle":"","family":"Lill","given":"Johanna","non-dropping-particle":"","parse-names":false,"suffix":""},{"dropping-particle":"","family":"Ollefs","given":"Katharina","non-dropping-particle":"","parse-names":false,"suffix":""},{"dropping-particle":"","family":"Bhattacharya","given":"Subramshu S.","non-dropping-particle":"","parse-names":false,"suffix":""},{"dropping-particle":"","family":"Wende","given":"Heiko","non-dropping-particle":"","parse-names":false,"suffix":""},{"dropping-particle":"","family":"Kruk","given":"Robert","non-dropping-particle":"","parse-names":false,"suffix":""},{"dropping-particle":"","family":"Brand","given":"Richard A.","non-dropping-particle":"","parse-names":false,"suffix":""},{"dropping-particle":"","family":"Hahn","given":"Horst","non-dropping-particle":"","parse-names":false,"suffix":""}],"container-title":"APL Materials","id":"ITEM-1","issue":"5","issued":{"date-parts":[["2020"]]},"publisher":"AIP Publishing, LLC","title":"Role of intermediate 4 f states in tuning the band structure of high entropy oxides","type":"article-journal","volume":"8"},"uris":["http://www.mendeley.com/documents/?uuid=52d46dec-8d3f-4115-8ddf-3a284bc3fa53"]}],"mendeley":{"formattedCitation":"[146]","plainTextFormattedCitation":"[146]","previouslyFormattedCitation":"[146]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[146]</w:t>
            </w:r>
            <w:r w:rsidRPr="00981E35">
              <w:rPr>
                <w:rFonts w:ascii="Times New Roman" w:hAnsi="Times New Roman" w:cs="Times New Roman"/>
              </w:rPr>
              <w:fldChar w:fldCharType="end"/>
            </w:r>
          </w:p>
        </w:tc>
      </w:tr>
      <w:tr w:rsidR="00D46495" w:rsidRPr="00981E35" w14:paraId="315E061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DFD14C5"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0112AE6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Bi,Na</w:t>
            </w:r>
            <w:proofErr w:type="spellEnd"/>
            <w:proofErr w:type="gram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La,Li</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Ce,K</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 5</w:t>
            </w:r>
            <w:r w:rsidRPr="00981E35">
              <w:rPr>
                <w:rFonts w:ascii="Times New Roman" w:eastAsiaTheme="minorEastAsia" w:hAnsi="Times New Roman" w:cs="Times New Roman"/>
                <w:szCs w:val="24"/>
              </w:rPr>
              <w:t>Ca</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Sr</w:t>
            </w:r>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]TiO</w:t>
            </w:r>
            <w:r w:rsidRPr="00981E35">
              <w:rPr>
                <w:rFonts w:ascii="Times New Roman" w:eastAsiaTheme="minorEastAsia" w:hAnsi="Times New Roman" w:cs="Times New Roman"/>
                <w:szCs w:val="24"/>
                <w:vertAlign w:val="subscript"/>
              </w:rPr>
              <w:t>3</w:t>
            </w:r>
          </w:p>
        </w:tc>
        <w:tc>
          <w:tcPr>
            <w:tcW w:w="1800" w:type="dxa"/>
            <w:vAlign w:val="center"/>
          </w:tcPr>
          <w:p w14:paraId="44BA2B7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5216F7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explored as anode material for lithium-ion batteries.</w:t>
            </w:r>
          </w:p>
        </w:tc>
        <w:tc>
          <w:tcPr>
            <w:tcW w:w="756" w:type="dxa"/>
            <w:vAlign w:val="center"/>
          </w:tcPr>
          <w:p w14:paraId="5EBDC5E7" w14:textId="1251B75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{"citationItems":[{"id":"ITEM-1","itemData":{"DOI":"10.1007/s10853-020-04482-0","ISSN":"15734803","abstract":"A class of high-entropy perovskite oxide (HEPO) [(Bi,Na)1/5(La,Li)1/5(Ce,K)1/5Ca1/5Sr1/5]TiO3 has been synthesized by conventional solid-state method and explored as anode material for lithium-ion batteries. The half-battery provides a high initial discharge capacity of about 125.9 mAh g−1 and exhibits excellent cycle stability.An outstanding reversible capacity of 120.4 mAh g−1 and superior delivering retention of ~ 100% can be obtained at 1000 mA g−1 after 300 cycles. Even at a high current density of 3000 mA g−1, a reversible capacity of 70 mAh g−1 can be retained, indicating excellent rate performance. Such outstanding cycle and rate performance can be ascribed to the entropy-stabilized structure offered by mixed aliovalent cations and the charge compensation mechanism in HEPO, respectively. This work highlights the great potential of perovskite high-entropy oxides as anode materials for lithium-ion batteries.","author":[{"dropping-particle":"","family":"Yan","given":"Jinhua","non-dropping-particle":"","parse-names":false,"suffix":""},{"dropping-particle":"","family":"Wang","given":"Dan","non-dropping-particle":"","parse-names":false,"suffix":""},{"dropping-particle":"","family":"Zhang","given":"Xiaoyan","non-dropping-particle":"","parse-names":false,"suffix":""},{"dropping-particle":"","family":"Li","given":"Jinsheng","non-dropping-particle":"","parse-names":false,"suffix":""},{"dropping-particle":"","family":"Du","given":"Qiang","non-dropping-particle":"","parse-names":false,"suffix":""},{"dropping-particle":"","family":"Liu","given":"Xinyue","non-dropping-particle":"","parse-names":false,"suffix":""},{"dropping-particle":"","family":"Zhang","given":"Jinrong","non-dropping-particle":"","parse-names":false,"suffix":""},{"dropping-particle":"","family":"Qi","given":"Xiwei","non-dropping-particle":"","parse-names":false,"suffix":""}],"container-title":"Journal of Materials Science","id":"ITEM-1","issue":"16","issued":{"date-parts":[["2020"]]},"page":"6942-6951","publisher":"Springer US","title":"A high-entropy perovskite titanate lithium-ion battery anode","type":"article-journal","volume":"55"},"uris":["http://www.mendeley.com/documents/?uuid=15938c1a-983c-438b-99e6-3f39c4395803"]}],"mendeley":{"formattedCitation":"[147]","plainTextFormattedCitation":"[147]","previouslyFormattedCitation":"[147]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[147]</w:t>
            </w:r>
            <w:r w:rsidRPr="00981E35">
              <w:rPr>
                <w:rFonts w:ascii="Times New Roman" w:hAnsi="Times New Roman" w:cs="Times New Roman"/>
              </w:rPr>
              <w:fldChar w:fldCharType="end"/>
            </w:r>
          </w:p>
        </w:tc>
      </w:tr>
      <w:tr w:rsidR="00D46495" w:rsidRPr="00981E35" w14:paraId="56CA2954"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F1B50CD"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55F7C321"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rPr>
              <w:t>(Fd-3m)</w:t>
            </w:r>
          </w:p>
        </w:tc>
        <w:tc>
          <w:tcPr>
            <w:tcW w:w="4140" w:type="dxa"/>
            <w:vAlign w:val="center"/>
          </w:tcPr>
          <w:p w14:paraId="1D05B0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p>
        </w:tc>
        <w:tc>
          <w:tcPr>
            <w:tcW w:w="1800" w:type="dxa"/>
            <w:vAlign w:val="center"/>
          </w:tcPr>
          <w:p w14:paraId="7E4419A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59989D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anode material for lithium-ion batteries</w:t>
            </w:r>
          </w:p>
        </w:tc>
        <w:tc>
          <w:tcPr>
            <w:tcW w:w="756" w:type="dxa"/>
            <w:vAlign w:val="center"/>
          </w:tcPr>
          <w:p w14:paraId="3E4ACDE9" w14:textId="783D6BD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{"citationItems":[{"id":"ITEM-1","itemData":{"DOI":"10.1039/d0ra00255k","ISSN":"20462069","abstract":"It is well known that transition metal oxides (TMOs) have attracted extensive attention as promising anodes for next-generation lithium ion batteries (LIBs) owing to their low cost and high theoretical capacities. However, the huge volume changes upon lithiation/delithiation cycling gradually cause drastic particle pulverization in the electrodes, thus leading to fast capacity fading and limiting their practical applications. High-entropy oxides with enhanced electronic conductivity and multiple electrochemically active elements display stepwise lithium storage behaviors, thus efficiently alleviating the volume change induced electrode pulverization problem. Herein, we report the synthesis of a new kind of spinel (Mg0.2Ti0.2Zn0.2Cu0.2Fe0.2)3O4 material via a facile one-step solid state reaction method and subsequent high-energy ball-milling. When used as anodes for LIBs, the submicrometer-sized (Mg0.2Ti0.2Zn0.2Cu0.2Fe0.2)3O4 particles exhibit superior lithium storage properties, delivering a large reversible capacity of 504 mA h g-1 at a current density of 100 mA g-1 after 300 cycles, and notably an exceptional rate capacity of 272 mA h g-1 at 2000 mA g-1. Our work highlights that rational design of high-entropy oxides with different electrochemically active elements and novel structures might be a useful strategy for exploring high-performance LIB anode materials in next-generation energy storage devices.","author":[{"dropping-particle":"","family":"Chen","given":"Hong","non-dropping-particle":"","parse-names":false,"suffix":""},{"dropping-particle":"","family":"Qiu","given":"Nan","non-dropping-particle":"","parse-names":false,"suffix":""},{"dropping-particle":"","family":"Wu","given":"Baozhen","non-dropping-particle":"","parse-names":false,"suffix":""},{"dropping-particle":"","family":"Yang","given":"Zhaoming","non-dropping-particle":"","parse-names":false,"suffix":""},{"dropping-particle":"","family":"Sun","given":"Sen","non-dropping-particle":"","parse-names":false,"suffix":""},{"dropping-particle":"","family":"Wang","given":"Yuan","non-dropping-particle":"","parse-names":false,"suffix":""}],"container-title":"RSC Advances","id":"ITEM-1","issue":"16","issued":{"date-parts":[["2020"]]},"page":"9736-9744","publisher":"Royal Society of Chemistry","title":"A new spinel high-entropy oxide (Mg0.2Ti0.2Zn0.2Cu0.2Fe0.2)3O4 with fast reaction kinetics and excellent stability as an anode material for lithium ion batteries","type":"article-journal","volume":"10"},"uris":["http://www.mendeley.com/documents/?uuid=0ba9011b-48b8-484e-9c21-82b11d9720de"]}],"mendeley":{"formattedCitation":"[148]","plainTextFormattedCitation":"[148]","previouslyFormattedCitation":"[148]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[148]</w:t>
            </w:r>
            <w:r w:rsidRPr="00981E35">
              <w:rPr>
                <w:rFonts w:ascii="Times New Roman" w:hAnsi="Times New Roman" w:cs="Times New Roman"/>
              </w:rPr>
              <w:fldChar w:fldCharType="end"/>
            </w:r>
          </w:p>
        </w:tc>
      </w:tr>
      <w:tr w:rsidR="00D46495" w:rsidRPr="00981E35" w14:paraId="6425DFE1"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A05282"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Garnet</w:t>
            </w:r>
          </w:p>
        </w:tc>
        <w:tc>
          <w:tcPr>
            <w:tcW w:w="4140" w:type="dxa"/>
            <w:vAlign w:val="center"/>
          </w:tcPr>
          <w:p w14:paraId="358A1AA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bscript"/>
              </w:rPr>
              <w:t>5</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12</w:t>
            </w:r>
          </w:p>
        </w:tc>
        <w:tc>
          <w:tcPr>
            <w:tcW w:w="1800" w:type="dxa"/>
            <w:vAlign w:val="center"/>
          </w:tcPr>
          <w:p w14:paraId="0E2D087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solid-state reaction method and spark plasma sintering</w:t>
            </w:r>
          </w:p>
        </w:tc>
        <w:tc>
          <w:tcPr>
            <w:tcW w:w="2694" w:type="dxa"/>
            <w:vAlign w:val="center"/>
          </w:tcPr>
          <w:p w14:paraId="70AB16A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conductivity, thermal expansion coefficient for use as thermal barrier coating</w:t>
            </w:r>
          </w:p>
        </w:tc>
        <w:tc>
          <w:tcPr>
            <w:tcW w:w="756" w:type="dxa"/>
            <w:vAlign w:val="center"/>
          </w:tcPr>
          <w:p w14:paraId="6E91A2F7" w14:textId="51507AF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{"citationItems":[{"id":"ITEM-1","itemData":{"DOI":"10.1016/j.jmst.2020.01.056","ISSN":"10050302","abstract":"Ytterbium aluminum garnet (Yb3Al5O12) is considered as a promising thermal barrier material. However, the main limitations of Yb3Al5O12 for thermal barrier applications are relative low thermal expansion coefficient and high thermal conductivity. In order to overcome these obstacles, herein, a new high entropy (Y0.2Yb0.2Lu0.2Eu0.2Er0.2)3Al5O12 ceramic was designed, and then powders and bulk were prepared through solid-state reaction method and spark plasma sintering (SPS), respectively. The thermal expansion coefficient of HE (Y0.2Yb0.2Lu0.2Eu0.2Er0.2)3Al5O12 is (8.54 ± 0.29) × 10−6 K-1 at 673 K–1273 K, which is about 9% higher than that of Yb3Al5O12. The thermal conductivity of HE (Y0.2Yb0.2Lu0.2Eu0.2Er0.2)3Al5O12 ceramic is 3.81 W·m-1 K-1 at 300 K, which is about 18 % lower than that of Yb3Al5O12. Moreover, there is no reaction between HE (Y0.2Yb0.2Lu0.2Eu0.2Er0.2)3Al5O12 and thermally grown (TG) Al2O3 even at 1600 °C. After annealing at 1590 °C for 18 h, the average grain size of HE (Y0.2Yb0.2Lu0.2Eu0.2Er0.2)3Al5O12 increases only from 1.56 μm to 2.27 μm. Close thermal expansion coefficient to TG Al2O3, low thermal conductivity, good phase stability, excellent chemical compatibility with TG Al2O3 and slow grain growth rate make HE (Y0.2Yb0.2Lu0.2Eu0.2Er0.2)3Al5O12 promising for thermal barrier applications.","author":[{"dropping-particle":"","family":"Chen","given":"Heng","non-dropping-particle":"","parse-names":false,"suffix":""},{"dropping-particle":"","family":"Zhao","given":"Zifan","non-dropping-particle":"","parse-names":false,"suffix":""},{"dropping-particle":"","family":"Xiang","given":"Huimin","non-dropping-particle":"","parse-names":false,"suffix":""},{"dropping-particle":"","family":"Dai","given":"Fu Zhi","non-dropping-particle":"","parse-names":false,"suffix":""},{"dropping-particle":"","family":"Xu","given":"Wei","non-dropping-particle":"","parse-names":false,"suffix":""},{"dropping-particle":"","family":"Sun","given":"Kuang","non-dropping-particle":"","parse-names":false,"suffix":""},{"dropping-particle":"","family":"Liu","given":"Jiachen","non-dropping-particle":"","parse-names":false,"suffix":""},{"dropping-particle":"","family":"Zhou","given":"Yanchun","non-dropping-particle":"","parse-names":false,"suffix":""}],"container-title":"Journal of Materials Science and Technology","id":"ITEM-1","issued":{"date-parts":[["2020"]]},"page":"57-62","title":"High entropy (Y0.2Yb0.2Lu0.2Eu0.2Er0.2)3Al5O12: A novel high temperature stable thermal barrier material","type":"article-journal","volume":"48"},"uris":["http://www.mendeley.com/documents/?uuid=a0777b20-1b98-4d72-94c9-2d07e9fc104a"]}],"mendeley":{"formattedCitation":"[149]","plainTextFormattedCitation":"[149]","previouslyFormattedCitation":"[149]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[149]</w:t>
            </w:r>
            <w:r w:rsidRPr="00981E35">
              <w:rPr>
                <w:rFonts w:ascii="Times New Roman" w:hAnsi="Times New Roman" w:cs="Times New Roman"/>
              </w:rPr>
              <w:fldChar w:fldCharType="end"/>
            </w:r>
          </w:p>
        </w:tc>
      </w:tr>
      <w:tr w:rsidR="00D46495" w:rsidRPr="00981E35" w14:paraId="42E5E1C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C0AA83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5FE3E18D"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p w14:paraId="4450D86E"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or</w:t>
            </w:r>
          </w:p>
          <w:p w14:paraId="6C8BD79D"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4BDB9234"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rPr>
              <w:t>(Fd-3m)</w:t>
            </w:r>
          </w:p>
        </w:tc>
        <w:tc>
          <w:tcPr>
            <w:tcW w:w="4140" w:type="dxa"/>
            <w:vAlign w:val="center"/>
          </w:tcPr>
          <w:p w14:paraId="4184AB9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0.15</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0.15</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0.15</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15</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1</w:t>
            </w:r>
          </w:p>
          <w:p w14:paraId="19B7530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0.15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0.13</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0.13</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14</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w:t>
            </w:r>
          </w:p>
          <w:p w14:paraId="28F96D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w:t>
            </w:r>
          </w:p>
          <w:p w14:paraId="03E294B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0.34</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11</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0.41</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0.09</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w:t>
            </w:r>
          </w:p>
          <w:p w14:paraId="2670DCD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0.41</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08</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0.15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0.13</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0.13</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0.13</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0.35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0.11</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0.39</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0.10</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r w:rsidRPr="00981E35">
              <w:rPr>
                <w:rFonts w:ascii="Times New Roman" w:eastAsiaTheme="minorEastAsia" w:hAnsi="Times New Roman" w:cs="Times New Roman"/>
                <w:szCs w:val="24"/>
              </w:rPr>
              <w:t xml:space="preserve"> Li</w:t>
            </w:r>
            <w:r w:rsidRPr="00981E35">
              <w:rPr>
                <w:rFonts w:ascii="Times New Roman" w:eastAsiaTheme="minorEastAsia" w:hAnsi="Times New Roman" w:cs="Times New Roman"/>
                <w:szCs w:val="24"/>
                <w:vertAlign w:val="subscript"/>
              </w:rPr>
              <w:t>0.44</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0.08</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w:t>
            </w:r>
          </w:p>
        </w:tc>
        <w:tc>
          <w:tcPr>
            <w:tcW w:w="1800" w:type="dxa"/>
            <w:vAlign w:val="center"/>
          </w:tcPr>
          <w:p w14:paraId="52D6120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797F820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Redox behavior, spinel to </w:t>
            </w:r>
            <w:proofErr w:type="spellStart"/>
            <w:r w:rsidRPr="00981E35">
              <w:rPr>
                <w:rFonts w:ascii="Times New Roman" w:hAnsi="Times New Roman" w:cs="Times New Roman"/>
                <w:szCs w:val="24"/>
              </w:rPr>
              <w:t>rocksalt</w:t>
            </w:r>
            <w:proofErr w:type="spellEnd"/>
            <w:r w:rsidRPr="00981E35">
              <w:rPr>
                <w:rFonts w:ascii="Times New Roman" w:hAnsi="Times New Roman" w:cs="Times New Roman"/>
                <w:szCs w:val="24"/>
              </w:rPr>
              <w:t xml:space="preserve"> phase transformation with Li+ addition. Potential for usage as negative and positive electrode materials</w:t>
            </w:r>
          </w:p>
          <w:p w14:paraId="2BABD8F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in rechargeable lithium-ion batteries.</w:t>
            </w:r>
          </w:p>
        </w:tc>
        <w:tc>
          <w:tcPr>
            <w:tcW w:w="756" w:type="dxa"/>
            <w:vAlign w:val="center"/>
          </w:tcPr>
          <w:p w14:paraId="7AAFBCAB" w14:textId="38C00CFF"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{"citationItems":[{"id":"ITEM-1","itemData":{"DOI":"10.3390/electrochem1010007","ISSN":"2186-2451","abstract":"High entropy oxides (HEOs) constitute a promising class of materials with possibly new and largely unexplored properties. The virtually infinite variety of compositions (multi-element approach) for a single-phase structure allows the tailoring of their physical properties and enables unprecedented materials design. Nevertheless, this level of versatility renders their characterization as well as the study of specific processes or reaction mechanisms challenging. In the present work, we report the structural and electrochemical behavior of different multi-cationic HEOs. Phase transformation from spinel to rock-salt was observed upon incorporation of monovalent Li+ ions, accompanied by partial oxidation of certain elements in the lattice. This transition was studied by X-ray diffraction, inductively coupled plasma-optical emission spectroscopy, X-ray photoelectron spectroscopy, transmission electron microscopy, and attenuated total reflection infrared spectroscopy. In addition, the redox behavior was probed using cyclic voltammetry. Especially, the lithiated rock-salt structure HEOs were found to exhibit potential for usage as negative and positive electrode materials in rechargeable lithium-ion batteries.","author":[{"dropping-particle":"","family":"Wang","given":"Junbo","non-dropping-particle":"","parse-names":false,"suffix":""},{"dropping-particle":"","family":"Stenzel","given":"David","non-dropping-particle":"","parse-names":false,"suffix":""},{"dropping-particle":"","family":"Azmi","given":"Raheleh","non-dropping-particle":"","parse-names":false,"suffix":""},{"dropping-particle":"","family":"Najib","given":"Saleem","non-dropping-particle":"","parse-names":false,"suffix":""},{"dropping-particle":"","family":"Wang","given":"Kai","non-dropping-particle":"","parse-names":false,"suffix":""},{"dropping-particle":"","family":"Jeong","given":"Jaehoon","non-dropping-particle":"","parse-names":false,"suffix":""},{"dropping-particle":"","family":"Sarkar","given":"Abhishek","non-dropping-particle":"","parse-names":false,"suffix":""},{"dropping-particle":"","family":"Wang","given":"Qingsong","non-dropping-particle":"","parse-names":false,"suffix":""},{"dropping-particle":"","family":"Sukkurji","given":"Parvathy Anitha","non-dropping-particle":"","parse-names":false,"suffix":""},{"dropping-particle":"","family":"Bergfeldt","given":"Thomas","non-dropping-particle":"","parse-names":false,"suffix":""},{"dropping-particle":"","family":"Botros","given":"Miriam","non-dropping-particle":"","parse-names":false,"suffix":""},{"dropping-particle":"","family":"Maibach","given":"Julia","non-dropping-particle":"","parse-names":false,"suffix":""},{"dropping-particle":"","family":"Hahn","given":"Horst","non-dropping-particle":"","parse-names":false,"suffix":""},{"dropping-particle":"","family":"Brezesinski","given":"Torsten","non-dropping-particle":"","parse-names":false,"suffix":""},{"dropping-particle":"","family":"Breitung","given":"Ben","non-dropping-particle":"","parse-names":false,"suffix":""}],"container-title":"Electrochem","id":"ITEM-1","issue":"1","issued":{"date-parts":[["2020"]]},"page":"60-74","title":"Spinel to Rock-Salt Transformation in High Entropy Oxides with Li Incorporation","type":"article-journal","volume":"1"},"uris":["http://www.mendeley.com/documents/?uuid=f34569a0-ca50-4556-8630-a56ba6c98ec5"]}],"mendeley":{"formattedCitation":"[150]","plainTextFormattedCitation":"[150]","previouslyFormattedCitation":"[150]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[150]</w:t>
            </w:r>
            <w:r w:rsidRPr="00981E35">
              <w:rPr>
                <w:rFonts w:ascii="Times New Roman" w:hAnsi="Times New Roman" w:cs="Times New Roman"/>
              </w:rPr>
              <w:fldChar w:fldCharType="end"/>
            </w:r>
          </w:p>
        </w:tc>
      </w:tr>
      <w:tr w:rsidR="00D46495" w:rsidRPr="00981E35" w14:paraId="60DA34F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812B036"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4FFECE33"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rPr>
              <w:t>(Fd-3m)</w:t>
            </w:r>
          </w:p>
        </w:tc>
        <w:tc>
          <w:tcPr>
            <w:tcW w:w="4140" w:type="dxa"/>
            <w:vAlign w:val="center"/>
          </w:tcPr>
          <w:p w14:paraId="7D39586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bscript"/>
              </w:rPr>
              <w:t>0.3</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p>
        </w:tc>
        <w:tc>
          <w:tcPr>
            <w:tcW w:w="1800" w:type="dxa"/>
            <w:vAlign w:val="center"/>
          </w:tcPr>
          <w:p w14:paraId="1C01A4D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radio frequency reactive magnetron sputtering system</w:t>
            </w:r>
          </w:p>
          <w:p w14:paraId="061D86C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and an ultra-high vacuum sintering furnace</w:t>
            </w:r>
          </w:p>
        </w:tc>
        <w:tc>
          <w:tcPr>
            <w:tcW w:w="2694" w:type="dxa"/>
            <w:vAlign w:val="center"/>
          </w:tcPr>
          <w:p w14:paraId="35C83C6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effects of surface irradiation on the indirect irradiation region</w:t>
            </w:r>
          </w:p>
        </w:tc>
        <w:tc>
          <w:tcPr>
            <w:tcW w:w="756" w:type="dxa"/>
            <w:vAlign w:val="center"/>
          </w:tcPr>
          <w:p w14:paraId="5DC16F5D" w14:textId="54B542A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{"citationItems":[{"id":"ITEM-1","itemData":{"DOI":"10.1088/1674-1056/ab8374","ISSN":"20583834","abstract":"Irradiation makes structural materials of nuclear reactors degraded and failed. However, the damage process of materials induced by irradiation is not fully elucidated, mostly because the charged particles only bombarded the surface of the materials (within a few microns). In this work, we investigated the effects of surface irradiation on the indirect irradiation region of the (Al0.3Cr0.2Fe0.2Ni0.3)3O4 high entropy oxide (HEO) films in detail by plasma surface interaction. The results show that the damage induced by surface irradiation significantly extends to the indirect irradiation region of HEO film where the helium bubbles, dislocations, phase transformation, and the nickel oxide segregation were observed.","author":[{"dropping-particle":"","family":"Zhang","given":"Jian Cong","non-dropping-particle":"","parse-names":false,"suffix":""},{"dropping-particle":"","family":"Sun","given":"Sen","non-dropping-particle":"","parse-names":false,"suffix":""},{"dropping-particle":"","family":"Yang","given":"Zhao Ming","non-dropping-particle":"","parse-names":false,"suffix":""},{"dropping-particle":"","family":"Qiu","given":"Nan","non-dropping-particle":"","parse-names":false,"suffix":""},{"dropping-particle":"","family":"Wang","given":"Yuan","non-dropping-particle":"","parse-names":false,"suffix":""}],"container-title":"Chinese Physics B","id":"ITEM-1","issue":"6","issued":{"date-parts":[["2020"]]},"page":"0-5","title":"Extended damage range of (Al0.3Cr0.2Fe0.2Ni0.3)3O4high entropy oxide films induced by surface irradiation","type":"article-journal","volume":"29"},"uris":["http://www.mendeley.com/documents/?uuid=20996909-641d-4695-8b45-f52ac6061bb6"]}],"mendeley":{"formattedCitation":"[151]","plainTextFormattedCitation":"[151]","previouslyFormattedCitation":"[151]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[151]</w:t>
            </w:r>
            <w:r w:rsidRPr="00981E35">
              <w:rPr>
                <w:rFonts w:ascii="Times New Roman" w:hAnsi="Times New Roman" w:cs="Times New Roman"/>
              </w:rPr>
              <w:fldChar w:fldCharType="end"/>
            </w:r>
          </w:p>
        </w:tc>
      </w:tr>
      <w:tr w:rsidR="00D46495" w:rsidRPr="00981E35" w14:paraId="78D9C61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E2F2DC4"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62FB94F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La(</w:t>
            </w:r>
            <w:proofErr w:type="gramEnd"/>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688E9C9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epitaxy</w:t>
            </w:r>
          </w:p>
        </w:tc>
        <w:tc>
          <w:tcPr>
            <w:tcW w:w="2694" w:type="dxa"/>
            <w:vAlign w:val="center"/>
          </w:tcPr>
          <w:p w14:paraId="421B783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Refined structure, first principles calculations, strain and crystal </w:t>
            </w:r>
            <w:proofErr w:type="gramStart"/>
            <w:r w:rsidRPr="00981E35">
              <w:rPr>
                <w:rFonts w:ascii="Times New Roman" w:hAnsi="Times New Roman" w:cs="Times New Roman"/>
                <w:szCs w:val="24"/>
              </w:rPr>
              <w:t>structure controlled</w:t>
            </w:r>
            <w:proofErr w:type="gramEnd"/>
            <w:r w:rsidRPr="00981E35">
              <w:rPr>
                <w:rFonts w:ascii="Times New Roman" w:hAnsi="Times New Roman" w:cs="Times New Roman"/>
                <w:szCs w:val="24"/>
              </w:rPr>
              <w:t xml:space="preserve"> orientation based on substrate</w:t>
            </w:r>
          </w:p>
        </w:tc>
        <w:tc>
          <w:tcPr>
            <w:tcW w:w="756" w:type="dxa"/>
            <w:vAlign w:val="center"/>
          </w:tcPr>
          <w:p w14:paraId="32E0E5B9" w14:textId="5F441AF4"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{"citationItems":[{"id":"ITEM-1","itemData":{"DOI":"10.1103/PhysRevMaterials.4.054407","ISSN":"24759953","abstract":"Designing and understanding functional electronic and magnetic properties in perovskite oxides requires controlling and tuning the underlying crystal lattice. Here we report the structure, including oxygen and cation positions, of a single-crystal, entropy stabilized perovskite oxide film of La(Cr0.2Mn0.2Fe0.2Co0.2Ni0.2)O3 grown on SrTiO3 (001). The parent materials range from orthorhombic (LaCrO3, LaMnO3, and LaFeO3) to rhombohedral (LaCoO3 and LaNiO3), and first principles calculations indicate that these structural motifs are nearly degenerate in energy and should be highly distorted site to site. Despite this extraordinary local configurational disorder on the B-site sublattice, we find a structure with unexpected macroscopic crystalline homogeneity with a clear orthorhombic unit cell, whose orientation is demonstrated to be controlled by the strain and crystal structure of the substrate for films grown on (La0.3Sr0.7)(Al0.65Ta0.35)O3 and NdGaO3 (110). Furthermore, quantification of the atom positions within the unit cell reveals that the orthorhombic distortions are small, close to LaCrO3, which may be driven by a combination of disorder averaging and the average ionic radii. This is a step toward understanding the rules for designing crystal motifs and tuning functional properties through controlled configurational complexity.","author":[{"dropping-particle":"","family":"Brahlek","given":"Matthew","non-dropping-particle":"","parse-names":false,"suffix":""},{"dropping-particle":"","family":"Mazza","given":"Alessandro R.","non-dropping-particle":"","parse-names":false,"suffix":""},{"dropping-particle":"","family":"Pitike","given":"Krishna Chaitanya","non-dropping-particle":"","parse-names":false,"suffix":""},{"dropping-particle":"","family":"Skoropata","given":"Elizabeth","non-dropping-particle":"","parse-names":false,"suffix":""},{"dropping-particle":"","family":"Lapano","given":"Jason","non-dropping-particle":"","parse-names":false,"suffix":""},{"dropping-particle":"","family":"Eres","given":"Gyula","non-dropping-particle":"","parse-names":false,"suffix":""},{"dropping-particle":"","family":"Cooper","given":"Valentino R.","non-dropping-particle":"","parse-names":false,"suffix":""},{"dropping-particle":"","family":"Ward","given":"T. Zac","non-dropping-particle":"","parse-names":false,"suffix":""}],"container-title":"Physical Review Materials","id":"ITEM-1","issue":"5","issued":{"date-parts":[["2020"]]},"page":"1-9","publisher":"American Physical Society","title":"Unexpected crystalline homogeneity from the disordered bond network in La(C r0.2 M n0.2 F e0.2 C o0.2 N i0.2) O3 films","type":"article-journal","volume":"4"},"uris":["http://www.mendeley.com/documents/?uuid=996bf82a-f01d-4029-876c-aed42fb5fa8f"]}],"mendeley":{"formattedCitation":"[152]","plainTextFormattedCitation":"[152]","previouslyFormattedCitation":"[152]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[152]</w:t>
            </w:r>
            <w:r w:rsidRPr="00981E35">
              <w:rPr>
                <w:rFonts w:ascii="Times New Roman" w:hAnsi="Times New Roman" w:cs="Times New Roman"/>
              </w:rPr>
              <w:fldChar w:fldCharType="end"/>
            </w:r>
          </w:p>
        </w:tc>
      </w:tr>
      <w:tr w:rsidR="00D46495" w:rsidRPr="00981E35" w14:paraId="1C5A763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5906E8A"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20ED816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528AC52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Ga</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30BB515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D2CA2C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Reversible multiphase to single phase transition, dielectric properties</w:t>
            </w:r>
          </w:p>
        </w:tc>
        <w:tc>
          <w:tcPr>
            <w:tcW w:w="756" w:type="dxa"/>
            <w:vAlign w:val="center"/>
          </w:tcPr>
          <w:p w14:paraId="546E08F5" w14:textId="70243AB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{"citationItems":[{"id":"ITEM-1","itemData":{"DOI":"10.1007/s10854-020-03313-x","ISSN":"1573482X","abstract":"High-entropy ceramics (HECs), Ba(Ti1/6Sn1/6Zr1/6Hf1/6Nb1/6Ga1/6)O3, with perovskite structure were successfully synthesized through solid-state reaction method. HECs can be divided into three stages in the calcination process: from multiphase state to two-phase state and finally to single-phase perovskite structure. High entropy is the main driving force for the formation of perovskite HECs. The equilibrium phase of 1500 °C was transformed back to its multiphase state at low temperature, and vice versa on heating. The elements of the HECs are homogeneously distributed, and the relative density of the ceramic is 92.7%. The microstructures are fine, in which the average grain size is less than 1 μm. The dielectric constant εr and loss tangent tan δ exhibit slightly frequency dispersion.","author":[{"dropping-particle":"","family":"Du","given":"Qiang","non-dropping-particle":"","parse-names":false,"suffix":""},{"dropping-particle":"","family":"Yan","given":"Jinhua","non-dropping-particle":"","parse-names":false,"suffix":""},{"dropping-particle":"","family":"Zhang","given":"Xiaoyan","non-dropping-particle":"","parse-names":false,"suffix":""},{"dropping-particle":"","family":"Li","given":"Jinsheng","non-dropping-particle":"","parse-names":false,"suffix":""},{"dropping-particle":"","family":"Liu","given":"Xinyue","non-dropping-particle":"","parse-names":false,"suffix":""},{"dropping-particle":"","family":"Zhang","given":"Jinrong","non-dropping-particle":"","parse-names":false,"suffix":""},{"dropping-particle":"","family":"Qi","given":"Xiwei","non-dropping-particle":"","parse-names":false,"suffix":""}],"container-title":"Journal of Materials Science: Materials in Electronics","id":"ITEM-1","issue":"10","issued":{"date-parts":[["2020"]]},"page":"7760-7765","publisher":"Springer US","title":"Phase evolution and dielectric properties of Ba(Ti1/6Sn1/6Zr1/6Hf1/6Nb1/6Ga1/6)O3 high-entropy perovskite ceramics","type":"article-journal","volume":"31"},"uris":["http://www.mendeley.com/documents/?uuid=63884c63-7b14-4b88-96e5-83cf4abdb32f"]}],"mendeley":{"formattedCitation":"[153]","plainTextFormattedCitation":"[153]","previouslyFormattedCitation":"[153]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[153]</w:t>
            </w:r>
            <w:r w:rsidRPr="00981E35">
              <w:rPr>
                <w:rFonts w:ascii="Times New Roman" w:hAnsi="Times New Roman" w:cs="Times New Roman"/>
              </w:rPr>
              <w:fldChar w:fldCharType="end"/>
            </w:r>
          </w:p>
        </w:tc>
      </w:tr>
      <w:tr w:rsidR="00D46495" w:rsidRPr="00981E35" w14:paraId="59821AD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5762CA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Rock salt</w:t>
            </w:r>
          </w:p>
          <w:p w14:paraId="319C6C4C"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(Fm-3m)</w:t>
            </w:r>
          </w:p>
        </w:tc>
        <w:tc>
          <w:tcPr>
            <w:tcW w:w="4140" w:type="dxa"/>
            <w:vAlign w:val="center"/>
          </w:tcPr>
          <w:p w14:paraId="58F360B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0BD26D2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2B14F4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magnetic order and the spin dynamic using muon spin relaxation and inelastic neutron scattering</w:t>
            </w:r>
          </w:p>
        </w:tc>
        <w:tc>
          <w:tcPr>
            <w:tcW w:w="756" w:type="dxa"/>
            <w:vAlign w:val="center"/>
          </w:tcPr>
          <w:p w14:paraId="073A0FF0" w14:textId="4435886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{"citationItems":[{"id":"ITEM-1","itemData":{"DOI":"10.1103/PhysRevMaterials.4.074405","ISSN":"2475-9953","abstract":"The magnetic order and the spin dynamics in the antiferromagnetic entropy-stabilized oxide (Mg0.2Co0.2Ni0.2Cu0.2Zn0.2)O (MgO-ESO) has been studied using muon spin relaxation (µSR) and inelastic neutron scattering. We find that antiferromagnetic order develops gradually throughout the sample volume, beginning around 140 K and becoming fully ordered around 100 K. The spin dynamics show a critical slowing down as the transition is approached from above, and the magnetic order parameter as probed by µSR grows continuously below the transition. These results indicate that the antiferromagnetic transition in MgO-ESO reaches full percolation and is continuous, but proceeds throughout the sample with a Gaussian distribution of ordering temperatures. The magnetic contribution to the specific heat, obtained by subtracting out the phonon contribution as measured by inelastic neutron scattering, likewise shows a broad feature centered at approximately 120 K. High-resolution inelastic neutron scattering further reveals an initially gapped spectrum at low temperature which sees an increase in a quasielastic contribution upon heating until the ordering temperature.a","author":[{"dropping-particle":"","family":"Frandsen","given":"Benjamin A.","non-dropping-particle":"","parse-names":false,"suffix":""},{"dropping-particle":"","family":"Petersen","given":"K. Alec","non-dropping-particle":"","parse-names":false,"suffix":""},{"dropping-particle":"","family":"Ducharme","given":"Nicolas A.","non-dropping-particle":"","parse-names":false,"suffix":""},{"dropping-particle":"","family":"Shaw","given":"Alexander G.","non-dropping-particle":"","parse-names":false,"suffix":""},{"dropping-particle":"","family":"Gibson","given":"Ethan J.","non-dropping-particle":"","parse-names":false,"suffix":""},{"dropping-particle":"","family":"Winn","given":"Barry","non-dropping-particle":"","parse-names":false,"suffix":""},{"dropping-particle":"","family":"Yan","given":"Jiaqiang","non-dropping-particle":"","parse-names":false,"suffix":""},{"dropping-particle":"","family":"Zhang","given":"Junjie","non-dropping-particle":"","parse-names":false,"suffix":""},{"dropping-particle":"","family":"Manley","given":"Michael E.","non-dropping-particle":"","parse-names":false,"suffix":""},{"dropping-particle":"","family":"Hermann","given":"Raphaël P.","non-dropping-particle":"","parse-names":false,"suffix":""}],"container-title":"Physical Review Materials","id":"ITEM-1","issue":"7","issued":{"date-parts":[["2020","7","9"]]},"page":"074405","title":"Spin dynamics and a nearly continuous magnetic phase transition in an entropy-stabilized oxide antiferromagnet","type":"article-journal","volume":"4"},"uris":["http://www.mendeley.com/documents/?uuid=535797c1-c445-4044-9f1b-edac44cdadf7"]}],"mendeley":{"formattedCitation":"[154]","plainTextFormattedCitation":"[154]","previouslyFormattedCitation":"[154]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[154]</w:t>
            </w:r>
            <w:r w:rsidRPr="00981E35">
              <w:rPr>
                <w:rFonts w:ascii="Times New Roman" w:hAnsi="Times New Roman" w:cs="Times New Roman"/>
              </w:rPr>
              <w:fldChar w:fldCharType="end"/>
            </w:r>
          </w:p>
        </w:tc>
      </w:tr>
      <w:tr w:rsidR="00D46495" w:rsidRPr="00981E35" w14:paraId="4A113EA4"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F4B9957"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4246A18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2AAEB84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Sr(</w:t>
            </w:r>
            <w:proofErr w:type="gramEnd"/>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3-x</w:t>
            </w:r>
          </w:p>
        </w:tc>
        <w:tc>
          <w:tcPr>
            <w:tcW w:w="1800" w:type="dxa"/>
            <w:vAlign w:val="center"/>
          </w:tcPr>
          <w:p w14:paraId="0BE0D45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Reactive flash sintering</w:t>
            </w:r>
          </w:p>
        </w:tc>
        <w:tc>
          <w:tcPr>
            <w:tcW w:w="2694" w:type="dxa"/>
            <w:vAlign w:val="center"/>
          </w:tcPr>
          <w:p w14:paraId="4B3EBED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Synthesis technique </w:t>
            </w:r>
          </w:p>
        </w:tc>
        <w:tc>
          <w:tcPr>
            <w:tcW w:w="756" w:type="dxa"/>
            <w:vAlign w:val="center"/>
          </w:tcPr>
          <w:p w14:paraId="412BD82E" w14:textId="684AD921"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{"citationItems":[{"id":"ITEM-1","itemData":{"DOI":"10.1016/j.ceramint.2020.04.060","ISSN":"02728842","abstract":"In this study, powder mixtures at atomic ratios suitable for formation of Sr(Ti0.2Y0.2Zr0.2Sn0.2Hf0.2)O3-x were flash sintered at 1000 °C and 40 mA/mm2. X-ray diffraction and energy-dispersive spectroscopy analyses revealed the formation of single-phase oxides after sintering for 1 min. This rapid formation of single-phase oxide was attributed to flash sintering characteristics, which not only enhanced the diffusion rate, but also softened the lattice. Compared to conventional heat treatment sintering, the sintering time was shortened to 1 min from 10 h, while the sample temperature was reduced to 1314 from 1500 °C. Therefore, flash sintering is a promising technique for rapid synthesis of high-entropy oxides.","author":[{"dropping-particle":"","family":"Wang","given":"Kewei","non-dropping-particle":"","parse-names":false,"suffix":""},{"dropping-particle":"","family":"Ma","given":"Baisheng","non-dropping-particle":"","parse-names":false,"suffix":""},{"dropping-particle":"","family":"Li","given":"Tao","non-dropping-particle":"","parse-names":false,"suffix":""},{"dropping-particle":"","family":"Xie","given":"Chunxiao","non-dropping-particle":"","parse-names":false,"suffix":""},{"dropping-particle":"","family":"Sun","given":"Zhenzhong","non-dropping-particle":"","parse-names":false,"suffix":""},{"dropping-particle":"","family":"Liu","given":"Dianguang","non-dropping-particle":"","parse-names":false,"suffix":""},{"dropping-particle":"","family":"Liu","given":"Jinling","non-dropping-particle":"","parse-names":false,"suffix":""},{"dropping-particle":"","family":"An","given":"Linan","non-dropping-particle":"","parse-names":false,"suffix":""}],"container-title":"Ceramics International","id":"ITEM-1","issue":"11","issued":{"date-parts":[["2020"]]},"page":"18358-18361","publisher":"Elsevier Ltd and Techna Group S.r.l.","title":"Fabrication of high-entropy perovskite oxide by reactive flash sintering","type":"article-journal","volume":"46"},"uris":["http://www.mendeley.com/documents/?uuid=b9161638-76bd-4280-9d38-1c5dc7dcda5b"]}],"mendeley":{"formattedCitation":"[155]","plainTextFormattedCitation":"[155]","previouslyFormattedCitation":"[155]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[155]</w:t>
            </w:r>
            <w:r w:rsidRPr="00981E35">
              <w:rPr>
                <w:rFonts w:ascii="Times New Roman" w:hAnsi="Times New Roman" w:cs="Times New Roman"/>
              </w:rPr>
              <w:fldChar w:fldCharType="end"/>
            </w:r>
          </w:p>
        </w:tc>
      </w:tr>
      <w:tr w:rsidR="00D46495" w:rsidRPr="00981E35" w14:paraId="434C1DB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29D02E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C8626C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318A4A4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214F6EA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polymerized organic–inorganic synthesis, hot pressing</w:t>
            </w:r>
          </w:p>
        </w:tc>
        <w:tc>
          <w:tcPr>
            <w:tcW w:w="2694" w:type="dxa"/>
            <w:vAlign w:val="center"/>
          </w:tcPr>
          <w:p w14:paraId="7F553B6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indentation modulus on grains showing a high degree of elastic isotropy, first principles calculations </w:t>
            </w:r>
          </w:p>
        </w:tc>
        <w:tc>
          <w:tcPr>
            <w:tcW w:w="756" w:type="dxa"/>
            <w:vAlign w:val="center"/>
          </w:tcPr>
          <w:p w14:paraId="03D5FCB3" w14:textId="7F875F5E"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{"citationItems":[{"id":"ITEM-1","itemData":{"DOI":"10.1063/5.0011352","ISSN":"0021-8979","abstract":"In this paper, we study the elastic properties of the entropy-stabilized oxide (Mg, Co, Ni, Cu, Zn)O, using experimental and first principles techniques. Our measurements of the indentation modulus on grains with a wide range of crystallographic orientations of the entropy-stabilized oxide revealed a high degree of elastic isotropy at ambient conditions. First principles calculations predict mild elastic anisotropy for the paramagnetic structure, which decreases when the system is considered to be non-magnetic. When the antiferromagnetic state of CoO, CuO and NiO is accounted for in the calculations, a slight increase in the elastic anisotropy is observed, suggesting a coupling between magnetic ordering and the orientation dependent elastic properties. Furthermore, an examination of the local structure reveals that the isotropy is favored through local ionic distortions of Cu and Zn - due to their tendency to form tenorite and wurtzite phases. The relationships between the elastic properties of the multicomponent oxide and those of its constituent binary oxides are reviewed. These insights open up new avenues for controlling isotropy for technological applications through tuning composition and structure in the entropy-stabilized oxide or the high entropy compounds in general.","author":[{"dropping-particle":"","family":"Pitike","given":"Krishna Chaitanya","non-dropping-particle":"","parse-names":false,"suffix":""},{"dropping-particle":"","family":"Marquez-Rossy","given":"Andres E.","non-dropping-particle":"","parse-names":false,"suffix":""},{"dropping-particle":"","family":"Flores-Betancourt","given":"Alexis","non-dropping-particle":"","parse-names":false,"suffix":""},{"dropping-particle":"","family":"Chen","given":"De Xin","non-dropping-particle":"","parse-names":false,"suffix":""},{"dropping-particle":"","family":"Santosh","given":"KC","non-dropping-particle":"","parse-names":false,"suffix":""},{"dropping-particle":"","family":"Cooper","given":"Valentino R.","non-dropping-particle":"","parse-names":false,"suffix":""},{"dropping-particle":"","family":"Lara-Curzio","given":"Edgar","non-dropping-particle":"","parse-names":false,"suffix":""}],"container-title":"Journal of Applied Physics","id":"ITEM-1","issue":"1","issued":{"date-parts":[["2020","7","7"]]},"page":"015101","title":"On the elastic anisotropy of the entropy-stabilized oxide (Mg, Co, Ni, Cu, Zn)O compound","type":"article-journal","volume":"128"},"uris":["http://www.mendeley.com/documents/?uuid=e514ede1-1dd5-4a8e-b5b8-fa12fecbc173"]}],"mendeley":{"formattedCitation":"[156]","plainTextFormattedCitation":"[156]","previouslyFormattedCitation":"[156]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[156]</w:t>
            </w:r>
            <w:r w:rsidRPr="00981E35">
              <w:rPr>
                <w:rFonts w:ascii="Times New Roman" w:hAnsi="Times New Roman" w:cs="Times New Roman"/>
              </w:rPr>
              <w:fldChar w:fldCharType="end"/>
            </w:r>
          </w:p>
        </w:tc>
      </w:tr>
      <w:tr w:rsidR="00D46495" w:rsidRPr="00981E35" w14:paraId="3D92D374"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A1DDD2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46B95CC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50285E8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37BF825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w:t>
            </w:r>
          </w:p>
        </w:tc>
        <w:tc>
          <w:tcPr>
            <w:tcW w:w="2694" w:type="dxa"/>
            <w:vAlign w:val="center"/>
          </w:tcPr>
          <w:p w14:paraId="48F9066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Cs w:val="24"/>
              </w:rPr>
            </w:pPr>
            <w:r w:rsidRPr="00981E35">
              <w:rPr>
                <w:rFonts w:ascii="Times New Roman" w:hAnsi="Times New Roman" w:cs="Times New Roman"/>
                <w:szCs w:val="24"/>
              </w:rPr>
              <w:t>CO oxidation mechanisms, reversible oxidation/ reduction of Cu</w:t>
            </w:r>
          </w:p>
        </w:tc>
        <w:tc>
          <w:tcPr>
            <w:tcW w:w="756" w:type="dxa"/>
            <w:vAlign w:val="center"/>
          </w:tcPr>
          <w:p w14:paraId="14773E04" w14:textId="5CC851C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{"citationItems":[{"id":"ITEM-1","itemData":{"DOI":"10.1021/acs.jpclett.0c00602","ISSN":"19487185","PMID":"32309955","abstract":"The mechanisms of CO oxidation on the Mg0.2Co0.2Ni0.2Cu0.2Zn0.2O high-entropy oxide were studied by means of operando soft X-ray absorption spectroscopy. We found that Cu is the active metal and that Cu(II) can be rapidly reduced to Cu(I) by CO when the temperature is higher than 130 °C. Co and Ni do not have any role in this respect. The Cu(II) oxidation state can be easily but slowly recovered by treatment of the sample with O2 at ca. 250 °C. However, it should be noted that CuO is readily and irreversibly reduced to Cu(I) when it is treated with CO at T &gt; 100 °C. Thus, the main conclusion of this work is that the high configurational entropy of Mg0.2Co0.2Ni0.2Cu0.2Zn0.2O stabilizes the rock-salt structure and permits the oxidation/reduction of Cu to be reversible, thus permitting the catalytic cycle to take place.","author":[{"dropping-particle":"","family":"Fracchia","given":"Martina","non-dropping-particle":"","parse-names":false,"suffix":""},{"dropping-particle":"","family":"Ghigna","given":"Paolo","non-dropping-particle":"","parse-names":false,"suffix":""},{"dropping-particle":"","family":"Pozzi","given":"Tommaso","non-dropping-particle":"","parse-names":false,"suffix":""},{"dropping-particle":"","family":"Anselmi Tamburini","given":"Umberto","non-dropping-particle":"","parse-names":false,"suffix":""},{"dropping-particle":"","family":"Colombo","given":"Valentina","non-dropping-particle":"","parse-names":false,"suffix":""},{"dropping-particle":"","family":"Braglia","given":"Luca","non-dropping-particle":"","parse-names":false,"suffix":""},{"dropping-particle":"","family":"Torelli","given":"Piero","non-dropping-particle":"","parse-names":false,"suffix":""}],"container-title":"The journal of physical chemistry letters","id":"ITEM-1","issue":"9","issued":{"date-parts":[["2020"]]},"page":"3589-3593","title":"Stabilization by Configurational Entropy of the Cu(II) Active Site during CO Oxidation on Mg0.2Co0.2Ni0.2Cu0.2Zn0.2O","type":"article-journal","volume":"11"},"uris":["http://www.mendeley.com/documents/?uuid=525e73b1-a513-43ba-9605-d254b15d0de2"]}],"mendeley":{"formattedCitation":"[157]","plainTextFormattedCitation":"[157]","previouslyFormattedCitation":"[157]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[157]</w:t>
            </w:r>
            <w:r w:rsidRPr="00981E35">
              <w:rPr>
                <w:rFonts w:ascii="Times New Roman" w:hAnsi="Times New Roman" w:cs="Times New Roman"/>
              </w:rPr>
              <w:fldChar w:fldCharType="end"/>
            </w:r>
          </w:p>
        </w:tc>
      </w:tr>
      <w:tr w:rsidR="00D46495" w:rsidRPr="00981E35" w14:paraId="5AA284B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4C6E53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1D54C4F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58157BA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p w14:paraId="4B36289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Co,Ni</w:t>
            </w:r>
            <w:proofErr w:type="gramEnd"/>
            <w:r w:rsidRPr="00981E35">
              <w:rPr>
                <w:rFonts w:ascii="Times New Roman" w:eastAsiaTheme="minorEastAsia" w:hAnsi="Times New Roman" w:cs="Times New Roman"/>
                <w:szCs w:val="24"/>
              </w:rPr>
              <w:t>,Mg,Cu</w:t>
            </w:r>
            <w:proofErr w:type="spellEnd"/>
            <w:r w:rsidRPr="00981E35">
              <w:rPr>
                <w:rFonts w:ascii="Times New Roman" w:eastAsiaTheme="minorEastAsia" w:hAnsi="Times New Roman" w:cs="Times New Roman"/>
                <w:szCs w:val="24"/>
              </w:rPr>
              <w:t>, Zn)</w:t>
            </w:r>
            <w:r w:rsidRPr="00981E35">
              <w:rPr>
                <w:rFonts w:ascii="Times New Roman" w:eastAsiaTheme="minorEastAsia" w:hAnsi="Times New Roman" w:cs="Times New Roman"/>
                <w:szCs w:val="24"/>
                <w:vertAlign w:val="subscript"/>
              </w:rPr>
              <w:t>1−</w:t>
            </w:r>
            <w:r w:rsidRPr="00981E35">
              <w:rPr>
                <w:rFonts w:ascii="Times New Roman" w:eastAsia="Batang" w:hAnsi="Times New Roman" w:cs="Times New Roman"/>
                <w:szCs w:val="24"/>
                <w:vertAlign w:val="subscript"/>
              </w:rPr>
              <w:t>x</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p>
        </w:tc>
        <w:tc>
          <w:tcPr>
            <w:tcW w:w="1800" w:type="dxa"/>
            <w:vAlign w:val="center"/>
          </w:tcPr>
          <w:p w14:paraId="77BFD7A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Reverse co-precipitation, flame spray pyrolysis, nebulized spray pyrolysis</w:t>
            </w:r>
          </w:p>
        </w:tc>
        <w:tc>
          <w:tcPr>
            <w:tcW w:w="2694" w:type="dxa"/>
            <w:vAlign w:val="center"/>
          </w:tcPr>
          <w:p w14:paraId="15C2429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Magnetic effects on crystalline lattice distortion with Fe addition and different synthesis methods</w:t>
            </w:r>
          </w:p>
        </w:tc>
        <w:tc>
          <w:tcPr>
            <w:tcW w:w="756" w:type="dxa"/>
            <w:vAlign w:val="center"/>
          </w:tcPr>
          <w:p w14:paraId="5880A764" w14:textId="33897AF9"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{"citationItems":[{"id":"ITEM-1","itemData":{"DOI":"10.1016/j.actamat.2020.09.034","ISSN":"13596454","abstract":"For the first time, this study shows that distortion in a crystal structure due to magnetic effects is possible in a lattice with extreme chemical disorder. The transition metal-high entropy oxide (TM-HEO), (Co,Cu,Mg,Ni,Zn)O, has been attracting a lot of attention due to its unique application potential in many fields including electrochemical energy storage. In the present investigation, nanocrystalline TM-HEO was synthesised by three bottom-up methods. The presence of distortion in the rocksalt crystal structure, revealed by X-ray diffraction and Raman spectroscopy, and correlated with magnetic measurements from Superconducting quantum interference device (SQUID) and Electron paramagnetic resonance (EPR) studies could be attributed to the additive effects of exchange striction (from the magnetic constituents) and magnetic anisotropy (from the decreased crystallite size). Iron has been added to the TM-HEO to show that a higher amount of magnetic constituent increases the distortion in the lattice. Nanocrystalline TM-HEO also showed a “core-shell” magnetic behaviour below the bifurcation temperature arising from the uncompensated or canted spin at the surface. Néel temperature of the nanocrystalline TM-HEO is reported for first time to be as high as 700 K. This study helps unravel the structure and magnetic properties of such high entropy materials, and augurs a definite scope for better understanding of the factors influencing the crystal structure in high entropy oxides.","author":[{"dropping-particle":"","family":"Usharani","given":"Nandhini J.","non-dropping-particle":"","parse-names":false,"suffix":""},{"dropping-particle":"","family":"Bhandarkar","given":"Anikesh","non-dropping-particle":"","parse-names":false,"suffix":""},{"dropping-particle":"","family":"Subramanian","given":"Sankaran","non-dropping-particle":"","parse-names":false,"suffix":""},{"dropping-particle":"","family":"Bhattacharya","given":"Subramshu S.","non-dropping-particle":"","parse-names":false,"suffix":""}],"container-title":"Acta Materialia","id":"ITEM-1","issued":{"date-parts":[["2020"]]},"page":"526-536","title":"Antiferromagnetism in a nanocrystalline high entropy oxide (Co,Cu,Mg,Ni,Zn)O: Magnetic constituents and surface anisotropy leading to lattice distortion","type":"article-journal","volume":"200"},"uris":["http://www.mendeley.com/documents/?uuid=b826d6be-3357-4b97-9495-46c8bb6b29f1"]}],"mendeley":{"formattedCitation":"[158]","plainTextFormattedCitation":"[158]","previouslyFormattedCitation":"[158]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[158]</w:t>
            </w:r>
            <w:r w:rsidRPr="00981E35">
              <w:rPr>
                <w:rFonts w:ascii="Times New Roman" w:hAnsi="Times New Roman" w:cs="Times New Roman"/>
              </w:rPr>
              <w:fldChar w:fldCharType="end"/>
            </w:r>
          </w:p>
        </w:tc>
      </w:tr>
      <w:tr w:rsidR="00D46495" w:rsidRPr="00981E35" w14:paraId="50A11C1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7C93A3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6DCB277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25B712F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MgCoNiZn</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0.85</w:t>
            </w: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0.15</w:t>
            </w:r>
            <w:r w:rsidRPr="00981E35">
              <w:rPr>
                <w:rFonts w:ascii="Times New Roman" w:eastAsiaTheme="minorEastAsia" w:hAnsi="Times New Roman" w:cs="Times New Roman"/>
                <w:szCs w:val="24"/>
              </w:rPr>
              <w:t>O</w:t>
            </w:r>
          </w:p>
          <w:p w14:paraId="7B5F9A3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MgCoNiZn</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0.75</w:t>
            </w: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O</w:t>
            </w:r>
          </w:p>
          <w:p w14:paraId="1DAC464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MgCoNiZn</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0.65</w:t>
            </w:r>
            <w:r w:rsidRPr="00981E35">
              <w:rPr>
                <w:rFonts w:ascii="Times New Roman" w:eastAsiaTheme="minorEastAsia" w:hAnsi="Times New Roman" w:cs="Times New Roman"/>
                <w:szCs w:val="24"/>
              </w:rPr>
              <w:t>Li</w:t>
            </w:r>
            <w:r w:rsidRPr="00981E35">
              <w:rPr>
                <w:rFonts w:ascii="Times New Roman" w:eastAsiaTheme="minorEastAsia" w:hAnsi="Times New Roman" w:cs="Times New Roman"/>
                <w:szCs w:val="24"/>
                <w:vertAlign w:val="subscript"/>
              </w:rPr>
              <w:t>0.35</w:t>
            </w:r>
            <w:r w:rsidRPr="00981E35">
              <w:rPr>
                <w:rFonts w:ascii="Times New Roman" w:eastAsiaTheme="minorEastAsia" w:hAnsi="Times New Roman" w:cs="Times New Roman"/>
                <w:szCs w:val="24"/>
              </w:rPr>
              <w:t>O</w:t>
            </w:r>
          </w:p>
        </w:tc>
        <w:tc>
          <w:tcPr>
            <w:tcW w:w="1800" w:type="dxa"/>
            <w:vAlign w:val="center"/>
          </w:tcPr>
          <w:p w14:paraId="751146B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2D3DA4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Electrochemical properties for use as anode material for lithium-ion batteries</w:t>
            </w:r>
          </w:p>
        </w:tc>
        <w:tc>
          <w:tcPr>
            <w:tcW w:w="756" w:type="dxa"/>
            <w:vAlign w:val="center"/>
          </w:tcPr>
          <w:p w14:paraId="04692445" w14:textId="051512D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{"citationItems":[{"id":"ITEM-1","itemData":{"DOI":"10.1021/acsami.0c03562","ISSN":"19448252","PMID":"32368889","abstract":"High-entropy oxides (HEOs), which are a new class of single-phase solid solution materials, have recently attracted significant attention as an anode material for lithium-ion batteries (LIBs). In this study, (MgCoNiZn)1-xLixO (x = 0.05, 0.15, 0.25, and 0.35) HEOs were synthesized and their electrochemical performances as the anode material were observed in LIBs. X-ray photoelectron spectroscopy (XPS) analysis showed that the increase in the lithium cation concentration causes generation of more oxygen vacancies, which greatly affected the electrochemical performance of (MgCoNiZn)1-xLixO HEO anodes, in the structure. The more the oxygen vacancy concentration in the anode, the higher the discharge capacity in the LIB. The (MgCoNiZn)0.65Li0.35O anode had 1930 mA h g-1 initial and 610 mA h g-1 stable (after 130 cycles) discharge capacities at a current density of 1000 mA g-1. This work clearly indicated that designing a HEO with abundant oxygen vacancies in the structure was a very efficient strategy to improve the electrochemical performance of the HEO electrode for LIBs.","author":[{"dropping-particle":"","family":"Lökçü","given":"Ersu","non-dropping-particle":"","parse-names":false,"suffix":""},{"dropping-particle":"","family":"Toparli","given":"Çiǧdem","non-dropping-particle":"","parse-names":false,"suffix":""},{"dropping-particle":"","family":"Anik","given":"Mustafa","non-dropping-particle":"","parse-names":false,"suffix":""}],"container-title":"ACS Applied Materials and Interfaces","id":"ITEM-1","issue":"21","issued":{"date-parts":[["2020"]]},"page":"23860-23866","title":"Electrochemical Performance of (MgCoNiZn)1-xLixO High-Entropy Oxides in Lithium-Ion Batteries","type":"article-journal","volume":"12"},"uris":["http://www.mendeley.com/documents/?uuid=719cfe0a-48cc-4286-b731-841104c8389d"]}],"mendeley":{"formattedCitation":"[159]","plainTextFormattedCitation":"[159]","previouslyFormattedCitation":"[159]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[159]</w:t>
            </w:r>
            <w:r w:rsidRPr="00981E35">
              <w:rPr>
                <w:rFonts w:ascii="Times New Roman" w:hAnsi="Times New Roman" w:cs="Times New Roman"/>
              </w:rPr>
              <w:fldChar w:fldCharType="end"/>
            </w:r>
          </w:p>
        </w:tc>
      </w:tr>
      <w:tr w:rsidR="00D46495" w:rsidRPr="00981E35" w14:paraId="27E870B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FBEB06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6183809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0CEA15A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p w14:paraId="0B4C680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25</w:t>
            </w:r>
            <w:r w:rsidRPr="00981E35">
              <w:rPr>
                <w:rFonts w:ascii="Times New Roman" w:eastAsiaTheme="minorEastAsia" w:hAnsi="Times New Roman" w:cs="Times New Roman"/>
                <w:szCs w:val="24"/>
              </w:rPr>
              <w:t>)O</w:t>
            </w:r>
            <w:proofErr w:type="gramEnd"/>
          </w:p>
          <w:p w14:paraId="0D3EAFC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25</w:t>
            </w:r>
            <w:r w:rsidRPr="00981E35">
              <w:rPr>
                <w:rFonts w:ascii="Times New Roman" w:eastAsiaTheme="minorEastAsia" w:hAnsi="Times New Roman" w:cs="Times New Roman"/>
                <w:szCs w:val="24"/>
              </w:rPr>
              <w:t>)O</w:t>
            </w:r>
            <w:proofErr w:type="gramEnd"/>
          </w:p>
          <w:p w14:paraId="38EA2EB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25</w:t>
            </w:r>
            <w:r w:rsidRPr="00981E35">
              <w:rPr>
                <w:rFonts w:ascii="Times New Roman" w:eastAsiaTheme="minorEastAsia" w:hAnsi="Times New Roman" w:cs="Times New Roman"/>
                <w:szCs w:val="24"/>
              </w:rPr>
              <w:t>)O</w:t>
            </w:r>
            <w:proofErr w:type="gramEnd"/>
          </w:p>
          <w:p w14:paraId="0B0F495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25</w:t>
            </w:r>
            <w:r w:rsidRPr="00981E35">
              <w:rPr>
                <w:rFonts w:ascii="Times New Roman" w:eastAsiaTheme="minorEastAsia" w:hAnsi="Times New Roman" w:cs="Times New Roman"/>
                <w:szCs w:val="24"/>
              </w:rPr>
              <w:t>)O</w:t>
            </w:r>
            <w:proofErr w:type="gramEnd"/>
          </w:p>
          <w:p w14:paraId="647DA28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25</w:t>
            </w:r>
            <w:r w:rsidRPr="00981E35">
              <w:rPr>
                <w:rFonts w:ascii="Times New Roman" w:eastAsiaTheme="minorEastAsia" w:hAnsi="Times New Roman" w:cs="Times New Roman"/>
                <w:szCs w:val="24"/>
              </w:rPr>
              <w:t>)O</w:t>
            </w:r>
            <w:proofErr w:type="gramEnd"/>
          </w:p>
        </w:tc>
        <w:tc>
          <w:tcPr>
            <w:tcW w:w="1800" w:type="dxa"/>
            <w:vAlign w:val="center"/>
          </w:tcPr>
          <w:p w14:paraId="42D06AD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solution loading</w:t>
            </w:r>
          </w:p>
        </w:tc>
        <w:tc>
          <w:tcPr>
            <w:tcW w:w="2694" w:type="dxa"/>
            <w:vAlign w:val="center"/>
          </w:tcPr>
          <w:p w14:paraId="50A049A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application in oxidative desulfurization as function of composition, synthesis</w:t>
            </w:r>
          </w:p>
        </w:tc>
        <w:tc>
          <w:tcPr>
            <w:tcW w:w="756" w:type="dxa"/>
            <w:vAlign w:val="center"/>
          </w:tcPr>
          <w:p w14:paraId="303622F9" w14:textId="0EB6F43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{"citationItems":[{"id":"ITEM-1","itemData":{"DOI":"10.1016/j.apmt.2020.100680","ISSN":"23529407","abstract":"High-entropy oxides (HEOs) possess a maximized configurational entropy and not only show an excellent stability at high temperatures, but generate abundant catalytically-active sites among different constituents, resulting in a promising performance in catalytic processes. In this work, we prepared a high-entropy metal oxide MoNiCuZnCoOx. Mo and other four metals formed a special form of loading, solid solution loading. This loading method keeps Mo stable at high temperature and uniformly dispersed. Its application in oxidative desulfurization of fuels shows high activity and excellent regenerability. The results prove the unique advantages of HEOs material in catalysis.","author":[{"dropping-particle":"","family":"Deng","given":"Chang","non-dropping-particle":"","parse-names":false,"suffix":""},{"dropping-particle":"","family":"Wu","given":"Peiwen","non-dropping-particle":"","parse-names":false,"suffix":""},{"dropping-particle":"","family":"Zhu","given":"Linhua","non-dropping-particle":"","parse-names":false,"suffix":""},{"dropping-particle":"","family":"He","given":"Jing","non-dropping-particle":"","parse-names":false,"suffix":""},{"dropping-particle":"","family":"Tao","given":"Duan Jian","non-dropping-particle":"","parse-names":false,"suffix":""},{"dropping-particle":"","family":"Lu","given":"Linjie","non-dropping-particle":"","parse-names":false,"suffix":""},{"dropping-particle":"","family":"He","given":"Minqiang","non-dropping-particle":"","parse-names":false,"suffix":""},{"dropping-particle":"","family":"Hua","given":"Mingqing","non-dropping-particle":"","parse-names":false,"suffix":""},{"dropping-particle":"","family":"Li","given":"Huaming","non-dropping-particle":"","parse-names":false,"suffix":""},{"dropping-particle":"","family":"Zhu","given":"Wenshuai","non-dropping-particle":"","parse-names":false,"suffix":""}],"container-title":"Applied Materials Today","id":"ITEM-1","issued":{"date-parts":[["2020"]]},"page":"100680","publisher":"Elsevier Ltd","title":"High-entropy oxide stabilized molybdenum oxide via high temperature for deep oxidative desulfurization","type":"article-journal","volume":"20"},"uris":["http://www.mendeley.com/documents/?uuid=480b6ea9-d8f8-4928-9156-eb17d3307d32"]}],"mendeley":{"formattedCitation":"[160]","plainTextFormattedCitation":"[160]","previouslyFormattedCitation":"[160]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[160]</w:t>
            </w:r>
            <w:r w:rsidRPr="00981E35">
              <w:rPr>
                <w:rFonts w:ascii="Times New Roman" w:hAnsi="Times New Roman" w:cs="Times New Roman"/>
              </w:rPr>
              <w:fldChar w:fldCharType="end"/>
            </w:r>
          </w:p>
        </w:tc>
      </w:tr>
      <w:tr w:rsidR="00D46495" w:rsidRPr="00981E35" w14:paraId="2F4DA715"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B39EB0A"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17FA931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02E96C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(Bi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K</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Ba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Ca</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)TiO</w:t>
            </w:r>
            <w:proofErr w:type="gramEnd"/>
            <w:r w:rsidRPr="00981E35">
              <w:rPr>
                <w:rFonts w:ascii="Times New Roman" w:eastAsiaTheme="minorEastAsia" w:hAnsi="Times New Roman" w:cs="Times New Roman"/>
                <w:szCs w:val="24"/>
                <w:vertAlign w:val="subscript"/>
              </w:rPr>
              <w:t>3</w:t>
            </w:r>
          </w:p>
        </w:tc>
        <w:tc>
          <w:tcPr>
            <w:tcW w:w="1800" w:type="dxa"/>
            <w:vAlign w:val="center"/>
          </w:tcPr>
          <w:p w14:paraId="4FE7517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flash sintering</w:t>
            </w:r>
          </w:p>
        </w:tc>
        <w:tc>
          <w:tcPr>
            <w:tcW w:w="2694" w:type="dxa"/>
            <w:vAlign w:val="center"/>
          </w:tcPr>
          <w:p w14:paraId="782C08C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Dielectric and energy storage properties</w:t>
            </w:r>
          </w:p>
        </w:tc>
        <w:tc>
          <w:tcPr>
            <w:tcW w:w="756" w:type="dxa"/>
            <w:vAlign w:val="center"/>
          </w:tcPr>
          <w:p w14:paraId="4C59E25B" w14:textId="756499E8"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{"citationItems":[{"id":"ITEM-1","itemData":{"DOI":"10.1016/j.ceramint.2020.05.090","ISSN":"02728842","abstract":"A high-entropy (Bi0.2Na0.2K0.2Ba0.2Ca0.2)TiO3 (BNKBCT) ceramic is successfully fabricated by using flash sintering technique. The synthesis and densification of BNKBCT are simultaneously carried out by a stepwise current-ramping flash sintering process. Despite the presence of excessive Na+ and K+ ions, single-phase perovskite ceramics are obtained with uniform elemental distribution. The dielectric characterization reveals the relaxor ferroelectric nature of BNKBCT ceramic. Moreover, the discharge energy storage density and efficiency of the as-prepared BNKBCT ceramic are 0.684 J/cm3 and 87.5% under the electric field of 129 kV/cm, respectively. These results indicate that the introduction of high entropy is a viable strategy to tune the properties of electrical ceramics.","author":[{"dropping-particle":"","family":"Liu","given":"Jia","non-dropping-particle":"","parse-names":false,"suffix":""},{"dropping-particle":"","family":"Ren","given":"Ke","non-dropping-particle":"","parse-names":false,"suffix":""},{"dropping-particle":"","family":"Ma","given":"Cuiying","non-dropping-particle":"","parse-names":false,"suffix":""},{"dropping-particle":"","family":"Du","given":"Huiling","non-dropping-particle":"","parse-names":false,"suffix":""},{"dropping-particle":"","family":"Wang","given":"Yiguang","non-dropping-particle":"","parse-names":false,"suffix":""}],"container-title":"Ceramics International","id":"ITEM-1","issue":"12","issued":{"date-parts":[["2020"]]},"page":"20576-20581","publisher":"Elsevier Ltd and Techna Group S.r.l.","title":"Dielectric and energy storage properties of flash-sintered high-entropy (Bi0.2Na0.2K0.2Ba0.2Ca0.2)TiO3 ceramic","type":"article-journal","volume":"46"},"uris":["http://www.mendeley.com/documents/?uuid=0c7a4158-f667-4502-a0eb-f277a68d3afc"]}],"mendeley":{"formattedCitation":"[161]","plainTextFormattedCitation":"[161]","previouslyFormattedCitation":"[161]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[161]</w:t>
            </w:r>
            <w:r w:rsidRPr="00981E35">
              <w:rPr>
                <w:rFonts w:ascii="Times New Roman" w:hAnsi="Times New Roman" w:cs="Times New Roman"/>
              </w:rPr>
              <w:fldChar w:fldCharType="end"/>
            </w:r>
          </w:p>
        </w:tc>
      </w:tr>
      <w:tr w:rsidR="00D46495" w:rsidRPr="00981E35" w14:paraId="4B1E2F68"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10FAB4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612B2DD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508A89E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6DD8C22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Theoretical comparison to experimental reports</w:t>
            </w:r>
          </w:p>
        </w:tc>
        <w:tc>
          <w:tcPr>
            <w:tcW w:w="2694" w:type="dxa"/>
            <w:vAlign w:val="center"/>
          </w:tcPr>
          <w:p w14:paraId="2F9E03B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Magnetic structure investigation with first principles and Monte Carlo simulations</w:t>
            </w:r>
          </w:p>
        </w:tc>
        <w:tc>
          <w:tcPr>
            <w:tcW w:w="756" w:type="dxa"/>
            <w:vAlign w:val="center"/>
          </w:tcPr>
          <w:p w14:paraId="5C01C638" w14:textId="355B25C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{"citationItems":[{"id":"ITEM-1","itemData":{"DOI":"10.1063/5.0008258","ISSN":"0021-8979","abstract":"The magnetic structure of the entropy-stabilized oxide (Mg0.2Co0.2Ni0.2Cu0.2Zn0.2)O has been investigated using first-principles methods in combination with Monte Carlo (MC) simulations. Similar to...","author":[{"dropping-particle":"","family":"Rák","given":"Zs.","non-dropping-particle":"","parse-names":false,"suffix":""},{"dropping-particle":"","family":"Brenner","given":"D. W.","non-dropping-particle":"","parse-names":false,"suffix":""}],"container-title":"Journal of Applied Physics","id":"ITEM-1","issue":"18","issued":{"date-parts":[["2020"]]},"page":"185108","publisher":"AIP Publishing LLC","title":"Exchange interactions and long-range magnetic order in the (Mg,Co,Cu,Ni,Zn)O entropy-stabilized oxide: A theoretical investigation","type":"article-journal","volume":"127"},"uris":["http://www.mendeley.com/documents/?uuid=00bb421c-06e9-44b3-b118-4ca9bfc1ac68"]}],"mendeley":{"formattedCitation":"[162]","plainTextFormattedCitation":"[162]","previouslyFormattedCitation":"[162]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[162]</w:t>
            </w:r>
            <w:r w:rsidRPr="00981E35">
              <w:rPr>
                <w:rFonts w:ascii="Times New Roman" w:hAnsi="Times New Roman" w:cs="Times New Roman"/>
              </w:rPr>
              <w:fldChar w:fldCharType="end"/>
            </w:r>
          </w:p>
        </w:tc>
      </w:tr>
      <w:tr w:rsidR="00D46495" w:rsidRPr="00981E35" w14:paraId="08D9395F"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00D732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Defect Fluorite</w:t>
            </w:r>
          </w:p>
        </w:tc>
        <w:tc>
          <w:tcPr>
            <w:tcW w:w="4140" w:type="dxa"/>
            <w:vAlign w:val="center"/>
          </w:tcPr>
          <w:p w14:paraId="7F08BA1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 xml:space="preserve"> with Eu</w:t>
            </w:r>
            <w:r w:rsidRPr="00981E35">
              <w:rPr>
                <w:rFonts w:ascii="Times New Roman" w:eastAsiaTheme="minorEastAsia" w:hAnsi="Times New Roman" w:cs="Times New Roman"/>
                <w:szCs w:val="24"/>
                <w:vertAlign w:val="superscript"/>
              </w:rPr>
              <w:t>3+</w:t>
            </w:r>
            <w:r w:rsidRPr="00981E35">
              <w:rPr>
                <w:rFonts w:ascii="Times New Roman" w:eastAsiaTheme="minorEastAsia" w:hAnsi="Times New Roman" w:cs="Times New Roman"/>
                <w:szCs w:val="24"/>
              </w:rPr>
              <w:t xml:space="preserve"> doping</w:t>
            </w:r>
          </w:p>
        </w:tc>
        <w:tc>
          <w:tcPr>
            <w:tcW w:w="1800" w:type="dxa"/>
            <w:vAlign w:val="center"/>
          </w:tcPr>
          <w:p w14:paraId="0CD7493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 precipitation</w:t>
            </w:r>
          </w:p>
        </w:tc>
        <w:tc>
          <w:tcPr>
            <w:tcW w:w="2694" w:type="dxa"/>
            <w:vAlign w:val="center"/>
          </w:tcPr>
          <w:p w14:paraId="3A21770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luminescent properties and local structural studies</w:t>
            </w:r>
          </w:p>
        </w:tc>
        <w:tc>
          <w:tcPr>
            <w:tcW w:w="756" w:type="dxa"/>
            <w:vAlign w:val="center"/>
          </w:tcPr>
          <w:p w14:paraId="30DF7D5D" w14:textId="5DF81F7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{"citationItems":[{"id":"ITEM-1","itemData":{"DOI":"10.1016/j.jallcom.2020.155595","ISSN":"09258388","abstract":"We report the luminescent properties and local structural studies of multi-principal component Ce0.2Gd0.2Hf0.2La0.2Zr0.2O2 oxide nanoparticles using Eu3+ as a luminescent dopant. A simple chemical co-precipitation of metal salts accompanied by peptization in an acidic medium was carried out to obtain various compositions of Eu3+-doped Ce0.2Gd0.2Hf0.2La0.2Zr0.2O2 nanoparticle sols. The sols were dried in an oven at 110 °C for 24 h, and the resultant powder was calcined in static air for 2 h at 500 °C, 750 °C, and 1000 °C. The calcined nanoparticles were characterized by using x-ray diffraction (XRD), UV–Visible spectroscopy (UV–Vis), and Photoluminescence spectroscopy (PL). All the calcined Eu3+-doped samples revealed a single-phase cubic fluorite solid solution without any phase separation. PL studies on various concentrations of Eu3+ doping and calcination temperatures have been evaluated. The Eu3+ emission features are excitation wavelength-dependent. In addition, PL emission intensity increased with increasing Eu3+ concentration and calcination temperatures. The luminescent properties of these multi-principal component oxides were associated with its local environment based on the location of Eu3+ inside the host lattice. The asymmetric ratios calculated from the emission spectrum provided an insight into the local environment around the Eu3+ ion and confirmed that the system contains disordered defects even when heat treated at higher temperatures showing a stable defect fluorite structure. The reported Eu3+ doped Ce0.2Gd0.2Hf0.2La0.2Zr0.2O2 nanoparticles will be a suitable candidate for imaging as well as in lighting applications.","author":[{"dropping-particle":"","family":"Anandkumar","given":"Mariappan","non-dropping-particle":"","parse-names":false,"suffix":""},{"dropping-particle":"","family":"Bagul","given":"Pratik Mahendra","non-dropping-particle":"","parse-names":false,"suffix":""},{"dropping-particle":"","family":"Deshpande","given":"Atul Suresh","non-dropping-particle":"","parse-names":false,"suffix":""}],"container-title":"Journal of Alloys and Compounds","id":"ITEM-1","issued":{"date-parts":[["2020"]]},"page":"155595","publisher":"Elsevier B.V","title":"Structural and luminescent properties of Eu3+ doped multi-principal component Ce0.2Gd0.2Hf0.2La0.2Zr0.2O2 nanoparticles","type":"article-journal","volume":"838"},"uris":["http://www.mendeley.com/documents/?uuid=bea51552-d375-4b92-8ce8-476f8c854f3d"]}],"mendeley":{"formattedCitation":"[163]","plainTextFormattedCitation":"[163]","previouslyFormattedCitation":"[163]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[163]</w:t>
            </w:r>
            <w:r w:rsidRPr="00981E35">
              <w:rPr>
                <w:rFonts w:ascii="Times New Roman" w:hAnsi="Times New Roman" w:cs="Times New Roman"/>
              </w:rPr>
              <w:fldChar w:fldCharType="end"/>
            </w:r>
          </w:p>
        </w:tc>
      </w:tr>
      <w:tr w:rsidR="00D46495" w:rsidRPr="00981E35" w14:paraId="149687C6"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07AAA2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CaF</w:t>
            </w:r>
            <w:r w:rsidRPr="00981E35">
              <w:rPr>
                <w:rFonts w:ascii="Times New Roman" w:hAnsi="Times New Roman" w:cs="Times New Roman"/>
                <w:b w:val="0"/>
                <w:bCs w:val="0"/>
                <w:szCs w:val="24"/>
                <w:vertAlign w:val="subscript"/>
              </w:rPr>
              <w:t>2</w:t>
            </w:r>
            <w:r w:rsidRPr="00981E35">
              <w:rPr>
                <w:rFonts w:ascii="Times New Roman" w:hAnsi="Times New Roman" w:cs="Times New Roman"/>
                <w:b w:val="0"/>
                <w:bCs w:val="0"/>
                <w:szCs w:val="24"/>
              </w:rPr>
              <w:t xml:space="preserve"> (Ia-3)</w:t>
            </w:r>
          </w:p>
        </w:tc>
        <w:tc>
          <w:tcPr>
            <w:tcW w:w="4140" w:type="dxa"/>
            <w:vAlign w:val="center"/>
          </w:tcPr>
          <w:p w14:paraId="4CDEA6A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0.395</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Tm</w:t>
            </w:r>
            <w:r w:rsidRPr="00981E35">
              <w:rPr>
                <w:rFonts w:ascii="Times New Roman" w:eastAsiaTheme="minorEastAsia" w:hAnsi="Times New Roman" w:cs="Times New Roman"/>
                <w:szCs w:val="24"/>
                <w:vertAlign w:val="subscript"/>
              </w:rPr>
              <w:t>0.005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with ZrO</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 xml:space="preserve"> and La</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as sintering additives</w:t>
            </w:r>
          </w:p>
        </w:tc>
        <w:tc>
          <w:tcPr>
            <w:tcW w:w="1800" w:type="dxa"/>
            <w:vAlign w:val="center"/>
          </w:tcPr>
          <w:p w14:paraId="14AC6AF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 vacuum sintering</w:t>
            </w:r>
          </w:p>
        </w:tc>
        <w:tc>
          <w:tcPr>
            <w:tcW w:w="2694" w:type="dxa"/>
            <w:vAlign w:val="center"/>
          </w:tcPr>
          <w:p w14:paraId="3590BA8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Transparent ceramic synthesis, transmittance</w:t>
            </w:r>
          </w:p>
        </w:tc>
        <w:tc>
          <w:tcPr>
            <w:tcW w:w="756" w:type="dxa"/>
            <w:vAlign w:val="center"/>
          </w:tcPr>
          <w:p w14:paraId="0C50D8B6" w14:textId="080DC7C4"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{"citationItems":[{"id":"ITEM-1","itemData":{"DOI":"10.1016/j.scriptamat.2020.04.011","ISSN":"13596462","abstract":"In this study, a high-entropy approach was used to design a highly transparent (81.3% in-line transmittance) sesquioxide X2O3 ceramics, in which a single-phase solid solution, with the general formula (Lu0.2Y0.395Gd0.2Yb0.2Tm0.005)2O3, was obtained after sintering under vacuum with La2O3 and ZrO2 as the sintering additives. Upconversion emission from Tm3+ ion at 485 nm was demonstrated upon the 980 nm laser emission excitation as a result of cooperative energy transfer from the Yb3+ ions. High-resolution scanning electron microscope (SEM) and Energy Dispersive X-Ray Spectroscopy (EDS) elemental mapping showed that the obtained transparent ceramics were pore-free and without segregation of different elements.","author":[{"dropping-particle":"","family":"Zhang","given":"Guangran","non-dropping-particle":"","parse-names":false,"suffix":""},{"dropping-particle":"","family":"Milisavljevic","given":"Iva","non-dropping-particle":"","parse-names":false,"suffix":""},{"dropping-particle":"","family":"Zych","given":"Eugeniusz","non-dropping-particle":"","parse-names":false,"suffix":""},{"dropping-particle":"","family":"Wu","given":"Yiquan","non-dropping-particle":"","parse-names":false,"suffix":""}],"container-title":"Scripta Materialia","id":"ITEM-1","issued":{"date-parts":[["2020"]]},"page":"19-23","publisher":"Elsevier Ltd","title":"High-entropy sesquioxide X2O3 upconversion transparent ceramics","type":"article-journal","volume":"186"},"uris":["http://www.mendeley.com/documents/?uuid=e7379898-0c5d-401c-958d-30d97ccef19a"]}],"mendeley":{"formattedCitation":"[164]","plainTextFormattedCitation":"[164]","previouslyFormattedCitation":"[164]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[164]</w:t>
            </w:r>
            <w:r w:rsidRPr="00981E35">
              <w:rPr>
                <w:rFonts w:ascii="Times New Roman" w:hAnsi="Times New Roman" w:cs="Times New Roman"/>
              </w:rPr>
              <w:fldChar w:fldCharType="end"/>
            </w:r>
          </w:p>
        </w:tc>
      </w:tr>
      <w:tr w:rsidR="00D46495" w:rsidRPr="00981E35" w14:paraId="62121E0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DE37F9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heterostructure of CeO</w:t>
            </w:r>
            <w:r w:rsidRPr="00981E35">
              <w:rPr>
                <w:rFonts w:ascii="Times New Roman" w:hAnsi="Times New Roman" w:cs="Times New Roman"/>
                <w:b w:val="0"/>
                <w:szCs w:val="24"/>
                <w:vertAlign w:val="subscript"/>
              </w:rPr>
              <w:t>2</w:t>
            </w:r>
            <w:r w:rsidRPr="00981E35">
              <w:rPr>
                <w:rFonts w:ascii="Times New Roman" w:hAnsi="Times New Roman" w:cs="Times New Roman"/>
                <w:b w:val="0"/>
                <w:szCs w:val="24"/>
              </w:rPr>
              <w:t xml:space="preserve"> phase and </w:t>
            </w:r>
            <w:proofErr w:type="spellStart"/>
            <w:r w:rsidRPr="00981E35">
              <w:rPr>
                <w:rFonts w:ascii="Times New Roman" w:hAnsi="Times New Roman" w:cs="Times New Roman"/>
                <w:b w:val="0"/>
                <w:szCs w:val="24"/>
              </w:rPr>
              <w:t>rocksalt</w:t>
            </w:r>
            <w:proofErr w:type="spellEnd"/>
          </w:p>
        </w:tc>
        <w:tc>
          <w:tcPr>
            <w:tcW w:w="4140" w:type="dxa"/>
            <w:vAlign w:val="center"/>
          </w:tcPr>
          <w:p w14:paraId="4BA364D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spellStart"/>
            <w:r w:rsidRPr="00981E35">
              <w:rPr>
                <w:rFonts w:ascii="Times New Roman" w:eastAsiaTheme="minorEastAsia" w:hAnsi="Times New Roman" w:cs="Times New Roman"/>
                <w:szCs w:val="24"/>
              </w:rPr>
              <w:t>CuZnCeO</w:t>
            </w:r>
            <w:r w:rsidRPr="00981E35">
              <w:rPr>
                <w:rFonts w:ascii="Times New Roman" w:eastAsiaTheme="minorEastAsia" w:hAnsi="Times New Roman" w:cs="Times New Roman"/>
                <w:szCs w:val="24"/>
                <w:vertAlign w:val="subscript"/>
              </w:rPr>
              <w:t>x</w:t>
            </w:r>
            <w:proofErr w:type="spellEnd"/>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5660EFA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Entropy-driven mechano-chemical process</w:t>
            </w:r>
          </w:p>
        </w:tc>
        <w:tc>
          <w:tcPr>
            <w:tcW w:w="2694" w:type="dxa"/>
            <w:vAlign w:val="center"/>
          </w:tcPr>
          <w:p w14:paraId="5FD718E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CO oxidation catalyst </w:t>
            </w:r>
            <w:proofErr w:type="spellStart"/>
            <w:r w:rsidRPr="00981E35">
              <w:rPr>
                <w:rFonts w:ascii="Times New Roman" w:hAnsi="Times New Roman" w:cs="Times New Roman"/>
                <w:szCs w:val="24"/>
              </w:rPr>
              <w:t>CuCeOx</w:t>
            </w:r>
            <w:proofErr w:type="spellEnd"/>
            <w:r w:rsidRPr="00981E35">
              <w:rPr>
                <w:rFonts w:ascii="Times New Roman" w:hAnsi="Times New Roman" w:cs="Times New Roman"/>
                <w:szCs w:val="24"/>
              </w:rPr>
              <w:t>–HEO with a unique heterostructure</w:t>
            </w:r>
          </w:p>
        </w:tc>
        <w:tc>
          <w:tcPr>
            <w:tcW w:w="756" w:type="dxa"/>
            <w:vAlign w:val="center"/>
          </w:tcPr>
          <w:p w14:paraId="59E284EB" w14:textId="0617A57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{"citationItems":[{"id":"ITEM-1","itemData":{"DOI":"10.1016/j.apcatb.2020.119155","ISSN":"09263373","abstract":"Designing high-performance catalysts that can stabilize catalytic active sites against sintering to deactivation at temperature higher than 900 °C is significant but challenging. Here we report a new strategy to obtain a transition metal oxide catalyst with high temperature stability for CO oxidation. This is achieved through a synergistic interfacial interaction at the interface of a heterostructure between high–entropy oxides (HEO, high temperature stability) and CuCeOx (catalytic site). The catalytic site (CuCeOx) for CO oxidation is realized by dissolving an amount of Cu species in HEO into CeO2 via an entropy–driven mechanochemical process. In situ XRD and HAADF–STEM have confirmed the high temperature stability of the heterostructure CuCeOx–HEO, which can remain its CO oxidation catalytic activity at elevated temperatures. It should be expected that this innovative will offer the potential to the synthesis of catalysts with high temperature stability in industry.","author":[{"dropping-particle":"","family":"Chen","given":"Hao","non-dropping-particle":"","parse-names":false,"suffix":""},{"dropping-particle":"","family":"Jie","given":"Kecheng","non-dropping-particle":"","parse-names":false,"suffix":""},{"dropping-particle":"","family":"Jafta","given":"Charl J.","non-dropping-particle":"","parse-names":false,"suffix":""},{"dropping-particle":"","family":"Yang","given":"Zhenzhen","non-dropping-particle":"","parse-names":false,"suffix":""},{"dropping-particle":"","family":"Yao","given":"Siyu","non-dropping-particle":"","parse-names":false,"suffix":""},{"dropping-particle":"","family":"Liu","given":"Miaomiao","non-dropping-particle":"","parse-names":false,"suffix":""},{"dropping-particle":"","family":"Zhang","given":"Zihao","non-dropping-particle":"","parse-names":false,"suffix":""},{"dropping-particle":"","family":"Liu","given":"Jixing","non-dropping-particle":"","parse-names":false,"suffix":""},{"dropping-particle":"","family":"Chi","given":"Miaofang","non-dropping-particle":"","parse-names":false,"suffix":""},{"dropping-particle":"","family":"Fu","given":"Jie","non-dropping-particle":"","parse-names":false,"suffix":""},{"dropping-particle":"","family":"Dai","given":"Sheng","non-dropping-particle":"","parse-names":false,"suffix":""}],"container-title":"Applied Catalysis B: Environmental","id":"ITEM-1","issue":"May","issued":{"date-parts":[["2020"]]},"page":"119155","publisher":"Elsevier","title":"An ultrastable heterostructured oxide catalyst based on high-entropy materials: A new strategy toward catalyst stabilization via synergistic interfacial interaction","type":"article-journal","volume":"276"},"uris":["http://www.mendeley.com/documents/?uuid=42d7054d-96e8-41f8-a6b3-feee67fd1bca"]}],"mendeley":{"formattedCitation":"[165]","plainTextFormattedCitation":"[165]","previouslyFormattedCitation":"[165]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[165]</w:t>
            </w:r>
            <w:r w:rsidRPr="00981E35">
              <w:rPr>
                <w:rFonts w:ascii="Times New Roman" w:hAnsi="Times New Roman" w:cs="Times New Roman"/>
              </w:rPr>
              <w:fldChar w:fldCharType="end"/>
            </w:r>
          </w:p>
        </w:tc>
      </w:tr>
      <w:tr w:rsidR="00D46495" w:rsidRPr="00981E35" w14:paraId="1FD7AE2B"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C162F7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A286C1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6BC738C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54D9C0E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anchoring–merging process</w:t>
            </w:r>
          </w:p>
        </w:tc>
        <w:tc>
          <w:tcPr>
            <w:tcW w:w="2694" w:type="dxa"/>
            <w:vAlign w:val="center"/>
          </w:tcPr>
          <w:p w14:paraId="40CAF22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Holey lamellar HEO material with mesoporous structure as catalysis for oxidation of benzyl-alcohol</w:t>
            </w:r>
          </w:p>
        </w:tc>
        <w:tc>
          <w:tcPr>
            <w:tcW w:w="756" w:type="dxa"/>
            <w:vAlign w:val="center"/>
          </w:tcPr>
          <w:p w14:paraId="44B99D63" w14:textId="0431508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ange.202004892","ISSN":"0044-8249","author":[{"dropping-particle":"","family":"Feng","given":"Danyang","non-dropping-particle":"","parse-names":false,"suffix":""},{"dropping-particle":"","family":"Dong","given":"Yangbo","non-dropping-particle":"","parse-names":false,"suffix":""},{"dropping-particle":"","family":"Zhang","given":"Liangliang","non-dropping-particle":"","parse-names":false,"suffix":""},{"dropping-particle":"","family":"Ge","given":"Xin","non-dropping-particle":"","parse-names":false,"suffix":""},{"dropping-particle":"","family":"Zhang","given":"Wei","non-dropping-particle":"","parse-names":false,"suffix":""},{"dropping-particle":"","family":"Dai","given":"Sheng","non-dropping-particle":"","parse-names":false,"suffix":""},{"dropping-particle":"","family":"Qiao","given":"Zhen‐An","non-dropping-particle":"","parse-names":false,"suffix":""}],"container-title":"Angewandte Chemie","id":"ITEM-1","issue":"44","issued":{"date-parts":[["2020"]]},"page":"19671-19677","title":"Holey Lamellar High‐Entropy Oxide as an Ultra‐High‐Activity Heterogeneous Catalyst for Solvent‐free Aerobic Oxidation of Benzyl Alcohol","type":"article-journal","volume":"132"},"uris":["http://www.mendeley.com/documents/?uuid=656b723a-24fb-49ea-8789-6e7b5e44e9a3"]}],"mendeley":{"formattedCitation":"[166]","plainTextFormattedCitation":"[166]","previouslyFormattedCitation":"[166]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[166]</w:t>
            </w:r>
            <w:r w:rsidRPr="00981E35">
              <w:rPr>
                <w:rFonts w:ascii="Times New Roman" w:hAnsi="Times New Roman" w:cs="Times New Roman"/>
              </w:rPr>
              <w:fldChar w:fldCharType="end"/>
            </w:r>
          </w:p>
        </w:tc>
      </w:tr>
      <w:tr w:rsidR="00D46495" w:rsidRPr="00981E35" w14:paraId="738EDE6D"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0415AE0" w14:textId="77777777" w:rsidR="00D46495" w:rsidRPr="00981E35" w:rsidRDefault="00D46495" w:rsidP="00F233D4">
            <w:pPr>
              <w:jc w:val="center"/>
              <w:rPr>
                <w:rFonts w:ascii="Times New Roman" w:hAnsi="Times New Roman" w:cs="Times New Roman"/>
                <w:b w:val="0"/>
                <w:szCs w:val="24"/>
              </w:rPr>
            </w:pPr>
            <w:proofErr w:type="spellStart"/>
            <w:r w:rsidRPr="00981E35">
              <w:rPr>
                <w:rFonts w:ascii="Times New Roman" w:hAnsi="Times New Roman" w:cs="Times New Roman"/>
                <w:b w:val="0"/>
                <w:szCs w:val="24"/>
              </w:rPr>
              <w:lastRenderedPageBreak/>
              <w:t>Ruddlesden</w:t>
            </w:r>
            <w:proofErr w:type="spellEnd"/>
            <w:r w:rsidRPr="00981E35">
              <w:rPr>
                <w:rFonts w:ascii="Times New Roman" w:hAnsi="Times New Roman" w:cs="Times New Roman"/>
                <w:b w:val="0"/>
                <w:szCs w:val="24"/>
              </w:rPr>
              <w:t>-Popper T′-type</w:t>
            </w:r>
          </w:p>
        </w:tc>
        <w:tc>
          <w:tcPr>
            <w:tcW w:w="4140" w:type="dxa"/>
            <w:vAlign w:val="center"/>
          </w:tcPr>
          <w:p w14:paraId="5648002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CuO</w:t>
            </w:r>
            <w:r w:rsidRPr="00981E35">
              <w:rPr>
                <w:rFonts w:ascii="Times New Roman" w:eastAsiaTheme="minorEastAsia" w:hAnsi="Times New Roman" w:cs="Times New Roman"/>
                <w:szCs w:val="24"/>
                <w:vertAlign w:val="subscript"/>
              </w:rPr>
              <w:t>4</w:t>
            </w:r>
          </w:p>
        </w:tc>
        <w:tc>
          <w:tcPr>
            <w:tcW w:w="1800" w:type="dxa"/>
            <w:vAlign w:val="center"/>
          </w:tcPr>
          <w:p w14:paraId="233A4AD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0E559A7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Role of heteroepitaxial strain in phase formation</w:t>
            </w:r>
          </w:p>
        </w:tc>
        <w:tc>
          <w:tcPr>
            <w:tcW w:w="756" w:type="dxa"/>
            <w:vAlign w:val="center"/>
          </w:tcPr>
          <w:p w14:paraId="05143701" w14:textId="7B3B04C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{"citationItems":[{"id":"ITEM-1","itemData":{"DOI":"10.1021/acsnano.0c04487","ISSN":"1936-0851","abstract":"The 2D layered Ruddlesden-Popper crystal structure can host a broad range of functionally important behaviors. Here we establish extraordinary configurational disorder in a two dimensional layered Ruddlesden-Popper (RP) structure using entropy stabilization assisted synthesis. A protype A2CuO4 RP cuprate oxide with five components (La, Pr, Nd, Sm, Eu) on the A-site sublattice is designed and fabricated into epitaxial single crystal films using pulsed laser deposition. By comparing (La0.2Pr0.2Nd0.2Sm0.2Eu0.2)2CuO4 crystals grown under identical conditions but different substrates, it is found that heteroepitaxial strain plays an important role in crystal phase formation. When grown on a near lattice matched substrate, the high entropy oxide film features a T'-type RP structure with uniform A-site cation mixing and square-planar CuO4 units, however, growing under strong compressive strain results in a single crystal non-RP cubic phase consistent with a CuX2O4 spinel structure. These observations are made with a range of combined characterizations using X-ray diffraction, atomic-resolution scanning transmission electron microscopy, energy-dispersive X-ray spectroscopy, and X-ray absorption spectroscopy measurements. Designing configurational complexity and moving between 2D layered RP and 3D cubic crystal structures in this class of cuprate materials opens many opportunities for new design strategies related to magnetoresistance, unconventional superconductivity, ferroelectricity, catalysis, and ion transport.","author":[{"dropping-particle":"","family":"Zhang","given":"Wenrui","non-dropping-particle":"","parse-names":false,"suffix":""},{"dropping-particle":"","family":"Mazza","given":"Alessandro R","non-dropping-particle":"","parse-names":false,"suffix":""},{"dropping-particle":"","family":"Skoropata","given":"Elizabeth","non-dropping-particle":"","parse-names":false,"suffix":""},{"dropping-particle":"","family":"Mukherjee","given":"Debangshu","non-dropping-particle":"","parse-names":false,"suffix":""},{"dropping-particle":"","family":"Musico","given":"Brianna","non-dropping-particle":"","parse-names":false,"suffix":""},{"dropping-particle":"","family":"Zhang","given":"Jie","non-dropping-particle":"","parse-names":false,"suffix":""},{"dropping-particle":"","family":"Keppens","given":"Veerle M.","non-dropping-particle":"","parse-names":false,"suffix":""},{"dropping-particle":"","family":"Zhang","given":"Lihua","non-dropping-particle":"","parse-names":false,"suffix":""},{"dropping-particle":"","family":"Kisslinger","given":"Kim","non-dropping-particle":"","parse-names":false,"suffix":""},{"dropping-particle":"","family":"Stavitski","given":"Eli","non-dropping-particle":"","parse-names":false,"suffix":""},{"dropping-particle":"","family":"Brahlek","given":"Matthew","non-dropping-particle":"","parse-names":false,"suffix":""},{"dropping-particle":"","family":"Freeland","given":"John W","non-dropping-particle":"","parse-names":false,"suffix":""},{"dropping-particle":"","family":"Lu","given":"Ping","non-dropping-particle":"","parse-names":false,"suffix":""},{"dropping-particle":"","family":"Ward","given":"Thomas Zac","non-dropping-particle":"","parse-names":false,"suffix":""}],"container-title":"ACS Nano","id":"ITEM-1","issue":"10","issued":{"date-parts":[["2020","10","27"]]},"page":"13030-13037","title":"Applying Configurational Complexity to the 2D Ruddlesden–Popper Crystal Structure","type":"article-journal","volume":"14"},"uris":["http://www.mendeley.com/documents/?uuid=25bcae7f-e47b-4a39-bc74-bba4e7ddabf1"]}],"mendeley":{"formattedCitation":"[167]","plainTextFormattedCitation":"[167]","previouslyFormattedCitation":"[167]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[167]</w:t>
            </w:r>
            <w:r w:rsidRPr="00981E35">
              <w:rPr>
                <w:rFonts w:ascii="Times New Roman" w:hAnsi="Times New Roman" w:cs="Times New Roman"/>
              </w:rPr>
              <w:fldChar w:fldCharType="end"/>
            </w:r>
          </w:p>
        </w:tc>
      </w:tr>
      <w:tr w:rsidR="00D46495" w:rsidRPr="00981E35" w14:paraId="010943C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AF7FD39" w14:textId="77777777" w:rsidR="00D46495" w:rsidRPr="00981E35" w:rsidRDefault="00D46495" w:rsidP="00F233D4">
            <w:pPr>
              <w:jc w:val="center"/>
              <w:rPr>
                <w:rFonts w:ascii="Times New Roman" w:hAnsi="Times New Roman" w:cs="Times New Roman"/>
                <w:b w:val="0"/>
              </w:rPr>
            </w:pPr>
            <w:proofErr w:type="spellStart"/>
            <w:r w:rsidRPr="00981E35">
              <w:rPr>
                <w:rFonts w:ascii="Times New Roman" w:hAnsi="Times New Roman" w:cs="Times New Roman"/>
                <w:b w:val="0"/>
              </w:rPr>
              <w:t>Monoclininc</w:t>
            </w:r>
            <w:proofErr w:type="spellEnd"/>
            <w:r w:rsidRPr="00981E35">
              <w:rPr>
                <w:rFonts w:ascii="Times New Roman" w:hAnsi="Times New Roman" w:cs="Times New Roman"/>
                <w:b w:val="0"/>
              </w:rPr>
              <w:t xml:space="preserve"> (P21/c)</w:t>
            </w:r>
          </w:p>
        </w:tc>
        <w:tc>
          <w:tcPr>
            <w:tcW w:w="4140" w:type="dxa"/>
            <w:vAlign w:val="center"/>
          </w:tcPr>
          <w:p w14:paraId="26BA56D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Cs/>
                <w:szCs w:val="24"/>
              </w:rPr>
            </w:pPr>
            <w:r w:rsidRPr="00981E35">
              <w:rPr>
                <w:rFonts w:ascii="Times New Roman" w:eastAsiaTheme="minorEastAsia" w:hAnsi="Times New Roman" w:cs="Times New Roman"/>
                <w:bCs/>
                <w:szCs w:val="24"/>
              </w:rPr>
              <w:t>(Nd</w:t>
            </w:r>
            <w:r w:rsidRPr="00981E35">
              <w:rPr>
                <w:rFonts w:ascii="Times New Roman" w:eastAsiaTheme="minorEastAsia" w:hAnsi="Times New Roman" w:cs="Times New Roman"/>
                <w:bCs/>
                <w:szCs w:val="24"/>
                <w:vertAlign w:val="subscript"/>
              </w:rPr>
              <w:t>0.2</w:t>
            </w:r>
            <w:r w:rsidRPr="00981E35">
              <w:rPr>
                <w:rFonts w:ascii="Times New Roman" w:eastAsiaTheme="minorEastAsia" w:hAnsi="Times New Roman" w:cs="Times New Roman"/>
                <w:bCs/>
                <w:szCs w:val="24"/>
              </w:rPr>
              <w:t>Sm</w:t>
            </w:r>
            <w:r w:rsidRPr="00981E35">
              <w:rPr>
                <w:rFonts w:ascii="Times New Roman" w:eastAsiaTheme="minorEastAsia" w:hAnsi="Times New Roman" w:cs="Times New Roman"/>
                <w:bCs/>
                <w:szCs w:val="24"/>
                <w:vertAlign w:val="subscript"/>
              </w:rPr>
              <w:t>0.2</w:t>
            </w:r>
            <w:r w:rsidRPr="00981E35">
              <w:rPr>
                <w:rFonts w:ascii="Times New Roman" w:eastAsiaTheme="minorEastAsia" w:hAnsi="Times New Roman" w:cs="Times New Roman"/>
                <w:bCs/>
                <w:szCs w:val="24"/>
              </w:rPr>
              <w:t>Eu</w:t>
            </w:r>
            <w:r w:rsidRPr="00981E35">
              <w:rPr>
                <w:rFonts w:ascii="Times New Roman" w:eastAsiaTheme="minorEastAsia" w:hAnsi="Times New Roman" w:cs="Times New Roman"/>
                <w:bCs/>
                <w:szCs w:val="24"/>
                <w:vertAlign w:val="subscript"/>
              </w:rPr>
              <w:t>0.2</w:t>
            </w:r>
            <w:r w:rsidRPr="00981E35">
              <w:rPr>
                <w:rFonts w:ascii="Times New Roman" w:eastAsiaTheme="minorEastAsia" w:hAnsi="Times New Roman" w:cs="Times New Roman"/>
                <w:bCs/>
                <w:szCs w:val="24"/>
              </w:rPr>
              <w:t>Y</w:t>
            </w:r>
            <w:r w:rsidRPr="00981E35">
              <w:rPr>
                <w:rFonts w:ascii="Times New Roman" w:eastAsiaTheme="minorEastAsia" w:hAnsi="Times New Roman" w:cs="Times New Roman"/>
                <w:bCs/>
                <w:szCs w:val="24"/>
                <w:vertAlign w:val="subscript"/>
              </w:rPr>
              <w:t>0.2</w:t>
            </w:r>
            <w:r w:rsidRPr="00981E35">
              <w:rPr>
                <w:rFonts w:ascii="Times New Roman" w:eastAsiaTheme="minorEastAsia" w:hAnsi="Times New Roman" w:cs="Times New Roman"/>
                <w:bCs/>
                <w:szCs w:val="24"/>
              </w:rPr>
              <w:t>Yb</w:t>
            </w:r>
            <w:r w:rsidRPr="00981E35">
              <w:rPr>
                <w:rFonts w:ascii="Times New Roman" w:eastAsiaTheme="minorEastAsia" w:hAnsi="Times New Roman" w:cs="Times New Roman"/>
                <w:bCs/>
                <w:szCs w:val="24"/>
                <w:vertAlign w:val="subscript"/>
              </w:rPr>
              <w:t>0.2</w:t>
            </w:r>
            <w:r w:rsidRPr="00981E35">
              <w:rPr>
                <w:rFonts w:ascii="Times New Roman" w:eastAsiaTheme="minorEastAsia" w:hAnsi="Times New Roman" w:cs="Times New Roman"/>
                <w:bCs/>
                <w:szCs w:val="24"/>
              </w:rPr>
              <w:t>)</w:t>
            </w:r>
            <w:r w:rsidRPr="00981E35">
              <w:rPr>
                <w:rFonts w:ascii="Times New Roman" w:eastAsiaTheme="minorEastAsia" w:hAnsi="Times New Roman" w:cs="Times New Roman"/>
                <w:bCs/>
                <w:szCs w:val="24"/>
                <w:vertAlign w:val="subscript"/>
              </w:rPr>
              <w:t>4</w:t>
            </w:r>
            <w:r w:rsidRPr="00981E35">
              <w:rPr>
                <w:rFonts w:ascii="Times New Roman" w:eastAsiaTheme="minorEastAsia" w:hAnsi="Times New Roman" w:cs="Times New Roman"/>
                <w:bCs/>
                <w:szCs w:val="24"/>
              </w:rPr>
              <w:t>Al</w:t>
            </w:r>
            <w:r w:rsidRPr="00981E35">
              <w:rPr>
                <w:rFonts w:ascii="Times New Roman" w:eastAsiaTheme="minorEastAsia" w:hAnsi="Times New Roman" w:cs="Times New Roman"/>
                <w:bCs/>
                <w:szCs w:val="24"/>
                <w:vertAlign w:val="subscript"/>
              </w:rPr>
              <w:t>2</w:t>
            </w:r>
            <w:r w:rsidRPr="00981E35">
              <w:rPr>
                <w:rFonts w:ascii="Times New Roman" w:eastAsiaTheme="minorEastAsia" w:hAnsi="Times New Roman" w:cs="Times New Roman"/>
                <w:bCs/>
                <w:szCs w:val="24"/>
              </w:rPr>
              <w:t>O</w:t>
            </w:r>
            <w:r w:rsidRPr="00981E35">
              <w:rPr>
                <w:rFonts w:ascii="Times New Roman" w:eastAsiaTheme="minorEastAsia" w:hAnsi="Times New Roman" w:cs="Times New Roman"/>
                <w:bCs/>
                <w:szCs w:val="24"/>
                <w:vertAlign w:val="subscript"/>
              </w:rPr>
              <w:t>9</w:t>
            </w:r>
          </w:p>
        </w:tc>
        <w:tc>
          <w:tcPr>
            <w:tcW w:w="1800" w:type="dxa"/>
            <w:vAlign w:val="center"/>
          </w:tcPr>
          <w:p w14:paraId="55A2357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co-precipitation method</w:t>
            </w:r>
          </w:p>
        </w:tc>
        <w:tc>
          <w:tcPr>
            <w:tcW w:w="2694" w:type="dxa"/>
            <w:vAlign w:val="center"/>
          </w:tcPr>
          <w:p w14:paraId="4AEB16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high-temperature phase stability, thermal conductivity, thermal expansion</w:t>
            </w:r>
          </w:p>
        </w:tc>
        <w:tc>
          <w:tcPr>
            <w:tcW w:w="756" w:type="dxa"/>
            <w:vAlign w:val="center"/>
          </w:tcPr>
          <w:p w14:paraId="37C0F87A" w14:textId="18B72A3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10.21203/rs.3.rs-31240/v1","author":[{"dropping-particle":"","family":"Zhao","given":"Zifan","non-dropping-particle":"","parse-names":false,"suffix":""},{"dropping-particle":"","family":"Xiang","given":"Huimin","non-dropping-particle":"","parse-names":false,"suffix":""},{"dropping-particle":"","family":"Chen","given":"Heng","non-dropping-particle":"","parse-names":false,"suffix":""},{"dropping-particle":"","family":"Dai","given":"Fu-zhi","non-dropping-particle":"","parse-names":false,"suffix":""},{"dropping-particle":"","family":"Wang","given":"Xiaohui","non-dropping-particle":"","parse-names":false,"suffix":""},{"dropping-particle":"","family":"Peng","given":"Zhijian","non-dropping-particle":"","parse-names":false,"suffix":""},{"dropping-particle":"","family":"Zhou","given":"Yanchun","non-dropping-particle":"","parse-names":false,"suffix":""}],"id":"ITEM-1","issue":"5","issued":{"date-parts":[["2020"]]},"page":"595-605","title":"High-entropy (Nd0.2Sm0.2Eu0.2Y0.2Yb0.2)4Al2O9 with good high temperature stability, low thermal conductivity and anisotropic thermal expansivity","type":"article-journal","volume":"9"},"uris":["http://www.mendeley.com/documents/?uuid=a520aa80-e9ce-428a-8e6a-c6931605a69a"]}],"mendeley":{"formattedCitation":"[168]","plainTextFormattedCitation":"[168]","previouslyFormattedCitation":"[168]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[168]</w:t>
            </w:r>
            <w:r w:rsidRPr="00981E35">
              <w:rPr>
                <w:rFonts w:ascii="Times New Roman" w:hAnsi="Times New Roman" w:cs="Times New Roman"/>
              </w:rPr>
              <w:fldChar w:fldCharType="end"/>
            </w:r>
          </w:p>
        </w:tc>
      </w:tr>
      <w:tr w:rsidR="00D46495" w:rsidRPr="00981E35" w14:paraId="21F1421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B78F803"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4ACF6E1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12BE8BD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w:t>
            </w:r>
          </w:p>
          <w:p w14:paraId="3306C49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w:t>
            </w:r>
          </w:p>
          <w:p w14:paraId="25B1A64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w:t>
            </w:r>
          </w:p>
          <w:p w14:paraId="2B44090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6C1BC76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00BCD30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w:t>
            </w:r>
          </w:p>
          <w:p w14:paraId="66F8272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xml:space="preserve"> </w:t>
            </w:r>
          </w:p>
          <w:p w14:paraId="5903EAA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064EC16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vertAlign w:val="subscript"/>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165F062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567BEFA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6BA6435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64735B9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88DA6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geometric compatibility in compositional selection, electrical properties, substituted cations with different valences</w:t>
            </w:r>
          </w:p>
        </w:tc>
        <w:tc>
          <w:tcPr>
            <w:tcW w:w="756" w:type="dxa"/>
            <w:vAlign w:val="center"/>
          </w:tcPr>
          <w:p w14:paraId="2D2C9232" w14:textId="62330CA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{"citationItems":[{"id":"ITEM-1","itemData":{"DOI":"10.1088/1751-8113/44/8/085201","ISBN":"9788578110796","ISSN":"1098-6596","PMID":"25246403","abstract":"High-entropy oxides (HEOs) are a new class of materials that are promising for a wide range of applications. Designing HEOs needs to consider both geometric compatibility and electrical equilibrium. However, there is currently no available method to systematically consider these two factors when selecting constituent materials for making HEOs. Here we propose a two-step strategy, where a HEO system to be explored is first partitioned into multiple subsystems based on the valence combinations of substituted cations; the geometric compatibility is then considered in selecting suitable substituted cations. We demonstrate this strategy by using A(5B0.2)O3 perovskite as a model system. We show that the system can be partitioned into 12 subsystems. Ten of the subsystems have formed a single-phase cubic perovskite, while two have partially ordering structure. The formation of single phases is correlated to Goldschmidt's tolerance factor, while the formation of the ordering structure is mainly correlated to cation-valence difference. We anticipate that this strategy is applicable to exploring HEOs in other systems.","author":[{"dropping-particle":"","family":"Tang","given":"Lei","non-dropping-particle":"","parse-names":false,"suffix":""},{"dropping-particle":"","family":"Li","given":"Zemin","non-dropping-particle":"","parse-names":false,"suffix":""},{"dropping-particle":"","family":"Chen","given":"Kepi","non-dropping-particle":"","parse-names":false,"suffix":""},{"dropping-particle":"","family":"Li","given":"Cuiwei","non-dropping-particle":"","parse-names":false,"suffix":""},{"dropping-particle":"","family":"Zhang","given":"Xiaowen","non-dropping-particle":"","parse-names":false,"suffix":""},{"dropping-particle":"","family":"An","given":"Linan","non-dropping-particle":"","parse-names":false,"suffix":""}],"container-title":"Journal of Chemical Information and Modeling","id":"ITEM-1","issue":"9","issued":{"date-parts":[["2020","6","6"]]},"page":"1689-1699","title":"High-Entropy Oxides Based on Valence Combinations: Design and Practice","type":"article-journal","volume":"53"},"uris":["http://www.mendeley.com/documents/?uuid=bdd73597-5b5d-4bb6-a694-cf77276109ef"]}],"mendeley":{"formattedCitation":"[169]","plainTextFormattedCitation":"[169]","previouslyFormattedCitation":"[169]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[169]</w:t>
            </w:r>
            <w:r w:rsidRPr="00981E35">
              <w:rPr>
                <w:rFonts w:ascii="Times New Roman" w:hAnsi="Times New Roman" w:cs="Times New Roman"/>
              </w:rPr>
              <w:fldChar w:fldCharType="end"/>
            </w:r>
          </w:p>
        </w:tc>
      </w:tr>
      <w:tr w:rsidR="00D46495" w:rsidRPr="00981E35" w14:paraId="0203A88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F81092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Review article</w:t>
            </w:r>
          </w:p>
        </w:tc>
        <w:tc>
          <w:tcPr>
            <w:tcW w:w="4140" w:type="dxa"/>
            <w:vAlign w:val="center"/>
          </w:tcPr>
          <w:p w14:paraId="5448073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6A4A77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45CD555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High entropy oxides: The role of entropy, </w:t>
            </w:r>
            <w:proofErr w:type="gramStart"/>
            <w:r w:rsidRPr="00981E35">
              <w:rPr>
                <w:rFonts w:ascii="Times New Roman" w:hAnsi="Times New Roman" w:cs="Times New Roman"/>
                <w:szCs w:val="24"/>
              </w:rPr>
              <w:t>enthalpy</w:t>
            </w:r>
            <w:proofErr w:type="gramEnd"/>
            <w:r w:rsidRPr="00981E35">
              <w:rPr>
                <w:rFonts w:ascii="Times New Roman" w:hAnsi="Times New Roman" w:cs="Times New Roman"/>
                <w:szCs w:val="24"/>
              </w:rPr>
              <w:t xml:space="preserve"> and synergy</w:t>
            </w:r>
          </w:p>
        </w:tc>
        <w:tc>
          <w:tcPr>
            <w:tcW w:w="756" w:type="dxa"/>
            <w:vAlign w:val="center"/>
          </w:tcPr>
          <w:p w14:paraId="714F15C9" w14:textId="5E488CE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{"citationItems":[{"id":"ITEM-1","itemData":{"DOI":"10.1016/j.scriptamat.2020.05.019","ISSN":"13596462","abstract":"This viewpoint article focuses on some of the important issues related to the emerging field of high entropy oxides (HEOs). Open queries regarding the role of entropy, enthalpy, individual elements and synergy arising from the presence of multiple elements in HEOs are discussed. In addition, a brief overview of the current state of research on HEOs is provided. Finally, we share our views on the uniqueness of HEOs by describing some features, which distinguish them from the conventional oxides.","author":[{"dropping-particle":"","family":"Sarkar","given":"Abhishek","non-dropping-particle":"","parse-names":false,"suffix":""},{"dropping-particle":"","family":"Breitung","given":"Ben","non-dropping-particle":"","parse-names":false,"suffix":""},{"dropping-particle":"","family":"Hahn","given":"Horst","non-dropping-particle":"","parse-names":false,"suffix":""}],"container-title":"Scripta Materialia","id":"ITEM-1","issued":{"date-parts":[["2020"]]},"page":"43-48","publisher":"Elsevier Ltd","title":"High entropy oxides: The role of entropy, enthalpy and synergy","type":"article-journal","volume":"187"},"uris":["http://www.mendeley.com/documents/?uuid=cc0bc81a-57d5-4575-ade6-037f5884e805"]}],"mendeley":{"formattedCitation":"[170]","plainTextFormattedCitation":"[170]","previouslyFormattedCitation":"[170]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[170]</w:t>
            </w:r>
            <w:r w:rsidRPr="00981E35">
              <w:rPr>
                <w:rFonts w:ascii="Times New Roman" w:hAnsi="Times New Roman" w:cs="Times New Roman"/>
              </w:rPr>
              <w:fldChar w:fldCharType="end"/>
            </w:r>
          </w:p>
        </w:tc>
      </w:tr>
      <w:tr w:rsidR="00D46495" w:rsidRPr="00981E35" w14:paraId="30AE1BD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165C55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184FB90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457B058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1B901C2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0294032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systematic trend in structure and properties as a function of substrate temperature during growth</w:t>
            </w:r>
          </w:p>
        </w:tc>
        <w:tc>
          <w:tcPr>
            <w:tcW w:w="756" w:type="dxa"/>
            <w:vAlign w:val="center"/>
          </w:tcPr>
          <w:p w14:paraId="03495E2A" w14:textId="5657457E"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{"citationItems":[{"id":"ITEM-1","itemData":{"DOI":"10.1103/PhysRevMaterials.4.100401","ISSN":"24759953","abstract":"We present data for epitaxial thin films of the prototypical entropy-stabilized oxide (ESO), Mg0.2Ni0.2Co0.2Cu0.2Zn0.2O, that reveals a systematic trend in lattice parameter and properties as a function of substrate temperature during film growth with negligible changes in microstructure. A larger net Co valence in films grown at substrate temperatures below 350 °C results in a smaller lattice parameter, a smaller optical band gap, and stronger magnetic exchange bias. Observation of this phenomena suggests a complex interplay between thermodynamics and kinetics during ESO synthesis; specifically thermal history, oxygen chemical potential, and entropy. In addition to the compositional degrees of freedom available to ESO systems, subtle nuances in atomic structure at constant metallic element proportions can strongly influence properties, simultaneously complicating physical characterization and providing opportunities for property tuning and development.","author":[{"dropping-particle":"","family":"Kotsonis","given":"George N.","non-dropping-particle":"","parse-names":false,"suffix":""},{"dropping-particle":"","family":"Meisenheimer","given":"Peter B.","non-dropping-particle":"","parse-names":false,"suffix":""},{"dropping-particle":"","family":"Miao","given":"Leixin","non-dropping-particle":"","parse-names":false,"suffix":""},{"dropping-particle":"","family":"Roth","given":"Joseph","non-dropping-particle":"","parse-names":false,"suffix":""},{"dropping-particle":"","family":"Wang","given":"Baomin","non-dropping-particle":"","parse-names":false,"suffix":""},{"dropping-particle":"","family":"Shafer","given":"Padraic","non-dropping-particle":"","parse-names":false,"suffix":""},{"dropping-particle":"","family":"Engel-Herbert","given":"Roman","non-dropping-particle":"","parse-names":false,"suffix":""},{"dropping-particle":"","family":"Alem","given":"Nasim","non-dropping-particle":"","parse-names":false,"suffix":""},{"dropping-particle":"","family":"Heron","given":"John T.","non-dropping-particle":"","parse-names":false,"suffix":""},{"dropping-particle":"","family":"Rost","given":"Christina M.","non-dropping-particle":"","parse-names":false,"suffix":""},{"dropping-particle":"","family":"Maria","given":"Jon Paul","non-dropping-particle":"","parse-names":false,"suffix":""}],"container-title":"Physical Review Materials","id":"ITEM-1","issue":"10","issued":{"date-parts":[["2020"]]},"page":"100401","publisher":"American Physical Society","title":"Property and cation valence engineering in entropy-stabilized oxide thin films","type":"article-journal","volume":"4"},"uris":["http://www.mendeley.com/documents/?uuid=a40d9f30-41ff-4dd9-8c7a-cdde5dd12f56"]}],"mendeley":{"formattedCitation":"[171]","plainTextFormattedCitation":"[171]","previouslyFormattedCitation":"[171]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[171]</w:t>
            </w:r>
            <w:r w:rsidRPr="00981E35">
              <w:rPr>
                <w:rFonts w:ascii="Times New Roman" w:hAnsi="Times New Roman" w:cs="Times New Roman"/>
              </w:rPr>
              <w:fldChar w:fldCharType="end"/>
            </w:r>
          </w:p>
        </w:tc>
      </w:tr>
      <w:tr w:rsidR="00D46495" w:rsidRPr="00981E35" w14:paraId="267C6A4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26E185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Defect Fluorite</w:t>
            </w:r>
          </w:p>
        </w:tc>
        <w:tc>
          <w:tcPr>
            <w:tcW w:w="4140" w:type="dxa"/>
            <w:vAlign w:val="center"/>
          </w:tcPr>
          <w:p w14:paraId="74A941C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TaO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w:t>
            </w:r>
          </w:p>
          <w:p w14:paraId="1C4D96F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1/3</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NbO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w:t>
            </w:r>
            <w:r w:rsidRPr="00981E35">
              <w:rPr>
                <w:rFonts w:ascii="Times New Roman" w:eastAsiaTheme="minorEastAsia" w:hAnsi="Times New Roman" w:cs="Times New Roman"/>
                <w:sz w:val="20"/>
              </w:rPr>
              <w:t>(Sm</w:t>
            </w:r>
            <w:r w:rsidRPr="00981E35">
              <w:rPr>
                <w:rFonts w:ascii="Times New Roman" w:eastAsiaTheme="minorEastAsia" w:hAnsi="Times New Roman" w:cs="Times New Roman"/>
                <w:sz w:val="20"/>
                <w:vertAlign w:val="subscript"/>
              </w:rPr>
              <w:t>1/6</w:t>
            </w:r>
            <w:r w:rsidRPr="00981E35">
              <w:rPr>
                <w:rFonts w:ascii="Times New Roman" w:eastAsiaTheme="minorEastAsia" w:hAnsi="Times New Roman" w:cs="Times New Roman"/>
                <w:sz w:val="20"/>
              </w:rPr>
              <w:t>Eu</w:t>
            </w:r>
            <w:r w:rsidRPr="00981E35">
              <w:rPr>
                <w:rFonts w:ascii="Times New Roman" w:eastAsiaTheme="minorEastAsia" w:hAnsi="Times New Roman" w:cs="Times New Roman"/>
                <w:sz w:val="20"/>
                <w:vertAlign w:val="subscript"/>
              </w:rPr>
              <w:t>1/6</w:t>
            </w:r>
            <w:r w:rsidRPr="00981E35">
              <w:rPr>
                <w:rFonts w:ascii="Times New Roman" w:eastAsiaTheme="minorEastAsia" w:hAnsi="Times New Roman" w:cs="Times New Roman"/>
                <w:sz w:val="20"/>
              </w:rPr>
              <w:t>Y</w:t>
            </w:r>
            <w:r w:rsidRPr="00981E35">
              <w:rPr>
                <w:rFonts w:ascii="Times New Roman" w:eastAsiaTheme="minorEastAsia" w:hAnsi="Times New Roman" w:cs="Times New Roman"/>
                <w:sz w:val="20"/>
                <w:vertAlign w:val="subscript"/>
              </w:rPr>
              <w:t>1/6</w:t>
            </w:r>
            <w:r w:rsidRPr="00981E35">
              <w:rPr>
                <w:rFonts w:ascii="Times New Roman" w:eastAsiaTheme="minorEastAsia" w:hAnsi="Times New Roman" w:cs="Times New Roman"/>
                <w:sz w:val="20"/>
              </w:rPr>
              <w:t>Yb</w:t>
            </w:r>
            <w:r w:rsidRPr="00981E35">
              <w:rPr>
                <w:rFonts w:ascii="Times New Roman" w:eastAsiaTheme="minorEastAsia" w:hAnsi="Times New Roman" w:cs="Times New Roman"/>
                <w:sz w:val="20"/>
                <w:vertAlign w:val="subscript"/>
              </w:rPr>
              <w:t>1/6</w:t>
            </w:r>
            <w:r w:rsidRPr="00981E35">
              <w:rPr>
                <w:rFonts w:ascii="Times New Roman" w:eastAsiaTheme="minorEastAsia" w:hAnsi="Times New Roman" w:cs="Times New Roman"/>
                <w:sz w:val="20"/>
              </w:rPr>
              <w:t>Lu</w:t>
            </w:r>
            <w:r w:rsidRPr="00981E35">
              <w:rPr>
                <w:rFonts w:ascii="Times New Roman" w:eastAsiaTheme="minorEastAsia" w:hAnsi="Times New Roman" w:cs="Times New Roman"/>
                <w:sz w:val="20"/>
                <w:vertAlign w:val="subscript"/>
              </w:rPr>
              <w:t>1/6</w:t>
            </w:r>
            <w:r w:rsidRPr="00981E35">
              <w:rPr>
                <w:rFonts w:ascii="Times New Roman" w:eastAsiaTheme="minorEastAsia" w:hAnsi="Times New Roman" w:cs="Times New Roman"/>
                <w:sz w:val="20"/>
              </w:rPr>
              <w:t>Er</w:t>
            </w:r>
            <w:r w:rsidRPr="00981E35">
              <w:rPr>
                <w:rFonts w:ascii="Times New Roman" w:eastAsiaTheme="minorEastAsia" w:hAnsi="Times New Roman" w:cs="Times New Roman"/>
                <w:sz w:val="20"/>
                <w:vertAlign w:val="subscript"/>
              </w:rPr>
              <w:t>1/6</w:t>
            </w:r>
            <w:r w:rsidRPr="00981E35">
              <w:rPr>
                <w:rFonts w:ascii="Times New Roman" w:eastAsiaTheme="minorEastAsia" w:hAnsi="Times New Roman" w:cs="Times New Roman"/>
                <w:sz w:val="20"/>
              </w:rPr>
              <w:t>)</w:t>
            </w:r>
            <w:r w:rsidRPr="00981E35">
              <w:rPr>
                <w:rFonts w:ascii="Times New Roman" w:eastAsiaTheme="minorEastAsia" w:hAnsi="Times New Roman" w:cs="Times New Roman"/>
                <w:sz w:val="20"/>
                <w:vertAlign w:val="subscript"/>
              </w:rPr>
              <w:t>3</w:t>
            </w:r>
            <w:r w:rsidRPr="00981E35">
              <w:rPr>
                <w:rFonts w:ascii="Times New Roman" w:eastAsiaTheme="minorEastAsia" w:hAnsi="Times New Roman" w:cs="Times New Roman"/>
                <w:sz w:val="20"/>
              </w:rPr>
              <w:t>(Nb</w:t>
            </w:r>
            <w:r w:rsidRPr="00981E35">
              <w:rPr>
                <w:rFonts w:ascii="Times New Roman" w:eastAsiaTheme="minorEastAsia" w:hAnsi="Times New Roman" w:cs="Times New Roman"/>
                <w:sz w:val="20"/>
                <w:vertAlign w:val="subscript"/>
              </w:rPr>
              <w:t>1/2</w:t>
            </w:r>
            <w:r w:rsidRPr="00981E35">
              <w:rPr>
                <w:rFonts w:ascii="Times New Roman" w:eastAsiaTheme="minorEastAsia" w:hAnsi="Times New Roman" w:cs="Times New Roman"/>
                <w:sz w:val="20"/>
              </w:rPr>
              <w:t>Ta</w:t>
            </w:r>
            <w:r w:rsidRPr="00981E35">
              <w:rPr>
                <w:rFonts w:ascii="Times New Roman" w:eastAsiaTheme="minorEastAsia" w:hAnsi="Times New Roman" w:cs="Times New Roman"/>
                <w:sz w:val="20"/>
                <w:vertAlign w:val="subscript"/>
              </w:rPr>
              <w:t>1/</w:t>
            </w:r>
            <w:proofErr w:type="gramStart"/>
            <w:r w:rsidRPr="00981E35">
              <w:rPr>
                <w:rFonts w:ascii="Times New Roman" w:eastAsiaTheme="minorEastAsia" w:hAnsi="Times New Roman" w:cs="Times New Roman"/>
                <w:sz w:val="20"/>
                <w:vertAlign w:val="subscript"/>
              </w:rPr>
              <w:t>2</w:t>
            </w:r>
            <w:r w:rsidRPr="00981E35">
              <w:rPr>
                <w:rFonts w:ascii="Times New Roman" w:eastAsiaTheme="minorEastAsia" w:hAnsi="Times New Roman" w:cs="Times New Roman"/>
                <w:sz w:val="20"/>
              </w:rPr>
              <w:t>)O</w:t>
            </w:r>
            <w:proofErr w:type="gramEnd"/>
            <w:r w:rsidRPr="00981E35">
              <w:rPr>
                <w:rFonts w:ascii="Times New Roman" w:eastAsiaTheme="minorEastAsia" w:hAnsi="Times New Roman" w:cs="Times New Roman"/>
                <w:sz w:val="20"/>
                <w:vertAlign w:val="subscript"/>
              </w:rPr>
              <w:t>7</w:t>
            </w:r>
          </w:p>
        </w:tc>
        <w:tc>
          <w:tcPr>
            <w:tcW w:w="1800" w:type="dxa"/>
            <w:vAlign w:val="center"/>
          </w:tcPr>
          <w:p w14:paraId="67A608C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7AC96B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expansion, phase stability, hardness, for candidate as thermal barrier coating</w:t>
            </w:r>
          </w:p>
        </w:tc>
        <w:tc>
          <w:tcPr>
            <w:tcW w:w="756" w:type="dxa"/>
            <w:vAlign w:val="center"/>
          </w:tcPr>
          <w:p w14:paraId="631E8FB8" w14:textId="0924770C"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{"citationItems":[{"id":"ITEM-1","itemData":{"DOI":"10.1007/s40145-020-0368-7","ISBN":"4014502003687","ISSN":"22278508","abstract":"Rare-earth tantalates and niobates (RE3TaO7 and RE3NbO7) have been considered as promising candidate thermal barrier coating (TBC) materials in next generation gas-turbine engines due to their ultra-low thermal conductivity and better thermal stability than yttria-stabilized zirconia (YSZ). However, the low Vickers hardness and toughness are the main shortcomings of RE3TaO7 and RE3NbO7 that limit their applications as TBC materials. To increase the hardness, high entropy (Y1/3Yb1/3Er1/3)3TaO7, (Y1/3Yb1/3Er1/3)3NbO7, and (Sm1/6Eu1/6Y1/6Yb1/6Lu1/6Er1/6)3(Nb1/2Ta1/2)O7 are designed and synthesized in this study. These high entropy ceramics exhibit high Vickers hardness (10.9–12.0 GPa), close thermal expansion coefficients to that of single-principal-component RE3TaO7 and RE3NbO7 (7.9×10−6-10.8×10−6C−1 at room temperature), good phase stability, and good chemical compatibility with thermally grown Al2O3, which make them promising for applications as candidate TBC materials.","author":[{"dropping-particle":"","family":"Zhao","given":"Zifan","non-dropping-particle":"","parse-names":false,"suffix":""},{"dropping-particle":"","family":"Chen","given":"Heng","non-dropping-particle":"","parse-names":false,"suffix":""},{"dropping-particle":"","family":"Xiang","given":"Huimin","non-dropping-particle":"","parse-names":false,"suffix":""},{"dropping-particle":"","family":"Dai","given":"Fu Zhi","non-dropping-particle":"","parse-names":false,"suffix":""},{"dropping-particle":"","family":"Wang","given":"Xiaohui","non-dropping-particle":"","parse-names":false,"suffix":""},{"dropping-particle":"","family":"Xu","given":"Wei","non-dropping-particle":"","parse-names":false,"suffix":""},{"dropping-particle":"","family":"Sun","given":"Kuang","non-dropping-particle":"","parse-names":false,"suffix":""},{"dropping-particle":"","family":"Peng","given":"Zhijian","non-dropping-particle":"","parse-names":false,"suffix":""},{"dropping-particle":"","family":"Zhou","given":"Yanchun","non-dropping-particle":"","parse-names":false,"suffix":""}],"container-title":"Journal of Advanced Ceramics","id":"ITEM-1","issue":"3","issued":{"date-parts":[["2020"]]},"page":"303-311","title":"High entropy defective fluorite structured rare-earth niobates and tantalates for thermal barrier applications","type":"article-journal","volume":"9"},"uris":["http://www.mendeley.com/documents/?uuid=1234d85c-848b-42cf-b6f0-a35e547b5cfa"]}],"mendeley":{"formattedCitation":"[172]","plainTextFormattedCitation":"[172]","previouslyFormattedCitation":"[172]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[172]</w:t>
            </w:r>
            <w:r w:rsidRPr="00981E35">
              <w:rPr>
                <w:rFonts w:ascii="Times New Roman" w:hAnsi="Times New Roman" w:cs="Times New Roman"/>
              </w:rPr>
              <w:fldChar w:fldCharType="end"/>
            </w:r>
          </w:p>
        </w:tc>
      </w:tr>
      <w:tr w:rsidR="00D46495" w:rsidRPr="00981E35" w14:paraId="33607265"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E04DC04"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Monoclinic</w:t>
            </w:r>
          </w:p>
          <w:p w14:paraId="6B7932DB"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(X1 P2 1 /c or</w:t>
            </w:r>
          </w:p>
          <w:p w14:paraId="23A0FE9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 xml:space="preserve"> X2 C2/c)</w:t>
            </w:r>
          </w:p>
        </w:tc>
        <w:tc>
          <w:tcPr>
            <w:tcW w:w="4140" w:type="dxa"/>
            <w:vAlign w:val="center"/>
          </w:tcPr>
          <w:p w14:paraId="725474A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Sc,Y</w:t>
            </w:r>
            <w:proofErr w:type="gramEnd"/>
            <w:r w:rsidRPr="00981E35">
              <w:rPr>
                <w:rFonts w:ascii="Times New Roman" w:eastAsiaTheme="minorEastAsia" w:hAnsi="Times New Roman" w:cs="Times New Roman"/>
                <w:szCs w:val="24"/>
              </w:rPr>
              <w:t>,Dy,Er,Yb</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2D0CC7B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Dy,Er</w:t>
            </w:r>
            <w:proofErr w:type="spellEnd"/>
            <w:proofErr w:type="gram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5E55D00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Dy,Sc</w:t>
            </w:r>
            <w:proofErr w:type="spellEnd"/>
            <w:proofErr w:type="gram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1D19962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Yb,Sc</w:t>
            </w:r>
            <w:proofErr w:type="spellEnd"/>
            <w:proofErr w:type="gram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79A1025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Yb,Er</w:t>
            </w:r>
            <w:proofErr w:type="spellEnd"/>
            <w:proofErr w:type="gram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30E3D71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2FBE6CA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375A6B4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22D34AC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1EE7A98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Sc</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385F6A9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p w14:paraId="3F893F2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Sc</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SiO</w:t>
            </w:r>
            <w:r w:rsidRPr="00981E35">
              <w:rPr>
                <w:rFonts w:ascii="Times New Roman" w:eastAsiaTheme="minorEastAsia" w:hAnsi="Times New Roman" w:cs="Times New Roman"/>
                <w:szCs w:val="24"/>
                <w:vertAlign w:val="subscript"/>
              </w:rPr>
              <w:t>5</w:t>
            </w:r>
          </w:p>
        </w:tc>
        <w:tc>
          <w:tcPr>
            <w:tcW w:w="1800" w:type="dxa"/>
            <w:vAlign w:val="center"/>
          </w:tcPr>
          <w:p w14:paraId="0F48B7A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Spark plasma sintering, annealing</w:t>
            </w:r>
          </w:p>
        </w:tc>
        <w:tc>
          <w:tcPr>
            <w:tcW w:w="2694" w:type="dxa"/>
            <w:vAlign w:val="center"/>
          </w:tcPr>
          <w:p w14:paraId="73B943A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tailoring the thermal conductivity and thermal expansion for candidates as thermal and environmental barrier coatings</w:t>
            </w:r>
          </w:p>
        </w:tc>
        <w:tc>
          <w:tcPr>
            <w:tcW w:w="756" w:type="dxa"/>
            <w:vAlign w:val="center"/>
          </w:tcPr>
          <w:p w14:paraId="25651EEF" w14:textId="218D42B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{"citationItems":[{"id":"ITEM-1","itemData":{"DOI":"10.1016/j.actamat.2020.06.012","ISSN":"13596454","abstract":"This work explores the possibility of tailoring the thermal conductivity and thermal expansion of rare earth monosilicates through the introduction of multiple rare earth cations in solid solution. Six rare earth monosilicates are studied: Sc2SiO5, Y2SiO5, Nd2SiO5, Dy2SiO5, Er2SiO5, and Yb2SiO5. Four equimolar binary cation mixtures and a five-cation equimolar mixture were characterized. Thermal expansion was measured up to 1200 °C with X-Ray Diffraction (XRD) and bulk thermal conductivity was measured by Hot Disk technique. The linear coefficient of thermal expansion (CTE) of mixed-cation systems followed a rule of mixtures, with average linear CTEs between 6 - 9 × 10−6 /°C. Scandium monosilicate showed a lower linear CTE value as well as a notably lower degree of CTE anisotropy than other rare earth monosilicates. Thermal conductivity was found to decrease below rule of mixtures values through increasing heterogeneity in rare earth cation mass and ionic radii, as expected for the thermal conductivity of solid-solutions. The five-cation equimolar RE2SiO5 (RE=Sc, Y, Dy, Er, and Yb) shows a thermal conductivity of 1.06 W/mK at room temperature, demonstrating that multi-component rare earth silicates are strong candidates for novel dual-purpose thermal and environmental barrier coatings.","author":[{"dropping-particle":"","family":"Ridley","given":"Mackenzie","non-dropping-particle":"","parse-names":false,"suffix":""},{"dropping-particle":"","family":"Gaskins","given":"John","non-dropping-particle":"","parse-names":false,"suffix":""},{"dropping-particle":"","family":"Hopkins","given":"Patrick","non-dropping-particle":"","parse-names":false,"suffix":""},{"dropping-particle":"","family":"Opila","given":"Elizabeth","non-dropping-particle":"","parse-names":false,"suffix":""}],"container-title":"Acta Materialia","id":"ITEM-1","issued":{"date-parts":[["2020"]]},"page":"698-707","publisher":"Elsevier Ltd","title":"Tailoring thermal properties of multi-component rare earth monosilicates","type":"article-journal","volume":"195"},"uris":["http://www.mendeley.com/documents/?uuid=665e89cd-0bb9-4f26-b1b7-e81f71854c70"]}],"mendeley":{"formattedCitation":"[173]","plainTextFormattedCitation":"[173]","previouslyFormattedCitation":"[173]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[173]</w:t>
            </w:r>
            <w:r w:rsidRPr="00981E35">
              <w:rPr>
                <w:rFonts w:ascii="Times New Roman" w:hAnsi="Times New Roman" w:cs="Times New Roman"/>
              </w:rPr>
              <w:fldChar w:fldCharType="end"/>
            </w:r>
          </w:p>
        </w:tc>
      </w:tr>
      <w:tr w:rsidR="00D46495" w:rsidRPr="00981E35" w14:paraId="77C39C6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6114FAE"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312A888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rPr>
              <w:t>(Fd-3m)</w:t>
            </w:r>
          </w:p>
        </w:tc>
        <w:tc>
          <w:tcPr>
            <w:tcW w:w="4140" w:type="dxa"/>
            <w:vAlign w:val="center"/>
          </w:tcPr>
          <w:p w14:paraId="47C44D0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p>
        </w:tc>
        <w:tc>
          <w:tcPr>
            <w:tcW w:w="1800" w:type="dxa"/>
            <w:vAlign w:val="center"/>
          </w:tcPr>
          <w:p w14:paraId="50CAEE6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429243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structural stability and superionic conductivity for use as anode for lithium-ion batteries</w:t>
            </w:r>
          </w:p>
        </w:tc>
        <w:tc>
          <w:tcPr>
            <w:tcW w:w="756" w:type="dxa"/>
            <w:vAlign w:val="center"/>
          </w:tcPr>
          <w:p w14:paraId="095E0A73" w14:textId="49CE8351"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{"citationItems":[{"id":"ITEM-1","itemData":{"DOI":"10.1016/j.jallcom.2020.156158","ISSN":"09258388","abstract":"High entropy oxide (HEO) is a new-type inorganic material composed of multiple principle metal elements with a single-phase structure and is proved to display many potential unexpected properties such as high structural stability and superionic conductivity. Herein, a novel spinel-structured high entropy oxide (FeCoNiCrMn)3O4 is prepared by high-temperature solid state reaction and evaluated as anode for lithium-ion batteries (LIBs). In-situ high-temperature X-ray diffraction (HT-XRD) is used to reveal structure evolution of mixed oxides with the calcination temperature increase and a single-phase spinel-structured (FeCoNiCrMn)3O4 is obtained at 900 °C. The effect of temperature on structure and electrochemical performance of HEO were investigated, and the HEO-900 anode with commercial mass loading exerts higher capacity (discharge/charge, 1034/680 mAh g−1) and better rate capability (182 mAh g−1 at 2 Ag-1) than HEO-950 and HEO-1000 for its moderate particle size, and all the three samples show excellent cycling stability. Ex-situ XRD and transmission electron microscope are applied to unravel the lithium-storage mechanism of (FeCoNiCrMn)3O4, an amorphization reaction process occurs during the initial discharging and the amorphous structure is maintained in subsequent cycles. The synergetic effect of multiple metal cations with different radius, valence states and reaction potentials and entropy stabilization effect make the HEO display a superior electrochemical performance in LIBs. This work provides a new concept to design multi-element transition metal oxide anode materials by high entropy strategy.","author":[{"dropping-particle":"","family":"Wang","given":"Dan","non-dropping-particle":"","parse-names":false,"suffix":""},{"dropping-particle":"","family":"Jiang","given":"Shunda","non-dropping-particle":"","parse-names":false,"suffix":""},{"dropping-particle":"","family":"Duan","given":"Chanqin","non-dropping-particle":"","parse-names":false,"suffix":""},{"dropping-particle":"","family":"Mao","given":"Jing","non-dropping-particle":"","parse-names":false,"suffix":""},{"dropping-particle":"","family":"Dong","given":"Ying","non-dropping-particle":"","parse-names":false,"suffix":""},{"dropping-particle":"","family":"Dong","given":"Kangze","non-dropping-particle":"","parse-names":false,"suffix":""},{"dropping-particle":"","family":"Wang","given":"Zhiyuan","non-dropping-particle":"","parse-names":false,"suffix":""},{"dropping-particle":"","family":"Luo","given":"Shaohua","non-dropping-particle":"","parse-names":false,"suffix":""},{"dropping-particle":"","family":"Liu","given":"Yanguo","non-dropping-particle":"","parse-names":false,"suffix":""},{"dropping-particle":"","family":"Qi","given":"Xiwei","non-dropping-particle":"","parse-names":false,"suffix":""}],"container-title":"Journal of Alloys and Compounds","id":"ITEM-1","issued":{"date-parts":[["2020"]]},"page":"156158","publisher":"Elsevier B.V","title":"Spinel-structured high entropy oxide (FeCoNiCrMn)3O4 as anode towards superior lithium storage performance","type":"article-journal","volume":"844"},"uris":["http://www.mendeley.com/documents/?uuid=675c2985-606f-41f4-97ca-81393ff09ca8"]}],"mendeley":{"formattedCitation":"[174]","plainTextFormattedCitation":"[174]","previouslyFormattedCitation":"[174]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[174]</w:t>
            </w:r>
            <w:r w:rsidRPr="00981E35">
              <w:rPr>
                <w:rFonts w:ascii="Times New Roman" w:hAnsi="Times New Roman" w:cs="Times New Roman"/>
              </w:rPr>
              <w:fldChar w:fldCharType="end"/>
            </w:r>
          </w:p>
        </w:tc>
      </w:tr>
      <w:tr w:rsidR="00D46495" w:rsidRPr="00981E35" w14:paraId="306AB5FA"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6548904" w14:textId="77777777" w:rsidR="00D46495" w:rsidRPr="00981E35" w:rsidRDefault="00D46495" w:rsidP="00F233D4">
            <w:pPr>
              <w:jc w:val="center"/>
              <w:rPr>
                <w:rFonts w:ascii="Times New Roman" w:hAnsi="Times New Roman" w:cs="Times New Roman"/>
                <w:b w:val="0"/>
                <w:szCs w:val="24"/>
              </w:rPr>
            </w:pPr>
          </w:p>
        </w:tc>
        <w:tc>
          <w:tcPr>
            <w:tcW w:w="4140" w:type="dxa"/>
            <w:vAlign w:val="center"/>
          </w:tcPr>
          <w:p w14:paraId="141937B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AO type multicomponent</w:t>
            </w:r>
          </w:p>
        </w:tc>
        <w:tc>
          <w:tcPr>
            <w:tcW w:w="1800" w:type="dxa"/>
            <w:vAlign w:val="center"/>
          </w:tcPr>
          <w:p w14:paraId="267A67F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computational</w:t>
            </w:r>
          </w:p>
        </w:tc>
        <w:tc>
          <w:tcPr>
            <w:tcW w:w="2694" w:type="dxa"/>
            <w:vAlign w:val="center"/>
          </w:tcPr>
          <w:p w14:paraId="40F2CFA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method to estimate the phase formation of HEOs from first principles with </w:t>
            </w:r>
            <w:r w:rsidRPr="00981E35">
              <w:rPr>
                <w:rFonts w:ascii="Times New Roman" w:hAnsi="Times New Roman" w:cs="Times New Roman"/>
                <w:szCs w:val="24"/>
              </w:rPr>
              <w:lastRenderedPageBreak/>
              <w:t>Monte Carlo simulations to investigate the phase composition and local ionic segregation as a function of temperature</w:t>
            </w:r>
          </w:p>
        </w:tc>
        <w:tc>
          <w:tcPr>
            <w:tcW w:w="756" w:type="dxa"/>
            <w:vAlign w:val="center"/>
          </w:tcPr>
          <w:p w14:paraId="3E146B71" w14:textId="37FD7C3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lastRenderedPageBreak/>
              <w:fldChar w:fldCharType="begin" w:fldLock="1"/>
            </w:r>
            <w:r w:rsidR="006A46CB" w:rsidRPr="00981E35">
              <w:rPr>
                <w:rFonts w:ascii="Times New Roman" w:hAnsi="Times New Roman" w:cs="Times New Roman"/>
                <w:szCs w:val="24"/>
              </w:rPr>
              <w:instrText>ADDIN CSL_CITATION {"citationItems":[{"id":"ITEM-1","itemData":{"DOI":"10.1021/acs.chemmater.0c02702","ISSN":"15205002","abstract":"A generic method to estimate the relative feasibility of formation of high-entropy compounds in a single phase, directly from first principles, is developed. As a first step, the relative formation abilities of 56 multicomponent, AO, oxides were evaluated. These were constructed from five cation combinations chosen from A = {Ca, Co, Cu, Fe, Mg, Mn, Ni, Zn}. Candidates for multicomponent oxides are predicted from descriptors related to the enthalpy and configurational entropy obtained from the mixing enthalpies of two-component oxides. The utility of this approach is evaluated by comparing the predicted combinations with the experimentally realized entropy-stabilized oxide, (MgCoCuNiZn)O. In the second step, Monte Carlo simulations are utilized to investigate the phase composition and local ionic segregation as a function of temperature. This approach allows for the evaluation of potential secondary phases, thereby making realistic predictions of novel multicomponent compounds that can be synthesized.","author":[{"dropping-particle":"","family":"Pitike","given":"Krishna Chaitanya","non-dropping-particle":"","parse-names":false,"suffix":""},{"dropping-particle":"","family":"Kc","given":"Santosh","non-dropping-particle":"","parse-names":false,"suffix":""},{"dropping-particle":"","family":"Eisenbach","given":"Markus","non-dropping-particle":"","parse-names":false,"suffix":""},{"dropping-particle":"","family":"Bridges","given":"Craig A.","non-dropping-particle":"","parse-names":false,"suffix":""},{"dropping-particle":"","family":"Cooper","given":"Valentino R.","non-dropping-particle":"","parse-names":false,"suffix":""}],"container-title":"Chemistry of Materials","id":"ITEM-1","issue":"17","issued":{"date-parts":[["2020"]]},"page":"7507-7515","title":"Predicting the Phase Stability of Multicomponent High-Entropy Compounds","type":"article-journal","volume":"32"},"uris":["http://www.mendeley.com/documents/?uuid=e158eeb1-6a63-471b-be19-4eef0f6546a2"]}],"mendeley":{"formattedCitation":"[175]","plainTextFormattedCitation":"[175]","previouslyFormattedCitation":"[175]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[175]</w:t>
            </w:r>
            <w:r w:rsidRPr="00981E35">
              <w:rPr>
                <w:rFonts w:ascii="Times New Roman" w:hAnsi="Times New Roman" w:cs="Times New Roman"/>
              </w:rPr>
              <w:fldChar w:fldCharType="end"/>
            </w:r>
          </w:p>
        </w:tc>
      </w:tr>
      <w:tr w:rsidR="00D46495" w:rsidRPr="00981E35" w14:paraId="5B57CA8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8D40F31" w14:textId="77777777" w:rsidR="00D46495" w:rsidRPr="00981E35" w:rsidRDefault="00D46495" w:rsidP="00F233D4">
            <w:pPr>
              <w:jc w:val="center"/>
              <w:rPr>
                <w:rFonts w:ascii="Times New Roman" w:hAnsi="Times New Roman" w:cs="Times New Roman"/>
                <w:b w:val="0"/>
                <w:szCs w:val="24"/>
              </w:rPr>
            </w:pPr>
            <w:proofErr w:type="gramStart"/>
            <w:r w:rsidRPr="00981E35">
              <w:rPr>
                <w:rFonts w:ascii="Times New Roman" w:hAnsi="Times New Roman" w:cs="Times New Roman"/>
                <w:b w:val="0"/>
                <w:szCs w:val="24"/>
              </w:rPr>
              <w:t>high-entropy</w:t>
            </w:r>
            <w:proofErr w:type="gramEnd"/>
            <w:r w:rsidRPr="00981E35">
              <w:rPr>
                <w:rFonts w:ascii="Times New Roman" w:hAnsi="Times New Roman" w:cs="Times New Roman"/>
                <w:b w:val="0"/>
                <w:szCs w:val="24"/>
              </w:rPr>
              <w:t xml:space="preserve"> layered hydroxide (HELH) 2D sheets</w:t>
            </w:r>
          </w:p>
        </w:tc>
        <w:tc>
          <w:tcPr>
            <w:tcW w:w="4140" w:type="dxa"/>
            <w:vAlign w:val="center"/>
          </w:tcPr>
          <w:p w14:paraId="4A57765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perscript"/>
              </w:rPr>
              <w:t>2+</w:t>
            </w:r>
            <w:r w:rsidRPr="00981E35">
              <w:rPr>
                <w:rFonts w:ascii="Times New Roman" w:eastAsiaTheme="minorEastAsia" w:hAnsi="Times New Roman" w:cs="Times New Roman"/>
                <w:szCs w:val="24"/>
                <w:vertAlign w:val="subscript"/>
              </w:rPr>
              <w:t xml:space="preserve">, </w:t>
            </w: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perscript"/>
              </w:rPr>
              <w:t>3+</w:t>
            </w:r>
            <w:r w:rsidRPr="00981E35">
              <w:rPr>
                <w:rFonts w:ascii="Times New Roman" w:eastAsiaTheme="minorEastAsia" w:hAnsi="Times New Roman" w:cs="Times New Roman"/>
                <w:szCs w:val="24"/>
              </w:rPr>
              <w:t>, Co</w:t>
            </w:r>
            <w:r w:rsidRPr="00981E35">
              <w:rPr>
                <w:rFonts w:ascii="Times New Roman" w:eastAsiaTheme="minorEastAsia" w:hAnsi="Times New Roman" w:cs="Times New Roman"/>
                <w:szCs w:val="24"/>
                <w:vertAlign w:val="superscript"/>
              </w:rPr>
              <w:t>2+</w:t>
            </w:r>
            <w:r w:rsidRPr="00981E35">
              <w:rPr>
                <w:rFonts w:ascii="Times New Roman" w:eastAsiaTheme="minorEastAsia" w:hAnsi="Times New Roman" w:cs="Times New Roman"/>
                <w:szCs w:val="24"/>
              </w:rPr>
              <w:t>, Ni</w:t>
            </w:r>
            <w:r w:rsidRPr="00981E35">
              <w:rPr>
                <w:rFonts w:ascii="Times New Roman" w:eastAsiaTheme="minorEastAsia" w:hAnsi="Times New Roman" w:cs="Times New Roman"/>
                <w:szCs w:val="24"/>
                <w:vertAlign w:val="superscript"/>
              </w:rPr>
              <w:t>2+</w:t>
            </w:r>
            <w:r w:rsidRPr="00981E35">
              <w:rPr>
                <w:rFonts w:ascii="Times New Roman" w:eastAsiaTheme="minorEastAsia" w:hAnsi="Times New Roman" w:cs="Times New Roman"/>
                <w:szCs w:val="24"/>
              </w:rPr>
              <w:t>, Zn</w:t>
            </w:r>
            <w:r w:rsidRPr="00981E35">
              <w:rPr>
                <w:rFonts w:ascii="Times New Roman" w:eastAsiaTheme="minorEastAsia" w:hAnsi="Times New Roman" w:cs="Times New Roman"/>
                <w:szCs w:val="24"/>
                <w:vertAlign w:val="superscript"/>
              </w:rPr>
              <w:t>2+</w:t>
            </w:r>
          </w:p>
        </w:tc>
        <w:tc>
          <w:tcPr>
            <w:tcW w:w="1800" w:type="dxa"/>
            <w:vAlign w:val="center"/>
          </w:tcPr>
          <w:p w14:paraId="1863892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co-precipitation method</w:t>
            </w:r>
          </w:p>
        </w:tc>
        <w:tc>
          <w:tcPr>
            <w:tcW w:w="2694" w:type="dxa"/>
            <w:vAlign w:val="center"/>
          </w:tcPr>
          <w:p w14:paraId="3D92453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thermal stability, and hydroxide ion conductivity</w:t>
            </w:r>
          </w:p>
        </w:tc>
        <w:tc>
          <w:tcPr>
            <w:tcW w:w="756" w:type="dxa"/>
            <w:vAlign w:val="center"/>
          </w:tcPr>
          <w:p w14:paraId="2F75F57F" w14:textId="706127F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{"citationItems":[{"id":"ITEM-1","itemData":{"DOI":"10.2109/jcersj2.20001","ISSN":"13486535","abstract":"A high-entropy layered hydroxide (HELH), in which Mg2+, Al3+, Co2+, Ni2+, Zn2+ were homogeneously distributed on two dimensions sheets, was synthesized for the first time. The HELH shows moderate thermal stability and hydroxide ion conductivity up to 10-3 S cm-1. This finding presents tremendous opportunities for emerging new two-dimensional high-entropy materials.","author":[{"dropping-particle":"","family":"Miura","given":"Akira","non-dropping-particle":"","parse-names":false,"suffix":""},{"dropping-particle":"","family":"Ishiyama","given":"Sho","non-dropping-particle":"","parse-names":false,"suffix":""},{"dropping-particle":"","family":"Kubo","given":"Daiju","non-dropping-particle":"","parse-names":false,"suffix":""},{"dropping-particle":"","family":"Rosero-Navarro","given":"Nataly Carolina","non-dropping-particle":"","parse-names":false,"suffix":""},{"dropping-particle":"","family":"Tadanaga","given":"Kiyoharu","non-dropping-particle":"","parse-names":false,"suffix":""}],"container-title":"Journal of the Ceramic Society of Japan","id":"ITEM-1","issue":"7","issued":{"date-parts":[["2020"]]},"page":"336-339","title":"Synthesis and ionic conductivity of a high-entropy layered hydroxide","type":"article-journal","volume":"128"},"uris":["http://www.mendeley.com/documents/?uuid=2e3ad844-b684-4063-b49b-e591bc10336b"]}],"mendeley":{"formattedCitation":"[176]","plainTextFormattedCitation":"[176]","previouslyFormattedCitation":"[176]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[176]</w:t>
            </w:r>
            <w:r w:rsidRPr="00981E35">
              <w:rPr>
                <w:rFonts w:ascii="Times New Roman" w:hAnsi="Times New Roman" w:cs="Times New Roman"/>
              </w:rPr>
              <w:fldChar w:fldCharType="end"/>
            </w:r>
          </w:p>
        </w:tc>
      </w:tr>
      <w:tr w:rsidR="00D46495" w:rsidRPr="00981E35" w14:paraId="683ABCFB"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2024CA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3D437CCF"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6117D86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6AD4F08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Pulsed laser deposition</w:t>
            </w:r>
          </w:p>
        </w:tc>
        <w:tc>
          <w:tcPr>
            <w:tcW w:w="2694" w:type="dxa"/>
            <w:vAlign w:val="center"/>
          </w:tcPr>
          <w:p w14:paraId="061B7AF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substrate temperature and deposition pressure effects on film texture and lattice parameter, electrical conductivity</w:t>
            </w:r>
          </w:p>
        </w:tc>
        <w:tc>
          <w:tcPr>
            <w:tcW w:w="756" w:type="dxa"/>
            <w:vAlign w:val="center"/>
          </w:tcPr>
          <w:p w14:paraId="6748A04E" w14:textId="0F0AF53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{"citationItems":[{"id":"ITEM-1","itemData":{"abstract":"Entropy stabilization has garnered significant attention as a new approach to designing novel materials. Much of the work in this area has focused on bulk ceramic processing, leaving entropy-stabilized thin films relatively underexplored. Following an extensive multi-variable investigation of polycrystalline (Mg0.2Co0.2Ni0.2Cu0.2Zn0.2)O thin films deposited via pulsed laser deposition (PLD), it is shown here that substrate temperature and deposition pressure have strong and repeatable effects on film texture and lattice parameter. Further analysis shows that films deposited at lower temperatures and under lower oxygen chamber pressure are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40x more electrically conductive than otherwise identical films grown at higher temperature and pressure. This electronic conductivity is hypothesized to be the result of polaron hopping mediated by transition metal valence changes which compensate for oxygen off-stoichiometry.","author":[{"dropping-particle":"","family":"Jacobson","given":"Valerie","non-dropping-particle":"","parse-names":false,"suffix":""},{"dropping-particle":"","family":"Diercks","given":"David","non-dropping-particle":"","parse-names":false,"suffix":""},{"dropping-particle":"","family":"To","given":"Bobby","non-dropping-particle":"","parse-names":false,"suffix":""},{"dropping-particle":"","family":"Zakutayev","given":"Andriy","non-dropping-particle":"","parse-names":false,"suffix":""},{"dropping-particle":"","family":"Brennecka","given":"Geoff L.","non-dropping-particle":"","parse-names":false,"suffix":""}],"container-title":"arXiv","id":"ITEM-1","issued":{"date-parts":[["2020"]]},"page":"1-7","title":"Thin film growth effects on electrical conductivity in entropy stabilized oxides","type":"article-journal"},"uris":["http://www.mendeley.com/documents/?uuid=744bed6b-0ca8-4e07-854a-6ff5a5f2b624"]}],"mendeley":{"formattedCitation":"[177]","plainTextFormattedCitation":"[177]","previouslyFormattedCitation":"[177]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[177]</w:t>
            </w:r>
            <w:r w:rsidRPr="00981E35">
              <w:rPr>
                <w:rFonts w:ascii="Times New Roman" w:hAnsi="Times New Roman" w:cs="Times New Roman"/>
              </w:rPr>
              <w:fldChar w:fldCharType="end"/>
            </w:r>
          </w:p>
        </w:tc>
      </w:tr>
      <w:tr w:rsidR="00D46495" w:rsidRPr="00981E35" w14:paraId="686EE1FF"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070D18F"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γ-type Monoclinic</w:t>
            </w:r>
          </w:p>
          <w:p w14:paraId="732435C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(P21/c)</w:t>
            </w:r>
          </w:p>
        </w:tc>
        <w:tc>
          <w:tcPr>
            <w:tcW w:w="4140" w:type="dxa"/>
            <w:vAlign w:val="center"/>
          </w:tcPr>
          <w:p w14:paraId="4F2F595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Tm</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6684822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0481060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thermal stability</w:t>
            </w:r>
          </w:p>
        </w:tc>
        <w:tc>
          <w:tcPr>
            <w:tcW w:w="756" w:type="dxa"/>
            <w:vAlign w:val="center"/>
          </w:tcPr>
          <w:p w14:paraId="64D2074C" w14:textId="221A8B8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{"citationItems":[{"id":"ITEM-1","itemData":{"DOI":"10.1080/21663831.2020.1783007","ISSN":"21663831","abstract":"A multicomponent rare-earth disilicate (Gd1/6Tb1/6Dy1/6Tm1/6Yb1/6Lu1/6)2Si2O7 has been designed and successfully synthesized following the strategy of high entropy engineering. The as-prepared single-phase 6RE-disilicate possesses a new γ-type crystal structure (monoclinic, P21/c) beyond the α-, β- and δ-type parent structures of six single RE disilicates. Six-species RE cations are homogeneously distributed on RE lattice sites and our multicomponent disilicate demonstrates outstanding thermal stability from room temperature up to around 1900°C. This work extends the knowledge of strategic multicomponent modification of complex ceramics with extremely high phase stability.","author":[{"dropping-particle":"","family":"Sun","given":"Luchao","non-dropping-particle":"","parse-names":false,"suffix":""},{"dropping-particle":"","family":"Luo","given":"Yixiu","non-dropping-particle":"","parse-names":false,"suffix":""},{"dropping-particle":"","family":"Ren","given":"Xiaomin","non-dropping-particle":"","parse-names":false,"suffix":""},{"dropping-particle":"","family":"Gao","given":"Zenghua","non-dropping-particle":"","parse-names":false,"suffix":""},{"dropping-particle":"","family":"Du","given":"Tiefeng","non-dropping-particle":"","parse-names":false,"suffix":""},{"dropping-particle":"","family":"Wu","given":"Zhen","non-dropping-particle":"","parse-names":false,"suffix":""},{"dropping-particle":"","family":"Wang","given":"Jingyang","non-dropping-particle":"","parse-names":false,"suffix":""}],"container-title":"Materials Research Letters","id":"ITEM-1","issue":"11","issued":{"date-parts":[["2020"]]},"page":"424-430","publisher":"Taylor &amp; Francis","title":"A multicomponent γ-type (Gd1/6Tb1/6Dy1/6Tm1/6Yb1/6Lu1/6)2Si2O7 disilicate with outstanding thermal stability","type":"article-journal","volume":"8"},"uris":["http://www.mendeley.com/documents/?uuid=324ae4cf-6666-4ca4-a2e9-5ccd99300391"]}],"mendeley":{"formattedCitation":"[178]","plainTextFormattedCitation":"[178]","previouslyFormattedCitation":"[178]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[178]</w:t>
            </w:r>
            <w:r w:rsidRPr="00981E35">
              <w:rPr>
                <w:rFonts w:ascii="Times New Roman" w:hAnsi="Times New Roman" w:cs="Times New Roman"/>
              </w:rPr>
              <w:fldChar w:fldCharType="end"/>
            </w:r>
          </w:p>
        </w:tc>
      </w:tr>
      <w:tr w:rsidR="00D46495" w:rsidRPr="00981E35" w14:paraId="22D354A4"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0E0E95A"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CeBiOS</w:t>
            </w:r>
            <w:r w:rsidRPr="00981E35">
              <w:rPr>
                <w:rFonts w:ascii="Times New Roman" w:hAnsi="Times New Roman" w:cs="Times New Roman"/>
                <w:b w:val="0"/>
                <w:szCs w:val="24"/>
                <w:vertAlign w:val="subscript"/>
              </w:rPr>
              <w:t>2</w:t>
            </w:r>
            <w:r w:rsidRPr="00981E35">
              <w:rPr>
                <w:rFonts w:ascii="Times New Roman" w:hAnsi="Times New Roman" w:cs="Times New Roman"/>
                <w:b w:val="0"/>
                <w:szCs w:val="24"/>
              </w:rPr>
              <w:t xml:space="preserve"> type</w:t>
            </w:r>
          </w:p>
          <w:p w14:paraId="4F64E2E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 xml:space="preserve">(P 4/n m </w:t>
            </w:r>
            <w:proofErr w:type="spellStart"/>
            <w:r w:rsidRPr="00981E35">
              <w:rPr>
                <w:rFonts w:ascii="Times New Roman" w:hAnsi="Times New Roman" w:cs="Times New Roman"/>
                <w:b w:val="0"/>
                <w:szCs w:val="24"/>
              </w:rPr>
              <w:t>m</w:t>
            </w:r>
            <w:proofErr w:type="spellEnd"/>
            <w:r w:rsidRPr="00981E35">
              <w:rPr>
                <w:rFonts w:ascii="Times New Roman" w:hAnsi="Times New Roman" w:cs="Times New Roman"/>
                <w:b w:val="0"/>
                <w:szCs w:val="24"/>
              </w:rPr>
              <w:t xml:space="preserve"> Z)</w:t>
            </w:r>
          </w:p>
        </w:tc>
        <w:tc>
          <w:tcPr>
            <w:tcW w:w="4140" w:type="dxa"/>
            <w:vAlign w:val="center"/>
          </w:tcPr>
          <w:p w14:paraId="6C60D2F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(La</w:t>
            </w:r>
            <w:r w:rsidRPr="00981E35">
              <w:rPr>
                <w:rFonts w:ascii="Times New Roman" w:hAnsi="Times New Roman" w:cs="Times New Roman"/>
                <w:sz w:val="20"/>
                <w:vertAlign w:val="subscript"/>
              </w:rPr>
              <w:t>0.3</w:t>
            </w:r>
            <w:r w:rsidRPr="00981E35">
              <w:rPr>
                <w:rFonts w:ascii="Times New Roman" w:hAnsi="Times New Roman" w:cs="Times New Roman"/>
                <w:sz w:val="20"/>
              </w:rPr>
              <w:t>Ce</w:t>
            </w:r>
            <w:r w:rsidRPr="00981E35">
              <w:rPr>
                <w:rFonts w:ascii="Times New Roman" w:hAnsi="Times New Roman" w:cs="Times New Roman"/>
                <w:sz w:val="20"/>
                <w:vertAlign w:val="subscript"/>
              </w:rPr>
              <w:t>0.3</w:t>
            </w:r>
            <w:r w:rsidRPr="00981E35">
              <w:rPr>
                <w:rFonts w:ascii="Times New Roman" w:hAnsi="Times New Roman" w:cs="Times New Roman"/>
                <w:sz w:val="20"/>
              </w:rPr>
              <w:t>Pr</w:t>
            </w:r>
            <w:r w:rsidRPr="00981E35">
              <w:rPr>
                <w:rFonts w:ascii="Times New Roman" w:hAnsi="Times New Roman" w:cs="Times New Roman"/>
                <w:sz w:val="20"/>
                <w:vertAlign w:val="subscript"/>
              </w:rPr>
              <w:t>0.2</w:t>
            </w:r>
            <w:r w:rsidRPr="00981E35">
              <w:rPr>
                <w:rFonts w:ascii="Times New Roman" w:hAnsi="Times New Roman" w:cs="Times New Roman"/>
                <w:sz w:val="20"/>
              </w:rPr>
              <w:t>Nd</w:t>
            </w:r>
            <w:r w:rsidRPr="00981E35">
              <w:rPr>
                <w:rFonts w:ascii="Times New Roman" w:hAnsi="Times New Roman" w:cs="Times New Roman"/>
                <w:sz w:val="20"/>
                <w:vertAlign w:val="subscript"/>
              </w:rPr>
              <w:t>0.1</w:t>
            </w:r>
            <w:r w:rsidRPr="00981E35">
              <w:rPr>
                <w:rFonts w:ascii="Times New Roman" w:hAnsi="Times New Roman" w:cs="Times New Roman"/>
                <w:sz w:val="20"/>
              </w:rPr>
              <w:t>Sm</w:t>
            </w:r>
            <w:r w:rsidRPr="00981E35">
              <w:rPr>
                <w:rFonts w:ascii="Times New Roman" w:hAnsi="Times New Roman" w:cs="Times New Roman"/>
                <w:sz w:val="20"/>
                <w:vertAlign w:val="subscript"/>
              </w:rPr>
              <w:t>0.</w:t>
            </w:r>
            <w:proofErr w:type="gramStart"/>
            <w:r w:rsidRPr="00981E35">
              <w:rPr>
                <w:rFonts w:ascii="Times New Roman" w:hAnsi="Times New Roman" w:cs="Times New Roman"/>
                <w:sz w:val="20"/>
                <w:vertAlign w:val="subscript"/>
              </w:rPr>
              <w:t>1</w:t>
            </w:r>
            <w:r w:rsidRPr="00981E35">
              <w:rPr>
                <w:rFonts w:ascii="Times New Roman" w:hAnsi="Times New Roman" w:cs="Times New Roman"/>
                <w:sz w:val="20"/>
              </w:rPr>
              <w:t>)OBiS</w:t>
            </w:r>
            <w:proofErr w:type="gramEnd"/>
            <w:r w:rsidRPr="00981E35">
              <w:rPr>
                <w:rFonts w:ascii="Times New Roman" w:hAnsi="Times New Roman" w:cs="Times New Roman"/>
                <w:sz w:val="20"/>
                <w:vertAlign w:val="subscript"/>
              </w:rPr>
              <w:t>2</w:t>
            </w:r>
          </w:p>
          <w:p w14:paraId="598B25E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(La</w:t>
            </w:r>
            <w:r w:rsidRPr="00981E35">
              <w:rPr>
                <w:rFonts w:ascii="Times New Roman" w:hAnsi="Times New Roman" w:cs="Times New Roman"/>
                <w:sz w:val="20"/>
                <w:vertAlign w:val="subscript"/>
              </w:rPr>
              <w:t>0.1</w:t>
            </w:r>
            <w:r w:rsidRPr="00981E35">
              <w:rPr>
                <w:rFonts w:ascii="Times New Roman" w:hAnsi="Times New Roman" w:cs="Times New Roman"/>
                <w:sz w:val="20"/>
              </w:rPr>
              <w:t>Ce</w:t>
            </w:r>
            <w:r w:rsidRPr="00981E35">
              <w:rPr>
                <w:rFonts w:ascii="Times New Roman" w:hAnsi="Times New Roman" w:cs="Times New Roman"/>
                <w:sz w:val="20"/>
                <w:vertAlign w:val="subscript"/>
              </w:rPr>
              <w:t>0.3</w:t>
            </w:r>
            <w:r w:rsidRPr="00981E35">
              <w:rPr>
                <w:rFonts w:ascii="Times New Roman" w:hAnsi="Times New Roman" w:cs="Times New Roman"/>
                <w:sz w:val="20"/>
              </w:rPr>
              <w:t>Pr</w:t>
            </w:r>
            <w:r w:rsidRPr="00981E35">
              <w:rPr>
                <w:rFonts w:ascii="Times New Roman" w:hAnsi="Times New Roman" w:cs="Times New Roman"/>
                <w:sz w:val="20"/>
                <w:vertAlign w:val="subscript"/>
              </w:rPr>
              <w:t>0.3</w:t>
            </w:r>
            <w:r w:rsidRPr="00981E35">
              <w:rPr>
                <w:rFonts w:ascii="Times New Roman" w:hAnsi="Times New Roman" w:cs="Times New Roman"/>
                <w:sz w:val="20"/>
              </w:rPr>
              <w:t>Nd</w:t>
            </w:r>
            <w:r w:rsidRPr="00981E35">
              <w:rPr>
                <w:rFonts w:ascii="Times New Roman" w:hAnsi="Times New Roman" w:cs="Times New Roman"/>
                <w:sz w:val="20"/>
                <w:vertAlign w:val="subscript"/>
              </w:rPr>
              <w:t>0.2</w:t>
            </w:r>
            <w:r w:rsidRPr="00981E35">
              <w:rPr>
                <w:rFonts w:ascii="Times New Roman" w:hAnsi="Times New Roman" w:cs="Times New Roman"/>
                <w:sz w:val="20"/>
              </w:rPr>
              <w:t>Sm</w:t>
            </w:r>
            <w:r w:rsidRPr="00981E35">
              <w:rPr>
                <w:rFonts w:ascii="Times New Roman" w:hAnsi="Times New Roman" w:cs="Times New Roman"/>
                <w:sz w:val="20"/>
                <w:vertAlign w:val="subscript"/>
              </w:rPr>
              <w:t>0.</w:t>
            </w:r>
            <w:proofErr w:type="gramStart"/>
            <w:r w:rsidRPr="00981E35">
              <w:rPr>
                <w:rFonts w:ascii="Times New Roman" w:hAnsi="Times New Roman" w:cs="Times New Roman"/>
                <w:sz w:val="20"/>
                <w:vertAlign w:val="subscript"/>
              </w:rPr>
              <w:t>1</w:t>
            </w:r>
            <w:r w:rsidRPr="00981E35">
              <w:rPr>
                <w:rFonts w:ascii="Times New Roman" w:hAnsi="Times New Roman" w:cs="Times New Roman"/>
                <w:sz w:val="20"/>
              </w:rPr>
              <w:t>)OBiS</w:t>
            </w:r>
            <w:proofErr w:type="gramEnd"/>
            <w:r w:rsidRPr="00981E35">
              <w:rPr>
                <w:rFonts w:ascii="Times New Roman" w:hAnsi="Times New Roman" w:cs="Times New Roman"/>
                <w:sz w:val="20"/>
                <w:vertAlign w:val="subscript"/>
              </w:rPr>
              <w:t>2</w:t>
            </w:r>
          </w:p>
          <w:p w14:paraId="4A38E6D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(La</w:t>
            </w:r>
            <w:r w:rsidRPr="00981E35">
              <w:rPr>
                <w:rFonts w:ascii="Times New Roman" w:hAnsi="Times New Roman" w:cs="Times New Roman"/>
                <w:sz w:val="20"/>
                <w:vertAlign w:val="subscript"/>
              </w:rPr>
              <w:t>0.2</w:t>
            </w:r>
            <w:r w:rsidRPr="00981E35">
              <w:rPr>
                <w:rFonts w:ascii="Times New Roman" w:hAnsi="Times New Roman" w:cs="Times New Roman"/>
                <w:sz w:val="20"/>
              </w:rPr>
              <w:t>Ce</w:t>
            </w:r>
            <w:r w:rsidRPr="00981E35">
              <w:rPr>
                <w:rFonts w:ascii="Times New Roman" w:hAnsi="Times New Roman" w:cs="Times New Roman"/>
                <w:sz w:val="20"/>
                <w:vertAlign w:val="subscript"/>
              </w:rPr>
              <w:t>0.2</w:t>
            </w:r>
            <w:r w:rsidRPr="00981E35">
              <w:rPr>
                <w:rFonts w:ascii="Times New Roman" w:hAnsi="Times New Roman" w:cs="Times New Roman"/>
                <w:sz w:val="20"/>
              </w:rPr>
              <w:t>Pr</w:t>
            </w:r>
            <w:r w:rsidRPr="00981E35">
              <w:rPr>
                <w:rFonts w:ascii="Times New Roman" w:hAnsi="Times New Roman" w:cs="Times New Roman"/>
                <w:sz w:val="20"/>
                <w:vertAlign w:val="subscript"/>
              </w:rPr>
              <w:t>0.2</w:t>
            </w:r>
            <w:r w:rsidRPr="00981E35">
              <w:rPr>
                <w:rFonts w:ascii="Times New Roman" w:hAnsi="Times New Roman" w:cs="Times New Roman"/>
                <w:sz w:val="20"/>
              </w:rPr>
              <w:t>Nd</w:t>
            </w:r>
            <w:r w:rsidRPr="00981E35">
              <w:rPr>
                <w:rFonts w:ascii="Times New Roman" w:hAnsi="Times New Roman" w:cs="Times New Roman"/>
                <w:sz w:val="20"/>
                <w:vertAlign w:val="subscript"/>
              </w:rPr>
              <w:t>0.2</w:t>
            </w:r>
            <w:r w:rsidRPr="00981E35">
              <w:rPr>
                <w:rFonts w:ascii="Times New Roman" w:hAnsi="Times New Roman" w:cs="Times New Roman"/>
                <w:sz w:val="20"/>
              </w:rPr>
              <w:t>Sm</w:t>
            </w:r>
            <w:r w:rsidRPr="00981E35">
              <w:rPr>
                <w:rFonts w:ascii="Times New Roman" w:hAnsi="Times New Roman" w:cs="Times New Roman"/>
                <w:sz w:val="20"/>
                <w:vertAlign w:val="subscript"/>
              </w:rPr>
              <w:t>0.</w:t>
            </w:r>
            <w:proofErr w:type="gramStart"/>
            <w:r w:rsidRPr="00981E35">
              <w:rPr>
                <w:rFonts w:ascii="Times New Roman" w:hAnsi="Times New Roman" w:cs="Times New Roman"/>
                <w:sz w:val="20"/>
                <w:vertAlign w:val="subscript"/>
              </w:rPr>
              <w:t>2</w:t>
            </w:r>
            <w:r w:rsidRPr="00981E35">
              <w:rPr>
                <w:rFonts w:ascii="Times New Roman" w:hAnsi="Times New Roman" w:cs="Times New Roman"/>
                <w:sz w:val="20"/>
              </w:rPr>
              <w:t>)OBiS</w:t>
            </w:r>
            <w:proofErr w:type="gramEnd"/>
            <w:r w:rsidRPr="00981E35">
              <w:rPr>
                <w:rFonts w:ascii="Times New Roman" w:hAnsi="Times New Roman" w:cs="Times New Roman"/>
                <w:sz w:val="20"/>
                <w:vertAlign w:val="subscript"/>
              </w:rPr>
              <w:t>2</w:t>
            </w:r>
          </w:p>
          <w:p w14:paraId="03FD294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(La</w:t>
            </w:r>
            <w:r w:rsidRPr="00981E35">
              <w:rPr>
                <w:rFonts w:ascii="Times New Roman" w:hAnsi="Times New Roman" w:cs="Times New Roman"/>
                <w:sz w:val="20"/>
                <w:vertAlign w:val="subscript"/>
              </w:rPr>
              <w:t>0.1</w:t>
            </w:r>
            <w:r w:rsidRPr="00981E35">
              <w:rPr>
                <w:rFonts w:ascii="Times New Roman" w:hAnsi="Times New Roman" w:cs="Times New Roman"/>
                <w:sz w:val="20"/>
              </w:rPr>
              <w:t>Ce</w:t>
            </w:r>
            <w:r w:rsidRPr="00981E35">
              <w:rPr>
                <w:rFonts w:ascii="Times New Roman" w:hAnsi="Times New Roman" w:cs="Times New Roman"/>
                <w:sz w:val="20"/>
                <w:vertAlign w:val="subscript"/>
              </w:rPr>
              <w:t>0.3</w:t>
            </w:r>
            <w:r w:rsidRPr="00981E35">
              <w:rPr>
                <w:rFonts w:ascii="Times New Roman" w:hAnsi="Times New Roman" w:cs="Times New Roman"/>
                <w:sz w:val="20"/>
              </w:rPr>
              <w:t>Pr</w:t>
            </w:r>
            <w:r w:rsidRPr="00981E35">
              <w:rPr>
                <w:rFonts w:ascii="Times New Roman" w:hAnsi="Times New Roman" w:cs="Times New Roman"/>
                <w:sz w:val="20"/>
                <w:vertAlign w:val="subscript"/>
              </w:rPr>
              <w:t>0.1</w:t>
            </w:r>
            <w:r w:rsidRPr="00981E35">
              <w:rPr>
                <w:rFonts w:ascii="Times New Roman" w:hAnsi="Times New Roman" w:cs="Times New Roman"/>
                <w:sz w:val="20"/>
              </w:rPr>
              <w:t>Nd</w:t>
            </w:r>
            <w:r w:rsidRPr="00981E35">
              <w:rPr>
                <w:rFonts w:ascii="Times New Roman" w:hAnsi="Times New Roman" w:cs="Times New Roman"/>
                <w:sz w:val="20"/>
                <w:vertAlign w:val="subscript"/>
              </w:rPr>
              <w:t>0.2</w:t>
            </w:r>
            <w:r w:rsidRPr="00981E35">
              <w:rPr>
                <w:rFonts w:ascii="Times New Roman" w:hAnsi="Times New Roman" w:cs="Times New Roman"/>
                <w:sz w:val="20"/>
              </w:rPr>
              <w:t>Sm</w:t>
            </w:r>
            <w:r w:rsidRPr="00981E35">
              <w:rPr>
                <w:rFonts w:ascii="Times New Roman" w:hAnsi="Times New Roman" w:cs="Times New Roman"/>
                <w:sz w:val="20"/>
                <w:vertAlign w:val="subscript"/>
              </w:rPr>
              <w:t>0.</w:t>
            </w:r>
            <w:proofErr w:type="gramStart"/>
            <w:r w:rsidRPr="00981E35">
              <w:rPr>
                <w:rFonts w:ascii="Times New Roman" w:hAnsi="Times New Roman" w:cs="Times New Roman"/>
                <w:sz w:val="20"/>
                <w:vertAlign w:val="subscript"/>
              </w:rPr>
              <w:t>3</w:t>
            </w:r>
            <w:r w:rsidRPr="00981E35">
              <w:rPr>
                <w:rFonts w:ascii="Times New Roman" w:hAnsi="Times New Roman" w:cs="Times New Roman"/>
                <w:sz w:val="20"/>
              </w:rPr>
              <w:t>)OBiS</w:t>
            </w:r>
            <w:proofErr w:type="gramEnd"/>
            <w:r w:rsidRPr="00981E35">
              <w:rPr>
                <w:rFonts w:ascii="Times New Roman" w:hAnsi="Times New Roman" w:cs="Times New Roman"/>
                <w:sz w:val="20"/>
                <w:vertAlign w:val="subscript"/>
              </w:rPr>
              <w:t>2</w:t>
            </w:r>
          </w:p>
        </w:tc>
        <w:tc>
          <w:tcPr>
            <w:tcW w:w="1800" w:type="dxa"/>
            <w:vAlign w:val="center"/>
          </w:tcPr>
          <w:p w14:paraId="2225CB8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Single crystal growth using </w:t>
            </w:r>
            <w:proofErr w:type="spellStart"/>
            <w:r w:rsidRPr="00981E35">
              <w:rPr>
                <w:rFonts w:ascii="Times New Roman" w:hAnsi="Times New Roman" w:cs="Times New Roman"/>
                <w:szCs w:val="24"/>
              </w:rPr>
              <w:t>CsCl</w:t>
            </w:r>
            <w:proofErr w:type="spellEnd"/>
            <w:r w:rsidRPr="00981E35">
              <w:rPr>
                <w:rFonts w:ascii="Times New Roman" w:hAnsi="Times New Roman" w:cs="Times New Roman"/>
                <w:szCs w:val="24"/>
              </w:rPr>
              <w:t xml:space="preserve"> flux</w:t>
            </w:r>
          </w:p>
        </w:tc>
        <w:tc>
          <w:tcPr>
            <w:tcW w:w="2694" w:type="dxa"/>
            <w:vAlign w:val="center"/>
          </w:tcPr>
          <w:p w14:paraId="1EFDFD7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valence states, superconducting transition temperatures and entropy effects on them</w:t>
            </w:r>
          </w:p>
        </w:tc>
        <w:tc>
          <w:tcPr>
            <w:tcW w:w="756" w:type="dxa"/>
            <w:vAlign w:val="center"/>
          </w:tcPr>
          <w:p w14:paraId="10F1AF00" w14:textId="53F02C0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{"citationItems":[{"id":"ITEM-1","itemData":{"DOI":"10.1021/acsomega.0c01969","ISSN":"24701343","abstract":"A series of high-entropy superconductors, ROBiS2 (R = La + Ce + Pr + Nd + Sm), have been successfully grown in the form of single crystals using CsCl flux. The obtained single crystals have a platelike shape with a size of 0.5-2.0 mm and a thickness of 70-450 μm, and they are cleavable along the c-plane. The c-axis lattice constants of the obtained ROBiS2 single crystals have similar values of 13.47-13.57 Å. The Ce in the obtained ROBiS2 single crystals was in a mixed-valence state, comprising both Ce3+ and Ce4+. On the other hand, Pr and Sm showed only the trivalent state. The superconducting transition temperatures of ROBiS2 single crystals were approximately 2-4 K. The superconducting transition temperature and superconducting anisotropies of R-site mixed high-entropy samples increased with a decrease in the mean ionic radius of the R-site. Moreover, a deviation in the tendency to exhibit superconducting properties was observed based on the difference in the R-site mixed entropy. R-site mixed entropy in ROBiS2 superconductors may affect their superconducting properties.","author":[{"dropping-particle":"","family":"Fujita","given":"Yuma","non-dropping-particle":"","parse-names":false,"suffix":""},{"dropping-particle":"","family":"Kinami","given":"Koki","non-dropping-particle":"","parse-names":false,"suffix":""},{"dropping-particle":"","family":"Hanada","given":"Yuji","non-dropping-particle":"","parse-names":false,"suffix":""},{"dropping-particle":"","family":"Nagao","given":"Masanori","non-dropping-particle":"","parse-names":false,"suffix":""},{"dropping-particle":"","family":"Miura","given":"Akira","non-dropping-particle":"","parse-names":false,"suffix":""},{"dropping-particle":"","family":"Hirai","given":"Shigeto","non-dropping-particle":"","parse-names":false,"suffix":""},{"dropping-particle":"","family":"Maruyama","given":"Yuki","non-dropping-particle":"","parse-names":false,"suffix":""},{"dropping-particle":"","family":"Watauchi","given":"Satoshi","non-dropping-particle":"","parse-names":false,"suffix":""},{"dropping-particle":"","family":"Takano","given":"Yoshihiko","non-dropping-particle":"","parse-names":false,"suffix":""},{"dropping-particle":"","family":"Tanaka","given":"Isao","non-dropping-particle":"","parse-names":false,"suffix":""}],"container-title":"ACS Omega","id":"ITEM-1","issue":"27","issued":{"date-parts":[["2020"]]},"page":"16819-16825","title":"Growth and Characterization of ROBiS2High-Entropy Superconducting Single Crystals","type":"article-journal","volume":"5"},"uris":["http://www.mendeley.com/documents/?uuid=dbe025d4-133f-4edb-a797-9891497a815f"]}],"mendeley":{"formattedCitation":"[179]","plainTextFormattedCitation":"[179]","previouslyFormattedCitation":"[179]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[179]</w:t>
            </w:r>
            <w:r w:rsidRPr="00981E35">
              <w:rPr>
                <w:rFonts w:ascii="Times New Roman" w:hAnsi="Times New Roman" w:cs="Times New Roman"/>
              </w:rPr>
              <w:fldChar w:fldCharType="end"/>
            </w:r>
          </w:p>
        </w:tc>
      </w:tr>
      <w:tr w:rsidR="00D46495" w:rsidRPr="00981E35" w14:paraId="6F6BE76D"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062CF8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 xml:space="preserve">Fluorite (Fm-3m) or </w:t>
            </w:r>
            <w:r w:rsidRPr="00981E35">
              <w:rPr>
                <w:rFonts w:ascii="Times New Roman" w:hAnsi="Times New Roman" w:cs="Times New Roman"/>
                <w:b w:val="0"/>
                <w:szCs w:val="24"/>
              </w:rPr>
              <w:t>Bixbyite (Ia-3)</w:t>
            </w:r>
          </w:p>
        </w:tc>
        <w:tc>
          <w:tcPr>
            <w:tcW w:w="4140" w:type="dxa"/>
            <w:vAlign w:val="center"/>
          </w:tcPr>
          <w:p w14:paraId="09C1220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Ce,Gd</w:t>
            </w:r>
            <w:proofErr w:type="gramEnd"/>
            <w:r w:rsidRPr="00981E35">
              <w:rPr>
                <w:rFonts w:ascii="Times New Roman" w:eastAsiaTheme="minorEastAsia" w:hAnsi="Times New Roman" w:cs="Times New Roman"/>
                <w:szCs w:val="24"/>
              </w:rPr>
              <w:t>,Nd,Sm,Pr,Mo</w:t>
            </w:r>
            <w:r w:rsidRPr="00981E35">
              <w:rPr>
                <w:rFonts w:ascii="Times New Roman" w:eastAsiaTheme="minorEastAsia" w:hAnsi="Times New Roman" w:cs="Times New Roman"/>
                <w:szCs w:val="24"/>
                <w:vertAlign w:val="subscript"/>
              </w:rPr>
              <w:t>x</w:t>
            </w:r>
            <w:proofErr w:type="spellEnd"/>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r w:rsidRPr="00981E35">
              <w:rPr>
                <w:rFonts w:ascii="Times New Roman" w:eastAsiaTheme="minorEastAsia" w:hAnsi="Times New Roman" w:cs="Times New Roman"/>
                <w:szCs w:val="24"/>
              </w:rPr>
              <w:t xml:space="preserve"> and (</w:t>
            </w:r>
            <w:proofErr w:type="spellStart"/>
            <w:r w:rsidRPr="00981E35">
              <w:rPr>
                <w:rFonts w:ascii="Times New Roman" w:eastAsiaTheme="minorEastAsia" w:hAnsi="Times New Roman" w:cs="Times New Roman"/>
                <w:szCs w:val="24"/>
              </w:rPr>
              <w:t>Ce,Gd,Nd,Sm,Pr,Mo</w:t>
            </w:r>
            <w:r w:rsidRPr="00981E35">
              <w:rPr>
                <w:rFonts w:ascii="Times New Roman" w:eastAsiaTheme="minorEastAsia" w:hAnsi="Times New Roman" w:cs="Times New Roman"/>
                <w:szCs w:val="24"/>
                <w:vertAlign w:val="subscript"/>
              </w:rPr>
              <w:t>x</w:t>
            </w:r>
            <w:proofErr w:type="spellEnd"/>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2-δ</w:t>
            </w:r>
            <w:r w:rsidRPr="00981E35">
              <w:rPr>
                <w:rFonts w:ascii="Times New Roman" w:eastAsiaTheme="minorEastAsia" w:hAnsi="Times New Roman" w:cs="Times New Roman"/>
                <w:szCs w:val="24"/>
              </w:rPr>
              <w:t>, x = (0−0.5)</w:t>
            </w:r>
          </w:p>
        </w:tc>
        <w:tc>
          <w:tcPr>
            <w:tcW w:w="1800" w:type="dxa"/>
            <w:vAlign w:val="center"/>
          </w:tcPr>
          <w:p w14:paraId="5142224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12AEF0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Composition effects on phase stabilization. Structural, microstructural and transport properties. Mo influence on oxygen vacancy concentration and charge state. </w:t>
            </w:r>
          </w:p>
        </w:tc>
        <w:tc>
          <w:tcPr>
            <w:tcW w:w="756" w:type="dxa"/>
            <w:vAlign w:val="center"/>
          </w:tcPr>
          <w:p w14:paraId="17213145" w14:textId="7866C9E4"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{"citationItems":[{"id":"ITEM-1","itemData":{"DOI":"10.1016/j.jeurceramsoc.2020.07.014","ISSN":"1873619X","abstract":"(Ce,Gd,Nd,Sm,Pr)O2-δ and (Ce,Gd,La,Nd,Pr)O2-δ rare-earth high-entropy oxides (HEOx) with the oxygen vacancy-ordered Ia-3 structure are doped with a small amount of molybdenum, to prepare two series of materials, (Ce,Gd,Nd,Sm,Pr,Mox)O2-δ and (Ce,Gd,Nd,Sm,Pr,Mox)O2-δ with x = (0, 0.1, 0.2, 0.3 and 0.5). The first-ever stabilization of the fluorite-type Fm-3m structure (i.e. with disordered vacancies) in the ceria-based HEOx is achieved. Structural, microstructural and transport properties of the compounds are systematically studied. The substitution level of x ≥ 0.3 allows to fully stabilize Fm-3m symmetry, with samples exhibiting good homogeneity. Influence of Mo on the oxygen vacancy concentration and charge state of the elements is studied with the use of Raman spectroscopy and XPS methods, showing decrease of the vacancy content and dominating presence of Mo6+, Ce4+ and mixed Pr3+/4+ states. Measured for the first time in this group of materials, the electrical conductivity of the Mo-doped oxides indicates the mixed ionic-electronic behavior.","author":[{"dropping-particle":"","family":"Dąbrowa","given":"Juliusz","non-dropping-particle":"","parse-names":false,"suffix":""},{"dropping-particle":"","family":"Szymczak","given":"Maria","non-dropping-particle":"","parse-names":false,"suffix":""},{"dropping-particle":"","family":"Zajusz","given":"Marek","non-dropping-particle":"","parse-names":false,"suffix":""},{"dropping-particle":"","family":"Mikuła","given":"Andrzej","non-dropping-particle":"","parse-names":false,"suffix":""},{"dropping-particle":"","family":"Moździerz","given":"Maciej","non-dropping-particle":"","parse-names":false,"suffix":""},{"dropping-particle":"","family":"Berent","given":"Katarzyna","non-dropping-particle":"","parse-names":false,"suffix":""},{"dropping-particle":"","family":"Wytrwal-Sarna","given":"Magdalena","non-dropping-particle":"","parse-names":false,"suffix":""},{"dropping-particle":"","family":"Bernasik","given":"Andrzej","non-dropping-particle":"","parse-names":false,"suffix":""},{"dropping-particle":"","family":"Stygar","given":"Mirosław","non-dropping-particle":"","parse-names":false,"suffix":""},{"dropping-particle":"","family":"Świerczek","given":"Konrad","non-dropping-particle":"","parse-names":false,"suffix":""}],"container-title":"Journal of the European Ceramic Society","id":"ITEM-1","issue":"15","issued":{"date-parts":[["2020"]]},"page":"5870-5881","title":"Stabilizing fluorite structure in ceria-based high-entropy oxides: Influence of Mo addition on crystal structure and transport properties","type":"article-journal","volume":"40"},"uris":["http://www.mendeley.com/documents/?uuid=7744c3d3-8f7b-455b-a204-ab97ddd6b5ce"]}],"mendeley":{"formattedCitation":"[180]","plainTextFormattedCitation":"[180]","previouslyFormattedCitation":"[180]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[180]</w:t>
            </w:r>
            <w:r w:rsidRPr="00981E35">
              <w:rPr>
                <w:rFonts w:ascii="Times New Roman" w:hAnsi="Times New Roman" w:cs="Times New Roman"/>
              </w:rPr>
              <w:fldChar w:fldCharType="end"/>
            </w:r>
          </w:p>
        </w:tc>
      </w:tr>
      <w:tr w:rsidR="00D46495" w:rsidRPr="00981E35" w14:paraId="07947A6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99A25C1"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Tetragonal perovskite </w:t>
            </w:r>
          </w:p>
          <w:p w14:paraId="49A718F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(I4/mcm)</w:t>
            </w:r>
          </w:p>
        </w:tc>
        <w:tc>
          <w:tcPr>
            <w:tcW w:w="4140" w:type="dxa"/>
            <w:vAlign w:val="center"/>
          </w:tcPr>
          <w:p w14:paraId="2A76340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Ca,Sr</w:t>
            </w:r>
            <w:proofErr w:type="gramEnd"/>
            <w:r w:rsidRPr="00981E35">
              <w:rPr>
                <w:rFonts w:ascii="Times New Roman" w:eastAsiaTheme="minorEastAsia" w:hAnsi="Times New Roman" w:cs="Times New Roman"/>
                <w:szCs w:val="24"/>
              </w:rPr>
              <w:t>,Ba</w:t>
            </w:r>
            <w:proofErr w:type="spellEnd"/>
            <w:r w:rsidRPr="00981E35">
              <w:rPr>
                <w:rFonts w:ascii="Times New Roman" w:eastAsiaTheme="minorEastAsia" w:hAnsi="Times New Roman" w:cs="Times New Roman"/>
                <w:szCs w:val="24"/>
              </w:rPr>
              <w:t>)ZrO</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 ES</w:t>
            </w:r>
          </w:p>
        </w:tc>
        <w:tc>
          <w:tcPr>
            <w:tcW w:w="1800" w:type="dxa"/>
            <w:vAlign w:val="center"/>
          </w:tcPr>
          <w:p w14:paraId="13B7623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D3E9D4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density, hardness, thermal conductivity, use as novel crucible material for the melting of titanium alloys.</w:t>
            </w:r>
          </w:p>
        </w:tc>
        <w:tc>
          <w:tcPr>
            <w:tcW w:w="756" w:type="dxa"/>
            <w:vAlign w:val="center"/>
          </w:tcPr>
          <w:p w14:paraId="6623D44D" w14:textId="67D66EC3"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{"citationItems":[{"id":"ITEM-1","itemData":{"DOI":"10.1016/j.jmst.2020.05.033","ISSN":"10050302","abstract":"A novel entropy-stabilized (ES) (Ca,Sr,Ba)ZrO3 ceramic has been designed and synthesized by pressureless sintering of CaZrO3, SrZrO3 and BaZrO3 powders mixtures at 1450 °C, 1500 °C and 1550 °C for 3 h. X-ray diffraction, scanning electron microscopy and transmission electron microscopy analyses collectively indicate that a single solid solution is formed with a homogeneous distribution of metal elements after sintering at 1550 °C. The relative density and hardness of the ES (Ca,Sr,Ba)ZrO3 ceramic sintered at 1550 °C are 97.79 % and 10.84 ± 0.33 GPa, respectively. This ES (Ca,Sr,Ba)ZrO3 exhibits lower thermal conductivity from 373 K to 1073 K than their constituting zirconates, CaZrO3, SrZrO3 and BaZrO3. Most importantly, the ES (Ca,Sr,Ba)ZrO3 ceramic possesses good corrosion resistance to TiNi alloy melt and no distinct reaction layer exists between TiNi alloy and ES (Ca,Sr,Ba)ZrO3 ceramic in the contact region. The combination of these properties indicates that ES (Ca,Sr,Ba)ZrO3 ceramic is promising for use as a novel crucible material for the melting of titanium alloys.","author":[{"dropping-particle":"","family":"Qiu","given":"Shuaihang","non-dropping-particle":"","parse-names":false,"suffix":""},{"dropping-particle":"","family":"Li","given":"Mingliang","non-dropping-particle":"","parse-names":false,"suffix":""},{"dropping-particle":"","family":"Shao","given":"Gang","non-dropping-particle":"","parse-names":false,"suffix":""},{"dropping-particle":"","family":"Wang","given":"Hailong","non-dropping-particle":"","parse-names":false,"suffix":""},{"dropping-particle":"","family":"Zhu","given":"Jinpeng","non-dropping-particle":"","parse-names":false,"suffix":""},{"dropping-particle":"","family":"Liu","given":"Wen","non-dropping-particle":"","parse-names":false,"suffix":""},{"dropping-particle":"","family":"Fan","given":"Bingbing","non-dropping-particle":"","parse-names":false,"suffix":""},{"dropping-particle":"","family":"Xu","given":"Hongliang","non-dropping-particle":"","parse-names":false,"suffix":""},{"dropping-particle":"","family":"Lu","given":"Hongxia","non-dropping-particle":"","parse-names":false,"suffix":""},{"dropping-particle":"","family":"Zhou","given":"Yanchun","non-dropping-particle":"","parse-names":false,"suffix":""},{"dropping-particle":"","family":"Zhang","given":"Rui","non-dropping-particle":"","parse-names":false,"suffix":""}],"container-title":"Journal of Materials Science and Technology","id":"ITEM-1","issued":{"date-parts":[["2021"]]},"page":"82-88","publisher":"Elsevier Ltd","title":"(Ca,Sr,Ba)ZrO3: A promising entropy-stabilized ceramic for titanium alloys smelting","type":"article-journal","volume":"65"},"uris":["http://www.mendeley.com/documents/?uuid=e77178bb-040c-48ba-917f-fd4daab2bac5"]}],"mendeley":{"formattedCitation":"[181]","plainTextFormattedCitation":"[181]","previouslyFormattedCitation":"[181]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[181]</w:t>
            </w:r>
            <w:r w:rsidRPr="00981E35">
              <w:rPr>
                <w:rFonts w:ascii="Times New Roman" w:hAnsi="Times New Roman" w:cs="Times New Roman"/>
              </w:rPr>
              <w:fldChar w:fldCharType="end"/>
            </w:r>
          </w:p>
        </w:tc>
      </w:tr>
      <w:tr w:rsidR="00D46495" w:rsidRPr="00981E35" w14:paraId="68D731BB"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628482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Review/ perspective</w:t>
            </w:r>
          </w:p>
        </w:tc>
        <w:tc>
          <w:tcPr>
            <w:tcW w:w="4140" w:type="dxa"/>
            <w:vAlign w:val="center"/>
          </w:tcPr>
          <w:p w14:paraId="3265341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perspective</w:t>
            </w:r>
          </w:p>
        </w:tc>
        <w:tc>
          <w:tcPr>
            <w:tcW w:w="1800" w:type="dxa"/>
            <w:vAlign w:val="center"/>
          </w:tcPr>
          <w:p w14:paraId="6F8B74F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perspective</w:t>
            </w:r>
          </w:p>
        </w:tc>
        <w:tc>
          <w:tcPr>
            <w:tcW w:w="2694" w:type="dxa"/>
            <w:vAlign w:val="center"/>
          </w:tcPr>
          <w:p w14:paraId="5412630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Oxides and the high entropy regime: A new mix for engineering physical properties</w:t>
            </w:r>
          </w:p>
        </w:tc>
        <w:tc>
          <w:tcPr>
            <w:tcW w:w="756" w:type="dxa"/>
            <w:vAlign w:val="center"/>
          </w:tcPr>
          <w:p w14:paraId="606DA170" w14:textId="2D271A0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{"citationItems":[{"id":"ITEM-1","itemData":{"DOI":"10.1557/adv.2020.295","ISSN":"20598521","abstract":"Historically, the enthalpy is the criterion for oxide materials discovery and design. In this regime, highly controlled thin film epitaxy can be leveraged to manifest bulk and interfacial phases that are non-existent in bulk equilibrium phase diagrams. With the recent discovery of entropy-stabilized oxides, entropy and disorder engineering has been realized as an orthogonal approach. This has led to the nucleation and rapid growth of research on high-entropy oxides - multicomponent oxides where the configurational entropy is large but its contribution to its stabilization need not be significant or is currently unknown. From current research, it is clear that entropy enhances the chemical solubility of species and can realize new stereochemical configurations which has led to the rapid discovery of new phases and compositions. The research has expanded beyond studies to understand the role of entropy in stabilization and realization of new crystal structures to now include physical properties and the roles of local and global disorder. Here, key observations made regarding the dielectric and magnetic properties are reviewed. These materials have recently been observed to display concerted symmetry breaking, metal-insulator transitions, and magnetism, paving the way for engineering of these and potentially other functional phenomena. Excitingly, the disorder in these oxides allows for new interplay between spin, orbital, charge, and lattice degrees of freedom to design the physical behavior. We also provide a perspective on the state of the field and prospects for entropic oxide materials in applications considering their unique characteristics.","author":[{"dropping-particle":"","family":"Meisenheimer","given":"P. B.","non-dropping-particle":"","parse-names":false,"suffix":""},{"dropping-particle":"","family":"Heron","given":"J. T.","non-dropping-particle":"","parse-names":false,"suffix":""}],"container-title":"MRS Advances","id":"ITEM-1","issued":{"date-parts":[["2020"]]},"page":"1-18","title":"Oxides and the high entropy regime: A new mix for engineering physical properties","type":"article-journal"},"uris":["http://www.mendeley.com/documents/?uuid=e84565f9-ba89-4d52-bceb-4535335b8633"]}],"mendeley":{"formattedCitation":"[182]","plainTextFormattedCitation":"[182]","previouslyFormattedCitation":"[182]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[182]</w:t>
            </w:r>
            <w:r w:rsidRPr="00981E35">
              <w:rPr>
                <w:rFonts w:ascii="Times New Roman" w:hAnsi="Times New Roman" w:cs="Times New Roman"/>
              </w:rPr>
              <w:fldChar w:fldCharType="end"/>
            </w:r>
          </w:p>
        </w:tc>
      </w:tr>
      <w:tr w:rsidR="00D46495" w:rsidRPr="00981E35" w14:paraId="78B470A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29BD04A"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Spinel</w:t>
            </w:r>
          </w:p>
          <w:p w14:paraId="4E927C4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rPr>
              <w:t>(Fd-3m)</w:t>
            </w:r>
          </w:p>
        </w:tc>
        <w:tc>
          <w:tcPr>
            <w:tcW w:w="4140" w:type="dxa"/>
            <w:vAlign w:val="center"/>
          </w:tcPr>
          <w:p w14:paraId="64B7728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17"/>
                <w:szCs w:val="17"/>
              </w:rPr>
            </w:pPr>
            <w:r w:rsidRPr="00981E35">
              <w:rPr>
                <w:rFonts w:ascii="Times New Roman" w:eastAsiaTheme="minorEastAsia" w:hAnsi="Times New Roman" w:cs="Times New Roman"/>
                <w:sz w:val="17"/>
                <w:szCs w:val="17"/>
              </w:rPr>
              <w:t>(Co</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Mg</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Mn</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Ni</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Zn</w:t>
            </w:r>
            <w:r w:rsidRPr="00981E35">
              <w:rPr>
                <w:rFonts w:ascii="Times New Roman" w:eastAsiaTheme="minorEastAsia" w:hAnsi="Times New Roman" w:cs="Times New Roman"/>
                <w:sz w:val="17"/>
                <w:szCs w:val="17"/>
                <w:vertAlign w:val="subscript"/>
              </w:rPr>
              <w:t>0.</w:t>
            </w:r>
            <w:proofErr w:type="gramStart"/>
            <w:r w:rsidRPr="00981E35">
              <w:rPr>
                <w:rFonts w:ascii="Times New Roman" w:eastAsiaTheme="minorEastAsia" w:hAnsi="Times New Roman" w:cs="Times New Roman"/>
                <w:sz w:val="17"/>
                <w:szCs w:val="17"/>
                <w:vertAlign w:val="subscript"/>
              </w:rPr>
              <w:t>2</w:t>
            </w:r>
            <w:r w:rsidRPr="00981E35">
              <w:rPr>
                <w:rFonts w:ascii="Times New Roman" w:eastAsiaTheme="minorEastAsia" w:hAnsi="Times New Roman" w:cs="Times New Roman"/>
                <w:sz w:val="17"/>
                <w:szCs w:val="17"/>
              </w:rPr>
              <w:t>)(</w:t>
            </w:r>
            <w:proofErr w:type="gramEnd"/>
            <w:r w:rsidRPr="00981E35">
              <w:rPr>
                <w:rFonts w:ascii="Times New Roman" w:eastAsiaTheme="minorEastAsia" w:hAnsi="Times New Roman" w:cs="Times New Roman"/>
                <w:sz w:val="17"/>
                <w:szCs w:val="17"/>
              </w:rPr>
              <w:t>Al</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Co</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Cr</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Fe</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Mn</w:t>
            </w:r>
            <w:r w:rsidRPr="00981E35">
              <w:rPr>
                <w:rFonts w:ascii="Times New Roman" w:eastAsiaTheme="minorEastAsia" w:hAnsi="Times New Roman" w:cs="Times New Roman"/>
                <w:sz w:val="17"/>
                <w:szCs w:val="17"/>
                <w:vertAlign w:val="subscript"/>
              </w:rPr>
              <w:t>0.2</w:t>
            </w:r>
            <w:r w:rsidRPr="00981E35">
              <w:rPr>
                <w:rFonts w:ascii="Times New Roman" w:eastAsiaTheme="minorEastAsia" w:hAnsi="Times New Roman" w:cs="Times New Roman"/>
                <w:sz w:val="17"/>
                <w:szCs w:val="17"/>
              </w:rPr>
              <w:t>)</w:t>
            </w:r>
            <w:r w:rsidRPr="00981E35">
              <w:rPr>
                <w:rFonts w:ascii="Times New Roman" w:eastAsiaTheme="minorEastAsia" w:hAnsi="Times New Roman" w:cs="Times New Roman"/>
                <w:sz w:val="17"/>
                <w:szCs w:val="17"/>
                <w:vertAlign w:val="subscript"/>
              </w:rPr>
              <w:t>2</w:t>
            </w:r>
            <w:r w:rsidRPr="00981E35">
              <w:rPr>
                <w:rFonts w:ascii="Times New Roman" w:eastAsiaTheme="minorEastAsia" w:hAnsi="Times New Roman" w:cs="Times New Roman"/>
                <w:sz w:val="17"/>
                <w:szCs w:val="17"/>
              </w:rPr>
              <w:t>O</w:t>
            </w:r>
            <w:r w:rsidRPr="00981E35">
              <w:rPr>
                <w:rFonts w:ascii="Times New Roman" w:eastAsiaTheme="minorEastAsia" w:hAnsi="Times New Roman" w:cs="Times New Roman"/>
                <w:sz w:val="17"/>
                <w:szCs w:val="17"/>
                <w:vertAlign w:val="subscript"/>
              </w:rPr>
              <w:t>4</w:t>
            </w:r>
          </w:p>
        </w:tc>
        <w:tc>
          <w:tcPr>
            <w:tcW w:w="1800" w:type="dxa"/>
            <w:vAlign w:val="center"/>
          </w:tcPr>
          <w:p w14:paraId="6CB0CB9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57ECB4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Synthesis, </w:t>
            </w:r>
            <w:proofErr w:type="gramStart"/>
            <w:r w:rsidRPr="00981E35">
              <w:rPr>
                <w:rFonts w:ascii="Times New Roman" w:hAnsi="Times New Roman" w:cs="Times New Roman"/>
                <w:szCs w:val="24"/>
              </w:rPr>
              <w:t>homogeneity</w:t>
            </w:r>
            <w:proofErr w:type="gramEnd"/>
            <w:r w:rsidRPr="00981E35">
              <w:rPr>
                <w:rFonts w:ascii="Times New Roman" w:hAnsi="Times New Roman" w:cs="Times New Roman"/>
                <w:szCs w:val="24"/>
              </w:rPr>
              <w:t xml:space="preserve"> and inversion, XAS</w:t>
            </w:r>
          </w:p>
        </w:tc>
        <w:tc>
          <w:tcPr>
            <w:tcW w:w="756" w:type="dxa"/>
            <w:vAlign w:val="center"/>
          </w:tcPr>
          <w:p w14:paraId="7C483209" w14:textId="1C96A81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{"citationItems":[{"id":"ITEM-1","itemData":{"DOI":"10.1016/j.scriptamat.2020.07.002","ISSN":"13596462","abstract":"In this work we report the synthesis of (Co,Mg,Mn,Ni,Zn)(Al,Co,Cr,Fe,Mn)2O4 in a single-phase spinel structure (space group Fd3¯m). The chemical homogeneity and purity of the sample were checked through X-ray diffraction, high resolution transmission electron microscopy and energy dispersive X-ray spectroscopy. The analysis of the pre-edge peaks of the X-ray absorption spectra for all the transition metals clearly indicated the presence of a partial degree of inversion in the spinel structure. This material is characterized by a particularly large configurational entropy, regarding both the A and the B sites, leading to a total value equal to 3.3 in R unit.","author":[{"dropping-particle":"","family":"Fracchia","given":"Martina","non-dropping-particle":"","parse-names":false,"suffix":""},{"dropping-particle":"","family":"Manzoli","given":"Maela","non-dropping-particle":"","parse-names":false,"suffix":""},{"dropping-particle":"","family":"Anselmi-Tamburini","given":"Umberto","non-dropping-particle":"","parse-names":false,"suffix":""},{"dropping-particle":"","family":"Ghigna","given":"Paolo","non-dropping-particle":"","parse-names":false,"suffix":""}],"container-title":"Scripta Materialia","id":"ITEM-1","issued":{"date-parts":[["2020"]]},"page":"26-31","publisher":"Elsevier Ltd","title":"A new eight-cation inverse high entropy spinel with large configurational entropy in both tetrahedral and octahedral sites: Synthesis and cation distribution by X-ray absorption spectroscopy","type":"article-journal","volume":"188"},"uris":["http://www.mendeley.com/documents/?uuid=05c538af-25f6-4b7b-9043-5c2941c5e933"]}],"mendeley":{"formattedCitation":"[183]","plainTextFormattedCitation":"[183]","previouslyFormattedCitation":"[183]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[183]</w:t>
            </w:r>
            <w:r w:rsidRPr="00981E35">
              <w:rPr>
                <w:rFonts w:ascii="Times New Roman" w:hAnsi="Times New Roman" w:cs="Times New Roman"/>
              </w:rPr>
              <w:fldChar w:fldCharType="end"/>
            </w:r>
          </w:p>
        </w:tc>
      </w:tr>
      <w:tr w:rsidR="00D46495" w:rsidRPr="00981E35" w14:paraId="42D9048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D530B17"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β-type </w:t>
            </w:r>
          </w:p>
          <w:p w14:paraId="35DD4966"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RE-</w:t>
            </w:r>
            <w:proofErr w:type="spellStart"/>
            <w:r w:rsidRPr="00981E35">
              <w:rPr>
                <w:rFonts w:ascii="Times New Roman" w:hAnsi="Times New Roman" w:cs="Times New Roman"/>
                <w:b w:val="0"/>
                <w:szCs w:val="24"/>
              </w:rPr>
              <w:t>disilcate</w:t>
            </w:r>
            <w:proofErr w:type="spellEnd"/>
          </w:p>
        </w:tc>
        <w:tc>
          <w:tcPr>
            <w:tcW w:w="4140" w:type="dxa"/>
            <w:vAlign w:val="center"/>
          </w:tcPr>
          <w:p w14:paraId="055591F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Tm</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3ECC93C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494D3EB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high temperature corrosion resistances, use as environmental barrier coating</w:t>
            </w:r>
          </w:p>
        </w:tc>
        <w:tc>
          <w:tcPr>
            <w:tcW w:w="756" w:type="dxa"/>
            <w:vAlign w:val="center"/>
          </w:tcPr>
          <w:p w14:paraId="336B9FAA" w14:textId="0AB1E02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{"citationItems":[{"id":"ITEM-1","itemData":{"DOI":"10.1016/j.corsci.2020.108881","ISSN":"0010938X","abstract":"Environmental barrier coatings (EBCs) are being developed to improve the durability of SiCf/SiC CMC components against harsh combustion environment. Among the most promising EBC candidates, rare-earth (RE) disilicates attract attentions for the good thermal and chemical compatibility with SiC CMCs. We herein investigate the high temperature corrosion resistances of a new multicomponent β-(Er0.25Tm0.25Yb0.25Lu0.25)2Si2O7 disilicate subjected to hot water vapor and molten CMAS. Multicomponent (Er0.25Tm0.25Yb0.25Lu0.25)2Si2O7 shows superior water vapor corrosion resistance at 1400 °C and significantly enhanced CMAS resistance at 1500 °C compared with single principal RE disilicates. The present results highlight the merit of multiple RE engineering in advanced EBCs for the improvement of crucial high temperature corrosion resistances in engine applications.","author":[{"dropping-particle":"","family":"Sun","given":"Luchao","non-dropping-particle":"","parse-names":false,"suffix":""},{"dropping-particle":"","family":"Luo","given":"Yixiu","non-dropping-particle":"","parse-names":false,"suffix":""},{"dropping-particle":"","family":"Tian","given":"Zhilin","non-dropping-particle":"","parse-names":false,"suffix":""},{"dropping-particle":"","family":"Du","given":"Tiefeng","non-dropping-particle":"","parse-names":false,"suffix":""},{"dropping-particle":"","family":"Ren","given":"Xiaomin","non-dropping-particle":"","parse-names":false,"suffix":""},{"dropping-particle":"","family":"Li","given":"Jialin","non-dropping-particle":"","parse-names":false,"suffix":""},{"dropping-particle":"","family":"Hu","given":"Wanpeng","non-dropping-particle":"","parse-names":false,"suffix":""},{"dropping-particle":"","family":"Zhang","given":"Jie","non-dropping-particle":"","parse-names":false,"suffix":""},{"dropping-particle":"","family":"Wang","given":"Jingyang","non-dropping-particle":"","parse-names":false,"suffix":""}],"container-title":"Corrosion Science","id":"ITEM-1","issue":"February","issued":{"date-parts":[["2020"]]},"page":"108881","publisher":"Elsevier","title":"High temperature corrosion of (Er0.25Tm0.25Yb0.25Lu0.25)2Si2O7 environmental barrier coating material subjected to water vapor and molten calcium–magnesium–aluminosilicate (CMAS)","type":"article-journal","volume":"175"},"uris":["http://www.mendeley.com/documents/?uuid=4a68d27f-143f-44f1-a128-53a535409865"]}],"mendeley":{"formattedCitation":"[184]","plainTextFormattedCitation":"[184]","previouslyFormattedCitation":"[184]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[184]</w:t>
            </w:r>
            <w:r w:rsidRPr="00981E35">
              <w:rPr>
                <w:rFonts w:ascii="Times New Roman" w:hAnsi="Times New Roman" w:cs="Times New Roman"/>
              </w:rPr>
              <w:fldChar w:fldCharType="end"/>
            </w:r>
          </w:p>
        </w:tc>
      </w:tr>
      <w:tr w:rsidR="00D46495" w:rsidRPr="00981E35" w14:paraId="54034845"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A8FFC6D"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20D3905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6F55B3B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Ca</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Sr</w:t>
            </w:r>
            <w:r w:rsidRPr="00981E35">
              <w:rPr>
                <w:rFonts w:ascii="Times New Roman" w:eastAsiaTheme="minorEastAsia" w:hAnsi="Times New Roman" w:cs="Times New Roman"/>
                <w:szCs w:val="24"/>
                <w:vertAlign w:val="subscript"/>
              </w:rPr>
              <w:t>0.4</w:t>
            </w:r>
            <w:r w:rsidRPr="00981E35">
              <w:rPr>
                <w:rFonts w:ascii="Times New Roman" w:eastAsiaTheme="minorEastAsia" w:hAnsi="Times New Roman" w:cs="Times New Roman"/>
                <w:szCs w:val="24"/>
              </w:rPr>
              <w:t>Ba</w:t>
            </w:r>
            <w:r w:rsidRPr="00981E35">
              <w:rPr>
                <w:rFonts w:ascii="Times New Roman" w:eastAsiaTheme="minorEastAsia" w:hAnsi="Times New Roman" w:cs="Times New Roman"/>
                <w:szCs w:val="24"/>
                <w:vertAlign w:val="subscript"/>
              </w:rPr>
              <w:t>0.4</w:t>
            </w:r>
            <w:r w:rsidRPr="00981E35">
              <w:rPr>
                <w:rFonts w:ascii="Times New Roman" w:eastAsiaTheme="minorEastAsia" w:hAnsi="Times New Roman" w:cs="Times New Roman"/>
                <w:szCs w:val="24"/>
              </w:rPr>
              <w:t>ZrO</w:t>
            </w:r>
            <w:r w:rsidRPr="00981E35">
              <w:rPr>
                <w:rFonts w:ascii="Times New Roman" w:eastAsiaTheme="minorEastAsia" w:hAnsi="Times New Roman" w:cs="Times New Roman"/>
                <w:szCs w:val="24"/>
                <w:vertAlign w:val="subscript"/>
              </w:rPr>
              <w:t>3</w:t>
            </w:r>
          </w:p>
        </w:tc>
        <w:tc>
          <w:tcPr>
            <w:tcW w:w="1800" w:type="dxa"/>
            <w:vAlign w:val="center"/>
          </w:tcPr>
          <w:p w14:paraId="45DC90A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39A7405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Mechanical properties, thermal conductivity. </w:t>
            </w:r>
            <w:r w:rsidRPr="00981E35">
              <w:rPr>
                <w:rFonts w:ascii="Times New Roman" w:hAnsi="Times New Roman" w:cs="Times New Roman"/>
              </w:rPr>
              <w:t xml:space="preserve"> </w:t>
            </w:r>
            <w:r w:rsidRPr="00981E35">
              <w:rPr>
                <w:rFonts w:ascii="Times New Roman" w:hAnsi="Times New Roman" w:cs="Times New Roman"/>
                <w:szCs w:val="24"/>
              </w:rPr>
              <w:t>potential as thermal barrier material. Non-equimolar multicomponent ceramics with targeted performances</w:t>
            </w:r>
          </w:p>
        </w:tc>
        <w:tc>
          <w:tcPr>
            <w:tcW w:w="756" w:type="dxa"/>
            <w:vAlign w:val="center"/>
          </w:tcPr>
          <w:p w14:paraId="605C67B4" w14:textId="48C618B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{"citationItems":[{"id":"ITEM-1","itemData":{"DOI":"10.1016/j.jeurceramsoc.2020.07.054","ISSN":"1873619X","abstract":"A non-equimolar multicomponent perovskite of Zn0.1Ca0.1Sr0.4Ba0.4ZrO3 is successfully synthesized. Its single-phase stabilization is achieved by the designed non-equimolar composition that contributes to the nearly zero mixing enthalpy, the high configuration entropy and the moderate atomic difference. Its chemical bonds inhomogeneity is revealed, which contributes to the unique mechanical and thermal properties of Zn0.1Ca0.1Sr0.4Ba0.4ZrO3. Its Young's modulus is 185.7 GPa and tends to be the average of its components’. The thermal conductivity of Zn0.1Ca0.1Sr0.4Ba0.4ZrO3 ranges from 1.45 to 1.87 W/(m·K), being lower than those of its components (CaZrO3 and BaZrO3) and the typical low thermal conductivity material Y2O3 partially stabilized ZrO2. The low thermal conductivities suggest its potential as thermal barrier materials and this work is supposed to arouse future works on the non-equimolar multicomponent ceramics with targeted performances.","author":[{"dropping-particle":"","family":"Liu","given":"Yuchen","non-dropping-particle":"","parse-names":false,"suffix":""},{"dropping-particle":"","family":"Jia","given":"Dechang","non-dropping-particle":"","parse-names":false,"suffix":""},{"dropping-particle":"","family":"Zhou","given":"Yu","non-dropping-particle":"","parse-names":false,"suffix":""},{"dropping-particle":"","family":"Zhou","given":"Yanchun","non-dropping-particle":"","parse-names":false,"suffix":""},{"dropping-particle":"","family":"Zhao","given":"Juanli","non-dropping-particle":"","parse-names":false,"suffix":""},{"dropping-particle":"","family":"Nian","given":"Hongqiang","non-dropping-particle":"","parse-names":false,"suffix":""},{"dropping-particle":"","family":"Liu","given":"Bin","non-dropping-particle":"","parse-names":false,"suffix":""}],"container-title":"Journal of the European Ceramic Society","id":"ITEM-1","issue":"15","issued":{"date-parts":[["2020"]]},"page":"6272-6277","publisher":"Elsevier","title":"Zn0.1Ca0.1Sr0.4Ba0.4ZrO3: A non-equimolar multicomponent perovskite ceramic with low thermal conductivity","type":"article-journal","volume":"40"},"uris":["http://www.mendeley.com/documents/?uuid=e0da0799-0328-4116-8b4c-22c9a5379bfb"]}],"mendeley":{"formattedCitation":"[185]","plainTextFormattedCitation":"[185]","previouslyFormattedCitation":"[185]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[185]</w:t>
            </w:r>
            <w:r w:rsidRPr="00981E35">
              <w:rPr>
                <w:rFonts w:ascii="Times New Roman" w:hAnsi="Times New Roman" w:cs="Times New Roman"/>
              </w:rPr>
              <w:fldChar w:fldCharType="end"/>
            </w:r>
          </w:p>
        </w:tc>
      </w:tr>
      <w:tr w:rsidR="00D46495" w:rsidRPr="00981E35" w14:paraId="24C4747D"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CF85DC7" w14:textId="77777777" w:rsidR="00D46495" w:rsidRPr="00981E35" w:rsidRDefault="00D46495" w:rsidP="00F233D4">
            <w:pPr>
              <w:jc w:val="center"/>
              <w:rPr>
                <w:rFonts w:ascii="Times New Roman" w:hAnsi="Times New Roman" w:cs="Times New Roman"/>
                <w:b w:val="0"/>
                <w:szCs w:val="24"/>
              </w:rPr>
            </w:pPr>
            <w:proofErr w:type="spellStart"/>
            <w:r w:rsidRPr="00981E35">
              <w:rPr>
                <w:rFonts w:ascii="Times New Roman" w:hAnsi="Times New Roman" w:cs="Times New Roman"/>
                <w:b w:val="0"/>
                <w:szCs w:val="24"/>
              </w:rPr>
              <w:lastRenderedPageBreak/>
              <w:t>NaSICON</w:t>
            </w:r>
            <w:proofErr w:type="spellEnd"/>
            <w:r w:rsidRPr="00981E35">
              <w:rPr>
                <w:rFonts w:ascii="Times New Roman" w:hAnsi="Times New Roman" w:cs="Times New Roman"/>
                <w:b w:val="0"/>
                <w:szCs w:val="24"/>
              </w:rPr>
              <w:t xml:space="preserve"> structure</w:t>
            </w:r>
          </w:p>
        </w:tc>
        <w:tc>
          <w:tcPr>
            <w:tcW w:w="4140" w:type="dxa"/>
            <w:vAlign w:val="center"/>
          </w:tcPr>
          <w:p w14:paraId="7F32658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Na</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w:t>
            </w:r>
            <w:proofErr w:type="spellStart"/>
            <w:proofErr w:type="gramStart"/>
            <w:r w:rsidRPr="00981E35">
              <w:rPr>
                <w:rFonts w:ascii="Times New Roman" w:eastAsiaTheme="minorEastAsia" w:hAnsi="Times New Roman" w:cs="Times New Roman"/>
                <w:szCs w:val="24"/>
              </w:rPr>
              <w:t>B,Al</w:t>
            </w:r>
            <w:proofErr w:type="gramEnd"/>
            <w:r w:rsidRPr="00981E35">
              <w:rPr>
                <w:rFonts w:ascii="Times New Roman" w:eastAsiaTheme="minorEastAsia" w:hAnsi="Times New Roman" w:cs="Times New Roman"/>
                <w:szCs w:val="24"/>
              </w:rPr>
              <w:t>,Si,P,As,Sb,S,Se</w:t>
            </w:r>
            <w:proofErr w:type="spellEnd"/>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p>
        </w:tc>
        <w:tc>
          <w:tcPr>
            <w:tcW w:w="1800" w:type="dxa"/>
            <w:vAlign w:val="center"/>
          </w:tcPr>
          <w:p w14:paraId="4B6E85E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computational</w:t>
            </w:r>
          </w:p>
        </w:tc>
        <w:tc>
          <w:tcPr>
            <w:tcW w:w="2694" w:type="dxa"/>
            <w:vAlign w:val="center"/>
          </w:tcPr>
          <w:p w14:paraId="6A14957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Mathematical solution of accessible compositions</w:t>
            </w:r>
          </w:p>
        </w:tc>
        <w:tc>
          <w:tcPr>
            <w:tcW w:w="756" w:type="dxa"/>
            <w:vAlign w:val="center"/>
          </w:tcPr>
          <w:p w14:paraId="32B6AAD5" w14:textId="6B59A4DF"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{"citationItems":[{"id":"ITEM-1","itemData":{"DOI":"10.1002/cphc.202000566","ISSN":"14397641","abstract":"Sodium zirconium double phosphate NaZr2(PO4)3 can be used as a starting point for investigations of high-entropy materials. Apart from the frequently used approach of partial substitution with four or more different transition metal cations, this class of materials also allows multiple substitutions of the phosphate groups. Herein modifications of the polyanionic lattice are considered and high-entropy compositions are numerically determined with up to eight elements on the central tetrahedral lattice site of the so-called NaSICON structure. For this study, the chemical formula was fixed as Na3Zr2(EO4)3 with E=B, Al, Si, P, As, Sb, S, Se and Te. The number of compositions increases exponentially with the increasing number of elements involved and with decreasing equal step size for each element. The maximum number of 237258 compositions is found for Na3Zr2([B,Al,Si,P,As,Sb,S,Se]O4)3 with a step size of 0.1 mol/formula unit. Of this compositional landscape, 143744 compositions fulfil the definitions of high-entropy materials. The highest entropy factor of ΔSconfig/R=-2.0405 is attributed to the compositions Na3Zr2(B0.5Al0.6Si0.4P0.3As0.3Sb0.3S0.3Se0.3)O12 and Na3Zr2(B0.6Al0.5Si0.4P0.3As0.3Sb0.3S0.3Se0.3)O12.","author":[{"dropping-particle":"","family":"Tietz","given":"Frank","non-dropping-particle":"","parse-names":false,"suffix":""},{"dropping-particle":"","family":"Fronia","given":"Carsten","non-dropping-particle":"","parse-names":false,"suffix":""}],"container-title":"ChemPhysChem","id":"ITEM-1","issue":"18","issued":{"date-parts":[["2020"]]},"page":"2096-2103","title":"Polyanionic Lattice Modifications Leading to High-Entropy Sodium Ion Conductors: Mathematical Solution of Accessible Compositions","type":"article-journal","volume":"21"},"uris":["http://www.mendeley.com/documents/?uuid=e55005a6-d3c0-4a17-9d45-6bf1a758ab37"]}],"mendeley":{"formattedCitation":"[186]","plainTextFormattedCitation":"[186]","previouslyFormattedCitation":"[186]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[186]</w:t>
            </w:r>
            <w:r w:rsidRPr="00981E35">
              <w:rPr>
                <w:rFonts w:ascii="Times New Roman" w:hAnsi="Times New Roman" w:cs="Times New Roman"/>
              </w:rPr>
              <w:fldChar w:fldCharType="end"/>
            </w:r>
          </w:p>
        </w:tc>
      </w:tr>
      <w:tr w:rsidR="00D46495" w:rsidRPr="00981E35" w14:paraId="38C1239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FB5A159"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15FBA72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72494D0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011BE92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atmospheric plasma spraying</w:t>
            </w:r>
          </w:p>
        </w:tc>
        <w:tc>
          <w:tcPr>
            <w:tcW w:w="2694" w:type="dxa"/>
            <w:vAlign w:val="center"/>
          </w:tcPr>
          <w:p w14:paraId="26CCED5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double-ceramic-layer thermal barrier coating</w:t>
            </w:r>
          </w:p>
        </w:tc>
        <w:tc>
          <w:tcPr>
            <w:tcW w:w="756" w:type="dxa"/>
            <w:vAlign w:val="center"/>
          </w:tcPr>
          <w:p w14:paraId="1EB8F5F9" w14:textId="449A1FA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{"citationItems":[{"id":"ITEM-1","itemData":{"DOI":"10.1016/j.jeurceramsoc.2020.07.061","ISSN":"1873619X","abstract":"We report a double-ceramic-layer (DCL) thermal barrier coating (TBC) with high-entropy rare-earth zirconate (HE-REZ) as the top layer and yttria stabilized zirconia (YSZ) as the inner layer sprayed on Ni-based superalloy by atmospheric plasma spraying. La2Zr2O7 (LZ) was selected as a reference for the HE-REZ. Thermal cycling test results demonstrate that the HE-REZ/YSZ DCL coating exhibited obviously improved thermal stability when compared to the LZ/YSZ DCL coating. The reasons for the improvement of the thermal shock resistance are considered to be the anti-sinterability of the HE-REZ ceramics during the thermal cycling test attributed to the sluggish diffusion effect and as well as the better match in the coefficient of thermal expansion of HE-REZ coating with the YSZ inner layer. In addition, the HE-REZ coating maintains fluorite structure after thermal cycling test. This study makes one step forward in the development and application of high-entropy rare-earth zirconate ceramic thermal barrier coatings.","author":[{"dropping-particle":"","family":"Zhou","given":"Lin","non-dropping-particle":"","parse-names":false,"suffix":""},{"dropping-particle":"","family":"Li","given":"Fei","non-dropping-particle":"","parse-names":false,"suffix":""},{"dropping-particle":"","family":"Liu","given":"Ji Xuan","non-dropping-particle":"","parse-names":false,"suffix":""},{"dropping-particle":"","family":"Hu","given":"Qing","non-dropping-particle":"","parse-names":false,"suffix":""},{"dropping-particle":"","family":"Bao","given":"Weichao","non-dropping-particle":"","parse-names":false,"suffix":""},{"dropping-particle":"","family":"Wu","given":"Yue","non-dropping-particle":"","parse-names":false,"suffix":""},{"dropping-particle":"","family":"Cao","given":"Xueqiang","non-dropping-particle":"","parse-names":false,"suffix":""},{"dropping-particle":"","family":"Xu","given":"Fangfang","non-dropping-particle":"","parse-names":false,"suffix":""},{"dropping-particle":"","family":"Zhang","given":"Guo Jun","non-dropping-particle":"","parse-names":false,"suffix":""}],"container-title":"Journal of the European Ceramic Society","id":"ITEM-1","issue":"15","issued":{"date-parts":[["2020"]]},"page":"5731-5739","publisher":"Elsevier","title":"High-entropy thermal barrier coating of rare-earth zirconate: A case study on (La0.2Nd0.2Sm0.2Eu0.2Gd0.2)2Zr2O7 prepared by atmospheric plasma spraying","type":"article-journal","volume":"40"},"uris":["http://www.mendeley.com/documents/?uuid=c7a2a256-a086-4a1b-9fef-f83c8aa928fa"]}],"mendeley":{"formattedCitation":"[187]","plainTextFormattedCitation":"[187]","previouslyFormattedCitation":"[187]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[187]</w:t>
            </w:r>
            <w:r w:rsidRPr="00981E35">
              <w:rPr>
                <w:rFonts w:ascii="Times New Roman" w:hAnsi="Times New Roman" w:cs="Times New Roman"/>
              </w:rPr>
              <w:fldChar w:fldCharType="end"/>
            </w:r>
          </w:p>
        </w:tc>
      </w:tr>
      <w:tr w:rsidR="00D46495" w:rsidRPr="00981E35" w14:paraId="4D0526E8"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4803189"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 xml:space="preserve">Fluorite </w:t>
            </w:r>
          </w:p>
          <w:p w14:paraId="24F941B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(Fm-3m)</w:t>
            </w:r>
          </w:p>
        </w:tc>
        <w:tc>
          <w:tcPr>
            <w:tcW w:w="4140" w:type="dxa"/>
            <w:vAlign w:val="center"/>
          </w:tcPr>
          <w:p w14:paraId="095AE75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Pd</w:t>
            </w:r>
            <w:r w:rsidRPr="00981E35">
              <w:rPr>
                <w:rFonts w:ascii="Times New Roman" w:eastAsiaTheme="minorEastAsia" w:hAnsi="Times New Roman" w:cs="Times New Roman"/>
                <w:szCs w:val="24"/>
                <w:vertAlign w:val="subscript"/>
              </w:rPr>
              <w:t>y</w:t>
            </w:r>
            <w:r w:rsidRPr="00981E35">
              <w:rPr>
                <w:rFonts w:ascii="Times New Roman" w:eastAsiaTheme="minorEastAsia" w:hAnsi="Times New Roman" w:cs="Times New Roman"/>
                <w:szCs w:val="24"/>
              </w:rPr>
              <w:t>CeZrHfTiLa</w:t>
            </w:r>
            <w:proofErr w:type="spellEnd"/>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x</w:t>
            </w:r>
          </w:p>
        </w:tc>
        <w:tc>
          <w:tcPr>
            <w:tcW w:w="1800" w:type="dxa"/>
            <w:vAlign w:val="center"/>
          </w:tcPr>
          <w:p w14:paraId="7F6ACB7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 w:val="20"/>
              </w:rPr>
              <w:t>mechanochemical-assisted synthesis</w:t>
            </w:r>
          </w:p>
        </w:tc>
        <w:tc>
          <w:tcPr>
            <w:tcW w:w="2694" w:type="dxa"/>
            <w:vAlign w:val="center"/>
          </w:tcPr>
          <w:p w14:paraId="3F0CE85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Pd </w:t>
            </w:r>
            <w:proofErr w:type="gramStart"/>
            <w:r w:rsidRPr="00981E35">
              <w:rPr>
                <w:rFonts w:ascii="Times New Roman" w:hAnsi="Times New Roman" w:cs="Times New Roman"/>
                <w:szCs w:val="24"/>
              </w:rPr>
              <w:t>single-atom</w:t>
            </w:r>
            <w:proofErr w:type="gramEnd"/>
            <w:r w:rsidRPr="00981E35">
              <w:rPr>
                <w:rFonts w:ascii="Times New Roman" w:hAnsi="Times New Roman" w:cs="Times New Roman"/>
                <w:szCs w:val="24"/>
              </w:rPr>
              <w:t xml:space="preserve"> supports. </w:t>
            </w:r>
          </w:p>
          <w:p w14:paraId="6D3AA73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 oxidation activity, resistance to thermal and hydrothermal degradation</w:t>
            </w:r>
          </w:p>
        </w:tc>
        <w:tc>
          <w:tcPr>
            <w:tcW w:w="756" w:type="dxa"/>
            <w:vAlign w:val="center"/>
          </w:tcPr>
          <w:p w14:paraId="7E2E3070" w14:textId="7CE7DA7A"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{"citationItems":[{"id":"ITEM-1","itemData":{"DOI":"10.1038/s41467-020-17738-9","ISSN":"20411723","PMID":"32764539","abstract":"Single-atom catalysts (SACs) have attracted considerable attention in the catalysis community. However, fabricating intrinsically stable SACs on traditional supports (N-doped carbon, metal oxides, etc.) remains a formidable challenge, especially under high-temperature conditions. Here, we report a novel entropy-driven strategy to stabilize Pd single-atom on the high-entropy fluorite oxides (CeZrHfTiLa)Ox (HEFO) as the support by a combination of mechanical milling with calcination at 900 °C. Characterization results reveal that single Pd atoms are incorporated into HEFO (Pd1@HEFO) sublattice by forming stable Pd–O–M bonds (M = Ce/Zr/La). Compared to the traditional support stabilized catalysts such as Pd@CeO2, Pd1@HEFO affords the improved reducibility of lattice oxygen and the existence of stable Pd–O–M species, thus exhibiting not only higher low-temperature CO oxidation activity but also outstanding resistance to thermal and hydrothermal degradation. This work therefore exemplifies the superiority of high-entropy materials for the preparation of SACs.","author":[{"dropping-particle":"","family":"Xu","given":"Haidi","non-dropping-particle":"","parse-names":false,"suffix":""},{"dropping-particle":"","family":"Zhang","given":"Zihao","non-dropping-particle":"","parse-names":false,"suffix":""},{"dropping-particle":"","family":"Liu","given":"Jixing","non-dropping-particle":"","parse-names":false,"suffix":""},{"dropping-particle":"","family":"Do-Thanh","given":"Chi Linh","non-dropping-particle":"","parse-names":false,"suffix":""},{"dropping-particle":"","family":"Chen","given":"Hao","non-dropping-particle":"","parse-names":false,"suffix":""},{"dropping-particle":"","family":"Xu","given":"Shuhao","non-dropping-particle":"","parse-names":false,"suffix":""},{"dropping-particle":"","family":"Lin","given":"Qinjing","non-dropping-particle":"","parse-names":false,"suffix":""},{"dropping-particle":"","family":"Jiao","given":"Yi","non-dropping-particle":"","parse-names":false,"suffix":""},{"dropping-particle":"","family":"Wang","given":"Jianli","non-dropping-particle":"","parse-names":false,"suffix":""},{"dropping-particle":"","family":"Wang","given":"Yun","non-dropping-particle":"","parse-names":false,"suffix":""},{"dropping-particle":"","family":"Chen","given":"Yaoqiang","non-dropping-particle":"","parse-names":false,"suffix":""},{"dropping-particle":"","family":"Dai","given":"Sheng","non-dropping-particle":"","parse-names":false,"suffix":""}],"container-title":"Nature Communications","id":"ITEM-1","issue":"1","issued":{"date-parts":[["2020"]]},"page":"1-9","publisher":"Springer US","title":"Entropy-stabilized single-atom Pd catalysts via high-entropy fluorite oxide supports","type":"article-journal","volume":"11"},"uris":["http://www.mendeley.com/documents/?uuid=f61f457d-286e-4724-8c2d-25cf4e1988f7"]}],"mendeley":{"formattedCitation":"[188]","plainTextFormattedCitation":"[188]","previouslyFormattedCitation":"[188]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[188]</w:t>
            </w:r>
            <w:r w:rsidRPr="00981E35">
              <w:rPr>
                <w:rFonts w:ascii="Times New Roman" w:hAnsi="Times New Roman" w:cs="Times New Roman"/>
              </w:rPr>
              <w:fldChar w:fldCharType="end"/>
            </w:r>
          </w:p>
        </w:tc>
      </w:tr>
      <w:tr w:rsidR="00D46495" w:rsidRPr="00981E35" w14:paraId="5A4ED6B8"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9B2739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E0A260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5660B14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567DE47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nebulized spray pyrolysis</w:t>
            </w:r>
          </w:p>
        </w:tc>
        <w:tc>
          <w:tcPr>
            <w:tcW w:w="2694" w:type="dxa"/>
            <w:vAlign w:val="center"/>
          </w:tcPr>
          <w:p w14:paraId="36B32DE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Lattice distortion and stability under pressure </w:t>
            </w:r>
          </w:p>
        </w:tc>
        <w:tc>
          <w:tcPr>
            <w:tcW w:w="756" w:type="dxa"/>
            <w:vAlign w:val="center"/>
          </w:tcPr>
          <w:p w14:paraId="12F4F45A" w14:textId="2ED41F51"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{"citationItems":[{"id":"ITEM-1","itemData":{"DOI":"10.1016/j.mtadv.2020.100102","ISSN":"25900498","abstract":"High-entropy oxides (HEOs) stabilize multiple cations in a single solid solution phase, providing a new opportunity for property engineering in almost infinite compositional space. The structural stability and tunability of HEO are of great interest and importance but has not been well understood, especially under pressure. Here, we studied the structure evolution of a rock salt phase (Co0.2Cu0.2Mg0.2Ni0.2Zn0.2)O HEO using in situ synchrotron X-ray diffraction, pair distribution function, Raman spectroscopy up to ~43 GPa, and ex situ transmission electron microscopy, a pressure-induced reversible rock salt to highly distorted cubic phase transition was observed. These results suggest highly tunable lattice distortion in HEOs under pressure, which could promote the fundamental understanding and also guide applications of HEOs.","author":[{"dropping-particle":"","family":"Cheng","given":"B.","non-dropping-particle":"","parse-names":false,"suffix":""},{"dropping-particle":"","family":"Lou","given":"H.","non-dropping-particle":"","parse-names":false,"suffix":""},{"dropping-particle":"","family":"Sarkar","given":"A.","non-dropping-particle":"","parse-names":false,"suffix":""},{"dropping-particle":"","family":"Zeng","given":"Z.","non-dropping-particle":"","parse-names":false,"suffix":""},{"dropping-particle":"","family":"Zhang","given":"F.","non-dropping-particle":"","parse-names":false,"suffix":""},{"dropping-particle":"","family":"Chen","given":"X.","non-dropping-particle":"","parse-names":false,"suffix":""},{"dropping-particle":"","family":"Tan","given":"L.","non-dropping-particle":"","parse-names":false,"suffix":""},{"dropping-particle":"","family":"Glazyrin","given":"K.","non-dropping-particle":"","parse-names":false,"suffix":""},{"dropping-particle":"","family":"liermann","given":"H. P.","non-dropping-particle":"","parse-names":false,"suffix":""},{"dropping-particle":"","family":"Yan","given":"J.","non-dropping-particle":"","parse-names":false,"suffix":""},{"dropping-particle":"","family":"Wang","given":"L.","non-dropping-particle":"","parse-names":false,"suffix":""},{"dropping-particle":"","family":"Djenadic","given":"R.","non-dropping-particle":"","parse-names":false,"suffix":""},{"dropping-particle":"","family":"Hahn","given":"H.","non-dropping-particle":"","parse-names":false,"suffix":""},{"dropping-particle":"","family":"Zeng","given":"Q.","non-dropping-particle":"","parse-names":false,"suffix":""}],"container-title":"Materials Today Advances","id":"ITEM-1","issued":{"date-parts":[["2020"]]},"page":"100102","publisher":"Elsevier Ltd","title":"Lattice distortion and stability of (Co0.2Cu0.2Mg0.2Ni0.2Zn0.2)O high-entropy oxide under high pressure","type":"article-journal","volume":"8"},"uris":["http://www.mendeley.com/documents/?uuid=b2e3e6d5-9eab-4f17-bcc7-7809eeb2edb4"]}],"mendeley":{"formattedCitation":"[189]","plainTextFormattedCitation":"[189]","previouslyFormattedCitation":"[189]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[189]</w:t>
            </w:r>
            <w:r w:rsidRPr="00981E35">
              <w:rPr>
                <w:rFonts w:ascii="Times New Roman" w:hAnsi="Times New Roman" w:cs="Times New Roman"/>
              </w:rPr>
              <w:fldChar w:fldCharType="end"/>
            </w:r>
          </w:p>
        </w:tc>
      </w:tr>
      <w:tr w:rsidR="00D46495" w:rsidRPr="00981E35" w14:paraId="1045D93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D902943"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 xml:space="preserve">Fluorite </w:t>
            </w:r>
          </w:p>
          <w:p w14:paraId="3E8BAFB4"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(Fm-3m)</w:t>
            </w:r>
          </w:p>
        </w:tc>
        <w:tc>
          <w:tcPr>
            <w:tcW w:w="4140" w:type="dxa"/>
            <w:vAlign w:val="center"/>
          </w:tcPr>
          <w:p w14:paraId="0FE0675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p>
          <w:p w14:paraId="2EE9D5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2</w:t>
            </w:r>
          </w:p>
        </w:tc>
        <w:tc>
          <w:tcPr>
            <w:tcW w:w="1800" w:type="dxa"/>
            <w:vAlign w:val="center"/>
          </w:tcPr>
          <w:p w14:paraId="5BA3948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co-precipitation followed by peptization</w:t>
            </w:r>
          </w:p>
        </w:tc>
        <w:tc>
          <w:tcPr>
            <w:tcW w:w="2694" w:type="dxa"/>
            <w:vAlign w:val="center"/>
          </w:tcPr>
          <w:p w14:paraId="2D8705C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photo-catalysts with excellent performance for natural sunlight driven degradation of </w:t>
            </w:r>
            <w:proofErr w:type="gramStart"/>
            <w:r w:rsidRPr="00981E35">
              <w:rPr>
                <w:rFonts w:ascii="Times New Roman" w:hAnsi="Times New Roman" w:cs="Times New Roman"/>
                <w:szCs w:val="24"/>
              </w:rPr>
              <w:t>Cr(</w:t>
            </w:r>
            <w:proofErr w:type="gramEnd"/>
            <w:r w:rsidRPr="00981E35">
              <w:rPr>
                <w:rFonts w:ascii="Times New Roman" w:hAnsi="Times New Roman" w:cs="Times New Roman"/>
                <w:szCs w:val="24"/>
              </w:rPr>
              <w:t xml:space="preserve">VI) and </w:t>
            </w:r>
            <w:proofErr w:type="spellStart"/>
            <w:r w:rsidRPr="00981E35">
              <w:rPr>
                <w:rFonts w:ascii="Times New Roman" w:hAnsi="Times New Roman" w:cs="Times New Roman"/>
                <w:szCs w:val="24"/>
              </w:rPr>
              <w:t>methyleneblue</w:t>
            </w:r>
            <w:proofErr w:type="spellEnd"/>
            <w:r w:rsidRPr="00981E35">
              <w:rPr>
                <w:rFonts w:ascii="Times New Roman" w:hAnsi="Times New Roman" w:cs="Times New Roman"/>
                <w:szCs w:val="24"/>
              </w:rPr>
              <w:t xml:space="preserve"> dye.</w:t>
            </w:r>
          </w:p>
        </w:tc>
        <w:tc>
          <w:tcPr>
            <w:tcW w:w="756" w:type="dxa"/>
            <w:vAlign w:val="center"/>
          </w:tcPr>
          <w:p w14:paraId="2FF62067" w14:textId="6EEA666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{"citationItems":[{"id":"ITEM-1","itemData":{"DOI":"10.1016/j.jallcom.2020.156716","ISSN":"09258388","abstract":"We report for the first time the use of noble metal-free multi-component equiatomic oxide as photocatalysts with excellent performance for natural sunlight driven degradation of Cr(VI) and methylene blue dye. The multi-component oxide nanoparticles with a composition Gd0.2La0.2Ce0.2Hf0.2Zr0.2O2 and Gd0.2La0.2Y0.2Hf0.2Zr0.2O2 were synthesized by simple co-precipitation followed by peptization in acid to obtain nanoparticle sol and calcined at 500 °C. The nanopowders were characterized by x-ray diffraction (XRD), UV–Visible spectroscopy (UV–Vis), and high-resolution transmission electron microscopy (HRTEM). The complete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100%) reduction of Cr(VI) to Cr(III) was observed after 90 and 100 min for the calcined Gd0.2La0.2Ce0.2Hf0.2Zr0.2O2 and Gd0.2La0.2Y0.2Hf0.2Zr0.2O2 respectively, under exposure to natural sunlight. In addition, 70% degradation of methylene blue is observed in 180 min. The effective photocatalytic activity of multi-component oxides can be attributed to their unique composition containing five components in equimolar amounts. The role of oxygen vacancies in photocatalytic reduction of Cr(VI) and the degradation of methylene blue is also discussed.","author":[{"dropping-particle":"","family":"Anandkumar","given":"Mariappan","non-dropping-particle":"","parse-names":false,"suffix":""},{"dropping-particle":"","family":"Lathe","given":"Ajay","non-dropping-particle":"","parse-names":false,"suffix":""},{"dropping-particle":"","family":"Palve","given":"Anil M.","non-dropping-particle":"","parse-names":false,"suffix":""},{"dropping-particle":"","family":"Deshpande","given":"Atul Suresh","non-dropping-particle":"","parse-names":false,"suffix":""}],"container-title":"Journal of Alloys and Compounds","id":"ITEM-1","issued":{"date-parts":[["2021"]]},"page":"156716","publisher":"Elsevier B.V","title":"Single-phase Gd0.2La0.2Ce0.2Hf0.2Zr0.2O2 and Gd0.2La0.2Y0.2Hf0.2Zr0.2O2 nanoparticles as efficient photocatalysts for the reduction of Cr(VI) and degradation of methylene blue dye","type":"article-journal","volume":"850"},"uris":["http://www.mendeley.com/documents/?uuid=d8ac7931-c7f4-4a01-972a-2567850e3f17"]}],"mendeley":{"formattedCitation":"[190]","plainTextFormattedCitation":"[190]","previouslyFormattedCitation":"[190]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[190]</w:t>
            </w:r>
            <w:r w:rsidRPr="00981E35">
              <w:rPr>
                <w:rFonts w:ascii="Times New Roman" w:hAnsi="Times New Roman" w:cs="Times New Roman"/>
              </w:rPr>
              <w:fldChar w:fldCharType="end"/>
            </w:r>
          </w:p>
        </w:tc>
      </w:tr>
      <w:tr w:rsidR="00D46495" w:rsidRPr="00981E35" w14:paraId="741DCEA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2AB3653" w14:textId="77777777" w:rsidR="00D46495" w:rsidRPr="00981E35" w:rsidRDefault="00D46495" w:rsidP="00F233D4">
            <w:pPr>
              <w:jc w:val="center"/>
              <w:rPr>
                <w:rFonts w:ascii="Times New Roman" w:hAnsi="Times New Roman" w:cs="Times New Roman"/>
                <w:b w:val="0"/>
                <w:szCs w:val="24"/>
              </w:rPr>
            </w:pPr>
          </w:p>
        </w:tc>
        <w:tc>
          <w:tcPr>
            <w:tcW w:w="4140" w:type="dxa"/>
            <w:vAlign w:val="center"/>
          </w:tcPr>
          <w:p w14:paraId="5D4FE71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https://www.scientific.net/MSF.946.186.pdf</w:t>
            </w:r>
          </w:p>
        </w:tc>
        <w:tc>
          <w:tcPr>
            <w:tcW w:w="1800" w:type="dxa"/>
            <w:vAlign w:val="center"/>
          </w:tcPr>
          <w:p w14:paraId="5D614E7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2694" w:type="dxa"/>
            <w:vAlign w:val="center"/>
          </w:tcPr>
          <w:p w14:paraId="790D429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756" w:type="dxa"/>
            <w:vAlign w:val="center"/>
          </w:tcPr>
          <w:p w14:paraId="0CC1712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r>
      <w:tr w:rsidR="00D46495" w:rsidRPr="00981E35" w14:paraId="03490EAF"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68D2047" w14:textId="77777777" w:rsidR="00D46495" w:rsidRPr="00981E35" w:rsidRDefault="00D46495" w:rsidP="00F233D4">
            <w:pPr>
              <w:jc w:val="center"/>
              <w:rPr>
                <w:rFonts w:ascii="Times New Roman" w:hAnsi="Times New Roman" w:cs="Times New Roman"/>
                <w:b w:val="0"/>
                <w:szCs w:val="24"/>
              </w:rPr>
            </w:pPr>
          </w:p>
        </w:tc>
        <w:tc>
          <w:tcPr>
            <w:tcW w:w="4140" w:type="dxa"/>
            <w:vAlign w:val="center"/>
          </w:tcPr>
          <w:p w14:paraId="5F1C0E5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https://www.scientific.net/MSF.989.341.pdf</w:t>
            </w:r>
          </w:p>
        </w:tc>
        <w:tc>
          <w:tcPr>
            <w:tcW w:w="1800" w:type="dxa"/>
            <w:vAlign w:val="center"/>
          </w:tcPr>
          <w:p w14:paraId="525F3BE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2694" w:type="dxa"/>
            <w:vAlign w:val="center"/>
          </w:tcPr>
          <w:p w14:paraId="2A8A096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756" w:type="dxa"/>
            <w:vAlign w:val="center"/>
          </w:tcPr>
          <w:p w14:paraId="0C96766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r>
      <w:tr w:rsidR="00D46495" w:rsidRPr="00981E35" w14:paraId="2D15795B"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C50B1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BCC to amorphous with increases oxygen content</w:t>
            </w:r>
          </w:p>
        </w:tc>
        <w:tc>
          <w:tcPr>
            <w:tcW w:w="4140" w:type="dxa"/>
            <w:vAlign w:val="center"/>
          </w:tcPr>
          <w:p w14:paraId="36466D8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NbMoTaWV</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100-x</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 xml:space="preserve"> (x = 0–53.63)</w:t>
            </w:r>
          </w:p>
        </w:tc>
        <w:tc>
          <w:tcPr>
            <w:tcW w:w="1800" w:type="dxa"/>
            <w:vAlign w:val="center"/>
          </w:tcPr>
          <w:p w14:paraId="46E5E46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radio frequency magnetron sputtering</w:t>
            </w:r>
          </w:p>
        </w:tc>
        <w:tc>
          <w:tcPr>
            <w:tcW w:w="2694" w:type="dxa"/>
            <w:vAlign w:val="center"/>
          </w:tcPr>
          <w:p w14:paraId="7C7770D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Effect of oxygen content on local structure, hardness, modulus, resistivity, and conduction mechanism </w:t>
            </w:r>
          </w:p>
        </w:tc>
        <w:tc>
          <w:tcPr>
            <w:tcW w:w="756" w:type="dxa"/>
            <w:vAlign w:val="center"/>
          </w:tcPr>
          <w:p w14:paraId="0D31083B" w14:textId="19DE41B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{"citationItems":[{"id":"ITEM-1","itemData":{"DOI":"10.1016/j.surfcoat.2020.126326","ISSN":"02578972","abstract":"Entropy-stabilized refractory metal oxide thin films have great application prospects in many fields due to their good preparation performance, excellent thermal stability, high hardness and abrasion resistance, and adjustable conductivity. In present paper, a series of (NbMoTaWV)100-xOx (x = 0–53.63) five-component entropy-stabilized oxide thin films were deposited on the single-crystal Si (100) substrates by radio frequency magnetron sputtering to study the effect of oxygen content on their performance and local structure. With increasing the oxygen content, the films gradually transform from body-centered-cubic solid solutions to the amorphous oxides. The hardness and modulus of the films obtain a maximum of 15.5 GPa and 215.6 GPa, respectively. The room temperature resistivity can be tuned in the range of 55–1.26 × 106 μΩ·cm, and the trends of the resistivity-temperature behavior of the films have significant differences. Films with low oxygen contents show good resistivity stability in a wide temperature range. Simultaneously, the conductive mechanism gradually changes from the metallic type to amorphous oxide semiconductor type (a near TiO2 type ionic crystal type) as the oxygen content increases. The cluster-plus-glue-atom model has been introduced to interpret the composition of films, and the relationship between the variations of the local structure and strengthening (or conduction) mechanism is discussed in detail. Here, the performance of (NbMoTaWV)100-xOx films can be modulated in a large range (covering conductors to semiconductors), which provides a broad prospect for the application of refractory high-entropy oxide films.","author":[{"dropping-particle":"","family":"Bi","given":"Linxia","non-dropping-particle":"","parse-names":false,"suffix":""},{"dropping-particle":"","family":"Li","given":"Xiaona","non-dropping-particle":"","parse-names":false,"suffix":""},{"dropping-particle":"","family":"Li","given":"Zhumin","non-dropping-particle":"","parse-names":false,"suffix":""},{"dropping-particle":"","family":"Hu","given":"Yinglin","non-dropping-particle":"","parse-names":false,"suffix":""},{"dropping-particle":"","family":"Zhang","given":"Junyi","non-dropping-particle":"","parse-names":false,"suffix":""},{"dropping-particle":"","family":"Wang","given":"Qing","non-dropping-particle":"","parse-names":false,"suffix":""},{"dropping-particle":"","family":"Dong","given":"Chuang","non-dropping-particle":"","parse-names":false,"suffix":""},{"dropping-particle":"","family":"Zheng","given":"Yuehong","non-dropping-particle":"","parse-names":false,"suffix":""},{"dropping-particle":"","family":"Liaw","given":"Peter K.","non-dropping-particle":"","parse-names":false,"suffix":""}],"container-title":"Surface and Coatings Technology","id":"ITEM-1","issue":"2","issued":{"date-parts":[["2020"]]},"page":"126326","publisher":"Elsevier","title":"Performance and local structure evolution of NbMoTaWV entropy-stabilized oxide thin films with variable oxygen content","type":"article-journal","volume":"402"},"uris":["http://www.mendeley.com/documents/?uuid=1726de5c-a88e-4770-9223-9735d1acb67a"]}],"mendeley":{"formattedCitation":"[191]","plainTextFormattedCitation":"[191]","previouslyFormattedCitation":"[191]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[191]</w:t>
            </w:r>
            <w:r w:rsidRPr="00981E35">
              <w:rPr>
                <w:rFonts w:ascii="Times New Roman" w:hAnsi="Times New Roman" w:cs="Times New Roman"/>
              </w:rPr>
              <w:fldChar w:fldCharType="end"/>
            </w:r>
          </w:p>
        </w:tc>
      </w:tr>
      <w:tr w:rsidR="00D46495" w:rsidRPr="00981E35" w14:paraId="384E1E49"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BDD5B3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Review article</w:t>
            </w:r>
          </w:p>
        </w:tc>
        <w:tc>
          <w:tcPr>
            <w:tcW w:w="4140" w:type="dxa"/>
            <w:vAlign w:val="center"/>
          </w:tcPr>
          <w:p w14:paraId="66005D6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370C739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73BB37A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Toward expanding the realm of high entropy materials to platinum group metals: A review</w:t>
            </w:r>
          </w:p>
        </w:tc>
        <w:tc>
          <w:tcPr>
            <w:tcW w:w="756" w:type="dxa"/>
            <w:vAlign w:val="center"/>
          </w:tcPr>
          <w:p w14:paraId="7052ECAA" w14:textId="62D3B61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{"citationItems":[{"id":"ITEM-1","itemData":{"DOI":"10.1016/j.jallcom.2020.156838","ISSN":"09258388","abstract":"High entropy materials (HEMs) have emerged as a new class of materials with exceptional scientific and technological potential. Since discovery of high entropy alloys (HEAs) in 2004, the concept of high entropy has been enlarged to ceramic, sulfide, fluoride, and phosphide materials. Correspondingly, their nearly infinite compositional space has been expanded to refractories, lanthanides, and recently platinum group metals (PGMs). Among these types of alloys, PGM-based HEM nanoparticles (HEM-NPs) are of great scientific interest because of the ability to continuously tailor their properties by tuning the ratio of noble to non-noble metal species. Besides, the functional properties of bulk HEAs such as shape memory effect, magnetocaloric, and superconductivity are attracting more and more attentions. In this review, we discuss the progress in the PGM-based HEMs focusing on catalytic performance of nanoparticles and functional properties of bulk materials. We begin with the synthesis of HEM-NPs emphasizing on the ability of alloying immiscible elements into single phase NPs. Then, we summarize the reported catalytic/electrocatalytic applications of HEM-NPs for different types of reactions, including CO2/CO reduction reactions, CO oxidation, methanol oxidation, oxygen reduction reaction and electrochemical water splitting. We present a case-by-case discussion to clarify how various metal species can play distinct role in chemically complex structure of HEM-NPs under different reaction conditions. We further try to give a picture of the current state of shape memory, magnetocaloric, and superconductivity effects in the bulk PGM-based HEAs.","author":[{"dropping-particle":"","family":"Ostovari Moghaddam","given":"Ahmad","non-dropping-particle":"","parse-names":false,"suffix":""},{"dropping-particle":"","family":"Trofimov","given":"Evgeny A.","non-dropping-particle":"","parse-names":false,"suffix":""}],"container-title":"Journal of Alloys and Compounds","id":"ITEM-1","issued":{"date-parts":[["2021"]]},"title":"Toward expanding the realm of high entropy materials to platinum group metals: A review","type":"article-journal","volume":"851"},"uris":["http://www.mendeley.com/documents/?uuid=d201f29e-ac93-471a-a488-6f4f4f669103"]}],"mendeley":{"formattedCitation":"[192]","plainTextFormattedCitation":"[192]","previouslyFormattedCitation":"[192]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[192]</w:t>
            </w:r>
            <w:r w:rsidRPr="00981E35">
              <w:rPr>
                <w:rFonts w:ascii="Times New Roman" w:hAnsi="Times New Roman" w:cs="Times New Roman"/>
              </w:rPr>
              <w:fldChar w:fldCharType="end"/>
            </w:r>
          </w:p>
        </w:tc>
      </w:tr>
      <w:tr w:rsidR="00D46495" w:rsidRPr="00981E35" w14:paraId="22E53F5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7EC98FC" w14:textId="77777777" w:rsidR="00D46495" w:rsidRPr="00981E35" w:rsidRDefault="00D46495" w:rsidP="00F233D4">
            <w:pPr>
              <w:jc w:val="center"/>
              <w:rPr>
                <w:rFonts w:ascii="Times New Roman" w:hAnsi="Times New Roman" w:cs="Times New Roman"/>
                <w:b w:val="0"/>
                <w:szCs w:val="24"/>
              </w:rPr>
            </w:pPr>
            <w:proofErr w:type="spellStart"/>
            <w:r w:rsidRPr="00981E35">
              <w:rPr>
                <w:rFonts w:ascii="Times New Roman" w:hAnsi="Times New Roman" w:cs="Times New Roman"/>
                <w:b w:val="0"/>
                <w:szCs w:val="24"/>
              </w:rPr>
              <w:t>SiC</w:t>
            </w:r>
            <w:proofErr w:type="spellEnd"/>
            <w:r w:rsidRPr="00981E35">
              <w:rPr>
                <w:rFonts w:ascii="Times New Roman" w:hAnsi="Times New Roman" w:cs="Times New Roman"/>
                <w:b w:val="0"/>
                <w:szCs w:val="24"/>
              </w:rPr>
              <w:t xml:space="preserve"> foam to support multiphase</w:t>
            </w:r>
          </w:p>
        </w:tc>
        <w:tc>
          <w:tcPr>
            <w:tcW w:w="4140" w:type="dxa"/>
            <w:vAlign w:val="center"/>
          </w:tcPr>
          <w:p w14:paraId="3AB5B37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FeMgCoNi</w:t>
            </w:r>
            <w:proofErr w:type="spellEnd"/>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1.2</w:t>
            </w:r>
            <w:r w:rsidRPr="00981E35">
              <w:rPr>
                <w:rFonts w:ascii="Times New Roman" w:eastAsiaTheme="minorEastAsia" w:hAnsi="Times New Roman" w:cs="Times New Roman"/>
                <w:szCs w:val="24"/>
              </w:rPr>
              <w:t>@SiC</w:t>
            </w:r>
          </w:p>
        </w:tc>
        <w:tc>
          <w:tcPr>
            <w:tcW w:w="1800" w:type="dxa"/>
            <w:vAlign w:val="center"/>
          </w:tcPr>
          <w:p w14:paraId="67B1E33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w:t>
            </w:r>
          </w:p>
        </w:tc>
        <w:tc>
          <w:tcPr>
            <w:tcW w:w="2694" w:type="dxa"/>
            <w:vAlign w:val="center"/>
          </w:tcPr>
          <w:p w14:paraId="2E66CE2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reduction and water splitting reactions are performed using equal-power microwave irradiation</w:t>
            </w:r>
          </w:p>
        </w:tc>
        <w:tc>
          <w:tcPr>
            <w:tcW w:w="756" w:type="dxa"/>
            <w:vAlign w:val="center"/>
          </w:tcPr>
          <w:p w14:paraId="38FED2AE" w14:textId="1E1F822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{"citationItems":[{"id":"ITEM-1","itemData":{"DOI":"10.1016/j.apenergy.2020.115777","ISSN":"03062619","abstract":"Hydrogen production through two-step thermochemical water splitting cycle based on metal oxide has emerged as a promising strategy to store dilute and intermittent solar energy. However, a typical reaction time of the two-step thermochemical water splitting cycle is lengthy, with at least 0.5 h for thermal reduction step and 1 h for water splitting step, and the energy required in the thermal reduction process for hydrogen regeneration is higher than the generated hydrogen energy. In this work, to overcome the problem of an energy efficiency imbalance, we investigated the possibility of the rapid and successive reactions of thermal reduction and water splitting, using short-term irradiation from a low-energy microwave. To this end, a high entropy material, as a poly-metal oxide used to generate hydrogen, was produced by simultaneously introducing four cations onto a SiC foam – (FeMgCoNi)O1.2@SiC. It was found that the oxygen vacancy of the (FeMgCoNi)O1.2@SiC could be significantly increased by short-term microwave irradiation, and hence the thermal reduction process took only 4 min, which is much less than normal. High H2 generation rates were achieved by re-oxidation of the Fe (II) to Fe (III) of the (FeMgCoNi)O1.2@SiC. In addition, the microwave plasma generated by microwave irradiation induced (FeMgCoNi)O1.2@SiC discharge could enhance the water splitting process. The maximum hydrogen yield was 122 mL/g at 700 W, due to the coupling effect of the thermochemical cycle and microwave plasma. In this way, the power consumption of microwave process is only 3% of that of conventional high-temperature heat treatment during thermal reduction process.","author":[{"dropping-particle":"","family":"Gao","given":"Yibo","non-dropping-particle":"","parse-names":false,"suffix":""},{"dropping-particle":"","family":"Mao","given":"Yanpeng","non-dropping-particle":"","parse-names":false,"suffix":""},{"dropping-particle":"","family":"Song","given":"Zhanlong","non-dropping-particle":"","parse-names":false,"suffix":""},{"dropping-particle":"","family":"Zhao","given":"Xiqiang","non-dropping-particle":"","parse-names":false,"suffix":""},{"dropping-particle":"","family":"Sun","given":"Jing","non-dropping-particle":"","parse-names":false,"suffix":""},{"dropping-particle":"","family":"Wang","given":"Wenlong","non-dropping-particle":"","parse-names":false,"suffix":""},{"dropping-particle":"","family":"Chen","given":"Guifang","non-dropping-particle":"","parse-names":false,"suffix":""},{"dropping-particle":"","family":"Chen","given":"Shouyan","non-dropping-particle":"","parse-names":false,"suffix":""}],"container-title":"Applied Energy","id":"ITEM-1","issue":"August","issued":{"date-parts":[["2020"]]},"page":"115777","publisher":"Elsevier Ltd","title":"Efficient generation of hydrogen by two-step thermochemical cycles: Successive thermal reduction and water splitting reactions using equal-power microwave irradiation and a high entropy material","type":"article-journal","volume":"279"},"uris":["http://www.mendeley.com/documents/?uuid=0a18bdfe-5ab9-4ff8-bd04-d251587dd0c2"]}],"mendeley":{"formattedCitation":"[193]","plainTextFormattedCitation":"[193]","previouslyFormattedCitation":"[193]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[193]</w:t>
            </w:r>
            <w:r w:rsidRPr="00981E35">
              <w:rPr>
                <w:rFonts w:ascii="Times New Roman" w:hAnsi="Times New Roman" w:cs="Times New Roman"/>
              </w:rPr>
              <w:fldChar w:fldCharType="end"/>
            </w:r>
          </w:p>
        </w:tc>
      </w:tr>
      <w:tr w:rsidR="00D46495" w:rsidRPr="00981E35" w14:paraId="24B05520"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FBCD10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Defect fluorite</w:t>
            </w:r>
          </w:p>
        </w:tc>
        <w:tc>
          <w:tcPr>
            <w:tcW w:w="4140" w:type="dxa"/>
            <w:vAlign w:val="center"/>
          </w:tcPr>
          <w:p w14:paraId="19AC48F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NbO</w:t>
            </w:r>
            <w:r w:rsidRPr="00981E35">
              <w:rPr>
                <w:rFonts w:ascii="Times New Roman" w:eastAsiaTheme="minorEastAsia" w:hAnsi="Times New Roman" w:cs="Times New Roman"/>
                <w:szCs w:val="24"/>
                <w:vertAlign w:val="subscript"/>
              </w:rPr>
              <w:t>7</w:t>
            </w:r>
          </w:p>
        </w:tc>
        <w:tc>
          <w:tcPr>
            <w:tcW w:w="1800" w:type="dxa"/>
            <w:vAlign w:val="center"/>
          </w:tcPr>
          <w:p w14:paraId="01773D5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679DD4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High thermal coefficient, ultra-low thermal conductivity, use as thermal barrier coating</w:t>
            </w:r>
          </w:p>
        </w:tc>
        <w:tc>
          <w:tcPr>
            <w:tcW w:w="756" w:type="dxa"/>
            <w:vAlign w:val="center"/>
          </w:tcPr>
          <w:p w14:paraId="1C2A7AA9" w14:textId="1E86EC0C"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{"citationItems":[{"id":"ITEM-1","itemData":{"DOI":"10.1016/j.jeurceramsoc.2020.08.070","ISSN":"1873619X","abstract":"A new entropy-stabilized rare earth niobates (RE3NbO7, RE = Dy, Y, Ho, Er, Yb) system with disordered defective fluorite structure was prepared by solid-state method. XRD, Raman and EDS results confirmed the homogeneous distribution and equimolar doping of rare earth cations. High-entropy RE3NbO7 ceramics showed smaller grain size compared with single rare earth niobates owing to the sluggish grain diffusion. Due to the increased configuration entropy, (Dy0.2Ho0.2Er0.2Y0.2Yb0.2)3NbO7 (5RE3NbO7) has enhanced mechanical properties (Hv = 9.51 GPa, KⅠC = 2.13 MPa m0.5), a high thermal expansion coefficient (10.2 × 10−6 K-1, 1200℃) and ultra-low thermal conductivity (0.724 W m-1 K-1, 25℃). These results suggest that the material can be used as a new type of thermal barrier coatings as alternative to yttria-stabilized zirconia.","author":[{"dropping-particle":"","family":"Zhu","given":"Jiatong","non-dropping-particle":"","parse-names":false,"suffix":""},{"dropping-particle":"","family":"Meng","given":"Xuanyu","non-dropping-particle":"","parse-names":false,"suffix":""},{"dropping-particle":"","family":"Xu","given":"Jie","non-dropping-particle":"","parse-names":false,"suffix":""},{"dropping-particle":"","family":"Zhang","given":"Ping","non-dropping-particle":"","parse-names":false,"suffix":""},{"dropping-particle":"","family":"Lou","given":"Zhihao","non-dropping-particle":"","parse-names":false,"suffix":""},{"dropping-particle":"","family":"Reece","given":"Michael J.","non-dropping-particle":"","parse-names":false,"suffix":""},{"dropping-particle":"","family":"Gao","given":"Feng","non-dropping-particle":"","parse-names":false,"suffix":""}],"container-title":"Journal of the European Ceramic Society","id":"ITEM-1","issue":"1","issued":{"date-parts":[["2021"]]},"page":"1052-1057","publisher":"Elsevier Ltd","title":"Ultra-low thermal conductivity and enhanced mechanical properties of high-entropy rare earth niobates (RE3NbO7, RE = Dy, Y, Ho, Er, Yb)","type":"article-journal","volume":"41"},"uris":["http://www.mendeley.com/documents/?uuid=9be2c109-082c-4125-a8a2-3f02bfabfac2"]}],"mendeley":{"formattedCitation":"[194]","plainTextFormattedCitation":"[194]","previouslyFormattedCitation":"[194]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[194]</w:t>
            </w:r>
            <w:r w:rsidRPr="00981E35">
              <w:rPr>
                <w:rFonts w:ascii="Times New Roman" w:hAnsi="Times New Roman" w:cs="Times New Roman"/>
              </w:rPr>
              <w:fldChar w:fldCharType="end"/>
            </w:r>
          </w:p>
        </w:tc>
      </w:tr>
      <w:tr w:rsidR="00D46495" w:rsidRPr="00981E35" w14:paraId="7D929D83"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BBE7B2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Fluorite</w:t>
            </w:r>
          </w:p>
        </w:tc>
        <w:tc>
          <w:tcPr>
            <w:tcW w:w="4140" w:type="dxa"/>
            <w:vAlign w:val="center"/>
          </w:tcPr>
          <w:p w14:paraId="7587486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bscript"/>
              </w:rPr>
            </w:pPr>
            <w:r w:rsidRPr="00981E35">
              <w:rPr>
                <w:rFonts w:ascii="Times New Roman" w:hAnsi="Times New Roman" w:cs="Times New Roman"/>
              </w:rPr>
              <w:t>(Hf</w:t>
            </w:r>
            <w:r w:rsidRPr="00981E35">
              <w:rPr>
                <w:rFonts w:ascii="Times New Roman" w:hAnsi="Times New Roman" w:cs="Times New Roman"/>
                <w:vertAlign w:val="subscript"/>
              </w:rPr>
              <w:t>0.314</w:t>
            </w:r>
            <w:r w:rsidRPr="00981E35">
              <w:rPr>
                <w:rFonts w:ascii="Times New Roman" w:hAnsi="Times New Roman" w:cs="Times New Roman"/>
              </w:rPr>
              <w:t>Zr</w:t>
            </w:r>
            <w:r w:rsidRPr="00981E35">
              <w:rPr>
                <w:rFonts w:ascii="Times New Roman" w:hAnsi="Times New Roman" w:cs="Times New Roman"/>
                <w:vertAlign w:val="subscript"/>
              </w:rPr>
              <w:t>0.314</w:t>
            </w:r>
            <w:r w:rsidRPr="00981E35">
              <w:rPr>
                <w:rFonts w:ascii="Times New Roman" w:hAnsi="Times New Roman" w:cs="Times New Roman"/>
              </w:rPr>
              <w:t>Ce</w:t>
            </w:r>
            <w:r w:rsidRPr="00981E35">
              <w:rPr>
                <w:rFonts w:ascii="Times New Roman" w:hAnsi="Times New Roman" w:cs="Times New Roman"/>
                <w:vertAlign w:val="subscript"/>
              </w:rPr>
              <w:t>0.314</w:t>
            </w:r>
            <w:r w:rsidRPr="00981E35">
              <w:rPr>
                <w:rFonts w:ascii="Times New Roman" w:hAnsi="Times New Roman" w:cs="Times New Roman"/>
              </w:rPr>
              <w:t>Y</w:t>
            </w:r>
            <w:r w:rsidRPr="00981E35">
              <w:rPr>
                <w:rFonts w:ascii="Times New Roman" w:hAnsi="Times New Roman" w:cs="Times New Roman"/>
                <w:vertAlign w:val="subscript"/>
              </w:rPr>
              <w:t>0.029</w:t>
            </w:r>
            <w:r w:rsidRPr="00981E35">
              <w:rPr>
                <w:rFonts w:ascii="Times New Roman" w:hAnsi="Times New Roman" w:cs="Times New Roman"/>
              </w:rPr>
              <w:t>Yb</w:t>
            </w:r>
            <w:r w:rsidRPr="00981E35">
              <w:rPr>
                <w:rFonts w:ascii="Times New Roman" w:hAnsi="Times New Roman" w:cs="Times New Roman"/>
                <w:vertAlign w:val="subscript"/>
              </w:rPr>
              <w:t>0.</w:t>
            </w:r>
            <w:proofErr w:type="gramStart"/>
            <w:r w:rsidRPr="00981E35">
              <w:rPr>
                <w:rFonts w:ascii="Times New Roman" w:hAnsi="Times New Roman" w:cs="Times New Roman"/>
                <w:vertAlign w:val="subscript"/>
              </w:rPr>
              <w:t>029</w:t>
            </w:r>
            <w:r w:rsidRPr="00981E35">
              <w:rPr>
                <w:rFonts w:ascii="Times New Roman" w:hAnsi="Times New Roman" w:cs="Times New Roman"/>
              </w:rPr>
              <w:t>)O</w:t>
            </w:r>
            <w:proofErr w:type="gramEnd"/>
            <w:r w:rsidRPr="00981E35">
              <w:rPr>
                <w:rFonts w:ascii="Times New Roman" w:hAnsi="Times New Roman" w:cs="Times New Roman"/>
                <w:vertAlign w:val="subscript"/>
              </w:rPr>
              <w:t>2- δ</w:t>
            </w:r>
          </w:p>
          <w:p w14:paraId="61F285D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(Hf</w:t>
            </w:r>
            <w:r w:rsidRPr="00981E35">
              <w:rPr>
                <w:rFonts w:ascii="Times New Roman" w:eastAsiaTheme="minorEastAsia" w:hAnsi="Times New Roman" w:cs="Times New Roman"/>
                <w:vertAlign w:val="subscript"/>
              </w:rPr>
              <w:t>0.284</w:t>
            </w:r>
            <w:r w:rsidRPr="00981E35">
              <w:rPr>
                <w:rFonts w:ascii="Times New Roman" w:eastAsiaTheme="minorEastAsia" w:hAnsi="Times New Roman" w:cs="Times New Roman"/>
              </w:rPr>
              <w:t>Zr</w:t>
            </w:r>
            <w:r w:rsidRPr="00981E35">
              <w:rPr>
                <w:rFonts w:ascii="Times New Roman" w:eastAsiaTheme="minorEastAsia" w:hAnsi="Times New Roman" w:cs="Times New Roman"/>
                <w:vertAlign w:val="subscript"/>
              </w:rPr>
              <w:t>0.284</w:t>
            </w:r>
            <w:r w:rsidRPr="00981E35">
              <w:rPr>
                <w:rFonts w:ascii="Times New Roman" w:eastAsiaTheme="minorEastAsia" w:hAnsi="Times New Roman" w:cs="Times New Roman"/>
              </w:rPr>
              <w:t>Ce</w:t>
            </w:r>
            <w:r w:rsidRPr="00981E35">
              <w:rPr>
                <w:rFonts w:ascii="Times New Roman" w:eastAsiaTheme="minorEastAsia" w:hAnsi="Times New Roman" w:cs="Times New Roman"/>
                <w:vertAlign w:val="subscript"/>
              </w:rPr>
              <w:t>0.284</w:t>
            </w:r>
            <w:r w:rsidRPr="00981E35">
              <w:rPr>
                <w:rFonts w:ascii="Times New Roman" w:eastAsiaTheme="minorEastAsia" w:hAnsi="Times New Roman" w:cs="Times New Roman"/>
              </w:rPr>
              <w:t>Y</w:t>
            </w:r>
            <w:r w:rsidRPr="00981E35">
              <w:rPr>
                <w:rFonts w:ascii="Times New Roman" w:eastAsiaTheme="minorEastAsia" w:hAnsi="Times New Roman" w:cs="Times New Roman"/>
                <w:vertAlign w:val="subscript"/>
              </w:rPr>
              <w:t>0.074</w:t>
            </w:r>
            <w:r w:rsidRPr="00981E35">
              <w:rPr>
                <w:rFonts w:ascii="Times New Roman" w:eastAsiaTheme="minorEastAsia" w:hAnsi="Times New Roman" w:cs="Times New Roman"/>
              </w:rPr>
              <w:t>Yb</w:t>
            </w:r>
            <w:r w:rsidRPr="00981E35">
              <w:rPr>
                <w:rFonts w:ascii="Times New Roman" w:eastAsiaTheme="minorEastAsia" w:hAnsi="Times New Roman" w:cs="Times New Roman"/>
                <w:vertAlign w:val="subscript"/>
              </w:rPr>
              <w:t>0.</w:t>
            </w:r>
            <w:proofErr w:type="gramStart"/>
            <w:r w:rsidRPr="00981E35">
              <w:rPr>
                <w:rFonts w:ascii="Times New Roman" w:eastAsiaTheme="minorEastAsia" w:hAnsi="Times New Roman" w:cs="Times New Roman"/>
                <w:vertAlign w:val="subscript"/>
              </w:rPr>
              <w:t>074</w:t>
            </w:r>
            <w:r w:rsidRPr="00981E35">
              <w:rPr>
                <w:rFonts w:ascii="Times New Roman" w:eastAsiaTheme="minorEastAsia" w:hAnsi="Times New Roman" w:cs="Times New Roman"/>
              </w:rPr>
              <w:t>)O</w:t>
            </w:r>
            <w:proofErr w:type="gramEnd"/>
            <w:r w:rsidRPr="00981E35">
              <w:rPr>
                <w:rFonts w:ascii="Times New Roman" w:eastAsiaTheme="minorEastAsia" w:hAnsi="Times New Roman" w:cs="Times New Roman"/>
                <w:vertAlign w:val="subscript"/>
              </w:rPr>
              <w:t>2-δ</w:t>
            </w:r>
          </w:p>
          <w:p w14:paraId="3004857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981E35">
              <w:rPr>
                <w:rFonts w:ascii="Times New Roman" w:eastAsiaTheme="minorEastAsia" w:hAnsi="Times New Roman" w:cs="Times New Roman"/>
              </w:rPr>
              <w:t>(Hf</w:t>
            </w:r>
            <w:r w:rsidRPr="00981E35">
              <w:rPr>
                <w:rFonts w:ascii="Times New Roman" w:eastAsiaTheme="minorEastAsia" w:hAnsi="Times New Roman" w:cs="Times New Roman"/>
                <w:vertAlign w:val="subscript"/>
              </w:rPr>
              <w:t>0.2</w:t>
            </w:r>
            <w:r w:rsidRPr="00981E35">
              <w:rPr>
                <w:rFonts w:ascii="Times New Roman" w:eastAsiaTheme="minorEastAsia" w:hAnsi="Times New Roman" w:cs="Times New Roman"/>
              </w:rPr>
              <w:t>Zr</w:t>
            </w:r>
            <w:r w:rsidRPr="00981E35">
              <w:rPr>
                <w:rFonts w:ascii="Times New Roman" w:eastAsiaTheme="minorEastAsia" w:hAnsi="Times New Roman" w:cs="Times New Roman"/>
                <w:vertAlign w:val="subscript"/>
              </w:rPr>
              <w:t>0.2</w:t>
            </w:r>
            <w:r w:rsidRPr="00981E35">
              <w:rPr>
                <w:rFonts w:ascii="Times New Roman" w:eastAsiaTheme="minorEastAsia" w:hAnsi="Times New Roman" w:cs="Times New Roman"/>
              </w:rPr>
              <w:t>Ce</w:t>
            </w:r>
            <w:r w:rsidRPr="00981E35">
              <w:rPr>
                <w:rFonts w:ascii="Times New Roman" w:eastAsiaTheme="minorEastAsia" w:hAnsi="Times New Roman" w:cs="Times New Roman"/>
                <w:vertAlign w:val="subscript"/>
              </w:rPr>
              <w:t>0.2</w:t>
            </w:r>
            <w:r w:rsidRPr="00981E35">
              <w:rPr>
                <w:rFonts w:ascii="Times New Roman" w:eastAsiaTheme="minorEastAsia" w:hAnsi="Times New Roman" w:cs="Times New Roman"/>
              </w:rPr>
              <w:t>Y</w:t>
            </w:r>
            <w:r w:rsidRPr="00981E35">
              <w:rPr>
                <w:rFonts w:ascii="Times New Roman" w:eastAsiaTheme="minorEastAsia" w:hAnsi="Times New Roman" w:cs="Times New Roman"/>
                <w:vertAlign w:val="subscript"/>
              </w:rPr>
              <w:t>0.2</w:t>
            </w:r>
            <w:r w:rsidRPr="00981E35">
              <w:rPr>
                <w:rFonts w:ascii="Times New Roman" w:eastAsiaTheme="minorEastAsia" w:hAnsi="Times New Roman" w:cs="Times New Roman"/>
              </w:rPr>
              <w:t>Yb</w:t>
            </w:r>
            <w:r w:rsidRPr="00981E35">
              <w:rPr>
                <w:rFonts w:ascii="Times New Roman" w:eastAsiaTheme="minorEastAsia" w:hAnsi="Times New Roman" w:cs="Times New Roman"/>
                <w:vertAlign w:val="subscript"/>
              </w:rPr>
              <w:t>0.</w:t>
            </w:r>
            <w:proofErr w:type="gramStart"/>
            <w:r w:rsidRPr="00981E35">
              <w:rPr>
                <w:rFonts w:ascii="Times New Roman" w:eastAsiaTheme="minorEastAsia" w:hAnsi="Times New Roman" w:cs="Times New Roman"/>
                <w:vertAlign w:val="subscript"/>
              </w:rPr>
              <w:t>2</w:t>
            </w:r>
            <w:r w:rsidRPr="00981E35">
              <w:rPr>
                <w:rFonts w:ascii="Times New Roman" w:eastAsiaTheme="minorEastAsia" w:hAnsi="Times New Roman" w:cs="Times New Roman"/>
              </w:rPr>
              <w:t>)O</w:t>
            </w:r>
            <w:proofErr w:type="gramEnd"/>
            <w:r w:rsidRPr="00981E35">
              <w:rPr>
                <w:rFonts w:ascii="Times New Roman" w:eastAsiaTheme="minorEastAsia" w:hAnsi="Times New Roman" w:cs="Times New Roman"/>
                <w:vertAlign w:val="subscript"/>
              </w:rPr>
              <w:t>2-δ</w:t>
            </w:r>
          </w:p>
        </w:tc>
        <w:tc>
          <w:tcPr>
            <w:tcW w:w="1800" w:type="dxa"/>
            <w:vAlign w:val="center"/>
          </w:tcPr>
          <w:p w14:paraId="3880ADE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81E35">
              <w:rPr>
                <w:rFonts w:ascii="Times New Roman" w:hAnsi="Times New Roman" w:cs="Times New Roman"/>
              </w:rPr>
              <w:t>Solid state reaction</w:t>
            </w:r>
          </w:p>
        </w:tc>
        <w:tc>
          <w:tcPr>
            <w:tcW w:w="2694" w:type="dxa"/>
            <w:vAlign w:val="center"/>
          </w:tcPr>
          <w:p w14:paraId="3B9B321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Sand corrosion, thermal expansion, and ablation properties </w:t>
            </w:r>
          </w:p>
        </w:tc>
        <w:tc>
          <w:tcPr>
            <w:tcW w:w="756" w:type="dxa"/>
            <w:vAlign w:val="center"/>
          </w:tcPr>
          <w:p w14:paraId="4BDD22F3" w14:textId="664D6F84"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{"citationItems":[{"id":"ITEM-1","itemData":{"DOI":"10.1111/jace.17448","ISSN":"15512916","abstract":"Sand corrosion, thermal expansion, and ablation properties of a new class of medium- and high-entropy compositionally complex fluorite oxides (CCFOs) are examined as potential protective coating materials. Five binary oxides were mixed and sintered into dense, single-phase CCFOs of the general formula: [Hf(1-2x)/3Zr(1-2x)/3Ce(1-2x)/3YxYbx]O2-δ (x = 0.2, 0.074, and 0.029). These CCFOs exhibit decreased molten sand infiltration and interaction at intermediate temperatures (1200-1300°C) in comparison with a cubic yttria-stabilized zirconia (YSZ) reference; however, at higher temperatures, the trend is reversed due to the increased chemical reactivity. The equimolar high-entropy (Hf0.2Zr0.2Ce0.2Y0.2Yb0.2)O2-δ exhibits no grain boundary penetration by molten sand at all examined temperatures (1200°C-1500°C), although reaction and precipitation are significant. Moreover, these CCFOs exhibit higher intrinsic thermal expansion coefficients (CTE) than the YSZ reference, thereby being more compatible with Ni-based superalloys. The 8YSZ-like (Hf0.284Zr0.284Ce0.284Y0.074Yb0.074)O2-δ exhibits the highest CTE in this series of CCFOs due to oxygen clustering effects. Finally, these CCFOs also exhibit lower emissivities and form unique faceted microstructures in ablative environments.","author":[{"dropping-particle":"","family":"Wright","given":"Andrew J.","non-dropping-particle":"","parse-names":false,"suffix":""},{"dropping-particle":"","family":"Huang","given":"Chuying","non-dropping-particle":"","parse-names":false,"suffix":""},{"dropping-particle":"","family":"Walock","given":"Michael J.","non-dropping-particle":"","parse-names":false,"suffix":""},{"dropping-particle":"","family":"Ghoshal","given":"Anindya","non-dropping-particle":"","parse-names":false,"suffix":""},{"dropping-particle":"","family":"Murugan","given":"Muthuvel","non-dropping-particle":"","parse-names":false,"suffix":""},{"dropping-particle":"","family":"Luo","given":"Jian","non-dropping-particle":"","parse-names":false,"suffix":""}],"container-title":"Journal of the American Ceramic Society","id":"ITEM-1","issue":"1","issued":{"date-parts":[["2021"]]},"page":"448-462","title":"Sand corrosion, thermal expansion, and ablation of medium- and high-entropy compositionally complex fluorite oxides","type":"article-journal","volume":"104"},"uris":["http://www.mendeley.com/documents/?uuid=75f2a927-340d-4998-9d8c-d947ef925380"]}],"mendeley":{"formattedCitation":"[195]","plainTextFormattedCitation":"[195]","previouslyFormattedCitation":"[195]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[195]</w:t>
            </w:r>
            <w:r w:rsidRPr="00981E35">
              <w:rPr>
                <w:rFonts w:ascii="Times New Roman" w:hAnsi="Times New Roman" w:cs="Times New Roman"/>
              </w:rPr>
              <w:fldChar w:fldCharType="end"/>
            </w:r>
          </w:p>
        </w:tc>
      </w:tr>
      <w:tr w:rsidR="00D46495" w:rsidRPr="00981E35" w14:paraId="552096B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CB1B79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Garnet</w:t>
            </w:r>
          </w:p>
        </w:tc>
        <w:tc>
          <w:tcPr>
            <w:tcW w:w="4140" w:type="dxa"/>
            <w:vAlign w:val="center"/>
          </w:tcPr>
          <w:p w14:paraId="48DD897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Ho</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1/6</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Al</w:t>
            </w:r>
            <w:r w:rsidRPr="00981E35">
              <w:rPr>
                <w:rFonts w:ascii="Times New Roman" w:eastAsiaTheme="minorEastAsia" w:hAnsi="Times New Roman" w:cs="Times New Roman"/>
                <w:szCs w:val="24"/>
                <w:vertAlign w:val="subscript"/>
              </w:rPr>
              <w:t>5</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12</w:t>
            </w:r>
          </w:p>
        </w:tc>
        <w:tc>
          <w:tcPr>
            <w:tcW w:w="1800" w:type="dxa"/>
            <w:vAlign w:val="center"/>
          </w:tcPr>
          <w:p w14:paraId="75EF006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Micro-pulling down bulk crystal growth </w:t>
            </w:r>
          </w:p>
        </w:tc>
        <w:tc>
          <w:tcPr>
            <w:tcW w:w="2694" w:type="dxa"/>
            <w:vAlign w:val="center"/>
          </w:tcPr>
          <w:p w14:paraId="6CEE6FE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Effects of growth parameters on crystal quality</w:t>
            </w:r>
          </w:p>
        </w:tc>
        <w:tc>
          <w:tcPr>
            <w:tcW w:w="756" w:type="dxa"/>
            <w:vAlign w:val="center"/>
          </w:tcPr>
          <w:p w14:paraId="124751FA" w14:textId="495F3F9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{"citationItems":[{"id":"ITEM-1","itemData":{"DOI":"10.1021/acs.cgd.0c00887","ISSN":"15287505","abstract":"High-entropy aluminum garnets were grown as bulk single crystals using the micro-pulling-down method, taking the synthesis of complex ceramics a step further from the conventional preparation of polycrystalline materials. We studied the effects of growth parameters on the elemental distribution in high optical quality crystals of (Lu1/6Y1/6Ho1/6Dy1/6Tb1/6Gd1/6)3Al5O12 containing six cations (yttrium and rare-earths) taken in equimolar amounts. A single garnet structure was confirmed by powder X-ray diffraction. Electron microprobe measurements were obtained to correlate the radial distribution of rare-earth elements with pulling rates and molten zone height. The nature of the elemental distribution in the radial direction was associated with ionic radius: smaller rare-earths concentrated in the center of the crystal, while larger rare-earths segregated toward the outer edge of the cylindrical crystal. Faster pulling rates led to a flattening of the concentration profiles toward the nominal concentration, promoting a more homogeneous radial elemental distribution, while varying the molten zone height did not have a significant effect. The demonstrated success with crystal growth enables the practical availability of single crystals of multicomponent aluminum garnets for further discovery of new phenomena and applications.","author":[{"dropping-particle":"","family":"Pianassola","given":"Matheus","non-dropping-particle":"","parse-names":false,"suffix":""},{"dropping-particle":"","family":"Loveday","given":"Madeline","non-dropping-particle":"","parse-names":false,"suffix":""},{"dropping-particle":"","family":"Chakoumakos","given":"Bryan C.","non-dropping-particle":"","parse-names":false,"suffix":""},{"dropping-particle":"","family":"Koschan","given":"Merry","non-dropping-particle":"","parse-names":false,"suffix":""},{"dropping-particle":"","family":"Melcher","given":"Charles L.","non-dropping-particle":"","parse-names":false,"suffix":""},{"dropping-particle":"","family":"Zhuravleva","given":"Mariya","non-dropping-particle":"","parse-names":false,"suffix":""}],"container-title":"Crystal Growth and Design","id":"ITEM-1","issue":"10","issued":{"date-parts":[["2020"]]},"page":"6769-6776","title":"Crystal Growth and Elemental Homogeneity of the Multicomponent Rare-Earth Garnet (Lu1/6Y1/6Ho1/6Dy1/6Tb1/6Gd1/6)3Al5O12","type":"article-journal","volume":"20"},"uris":["http://www.mendeley.com/documents/?uuid=88f230bd-866a-4cb9-b2e9-40109a02d5c5"]}],"mendeley":{"formattedCitation":"[196]","plainTextFormattedCitation":"[196]","previouslyFormattedCitation":"[196]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[196]</w:t>
            </w:r>
            <w:r w:rsidRPr="00981E35">
              <w:rPr>
                <w:rFonts w:ascii="Times New Roman" w:hAnsi="Times New Roman" w:cs="Times New Roman"/>
              </w:rPr>
              <w:fldChar w:fldCharType="end"/>
            </w:r>
          </w:p>
        </w:tc>
      </w:tr>
      <w:tr w:rsidR="00D46495" w:rsidRPr="00981E35" w14:paraId="48C58D6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E42115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 xml:space="preserve">Nearly </w:t>
            </w:r>
            <w:proofErr w:type="gramStart"/>
            <w:r w:rsidRPr="00981E35">
              <w:rPr>
                <w:rFonts w:ascii="Times New Roman" w:hAnsi="Times New Roman" w:cs="Times New Roman"/>
                <w:b w:val="0"/>
                <w:szCs w:val="24"/>
              </w:rPr>
              <w:t>single phase</w:t>
            </w:r>
            <w:proofErr w:type="gramEnd"/>
            <w:r w:rsidRPr="00981E35">
              <w:rPr>
                <w:rFonts w:ascii="Times New Roman" w:hAnsi="Times New Roman" w:cs="Times New Roman"/>
                <w:b w:val="0"/>
                <w:szCs w:val="24"/>
              </w:rPr>
              <w:t xml:space="preserve"> fluorite</w:t>
            </w:r>
          </w:p>
        </w:tc>
        <w:tc>
          <w:tcPr>
            <w:tcW w:w="4140" w:type="dxa"/>
            <w:vAlign w:val="center"/>
          </w:tcPr>
          <w:p w14:paraId="279F246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0.5</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x</w:t>
            </w:r>
          </w:p>
        </w:tc>
        <w:tc>
          <w:tcPr>
            <w:tcW w:w="1800" w:type="dxa"/>
            <w:vAlign w:val="center"/>
          </w:tcPr>
          <w:p w14:paraId="1F450E7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Mechano-chemical synthesis</w:t>
            </w:r>
          </w:p>
        </w:tc>
        <w:tc>
          <w:tcPr>
            <w:tcW w:w="2694" w:type="dxa"/>
            <w:vAlign w:val="center"/>
          </w:tcPr>
          <w:p w14:paraId="3748ACC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and use as an ultra-stable catalyst in both thermal and hydrothermal conditions</w:t>
            </w:r>
          </w:p>
        </w:tc>
        <w:tc>
          <w:tcPr>
            <w:tcW w:w="756" w:type="dxa"/>
            <w:vAlign w:val="center"/>
          </w:tcPr>
          <w:p w14:paraId="7A19BF1C" w14:textId="29D2C69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{"citationItems":[{"id":"ITEM-1","itemData":{"DOI":"10.1002/aic.17046","ISSN":"15475905","abstract":"Doped Ceria with abundant oxygen vacancies exhibits enhanced performance in heterogeneous oxidation. In principle, doping 50 mol% divalent cations (such as: Cu2+, Zn2+, and Mg2+) into CeO2 lattice would produce an exceptional catalyst with maximum active oxygen species. However, the huge size gap between Ce (IV) and divalent metal cations obstructs its synthesis. Here, we utilize the theory of increasing configurational entropy with five metal dopants to lower the Gibbs-free energy, and successfully incorporate 50 mol% divalent metal cations into CeO2 lattice. This unique doping environment endows Ce0.5Zn0.1Co0.1Mg0.1Ni0.1Cu0.1Ox two features: (a) Abundant active oxygen species for excellent performance in volatile organic compounds catalytic oxidation; (b) Bring multi reactive sites, which enable the simultaneous combustion of carbon monoxide, propylene and toluene. Moreover, the increased entropy value makes Ce0.5Zn0.1Co0.1Mg0.1Ni0.1Cu0.1Ox an ultra-stable catalyst in both thermal and hydrothermal conditions (e.g., Working &gt;200 hr in water-resistance experiment).","author":[{"dropping-particle":"","family":"Shu","given":"Yuan","non-dropping-particle":"","parse-names":false,"suffix":""},{"dropping-particle":"","family":"Bao","given":"Jiafeng","non-dropping-particle":"","parse-names":false,"suffix":""},{"dropping-particle":"","family":"Yang","given":"Shize","non-dropping-particle":"","parse-names":false,"suffix":""},{"dropping-particle":"","family":"Duan","given":"Xiaolan","non-dropping-particle":"","parse-names":false,"suffix":""},{"dropping-particle":"","family":"Zhang","given":"Pengfei","non-dropping-particle":"","parse-names":false,"suffix":""}],"container-title":"AIChE Journal","id":"ITEM-1","issue":"1","issued":{"date-parts":[["2021"]]},"title":"Entropy-stabilized metal-CeOx solid solutions for catalytic combustion of volatile organic compounds","type":"article-journal","volume":"67"},"uris":["http://www.mendeley.com/documents/?uuid=3e07c90f-8c38-4f25-86a3-5ea3a7dcf95d"]}],"mendeley":{"formattedCitation":"[197]","plainTextFormattedCitation":"[197]","previouslyFormattedCitation":"[197]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[197]</w:t>
            </w:r>
            <w:r w:rsidRPr="00981E35">
              <w:rPr>
                <w:rFonts w:ascii="Times New Roman" w:hAnsi="Times New Roman" w:cs="Times New Roman"/>
              </w:rPr>
              <w:fldChar w:fldCharType="end"/>
            </w:r>
          </w:p>
        </w:tc>
      </w:tr>
      <w:tr w:rsidR="00D46495" w:rsidRPr="00981E35" w14:paraId="00463106"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DCFA354"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Spinel </w:t>
            </w:r>
          </w:p>
          <w:p w14:paraId="01B9BCB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4D895AD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Ni−Co−Cr−Fe−Mn-O</w:t>
            </w:r>
          </w:p>
        </w:tc>
        <w:tc>
          <w:tcPr>
            <w:tcW w:w="1800" w:type="dxa"/>
            <w:vAlign w:val="center"/>
          </w:tcPr>
          <w:p w14:paraId="297005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wet-chemistry sol–gel strategy</w:t>
            </w:r>
          </w:p>
        </w:tc>
        <w:tc>
          <w:tcPr>
            <w:tcW w:w="2694" w:type="dxa"/>
            <w:vAlign w:val="center"/>
          </w:tcPr>
          <w:p w14:paraId="4982F9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Synthesis spherical mesoporous HEO for use as recyclable catalyst, or </w:t>
            </w:r>
            <w:r w:rsidRPr="00981E35">
              <w:rPr>
                <w:rFonts w:ascii="Times New Roman" w:hAnsi="Times New Roman" w:cs="Times New Roman"/>
                <w:szCs w:val="24"/>
              </w:rPr>
              <w:lastRenderedPageBreak/>
              <w:t xml:space="preserve">detection of DNA in complex systems </w:t>
            </w:r>
          </w:p>
        </w:tc>
        <w:tc>
          <w:tcPr>
            <w:tcW w:w="756" w:type="dxa"/>
            <w:vAlign w:val="center"/>
          </w:tcPr>
          <w:p w14:paraId="409DC974" w14:textId="564F27C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lastRenderedPageBreak/>
              <w:fldChar w:fldCharType="begin" w:fldLock="1"/>
            </w:r>
            <w:r w:rsidR="006A46CB" w:rsidRPr="00981E35">
              <w:rPr>
                <w:rFonts w:ascii="Times New Roman" w:hAnsi="Times New Roman" w:cs="Times New Roman"/>
                <w:szCs w:val="24"/>
              </w:rPr>
              <w:instrText>ADDIN CSL_CITATION {"citationItems":[{"id":"ITEM-1","itemData":{"DOI":"10.1021/acsami.0c11899","ISSN":"19448252","PMID":"32915530","abstract":"High-entropy oxides (HEOs) have attracted increasing interest owing to their unique structures and fascinating physicochemical properties. Spherical mesoporous HEOs further inherit the advantages of spherical mesoporous materials including high surface area and tunable pore size. However, it is still a huge challenge to construct HEOs with uniform spheres and a mesoporous framework. Herein, a wet-chemistry sol-gel strategy is demonstrated for the synthesis of spherical mesoporous HEOs (e.g., Ni-Co-Cr-Fe-Mn oxide) with high specific surface area (42-143 m2/g), large pore size (5.5-8.3 nm), unique spherical morphology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55 nm), and spinel structure without any impure crystal phase using polyphenol as a polymerizable ligand. The metal/polyphenol-formaldehyde resin colloidal spheres are first synthesized via a sol-gel process. Because of their abundant catechol groups and strong chelating ability with different metal species, polyphenols can not only accommodate five different metal ions in their networks but also be well polymerized by formaldehyde to form colloidal spheres. After calcination, the metal species aggregate together to form HEOs, while the organic resin is fully decomposed to produce mesopores. Because of the open framework with accessible mesopores, they could be used as a peroxymonosulfate catalyst for degradation of organic pollutants and a nanoplatform for efficient detection of DNA. This work demonstrates a straightforward sol-gel strategy for design and synthesis of spherical mesoporous high-entropy materials, which would promote the exploration of new properties of high-entropy materials and extend their application.","author":[{"dropping-particle":"","family":"Wang","given":"Gen","non-dropping-particle":"","parse-names":false,"suffix":""},{"dropping-particle":"","family":"Qin","given":"Jing","non-dropping-particle":"","parse-names":false,"suffix":""},{"dropping-particle":"","family":"Feng","given":"Youyou","non-dropping-particle":"","parse-names":false,"suffix":""},{"dropping-particle":"","family":"Feng","given":"Bingxi","non-dropping-particle":"","parse-names":false,"suffix":""},{"dropping-particle":"","family":"Yang","given":"Shengjiong","non-dropping-particle":"","parse-names":false,"suffix":""},{"dropping-particle":"","family":"Wang","given":"Zheng","non-dropping-particle":"","parse-names":false,"suffix":""},{"dropping-particle":"","family":"Zhao","given":"Yongxi","non-dropping-particle":"","parse-names":false,"suffix":""},{"dropping-particle":"","family":"Wei","given":"Jing","non-dropping-particle":"","parse-names":false,"suffix":""}],"container-title":"ACS Applied Materials and Interfaces","id":"ITEM-1","issue":"40","issued":{"date-parts":[["2020"]]},"page":"45155-45164","title":"Sol-Gel Synthesis of Spherical Mesoporous High-Entropy Oxides","type":"article-journal","volume":"12"},"uris":["http://www.mendeley.com/documents/?uuid=d2b5f72f-8dfd-4842-a0b6-4d15509918d5"]}],"mendeley":{"formattedCitation":"[198]","plainTextFormattedCitation":"[198]","previouslyFormattedCitation":"[198]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[198]</w:t>
            </w:r>
            <w:r w:rsidRPr="00981E35">
              <w:rPr>
                <w:rFonts w:ascii="Times New Roman" w:hAnsi="Times New Roman" w:cs="Times New Roman"/>
              </w:rPr>
              <w:fldChar w:fldCharType="end"/>
            </w:r>
          </w:p>
        </w:tc>
      </w:tr>
      <w:tr w:rsidR="00D46495" w:rsidRPr="00981E35" w14:paraId="42D79D3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FD36A6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0CA5C63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4EB2EBB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 xml:space="preserve">(Co, Mg, Ni, </w:t>
            </w:r>
            <w:proofErr w:type="gramStart"/>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Cu</w:t>
            </w:r>
            <w:proofErr w:type="gramEnd"/>
            <w:r w:rsidRPr="00981E35">
              <w:rPr>
                <w:rFonts w:ascii="Times New Roman" w:eastAsiaTheme="minorEastAsia" w:hAnsi="Times New Roman" w:cs="Times New Roman"/>
                <w:szCs w:val="24"/>
                <w:vertAlign w:val="subscript"/>
              </w:rPr>
              <w:t>1-x</w:t>
            </w:r>
            <w:r w:rsidRPr="00981E35">
              <w:rPr>
                <w:rFonts w:ascii="Times New Roman" w:eastAsiaTheme="minorEastAsia" w:hAnsi="Times New Roman" w:cs="Times New Roman"/>
                <w:szCs w:val="24"/>
              </w:rPr>
              <w:t>O</w:t>
            </w:r>
          </w:p>
        </w:tc>
        <w:tc>
          <w:tcPr>
            <w:tcW w:w="1800" w:type="dxa"/>
            <w:vAlign w:val="center"/>
          </w:tcPr>
          <w:p w14:paraId="41090E3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Solution combustion synthesis</w:t>
            </w:r>
          </w:p>
        </w:tc>
        <w:tc>
          <w:tcPr>
            <w:tcW w:w="2694" w:type="dxa"/>
            <w:vAlign w:val="center"/>
          </w:tcPr>
          <w:p w14:paraId="1372315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Thermodynamic calculations and synthesis type and conditions</w:t>
            </w:r>
          </w:p>
        </w:tc>
        <w:tc>
          <w:tcPr>
            <w:tcW w:w="756" w:type="dxa"/>
            <w:vAlign w:val="center"/>
          </w:tcPr>
          <w:p w14:paraId="1EDA96CB" w14:textId="6FAA6A0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{"citationItems":[{"id":"ITEM-1","itemData":{"DOI":"10.1016/j.jeurceramsoc.2020.08.044","ISSN":"1873619X","abstract":"Evaluation of the thermodynamic aspects of the synthesis process offers a better insight through the single-step synthesis of high entropy oxide particles. The thermodynamic calculations were used to specify the required conditions (fuel type and fuel amount) for the synthesis of single-phase (Co, Mg, Ni, Cu, Zn) O particles. Moreover, the impact of the activities coefficients alteration on the formation of (Co, Mg, Ni, Cu, Zn) O single-phase was calculated. Experiments were carried out using glycine, urea, citric acid, and hexamine at various fuel to oxidizer ratios (φ = 1.05, 1, 0.95, and 0.9) to explore the effect of fuel type and φ values on physicochemical properties of final product. Obtained results indicated that single-phase (Co, Mg, Ni, Cu, Zn) O powders were synthesized using glycine at the fuel-lean condition. Prepared powders exhibited promising crystallinity (59%), the thermal stability of 400 °C, 28 nm particle size, high porosity, and 15 m2. g−1 surface area.","author":[{"dropping-particle":"","family":"Saghir","given":"A. Vojdani","non-dropping-particle":"","parse-names":false,"suffix":""},{"dropping-particle":"","family":"Beidokhti","given":"S. Mollazadeh","non-dropping-particle":"","parse-names":false,"suffix":""},{"dropping-particle":"","family":"Khaki","given":"J. Vahdati","non-dropping-particle":"","parse-names":false,"suffix":""},{"dropping-particle":"","family":"Salimi","given":"A.","non-dropping-particle":"","parse-names":false,"suffix":""}],"container-title":"Journal of the European Ceramic Society","id":"ITEM-1","issue":"1","issued":{"date-parts":[["2021"]]},"page":"563-579","publisher":"Elsevier Ltd","title":"One-step synthesis of single-phase (Co, Mg, Ni, Cu, Zn) O High entropy oxide nanoparticles through SCS procedure: Thermodynamics and experimental evaluation","type":"article-journal","volume":"41"},"uris":["http://www.mendeley.com/documents/?uuid=970ae29c-9b94-4e7f-b571-6d50822a8d80"]}],"mendeley":{"formattedCitation":"[199]","plainTextFormattedCitation":"[199]","previouslyFormattedCitation":"[199]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[199]</w:t>
            </w:r>
            <w:r w:rsidRPr="00981E35">
              <w:rPr>
                <w:rFonts w:ascii="Times New Roman" w:hAnsi="Times New Roman" w:cs="Times New Roman"/>
              </w:rPr>
              <w:fldChar w:fldCharType="end"/>
            </w:r>
          </w:p>
        </w:tc>
      </w:tr>
      <w:tr w:rsidR="00D46495" w:rsidRPr="00981E35" w14:paraId="7BBA9C4E"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4B76561"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Perovskite </w:t>
            </w:r>
          </w:p>
          <w:p w14:paraId="6AB913A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(Pm-3m)</w:t>
            </w:r>
          </w:p>
        </w:tc>
        <w:tc>
          <w:tcPr>
            <w:tcW w:w="4140" w:type="dxa"/>
            <w:vAlign w:val="center"/>
          </w:tcPr>
          <w:p w14:paraId="5932D5B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rPr>
            </w:pPr>
            <w:proofErr w:type="gramStart"/>
            <w:r w:rsidRPr="00981E35">
              <w:rPr>
                <w:rFonts w:ascii="Times New Roman" w:eastAsiaTheme="minorEastAsia" w:hAnsi="Times New Roman" w:cs="Times New Roman"/>
                <w:sz w:val="20"/>
              </w:rPr>
              <w:t>Ba(</w:t>
            </w:r>
            <w:proofErr w:type="gramEnd"/>
            <w:r w:rsidRPr="00981E35">
              <w:rPr>
                <w:rFonts w:ascii="Times New Roman" w:eastAsiaTheme="minorEastAsia" w:hAnsi="Times New Roman" w:cs="Times New Roman"/>
                <w:sz w:val="20"/>
              </w:rPr>
              <w:t>Zr</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Sn</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Ti</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Hf</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Ce</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)O</w:t>
            </w:r>
            <w:r w:rsidRPr="00981E35">
              <w:rPr>
                <w:rFonts w:ascii="Times New Roman" w:eastAsiaTheme="minorEastAsia" w:hAnsi="Times New Roman" w:cs="Times New Roman"/>
                <w:sz w:val="20"/>
                <w:vertAlign w:val="subscript"/>
              </w:rPr>
              <w:t>3−δ</w:t>
            </w:r>
          </w:p>
          <w:p w14:paraId="0E3D99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rPr>
            </w:pPr>
            <w:proofErr w:type="gramStart"/>
            <w:r w:rsidRPr="00981E35">
              <w:rPr>
                <w:rFonts w:ascii="Times New Roman" w:eastAsiaTheme="minorEastAsia" w:hAnsi="Times New Roman" w:cs="Times New Roman"/>
                <w:sz w:val="20"/>
              </w:rPr>
              <w:t>Ba(</w:t>
            </w:r>
            <w:proofErr w:type="gramEnd"/>
            <w:r w:rsidRPr="00981E35">
              <w:rPr>
                <w:rFonts w:ascii="Times New Roman" w:eastAsiaTheme="minorEastAsia" w:hAnsi="Times New Roman" w:cs="Times New Roman"/>
                <w:sz w:val="20"/>
              </w:rPr>
              <w:t>Zr</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Sn</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Ti</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Hf</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Y</w:t>
            </w:r>
            <w:r w:rsidRPr="00981E35">
              <w:rPr>
                <w:rFonts w:ascii="Times New Roman" w:eastAsiaTheme="minorEastAsia" w:hAnsi="Times New Roman" w:cs="Times New Roman"/>
                <w:sz w:val="20"/>
                <w:vertAlign w:val="subscript"/>
              </w:rPr>
              <w:t>0.2</w:t>
            </w:r>
            <w:r w:rsidRPr="00981E35">
              <w:rPr>
                <w:rFonts w:ascii="Times New Roman" w:eastAsiaTheme="minorEastAsia" w:hAnsi="Times New Roman" w:cs="Times New Roman"/>
                <w:sz w:val="20"/>
              </w:rPr>
              <w:t>)O</w:t>
            </w:r>
            <w:r w:rsidRPr="00981E35">
              <w:rPr>
                <w:rFonts w:ascii="Times New Roman" w:eastAsiaTheme="minorEastAsia" w:hAnsi="Times New Roman" w:cs="Times New Roman"/>
                <w:sz w:val="20"/>
                <w:vertAlign w:val="subscript"/>
              </w:rPr>
              <w:t>3−δ</w:t>
            </w:r>
          </w:p>
          <w:p w14:paraId="6C2C5EC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0"/>
              </w:rPr>
            </w:pPr>
            <w:proofErr w:type="gramStart"/>
            <w:r w:rsidRPr="00981E35">
              <w:rPr>
                <w:rFonts w:ascii="Times New Roman" w:eastAsiaTheme="minorEastAsia" w:hAnsi="Times New Roman" w:cs="Times New Roman"/>
                <w:sz w:val="20"/>
              </w:rPr>
              <w:t>Ba(</w:t>
            </w:r>
            <w:proofErr w:type="gramEnd"/>
            <w:r w:rsidRPr="00981E35">
              <w:rPr>
                <w:rFonts w:ascii="Times New Roman" w:eastAsiaTheme="minorEastAsia" w:hAnsi="Times New Roman" w:cs="Times New Roman"/>
                <w:sz w:val="20"/>
              </w:rPr>
              <w:t>Zr</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Sn</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Ti</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Hf</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Ce</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Nb</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Y</w:t>
            </w:r>
            <w:r w:rsidRPr="00981E35">
              <w:rPr>
                <w:rFonts w:ascii="Times New Roman" w:eastAsiaTheme="minorEastAsia" w:hAnsi="Times New Roman" w:cs="Times New Roman"/>
                <w:sz w:val="20"/>
                <w:vertAlign w:val="subscript"/>
              </w:rPr>
              <w:t>1/7</w:t>
            </w:r>
            <w:r w:rsidRPr="00981E35">
              <w:rPr>
                <w:rFonts w:ascii="Times New Roman" w:eastAsiaTheme="minorEastAsia" w:hAnsi="Times New Roman" w:cs="Times New Roman"/>
                <w:sz w:val="20"/>
              </w:rPr>
              <w:t>)O</w:t>
            </w:r>
            <w:r w:rsidRPr="00981E35">
              <w:rPr>
                <w:rFonts w:ascii="Times New Roman" w:eastAsiaTheme="minorEastAsia" w:hAnsi="Times New Roman" w:cs="Times New Roman"/>
                <w:sz w:val="20"/>
                <w:vertAlign w:val="subscript"/>
              </w:rPr>
              <w:t>3−δ</w:t>
            </w:r>
          </w:p>
          <w:p w14:paraId="7D3CB2C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 w:val="20"/>
              </w:rPr>
              <w:t>Ba(</w:t>
            </w:r>
            <w:proofErr w:type="gramEnd"/>
            <w:r w:rsidRPr="00981E35">
              <w:rPr>
                <w:rFonts w:ascii="Times New Roman" w:eastAsiaTheme="minorEastAsia" w:hAnsi="Times New Roman" w:cs="Times New Roman"/>
                <w:sz w:val="20"/>
              </w:rPr>
              <w:t>Zr</w:t>
            </w:r>
            <w:r w:rsidRPr="00981E35">
              <w:rPr>
                <w:rFonts w:ascii="Times New Roman" w:eastAsiaTheme="minorEastAsia" w:hAnsi="Times New Roman" w:cs="Times New Roman"/>
                <w:sz w:val="20"/>
                <w:vertAlign w:val="subscript"/>
              </w:rPr>
              <w:t>0.15</w:t>
            </w:r>
            <w:r w:rsidRPr="00981E35">
              <w:rPr>
                <w:rFonts w:ascii="Times New Roman" w:eastAsiaTheme="minorEastAsia" w:hAnsi="Times New Roman" w:cs="Times New Roman"/>
                <w:sz w:val="20"/>
              </w:rPr>
              <w:t>Sn</w:t>
            </w:r>
            <w:r w:rsidRPr="00981E35">
              <w:rPr>
                <w:rFonts w:ascii="Times New Roman" w:eastAsiaTheme="minorEastAsia" w:hAnsi="Times New Roman" w:cs="Times New Roman"/>
                <w:sz w:val="20"/>
                <w:vertAlign w:val="subscript"/>
              </w:rPr>
              <w:t>0.15</w:t>
            </w:r>
            <w:r w:rsidRPr="00981E35">
              <w:rPr>
                <w:rFonts w:ascii="Times New Roman" w:eastAsiaTheme="minorEastAsia" w:hAnsi="Times New Roman" w:cs="Times New Roman"/>
                <w:sz w:val="20"/>
              </w:rPr>
              <w:t>Ti</w:t>
            </w:r>
            <w:r w:rsidRPr="00981E35">
              <w:rPr>
                <w:rFonts w:ascii="Times New Roman" w:eastAsiaTheme="minorEastAsia" w:hAnsi="Times New Roman" w:cs="Times New Roman"/>
                <w:sz w:val="20"/>
                <w:vertAlign w:val="subscript"/>
              </w:rPr>
              <w:t>0.15</w:t>
            </w:r>
            <w:r w:rsidRPr="00981E35">
              <w:rPr>
                <w:rFonts w:ascii="Times New Roman" w:eastAsiaTheme="minorEastAsia" w:hAnsi="Times New Roman" w:cs="Times New Roman"/>
                <w:sz w:val="20"/>
              </w:rPr>
              <w:t>Hf</w:t>
            </w:r>
            <w:r w:rsidRPr="00981E35">
              <w:rPr>
                <w:rFonts w:ascii="Times New Roman" w:eastAsiaTheme="minorEastAsia" w:hAnsi="Times New Roman" w:cs="Times New Roman"/>
                <w:sz w:val="20"/>
                <w:vertAlign w:val="subscript"/>
              </w:rPr>
              <w:t>0.15</w:t>
            </w:r>
            <w:r w:rsidRPr="00981E35">
              <w:rPr>
                <w:rFonts w:ascii="Times New Roman" w:eastAsiaTheme="minorEastAsia" w:hAnsi="Times New Roman" w:cs="Times New Roman"/>
                <w:sz w:val="20"/>
              </w:rPr>
              <w:t>Ce</w:t>
            </w:r>
            <w:r w:rsidRPr="00981E35">
              <w:rPr>
                <w:rFonts w:ascii="Times New Roman" w:eastAsiaTheme="minorEastAsia" w:hAnsi="Times New Roman" w:cs="Times New Roman"/>
                <w:sz w:val="20"/>
                <w:vertAlign w:val="subscript"/>
              </w:rPr>
              <w:t>0.15</w:t>
            </w:r>
            <w:r w:rsidRPr="00981E35">
              <w:rPr>
                <w:rFonts w:ascii="Times New Roman" w:eastAsiaTheme="minorEastAsia" w:hAnsi="Times New Roman" w:cs="Times New Roman"/>
                <w:sz w:val="20"/>
              </w:rPr>
              <w:t>Nb</w:t>
            </w:r>
            <w:r w:rsidRPr="00981E35">
              <w:rPr>
                <w:rFonts w:ascii="Times New Roman" w:eastAsiaTheme="minorEastAsia" w:hAnsi="Times New Roman" w:cs="Times New Roman"/>
                <w:sz w:val="20"/>
                <w:vertAlign w:val="subscript"/>
              </w:rPr>
              <w:t>0.15</w:t>
            </w:r>
            <w:r w:rsidRPr="00981E35">
              <w:rPr>
                <w:rFonts w:ascii="Times New Roman" w:eastAsiaTheme="minorEastAsia" w:hAnsi="Times New Roman" w:cs="Times New Roman"/>
                <w:sz w:val="20"/>
              </w:rPr>
              <w:t>Y</w:t>
            </w:r>
            <w:r w:rsidRPr="00981E35">
              <w:rPr>
                <w:rFonts w:ascii="Times New Roman" w:eastAsiaTheme="minorEastAsia" w:hAnsi="Times New Roman" w:cs="Times New Roman"/>
                <w:sz w:val="20"/>
                <w:vertAlign w:val="subscript"/>
              </w:rPr>
              <w:t>0.10</w:t>
            </w:r>
            <w:r w:rsidRPr="00981E35">
              <w:rPr>
                <w:rFonts w:ascii="Times New Roman" w:eastAsiaTheme="minorEastAsia" w:hAnsi="Times New Roman" w:cs="Times New Roman"/>
                <w:sz w:val="20"/>
              </w:rPr>
              <w:t>)O</w:t>
            </w:r>
            <w:r w:rsidRPr="00981E35">
              <w:rPr>
                <w:rFonts w:ascii="Times New Roman" w:eastAsiaTheme="minorEastAsia" w:hAnsi="Times New Roman" w:cs="Times New Roman"/>
                <w:sz w:val="20"/>
                <w:vertAlign w:val="subscript"/>
              </w:rPr>
              <w:t>3−δ</w:t>
            </w:r>
          </w:p>
        </w:tc>
        <w:tc>
          <w:tcPr>
            <w:tcW w:w="1800" w:type="dxa"/>
            <w:vAlign w:val="center"/>
          </w:tcPr>
          <w:p w14:paraId="1CA4AA2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t>Solid state reaction</w:t>
            </w:r>
          </w:p>
        </w:tc>
        <w:tc>
          <w:tcPr>
            <w:tcW w:w="2694" w:type="dxa"/>
            <w:vAlign w:val="center"/>
          </w:tcPr>
          <w:p w14:paraId="74209D3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proton conductivity investigated by studying water uptake and electrical conductivity in dry and wet air</w:t>
            </w:r>
          </w:p>
        </w:tc>
        <w:tc>
          <w:tcPr>
            <w:tcW w:w="756" w:type="dxa"/>
            <w:vAlign w:val="center"/>
          </w:tcPr>
          <w:p w14:paraId="223C3B45" w14:textId="228F38F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{"citationItems":[{"id":"ITEM-1","itemData":{"DOI":"10.1021/acsmaterialslett.0c00257","ISSN":"26394979","abstract":"Here, for the first time, we present data on proton conductivity of high-entropy, single-phase perovskites. The BaZr0.2Sn0.2Ti0.2Hf0.2Ce0.2O3-δ, BaZr0.2Sn0.2Ti0.2Hf0.2Y0.2O3-δ, BaZr1/7Sn1/7Ti1/7Hf1/7Ce1/7Nb1/7Y1/7O3-δ, and BaZr0.15Sn0.15Ti0.15Hf0.15Ce0.15Nb0.15Y0.10O3-δ single-phase perovskites were synthesized. Before electrical measurements, materials were characterized using X-ray diffraction (XRD), scanning electron microscopy (SEM), X-ray photoelectron spectroscopy (XPS), and thermogravimetric analysis (TGA). The following experimental results demonstrated that studied high-entropy perovskites are proton conductors: (1) The observed mass increase upon the switch from dry to wet atmosphere confirmed the water incorporation into materials structure. (2) The electrochemical impedance spectroscopy (EIS) revealed that the total conductivity increased while its activation energy decreased in the presence of water vapor in the atmosphere. (3) The conductivity in atmosphere humidified with H2O and D2O differed one from another, showing typical of proton conductors isotope effect in high-entropy oxides.","author":[{"dropping-particle":"","family":"Gazda","given":"Maria","non-dropping-particle":"","parse-names":false,"suffix":""},{"dropping-particle":"","family":"Miruszewski","given":"Tadeusz","non-dropping-particle":"","parse-names":false,"suffix":""},{"dropping-particle":"","family":"Jaworski","given":"Daniel","non-dropping-particle":"","parse-names":false,"suffix":""},{"dropping-particle":"","family":"Mielewczyk-Gryń","given":"Aleksandra","non-dropping-particle":"","parse-names":false,"suffix":""},{"dropping-particle":"","family":"Skubida","given":"Wojciech","non-dropping-particle":"","parse-names":false,"suffix":""},{"dropping-particle":"","family":"Wachowski","given":"Sebastian","non-dropping-particle":"","parse-names":false,"suffix":""},{"dropping-particle":"","family":"Winiarz","given":"Piotr","non-dropping-particle":"","parse-names":false,"suffix":""},{"dropping-particle":"","family":"Dzierzgowski","given":"Kacper","non-dropping-particle":"","parse-names":false,"suffix":""},{"dropping-particle":"","family":"Łapiński","given":"Marcin","non-dropping-particle":"","parse-names":false,"suffix":""},{"dropping-particle":"","family":"Szpunar","given":"Iga","non-dropping-particle":"","parse-names":false,"suffix":""},{"dropping-particle":"","family":"Dzik","given":"Ewa","non-dropping-particle":"","parse-names":false,"suffix":""}],"container-title":"ACS Materials Letters","id":"ITEM-1","issue":"10","issued":{"date-parts":[["2020"]]},"page":"1315-1321","title":"Novel Class of Proton Conducting Materials - High Entropy Oxides","type":"article-journal","volume":"2"},"uris":["http://www.mendeley.com/documents/?uuid=79330695-395c-4e93-93bd-d1c4debefdd7"]}],"mendeley":{"formattedCitation":"[200]","plainTextFormattedCitation":"[200]","previouslyFormattedCitation":"[200]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[200]</w:t>
            </w:r>
            <w:r w:rsidRPr="00981E35">
              <w:rPr>
                <w:rFonts w:ascii="Times New Roman" w:hAnsi="Times New Roman" w:cs="Times New Roman"/>
              </w:rPr>
              <w:fldChar w:fldCharType="end"/>
            </w:r>
          </w:p>
        </w:tc>
      </w:tr>
      <w:tr w:rsidR="00D46495" w:rsidRPr="00981E35" w14:paraId="380C9D5A"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10B5F29"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6C4E876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1BAE512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096BA55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 floating zone growth</w:t>
            </w:r>
          </w:p>
        </w:tc>
        <w:tc>
          <w:tcPr>
            <w:tcW w:w="2694" w:type="dxa"/>
            <w:vAlign w:val="center"/>
          </w:tcPr>
          <w:p w14:paraId="01B2336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magnetic properties</w:t>
            </w:r>
          </w:p>
        </w:tc>
        <w:tc>
          <w:tcPr>
            <w:tcW w:w="756" w:type="dxa"/>
            <w:vAlign w:val="center"/>
          </w:tcPr>
          <w:p w14:paraId="2C6BA102" w14:textId="6398139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{"citationItems":[{"id":"ITEM-1","itemData":{"DOI":"10.1103/PhysRevMaterials.4.104411","ISSN":"24759953","abstract":"The synthesis and single-crystal growth of a rare-earth high-entropy oxide (Yb0.2Tb0.2Gd0.2Dy0.2Er0.2)2Ti2O7 in the cubic pyrochlore phase Fd3¯m are achieved by solid-state reaction and optical floating-zone growth techniques. X-ray diffraction and a structure refinement analysis confirm a single-phase pyrochlore structure and lattice parameter of a=10.1152(3)Å. Additional characterization techniques, including scanning transmission electron microscopy and nanoscale electron-energy loss spectroscopy mapping, support a single-phase pyrochlore structure with a homogeneous mixture down to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2.3 nm. Magnetization measurements on a single crystal reveal antiferromagnetic correlations with a spin-glass ground state. These results show that it is possible to grow large single crystals of a high entropy pyrochlore oxide, expanding the avenues for future high-entropy oxide research.","author":[{"dropping-particle":"","family":"Kinsler-Fedon","given":"Candice","non-dropping-particle":"","parse-names":false,"suffix":""},{"dropping-particle":"","family":"Zheng","given":"Qiang","non-dropping-particle":"","parse-names":false,"suffix":""},{"dropping-particle":"","family":"Huang","given":"Qing","non-dropping-particle":"","parse-names":false,"suffix":""},{"dropping-particle":"","family":"Choi","given":"Eun Sang","non-dropping-particle":"","parse-names":false,"suffix":""},{"dropping-particle":"","family":"Yan","given":"Jiaqiang","non-dropping-particle":"","parse-names":false,"suffix":""},{"dropping-particle":"","family":"Zhou","given":"Haidong","non-dropping-particle":"","parse-names":false,"suffix":""},{"dropping-particle":"","family":"Mandrus","given":"David","non-dropping-particle":"","parse-names":false,"suffix":""},{"dropping-particle":"","family":"Keppens","given":"Veerle","non-dropping-particle":"","parse-names":false,"suffix":""}],"container-title":"Physical Review Materials","id":"ITEM-1","issue":"10","issued":{"date-parts":[["2020"]]},"page":"104411","publisher":"American Physical Society","title":"Synthesis, characterization, and single-crystal growth of a high-entropy rare-earth pyrochlore oxide","type":"article-journal","volume":"4"},"uris":["http://www.mendeley.com/documents/?uuid=535e942e-4dc0-48a2-8595-0439c6f88f89"]}],"mendeley":{"formattedCitation":"[201]","plainTextFormattedCitation":"[201]","previouslyFormattedCitation":"[201]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[201]</w:t>
            </w:r>
            <w:r w:rsidRPr="00981E35">
              <w:rPr>
                <w:rFonts w:ascii="Times New Roman" w:hAnsi="Times New Roman" w:cs="Times New Roman"/>
              </w:rPr>
              <w:fldChar w:fldCharType="end"/>
            </w:r>
          </w:p>
        </w:tc>
      </w:tr>
      <w:tr w:rsidR="00D46495" w:rsidRPr="00981E35" w14:paraId="5B31C0DD"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6FD451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Review article</w:t>
            </w:r>
          </w:p>
        </w:tc>
        <w:tc>
          <w:tcPr>
            <w:tcW w:w="4140" w:type="dxa"/>
            <w:vAlign w:val="center"/>
          </w:tcPr>
          <w:p w14:paraId="4D502A1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176BB10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197389B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Nano- HEO materials, synthesis strategies and catalytic applications</w:t>
            </w:r>
          </w:p>
        </w:tc>
        <w:tc>
          <w:tcPr>
            <w:tcW w:w="756" w:type="dxa"/>
            <w:vAlign w:val="center"/>
          </w:tcPr>
          <w:p w14:paraId="0076734B" w14:textId="62DB3B6F"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{"citationItems":[{"id":"ITEM-1","itemData":{"DOI":"10.1002/sstr.202000033","ISSN":"2688-4062","abstract":"The multicomponent combinations of metals in nanoscale high-entropy materials (HEMs) have unique structure and physical and chemical properties, which provide them tailorable active sites and catalytic performance and attract intensive researches in recent years. In this review, we overview the development of the synthesis strategies for various types of HEMs and emphasize their formation mechanisms. We compare these synthesis methods, and illustrate their advantages and challenges. The superior catalytic behavior of HEMs compared with their traditional analogue materials in both thermal and electrocatalysis are discussed and the underlying structure-activity correlation are revealed. We also provide the perspectives for future HEMs design to achieve significant progress for catalytic applications.","author":[{"dropping-particle":"","family":"Li","given":"Huining","non-dropping-particle":"","parse-names":false,"suffix":""},{"dropping-particle":"","family":"Zhu","given":"Han","non-dropping-particle":"","parse-names":false,"suffix":""},{"dropping-particle":"","family":"Zhang","given":"Songge","non-dropping-particle":"","parse-names":false,"suffix":""},{"dropping-particle":"","family":"Zhang","given":"Ning","non-dropping-particle":"","parse-names":false,"suffix":""},{"dropping-particle":"","family":"Du","given":"Mingliang","non-dropping-particle":"","parse-names":false,"suffix":""},{"dropping-particle":"","family":"Chai","given":"Yang","non-dropping-particle":"","parse-names":false,"suffix":""}],"container-title":"Small Structures","id":"ITEM-1","issue":"2","issued":{"date-parts":[["2020"]]},"page":"2000033","title":"Nano High‐Entropy Materials: Synthesis Strategies and Catalytic Applications","type":"article-journal","volume":"1"},"uris":["http://www.mendeley.com/documents/?uuid=8ac2f4fb-667b-4e3f-8abe-a8fec0ede4b9"]}],"mendeley":{"formattedCitation":"[202]","plainTextFormattedCitation":"[202]","previouslyFormattedCitation":"[202]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[202]</w:t>
            </w:r>
            <w:r w:rsidRPr="00981E35">
              <w:rPr>
                <w:rFonts w:ascii="Times New Roman" w:hAnsi="Times New Roman" w:cs="Times New Roman"/>
              </w:rPr>
              <w:fldChar w:fldCharType="end"/>
            </w:r>
          </w:p>
        </w:tc>
      </w:tr>
      <w:tr w:rsidR="00D46495" w:rsidRPr="00981E35" w14:paraId="34CCBBE3"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EC0B61B"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Spinel </w:t>
            </w:r>
          </w:p>
          <w:p w14:paraId="6216E44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233F5F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3</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4</w:t>
            </w:r>
          </w:p>
        </w:tc>
        <w:tc>
          <w:tcPr>
            <w:tcW w:w="1800" w:type="dxa"/>
            <w:vAlign w:val="center"/>
          </w:tcPr>
          <w:p w14:paraId="5132A80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surfactant-assisted hydrothermal method</w:t>
            </w:r>
          </w:p>
        </w:tc>
        <w:tc>
          <w:tcPr>
            <w:tcW w:w="2694" w:type="dxa"/>
            <w:vAlign w:val="center"/>
          </w:tcPr>
          <w:p w14:paraId="1F64B8E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Nanoparticle synthesis and properties investigated for use as anode material in a lithium-ion battery</w:t>
            </w:r>
          </w:p>
        </w:tc>
        <w:tc>
          <w:tcPr>
            <w:tcW w:w="756" w:type="dxa"/>
            <w:vAlign w:val="center"/>
          </w:tcPr>
          <w:p w14:paraId="7615939C" w14:textId="2D1F3862"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{"citationItems":[{"id":"ITEM-1","itemData":{"DOI":"10.1039/d0ta04844e","ISSN":"20507496","abstract":"High entropy spinel oxide (HESO) nanoparticles were synthesizedviaa surfactant-assisted hydrothermal method and used as a novel anode material in a lithium-ion battery. The HESO consists of non-equimolar cations of Cr, Mn, Fe, Co, and Ni dispersed in two Wyckoff sites with various valence states. Due to a strong entropy-induced phase stabilization effect of the HESO, no inactive MgO structural pillars, which are exclusively present in the reported rock salt type high entropy oxides, are required to achieve high electrode cycling stability. A superior charge-discharge capacity of 1235 mA h g−1, the highest among all known HEOs, is obtained with 90% capacity retention after 200 cycles. The unique HESO is also characterized by plenty of oxygen vacancies and three-dimensional Li+transport pathways. Also, great high-rate performance,i.e., 500 mA h g−1@ 2000 mA g−1, of the HESO electrode is demonstrated.","author":[{"dropping-particle":"","family":"Nguyen","given":"Thi Xuyen","non-dropping-particle":"","parse-names":false,"suffix":""},{"dropping-particle":"","family":"Patra","given":"Jagabandhu","non-dropping-particle":"","parse-names":false,"suffix":""},{"dropping-particle":"","family":"Chang","given":"Jeng Kuei","non-dropping-particle":"","parse-names":false,"suffix":""},{"dropping-particle":"","family":"Ting","given":"Jyh Ming","non-dropping-particle":"","parse-names":false,"suffix":""}],"container-title":"Journal of Materials Chemistry A","id":"ITEM-1","issue":"36","issued":{"date-parts":[["2020"]]},"page":"18963-18973","publisher":"Royal Society of Chemistry","title":"High entropy spinel oxide nanoparticles for superior lithiation-delithiation performance","type":"article-journal","volume":"8"},"uris":["http://www.mendeley.com/documents/?uuid=40bb3e96-3065-49b6-a86a-6a80933ace65"]}],"mendeley":{"formattedCitation":"[203]","plainTextFormattedCitation":"[203]","previouslyFormattedCitation":"[203]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[203]</w:t>
            </w:r>
            <w:r w:rsidRPr="00981E35">
              <w:rPr>
                <w:rFonts w:ascii="Times New Roman" w:hAnsi="Times New Roman" w:cs="Times New Roman"/>
              </w:rPr>
              <w:fldChar w:fldCharType="end"/>
            </w:r>
          </w:p>
        </w:tc>
      </w:tr>
      <w:tr w:rsidR="00D46495" w:rsidRPr="00981E35" w14:paraId="571F1134"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D50C2D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0E4E8D1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76886C6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p w14:paraId="6AB451B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rPr>
              <w:t xml:space="preserve"> (Zn</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)O (Zn</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0.14</w:t>
            </w:r>
            <w:r w:rsidRPr="00981E35">
              <w:rPr>
                <w:rFonts w:ascii="Times New Roman" w:eastAsiaTheme="minorEastAsia" w:hAnsi="Times New Roman" w:cs="Times New Roman"/>
                <w:szCs w:val="24"/>
              </w:rPr>
              <w:t>)O</w:t>
            </w:r>
          </w:p>
          <w:p w14:paraId="22B085B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Li(</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)OF</w:t>
            </w:r>
          </w:p>
          <w:p w14:paraId="6906B75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Li(</w:t>
            </w:r>
            <w:proofErr w:type="gramEnd"/>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)OF Li(Zn</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Mn</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Fe</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0.17</w:t>
            </w:r>
            <w:r w:rsidRPr="00981E35">
              <w:rPr>
                <w:rFonts w:ascii="Times New Roman" w:eastAsiaTheme="minorEastAsia" w:hAnsi="Times New Roman" w:cs="Times New Roman"/>
                <w:szCs w:val="24"/>
              </w:rPr>
              <w:t xml:space="preserve">)OF </w:t>
            </w:r>
            <w:r w:rsidRPr="00981E35">
              <w:rPr>
                <w:rFonts w:ascii="Times New Roman" w:eastAsiaTheme="minorEastAsia" w:hAnsi="Times New Roman" w:cs="Times New Roman"/>
                <w:sz w:val="20"/>
              </w:rPr>
              <w:t>Li(Zn</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Ni</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Co</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Mn</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Fe</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Cu</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Mg</w:t>
            </w:r>
            <w:r w:rsidRPr="00981E35">
              <w:rPr>
                <w:rFonts w:ascii="Times New Roman" w:eastAsiaTheme="minorEastAsia" w:hAnsi="Times New Roman" w:cs="Times New Roman"/>
                <w:sz w:val="20"/>
                <w:vertAlign w:val="subscript"/>
              </w:rPr>
              <w:t>0.14</w:t>
            </w:r>
            <w:r w:rsidRPr="00981E35">
              <w:rPr>
                <w:rFonts w:ascii="Times New Roman" w:eastAsiaTheme="minorEastAsia" w:hAnsi="Times New Roman" w:cs="Times New Roman"/>
                <w:sz w:val="20"/>
              </w:rPr>
              <w:t>)OF</w:t>
            </w:r>
          </w:p>
        </w:tc>
        <w:tc>
          <w:tcPr>
            <w:tcW w:w="1800" w:type="dxa"/>
            <w:vAlign w:val="center"/>
          </w:tcPr>
          <w:p w14:paraId="41B35F3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 w:val="20"/>
              </w:rPr>
              <w:t>Mechanochemical synthesis</w:t>
            </w:r>
          </w:p>
        </w:tc>
        <w:tc>
          <w:tcPr>
            <w:tcW w:w="2694" w:type="dxa"/>
            <w:vAlign w:val="center"/>
          </w:tcPr>
          <w:p w14:paraId="1959859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approach, elemental homogeneity</w:t>
            </w:r>
          </w:p>
        </w:tc>
        <w:tc>
          <w:tcPr>
            <w:tcW w:w="756" w:type="dxa"/>
            <w:vAlign w:val="center"/>
          </w:tcPr>
          <w:p w14:paraId="1A6606C9" w14:textId="1EDBAF7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{"citationItems":[{"id":"ITEM-1","itemData":{"DOI":"10.1007/s10853-020-05183-4","ISSN":"15734803","abstract":"A facile mechanochemical reaction at ambient temperature was successfully applied to synthesize novel single-phase rock-salt-structured high-entropy oxides, containing five, six and seven metal elements in equiatomic amounts. This synthesis approach overcomes the limitations of the commonly known synthesis procedures, which would result in multiple-phase compounds. Redox-sensitive elements, such as Fe2+ and Mn2+, can now be considered. The corresponding single-phase Li-containing high-entropy oxyfluorides were obtained by introducing LiF into the lattice using the same strategy. All materials show single-phase rock-salt structures with lattice parameters depending on the incorporated ion sizes. Solid solution states result in high configurational entropies, and all elements appear homogenously distributed over the whole cationic and anionic sublattice. The straightforward synthesis technique, combined with utilized simple binary oxide precursors, paves the way for a multitude of novel high-entropy oxide and oxyfluoride compounds. The compounds were studied by means of X-ray diffraction, transmission electron microscopy, energy-dispersive X-ray spectroscopy and Mössbauer spectroscopy.","author":[{"dropping-particle":"","family":"Lin","given":"Ling","non-dropping-particle":"","parse-names":false,"suffix":""},{"dropping-particle":"","family":"Wang","given":"Kai","non-dropping-particle":"","parse-names":false,"suffix":""},{"dropping-particle":"","family":"Azmi","given":"Raheleh","non-dropping-particle":"","parse-names":false,"suffix":""},{"dropping-particle":"","family":"Wang","given":"Junbo","non-dropping-particle":"","parse-names":false,"suffix":""},{"dropping-particle":"","family":"Sarkar","given":"Abhishek","non-dropping-particle":"","parse-names":false,"suffix":""},{"dropping-particle":"","family":"Botros","given":"Miriam","non-dropping-particle":"","parse-names":false,"suffix":""},{"dropping-particle":"","family":"Najib","given":"Saleem","non-dropping-particle":"","parse-names":false,"suffix":""},{"dropping-particle":"","family":"Cui","given":"Yanyan","non-dropping-particle":"","parse-names":false,"suffix":""},{"dropping-particle":"","family":"Stenzel","given":"David","non-dropping-particle":"","parse-names":false,"suffix":""},{"dropping-particle":"","family":"Anitha Sukkurji","given":"Parvathy","non-dropping-particle":"","parse-names":false,"suffix":""},{"dropping-particle":"","family":"Wang","given":"Qingsong","non-dropping-particle":"","parse-names":false,"suffix":""},{"dropping-particle":"","family":"Hahn","given":"Horst","non-dropping-particle":"","parse-names":false,"suffix":""},{"dropping-particle":"","family":"Schweidler","given":"Simon","non-dropping-particle":"","parse-names":false,"suffix":""},{"dropping-particle":"","family":"Breitung","given":"Ben","non-dropping-particle":"","parse-names":false,"suffix":""}],"container-title":"Journal of Materials Science","id":"ITEM-1","issue":"36","issued":{"date-parts":[["2020"]]},"page":"16879-16889","publisher":"Springer US","title":"Mechanochemical synthesis: route to novel rock-salt-structured high-entropy oxides and oxyfluorides","type":"article-journal","volume":"55"},"uris":["http://www.mendeley.com/documents/?uuid=e194aa2b-d2a0-48e5-8b94-c19be28e6edf"]}],"mendeley":{"formattedCitation":"[204]","plainTextFormattedCitation":"[204]","previouslyFormattedCitation":"[204]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[204]</w:t>
            </w:r>
            <w:r w:rsidRPr="00981E35">
              <w:rPr>
                <w:rFonts w:ascii="Times New Roman" w:hAnsi="Times New Roman" w:cs="Times New Roman"/>
              </w:rPr>
              <w:fldChar w:fldCharType="end"/>
            </w:r>
          </w:p>
        </w:tc>
      </w:tr>
      <w:tr w:rsidR="00D46495" w:rsidRPr="00981E35" w14:paraId="0B5566D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DE3DCF8"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Orthorhombic Perovskite (</w:t>
            </w:r>
            <w:proofErr w:type="spellStart"/>
            <w:r w:rsidRPr="00981E35">
              <w:rPr>
                <w:rFonts w:ascii="Times New Roman" w:hAnsi="Times New Roman" w:cs="Times New Roman"/>
                <w:b w:val="0"/>
                <w:szCs w:val="24"/>
              </w:rPr>
              <w:t>Pbnm</w:t>
            </w:r>
            <w:proofErr w:type="spellEnd"/>
            <w:r w:rsidRPr="00981E35">
              <w:rPr>
                <w:rFonts w:ascii="Times New Roman" w:hAnsi="Times New Roman" w:cs="Times New Roman"/>
                <w:b w:val="0"/>
                <w:szCs w:val="24"/>
              </w:rPr>
              <w:t>)</w:t>
            </w:r>
          </w:p>
        </w:tc>
        <w:tc>
          <w:tcPr>
            <w:tcW w:w="4140" w:type="dxa"/>
            <w:vAlign w:val="center"/>
          </w:tcPr>
          <w:p w14:paraId="09A0F13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)CoO</w:t>
            </w:r>
            <w:proofErr w:type="gramEnd"/>
            <w:r w:rsidRPr="00981E35">
              <w:rPr>
                <w:rFonts w:ascii="Times New Roman" w:eastAsiaTheme="minorEastAsia" w:hAnsi="Times New Roman" w:cs="Times New Roman"/>
                <w:szCs w:val="24"/>
                <w:vertAlign w:val="subscript"/>
              </w:rPr>
              <w:t>3</w:t>
            </w:r>
          </w:p>
        </w:tc>
        <w:tc>
          <w:tcPr>
            <w:tcW w:w="1800" w:type="dxa"/>
            <w:vAlign w:val="center"/>
          </w:tcPr>
          <w:p w14:paraId="7E52534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modified coprecipitation hydrothermal method</w:t>
            </w:r>
          </w:p>
        </w:tc>
        <w:tc>
          <w:tcPr>
            <w:tcW w:w="2694" w:type="dxa"/>
            <w:vAlign w:val="center"/>
          </w:tcPr>
          <w:p w14:paraId="37526AA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Structural and magnetic properties, Ab initio calculations of band gap, electronic transport properties</w:t>
            </w:r>
          </w:p>
        </w:tc>
        <w:tc>
          <w:tcPr>
            <w:tcW w:w="756" w:type="dxa"/>
            <w:vAlign w:val="center"/>
          </w:tcPr>
          <w:p w14:paraId="6FD2F6DD" w14:textId="70F2FD32"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{"citationItems":[{"id":"ITEM-1","itemData":{"DOI":"10.1021/acsaelm.0c00559","ISSN":"26376113","abstract":"Single-phase multicomponent perovskite-type cobalt oxide containing five cations in equiatomic amounts on the A-site, namely, (Gd0.2Nd0.2La0.2Sm0.2Y0.2)CoO3, has been synthesized via the modified coprecipitation hydrothermal method. Using an original approach for heat treatment, which comprises quenching utilizing liquid nitrogen as a cooling medium, a single-phase ceramic with high configuration entropy, crystallizing in an orthorhombic distorted structure was obtained. It reveals the anomalous temperature dependence of the lattice expansion with two weak transitions at approx. 80 and 240 K that are assigned to gradual crossover from the low- via intermediate- to high-spin state of Co3+. The compound exhibits weak ferromagnetism at T ≤ 10 K and signatures of antiferromagnetic correlations in the paramagnetic phase. Ab initio calculations predict a band gap Δ = 1.18 eV in the ground-state electronic structure with the dominant contribution of O_p and Co_d orbitals in the valence and conduction bands, respectively. Electronic transport measurements confirm the negative temperature coefficient of resistivity characteristic to a semiconducting material and reveal a sudden drop in activation energy at T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 xml:space="preserve"> 240 K from Ea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 xml:space="preserve"> 1 eV in the low-temperature phase to Ea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 xml:space="preserve"> 0.3 eV at room temperature. The possibility of fine tuning of the semiconducting band gap via a subtle change in A-site stoichiometry is discussed.","author":[{"dropping-particle":"","family":"Zywczak","given":"Antoni","non-dropping-particle":"","parse-names":false,"suffix":""},{"dropping-particle":"","family":"Krawczyk","given":"Paweł A.","non-dropping-particle":"","parse-names":false,"suffix":""},{"dropping-particle":"","family":"Jurczyszyn","given":"Michał","non-dropping-particle":"","parse-names":false,"suffix":""},{"dropping-particle":"","family":"Pawlak","given":"Jakub","non-dropping-particle":"","parse-names":false,"suffix":""},{"dropping-particle":"","family":"Salamon","given":"Wojciech","non-dropping-particle":"","parse-names":false,"suffix":""},{"dropping-particle":"","family":"Baran","given":"Paweł","non-dropping-particle":"","parse-names":false,"suffix":""},{"dropping-particle":"","family":"Kmita","given":"Angelika","non-dropping-particle":"","parse-names":false,"suffix":""},{"dropping-particle":"","family":"Gondek","given":"Łukasz","non-dropping-particle":"","parse-names":false,"suffix":""},{"dropping-particle":"","family":"Sikora","given":"Marcin","non-dropping-particle":"","parse-names":false,"suffix":""},{"dropping-particle":"","family":"Kapusta","given":"Czesław","non-dropping-particle":"","parse-names":false,"suffix":""},{"dropping-particle":"","family":"Strączek","given":"Tomasz","non-dropping-particle":"","parse-names":false,"suffix":""},{"dropping-particle":"","family":"Wyrwa","given":"Jan","non-dropping-particle":"","parse-names":false,"suffix":""}],"container-title":"ACS Applied Electronic Materials","id":"ITEM-1","issue":"10","issued":{"date-parts":[["2020"]]},"page":"3211-3220","title":"High-entropy perovskites as multifunctional metal oxide semiconductors: Synthesis and characterization of (Gd0.2Nd0.2La0.2Sm0.2Y0.2)CoO3","type":"article-journal","volume":"2"},"uris":["http://www.mendeley.com/documents/?uuid=1916f6a7-3c7e-42e8-a5fd-f9e96636f237"]}],"mendeley":{"formattedCitation":"[205]","plainTextFormattedCitation":"[205]","previouslyFormattedCitation":"[205]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[205]</w:t>
            </w:r>
            <w:r w:rsidRPr="00981E35">
              <w:rPr>
                <w:rFonts w:ascii="Times New Roman" w:hAnsi="Times New Roman" w:cs="Times New Roman"/>
              </w:rPr>
              <w:fldChar w:fldCharType="end"/>
            </w:r>
          </w:p>
        </w:tc>
      </w:tr>
      <w:tr w:rsidR="00D46495" w:rsidRPr="00981E35" w14:paraId="2655403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656DE9B"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DA6C95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(Fm-3m)</w:t>
            </w:r>
          </w:p>
        </w:tc>
        <w:tc>
          <w:tcPr>
            <w:tcW w:w="4140" w:type="dxa"/>
            <w:vAlign w:val="center"/>
          </w:tcPr>
          <w:p w14:paraId="72879B3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575ABA8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4EB2278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Multivariate curve resolution analysis of operando XAS data for the investigation of the lithiation mechanisms</w:t>
            </w:r>
          </w:p>
        </w:tc>
        <w:tc>
          <w:tcPr>
            <w:tcW w:w="756" w:type="dxa"/>
            <w:vAlign w:val="center"/>
          </w:tcPr>
          <w:p w14:paraId="23A259A1" w14:textId="08DA54B8"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{"citationItems":[{"id":"ITEM-1","itemData":{"DOI":"10.1016/j.cplett.2020.137968","ISSN":"00092614","abstract":"Transition metal-based high entropy oxides (TM-HEO) have recently been gaining interest for their potential use as anodes in next-generation Li-ion batteries. In such systems, however, the lithiation/delithiation mechanisms remain a matter of ongoing investigation. In this work we demonstrate the suitability of Multivariate Curve Resolution (MCR) of operando X-ray absorption spectroscopy (XAS) data to study the lithiation mechanisms in the TM-HEO (Mg0.2Co0.2Ni0.2Cu0.2Zn0.2)O. Through the MCR analysis, the number, nature and concentration evolution as a function of stored charge of all Cu-, Ni- and Co-related active species present during the first lithiation cycle is obtained.","author":[{"dropping-particle":"","family":"Tavani","given":"Francesco","non-dropping-particle":"","parse-names":false,"suffix":""},{"dropping-particle":"","family":"Fracchia","given":"Martina","non-dropping-particle":"","parse-names":false,"suffix":""},{"dropping-particle":"","family":"Pianta","given":"Nicoló","non-dropping-particle":"","parse-names":false,"suffix":""},{"dropping-particle":"","family":"Ghigna","given":"Paolo","non-dropping-particle":"","parse-names":false,"suffix":""},{"dropping-particle":"","family":"Quartarone","given":"Eliana","non-dropping-particle":"","parse-names":false,"suffix":""},{"dropping-particle":"","family":"D'Angelo","given":"Paola","non-dropping-particle":"","parse-names":false,"suffix":""}],"container-title":"Chemical Physics Letters","id":"ITEM-1","issue":"August","issued":{"date-parts":[["2020"]]},"page":"137968","publisher":"Elsevier","title":"Multivariate curve resolution analysis of operando XAS data for the investigation of the lithiation mechanisms in high entropy oxides","type":"article-journal","volume":"760"},"uris":["http://www.mendeley.com/documents/?uuid=77d78159-d92b-4074-8471-b98caf7ed314"]}],"mendeley":{"formattedCitation":"[206]","plainTextFormattedCitation":"[206]","previouslyFormattedCitation":"[206]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[206]</w:t>
            </w:r>
            <w:r w:rsidRPr="00981E35">
              <w:rPr>
                <w:rFonts w:ascii="Times New Roman" w:hAnsi="Times New Roman" w:cs="Times New Roman"/>
              </w:rPr>
              <w:fldChar w:fldCharType="end"/>
            </w:r>
          </w:p>
        </w:tc>
      </w:tr>
      <w:tr w:rsidR="00D46495" w:rsidRPr="00981E35" w14:paraId="7D19EF2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F8C7550"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Hexagonal Perovskite </w:t>
            </w:r>
          </w:p>
          <w:p w14:paraId="3A7D4BE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(R-3cH)</w:t>
            </w:r>
          </w:p>
        </w:tc>
        <w:tc>
          <w:tcPr>
            <w:tcW w:w="4140" w:type="dxa"/>
            <w:vAlign w:val="center"/>
          </w:tcPr>
          <w:p w14:paraId="73D61F4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0.8</w:t>
            </w:r>
            <w:r w:rsidRPr="00981E35">
              <w:rPr>
                <w:rFonts w:ascii="Times New Roman" w:eastAsiaTheme="minorEastAsia" w:hAnsi="Times New Roman" w:cs="Times New Roman"/>
                <w:szCs w:val="24"/>
              </w:rPr>
              <w:t>Sr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MnO</w:t>
            </w:r>
            <w:r w:rsidRPr="00981E35">
              <w:rPr>
                <w:rFonts w:ascii="Times New Roman" w:eastAsiaTheme="minorEastAsia" w:hAnsi="Times New Roman" w:cs="Times New Roman"/>
                <w:szCs w:val="24"/>
                <w:vertAlign w:val="subscript"/>
              </w:rPr>
              <w:t>3-δ</w:t>
            </w:r>
          </w:p>
          <w:p w14:paraId="787AEDB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La</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Pr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MnO</w:t>
            </w:r>
            <w:r w:rsidRPr="00981E35">
              <w:rPr>
                <w:rFonts w:ascii="Times New Roman" w:eastAsiaTheme="minorEastAsia" w:hAnsi="Times New Roman" w:cs="Times New Roman"/>
                <w:szCs w:val="24"/>
                <w:vertAlign w:val="subscript"/>
              </w:rPr>
              <w:t>3-δ</w:t>
            </w:r>
          </w:p>
        </w:tc>
        <w:tc>
          <w:tcPr>
            <w:tcW w:w="1800" w:type="dxa"/>
            <w:vAlign w:val="center"/>
          </w:tcPr>
          <w:p w14:paraId="1EFF4AB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 combustion method</w:t>
            </w:r>
          </w:p>
        </w:tc>
        <w:tc>
          <w:tcPr>
            <w:tcW w:w="2694" w:type="dxa"/>
            <w:vAlign w:val="center"/>
          </w:tcPr>
          <w:p w14:paraId="42E3483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potential cathode material that can suppress cation segregation for solid oxide fuel cell</w:t>
            </w:r>
          </w:p>
        </w:tc>
        <w:tc>
          <w:tcPr>
            <w:tcW w:w="756" w:type="dxa"/>
            <w:vAlign w:val="center"/>
          </w:tcPr>
          <w:p w14:paraId="24557298" w14:textId="32B5957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{"citationItems":[{"id":"ITEM-1","itemData":{"DOI":"10.1016/j.jpowsour.2020.228959","ISSN":"03787753","abstract":"Sr segregation on a perovskite oxide surface immensely affects the oxygen reduction activity and the durability of solid oxide fuel cells cathode. Herein, a facile strategy is proposed, which employs a high-entropy perovskite oxide as a cathode to suppress the Sr segregation during the long-term operation. The as-prepared high-entropy La0·8Sr0·2MnO3-δ (LSM) incorporates five components into A-site of LSM perovskite, including La, Pr, Nd, Sm and Sr (La0.2Pr0.2Nd0.2Sm0.2Sr0·2MnO3-δ, HE-LSM). The homogeneously dispersive multiple rare-earth metal species in A-site of perovskite are thermodynamically stable at high temperature. Besides, the lattice distortion of HE-LSM caused by the high dispersity of A-site cations will lead to the formation of disordered stress field around Sr, which can limit the transport rate of Sr. Further long-term stability test indicates that HE-LSM is rather stable under the operation condition, demonstrating that high-entropy perovskite oxide is a potential cathode material which can suppress the cation segregation for solid oxide fuel cell.","author":[{"dropping-particle":"","family":"Yang","given":"Yang","non-dropping-particle":"","parse-names":false,"suffix":""},{"dropping-particle":"","family":"Bao","given":"Hang","non-dropping-particle":"","parse-names":false,"suffix":""},{"dropping-particle":"","family":"Ni","given":"Hao","non-dropping-particle":"","parse-names":false,"suffix":""},{"dropping-particle":"","family":"Ou","given":"Xuemei","non-dropping-particle":"","parse-names":false,"suffix":""},{"dropping-particle":"","family":"Wang","given":"Shaorong","non-dropping-particle":"","parse-names":false,"suffix":""},{"dropping-particle":"","family":"Lin","given":"Bin","non-dropping-particle":"","parse-names":false,"suffix":""},{"dropping-particle":"","family":"Feng","given":"Peizhong","non-dropping-particle":"","parse-names":false,"suffix":""},{"dropping-particle":"","family":"Ling","given":"Yihan","non-dropping-particle":"","parse-names":false,"suffix":""}],"container-title":"Journal of Power Sources","id":"ITEM-1","issue":"July 2020","issued":{"date-parts":[["2021"]]},"publisher":"Elsevier B.V.","title":"A novel facile strategy to suppress Sr segregation for high-entropy stabilized La0·8Sr0·2MnO3-δ cathode","type":"article-journal","volume":"482"},"uris":["http://www.mendeley.com/documents/?uuid=e1adac77-ca97-4560-9ff1-9cf7e69c0e8c"]}],"mendeley":{"formattedCitation":"[207]","plainTextFormattedCitation":"[207]","previouslyFormattedCitation":"[207]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[207]</w:t>
            </w:r>
            <w:r w:rsidRPr="00981E35">
              <w:rPr>
                <w:rFonts w:ascii="Times New Roman" w:hAnsi="Times New Roman" w:cs="Times New Roman"/>
              </w:rPr>
              <w:fldChar w:fldCharType="end"/>
            </w:r>
          </w:p>
        </w:tc>
      </w:tr>
      <w:tr w:rsidR="00D46495" w:rsidRPr="00981E35" w14:paraId="3F4F25C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6F9C03A"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Monoclinic</w:t>
            </w:r>
          </w:p>
          <w:p w14:paraId="16506F7A"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(C2/ m)</w:t>
            </w:r>
          </w:p>
        </w:tc>
        <w:tc>
          <w:tcPr>
            <w:tcW w:w="4140" w:type="dxa"/>
            <w:vAlign w:val="center"/>
          </w:tcPr>
          <w:p w14:paraId="26D15F3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0.1</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0.9</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w:t>
            </w:r>
          </w:p>
          <w:p w14:paraId="493E3D7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vertAlign w:val="subscript"/>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0.5</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p w14:paraId="73C89D1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Yb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Sc</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Si</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723FC1F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Spark plasma sintering</w:t>
            </w:r>
          </w:p>
        </w:tc>
        <w:tc>
          <w:tcPr>
            <w:tcW w:w="2694" w:type="dxa"/>
            <w:vAlign w:val="center"/>
          </w:tcPr>
          <w:p w14:paraId="1301F52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phase stability and low thermal conductivity candidates for thermal barrier coatings or ceramic matrix composites in gas turbine engines</w:t>
            </w:r>
          </w:p>
        </w:tc>
        <w:tc>
          <w:tcPr>
            <w:tcW w:w="756" w:type="dxa"/>
            <w:vAlign w:val="center"/>
          </w:tcPr>
          <w:p w14:paraId="4D25D452" w14:textId="32962AC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{"citationItems":[{"id":"ITEM-1","itemData":{"DOI":"10.1016/j.scriptamat.2020.09.008","ISSN":"13596462","abstract":"Dense thermal environmental barrier coatings (TEBCs) with low thermal conductivities are needed for the protection and insulation of SiC-based ceramic matrix composites (CMCs) in future gas-turbine engines. Here we demonstrate experimentally that the high-temperature thermal conductivity of dense β-Yb2Si2O7 pyrosilicate ceramic can be reduced progressively in β-(Y0.1Yb0.9)2Si2O7 and β-(Y0.5Yb0.5)2Si2O7 solid-solutions for TEBC application. We also demonstrate that by going to a dense five-component equi-atomic single-phase β-(Y0.2Yb0.2Sc0.2Gd0.2Lu0.2)2Si2O7 pyrosilicate high-entropy ceramic (HEC), the thermal conductivity can be reduced further to 1.52 W.m.K−1 (at 1000 °C). This is attributed to enhanced phonon scattering due to the increased mass-disorder with the incorporation of the additional RE3+ cations in the HEC. Although the high-entropy aspect and bonding-disorder do not appear to contribute significantly to the phase stability or the low thermal conductivity in such HECs, they are strong candidates for future TEBCs for CMCs.","author":[{"dropping-particle":"","family":"Turcer","given":"Laura R.","non-dropping-particle":"","parse-names":false,"suffix":""},{"dropping-particle":"","family":"Sengupta","given":"Arundhati","non-dropping-particle":"","parse-names":false,"suffix":""},{"dropping-particle":"","family":"Padture","given":"Nitin P.","non-dropping-particle":"","parse-names":false,"suffix":""}],"container-title":"Scripta Materialia","id":"ITEM-1","issued":{"date-parts":[["2021"]]},"page":"40-45","publisher":"Elsevier Ltd","title":"Low thermal conductivity in high-entropy rare-earth pyrosilicate solid-solutions for thermal environmental barrier coatings","type":"article-journal","volume":"191"},"uris":["http://www.mendeley.com/documents/?uuid=7c81aeae-1e91-48b3-9180-90812814c125"]}],"mendeley":{"formattedCitation":"[208]","plainTextFormattedCitation":"[208]","previouslyFormattedCitation":"[208]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[208]</w:t>
            </w:r>
            <w:r w:rsidRPr="00981E35">
              <w:rPr>
                <w:rFonts w:ascii="Times New Roman" w:hAnsi="Times New Roman" w:cs="Times New Roman"/>
              </w:rPr>
              <w:fldChar w:fldCharType="end"/>
            </w:r>
          </w:p>
        </w:tc>
      </w:tr>
      <w:tr w:rsidR="00D46495" w:rsidRPr="00981E35" w14:paraId="73C9EF19"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A684064"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rhombohedral perovskite</w:t>
            </w:r>
          </w:p>
          <w:p w14:paraId="6C7B3004" w14:textId="77777777" w:rsidR="00D46495" w:rsidRPr="00981E35" w:rsidRDefault="00D46495" w:rsidP="00F233D4">
            <w:pPr>
              <w:rPr>
                <w:rFonts w:ascii="Times New Roman" w:hAnsi="Times New Roman" w:cs="Times New Roman"/>
                <w:szCs w:val="24"/>
              </w:rPr>
            </w:pPr>
          </w:p>
        </w:tc>
        <w:tc>
          <w:tcPr>
            <w:tcW w:w="4140" w:type="dxa"/>
            <w:vAlign w:val="center"/>
          </w:tcPr>
          <w:p w14:paraId="4CEDF4A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BiFe</w:t>
            </w:r>
            <w:r w:rsidRPr="00981E35">
              <w:rPr>
                <w:rFonts w:ascii="Times New Roman" w:eastAsiaTheme="minorEastAsia" w:hAnsi="Times New Roman" w:cs="Times New Roman"/>
                <w:szCs w:val="24"/>
                <w:vertAlign w:val="subscript"/>
              </w:rPr>
              <w:t>1–5x</w:t>
            </w:r>
            <w:r w:rsidRPr="00981E35">
              <w:rPr>
                <w:rFonts w:ascii="Times New Roman" w:eastAsiaTheme="minorEastAsia" w:hAnsi="Times New Roman" w:cs="Times New Roman"/>
                <w:szCs w:val="24"/>
              </w:rPr>
              <w:t>Mo</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x</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p w14:paraId="5FD067F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 xml:space="preserve"> (x = 0.01, 0.02, 0.03)</w:t>
            </w:r>
          </w:p>
        </w:tc>
        <w:tc>
          <w:tcPr>
            <w:tcW w:w="1800" w:type="dxa"/>
            <w:vAlign w:val="center"/>
          </w:tcPr>
          <w:p w14:paraId="5932384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6A55CF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effect of equimolecular quinary doping on the structural, morphological, optical, and magnetic properties</w:t>
            </w:r>
          </w:p>
        </w:tc>
        <w:tc>
          <w:tcPr>
            <w:tcW w:w="756" w:type="dxa"/>
            <w:vAlign w:val="center"/>
          </w:tcPr>
          <w:p w14:paraId="40ED89BD" w14:textId="6E181A4E"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{"citationItems":[{"id":"ITEM-1","itemData":{"DOI":"10.1007/s10854-020-04497-y","ISBN":"1085402004497","ISSN":"1573482X","abstract":"Compositionally complex ceramics (CCCs) is an extended version of high entropy ceramics (HECs) concept where compositional space has been broadened by the inclusion of non-equimolecular compositions and relatively low entropy options to provide more flexibility in tuning the properties of materials. This study is the first experimental demonstration of the novel CCCs concept in multifunctional bismuth ferrite (BiFeO3). Compositionally complex bismuth ferrite (CCBFO) samples were prepared by conventional solid-state reaction method through the incorporation of five different cations in Fe sites, BiFe1–5xMoxTixZrxNixCexO3 (x = 0.01, 0.02, 0.03). Reitveld refinement reveals notable distortion in the rhombohedral R3c-type structure with a significant change in Fe–O–Fe bond angle from its ideal value of 180° to 100.2°. Mesoporous-type morphology with a substantial amount of interconnected porosity is observed from SEM micrographs. To prove the utility of the samples, optical and magnetic properties have been investigated. Bandgap value reduces to 2.12 eV from 2.86 eV with the increment of doping from 5 to 15%. M–H curve from VSM analysis indicates weak ferromagnetic behavior with narrow coercivity in all samples instead of ideal antiferromagnetism in BiFeO3. The highest saturation magnetization of 0.45 emu/gm is seen in 15%-doped CCBFO. These changes in properties are also in good agreement with the measured structural and morphological parameters. The obtained results suggest that CCCs concept can be effectively used to tune the properties of multifunctional ceramic oxides and careful selection of cations might improve the functionalities even to a new extent.","author":[{"dropping-particle":"","family":"Sen","given":"Aungkan","non-dropping-particle":"","parse-names":false,"suffix":""},{"dropping-particle":"","family":"Hasan","given":"Md Khalid","non-dropping-particle":"","parse-names":false,"suffix":""},{"dropping-particle":"","family":"Munna","given":"Ahsan Habib","non-dropping-particle":"","parse-names":false,"suffix":""},{"dropping-particle":"","family":"Roy","given":"Dev Jyoti","non-dropping-particle":"","parse-names":false,"suffix":""},{"dropping-particle":"Al","family":"Hassan","given":"Md Rahat","non-dropping-particle":"","parse-names":false,"suffix":""},{"dropping-particle":"","family":"Gulshan","given":"Fahmida","non-dropping-particle":"","parse-names":false,"suffix":""}],"container-title":"Journal of Materials Science: Materials in Electronics","id":"ITEM-1","issue":"22","issued":{"date-parts":[["2020"]]},"page":"19713-19727","publisher":"Springer US","title":"Structural, optical, and magnetic properties of compositionally complex bismuth ferrite (BiFeO3)","type":"article-journal","volume":"31"},"uris":["http://www.mendeley.com/documents/?uuid=233e9c4d-d16f-4321-b68a-251a2fa6dafe"]}],"mendeley":{"formattedCitation":"[209]","plainTextFormattedCitation":"[209]","previouslyFormattedCitation":"[209]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[209]</w:t>
            </w:r>
            <w:r w:rsidRPr="00981E35">
              <w:rPr>
                <w:rFonts w:ascii="Times New Roman" w:hAnsi="Times New Roman" w:cs="Times New Roman"/>
              </w:rPr>
              <w:fldChar w:fldCharType="end"/>
            </w:r>
          </w:p>
        </w:tc>
      </w:tr>
      <w:tr w:rsidR="00D46495" w:rsidRPr="00981E35" w14:paraId="30ED5302"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4E6915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Fluorite</w:t>
            </w:r>
          </w:p>
        </w:tc>
        <w:tc>
          <w:tcPr>
            <w:tcW w:w="4140" w:type="dxa"/>
            <w:vAlign w:val="center"/>
          </w:tcPr>
          <w:p w14:paraId="3C616E0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Ce</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r w:rsidRPr="00981E35">
              <w:rPr>
                <w:rFonts w:ascii="Times New Roman" w:eastAsiaTheme="minorEastAsia" w:hAnsi="Times New Roman" w:cs="Times New Roman"/>
                <w:szCs w:val="24"/>
              </w:rPr>
              <w:t xml:space="preserve"> (Sm</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Lu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ZrCeO</w:t>
            </w:r>
            <w:r w:rsidRPr="00981E35">
              <w:rPr>
                <w:rFonts w:ascii="Times New Roman" w:eastAsiaTheme="minorEastAsia" w:hAnsi="Times New Roman" w:cs="Times New Roman"/>
                <w:szCs w:val="24"/>
                <w:vertAlign w:val="subscript"/>
              </w:rPr>
              <w:t>7</w:t>
            </w:r>
          </w:p>
        </w:tc>
        <w:tc>
          <w:tcPr>
            <w:tcW w:w="1800" w:type="dxa"/>
            <w:vAlign w:val="center"/>
          </w:tcPr>
          <w:p w14:paraId="00C6AC5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0CEE0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Phase stability, thermal expansion thermal conductivity, for thermal barrier coatings</w:t>
            </w:r>
          </w:p>
        </w:tc>
        <w:tc>
          <w:tcPr>
            <w:tcW w:w="756" w:type="dxa"/>
            <w:vAlign w:val="center"/>
          </w:tcPr>
          <w:p w14:paraId="7B7ACBE7" w14:textId="24ABFD93"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{"citationItems":[{"id":"ITEM-1","itemData":{"DOI":"10.1016/j.jeurceramsoc.2020.10.005","ISSN":"1873619X","abstract":"Thermal barrier coatings can improve the energy efficiency of industrial or aircraft gas turbines by increasing the operation temperature. In this study, new TBC materials, namely multicomponent rare-earth cerate (Sm0.2Eu0.2Tb0.2Dy0.2 Lu0.2)2Ce2O7 (5RC) and zirconocerate (Sm0.2Eu0.2Tb0.2Dy0.2Lu0.2)2ZrCeO7 (5RZC) ceramics were synthesized by solid-state reaction sintering. 5RC and 5RZC had a homogeneous rare-earth element distribution and a pure fluorite structure up to at least 1400 °C, hence, showing good phase stability. The coefficient of thermal expansion of 5RC appeared to have a linear increase, reaching 12.60 × 10−6 K–1 at 1200 °C without a sharp increase at low temperatures, as observed for several single-component rare earth cerates. The thermal conductivity was also reduced in multicomponent 5RC and 5RZC. Moreover, 5RZC exhibited a better sintering resistance than 5RC. The doped Zr reduces the volatilization of ceria and enhances the stability of 5RC. As conclusion, the multicomponent rare-earth cerates 5RC and 5RZC are potential thermal barrier coating materials.","author":[{"dropping-particle":"","family":"Ren","given":"Ke","non-dropping-particle":"","parse-names":false,"suffix":""},{"dropping-particle":"","family":"Wang","given":"Qiankun","non-dropping-particle":"","parse-names":false,"suffix":""},{"dropping-particle":"","family":"Cao","given":"Yejie","non-dropping-particle":"","parse-names":false,"suffix":""},{"dropping-particle":"","family":"Shao","given":"Gang","non-dropping-particle":"","parse-names":false,"suffix":""},{"dropping-particle":"","family":"Wang","given":"Yiguang","non-dropping-particle":"","parse-names":false,"suffix":""}],"container-title":"Journal of the European Ceramic Society","id":"ITEM-1","issue":"2","issued":{"date-parts":[["2021"]]},"page":"1720-1725","publisher":"Elsevier Ltd","title":"Multicomponent rare-earth cerate and zirconocerate ceramics for thermal barrier coating materials","type":"article-journal","volume":"41"},"uris":["http://www.mendeley.com/documents/?uuid=3f2f318c-c392-4a55-8678-efe6e1837ee8"]}],"mendeley":{"formattedCitation":"[210]","plainTextFormattedCitation":"[210]","previouslyFormattedCitation":"[210]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[210]</w:t>
            </w:r>
            <w:r w:rsidRPr="00981E35">
              <w:rPr>
                <w:rFonts w:ascii="Times New Roman" w:hAnsi="Times New Roman" w:cs="Times New Roman"/>
              </w:rPr>
              <w:fldChar w:fldCharType="end"/>
            </w:r>
          </w:p>
        </w:tc>
      </w:tr>
      <w:tr w:rsidR="00D46495" w:rsidRPr="00981E35" w14:paraId="11AD819C"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B963165"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Rhombohedral</w:t>
            </w:r>
          </w:p>
          <w:p w14:paraId="6BF1B5F9"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(R-3)</w:t>
            </w:r>
          </w:p>
        </w:tc>
        <w:tc>
          <w:tcPr>
            <w:tcW w:w="4140" w:type="dxa"/>
            <w:vAlign w:val="center"/>
          </w:tcPr>
          <w:p w14:paraId="32DEF9D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Eu</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Gd</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Dy</w:t>
            </w:r>
            <w:r w:rsidRPr="00981E35">
              <w:rPr>
                <w:rFonts w:ascii="Times New Roman" w:eastAsiaTheme="minorEastAsia" w:hAnsi="Times New Roman" w:cs="Times New Roman"/>
                <w:szCs w:val="24"/>
                <w:vertAlign w:val="subscript"/>
              </w:rPr>
              <w:t>0.25</w:t>
            </w:r>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FeTaO</w:t>
            </w:r>
            <w:r w:rsidRPr="00981E35">
              <w:rPr>
                <w:rFonts w:ascii="Times New Roman" w:eastAsiaTheme="minorEastAsia" w:hAnsi="Times New Roman" w:cs="Times New Roman"/>
                <w:szCs w:val="24"/>
                <w:vertAlign w:val="subscript"/>
              </w:rPr>
              <w:t>7</w:t>
            </w:r>
          </w:p>
        </w:tc>
        <w:tc>
          <w:tcPr>
            <w:tcW w:w="1800" w:type="dxa"/>
            <w:vAlign w:val="center"/>
          </w:tcPr>
          <w:p w14:paraId="2F233B4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5A5863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and mechanical properties for use as thermal barrier coating</w:t>
            </w:r>
          </w:p>
        </w:tc>
        <w:tc>
          <w:tcPr>
            <w:tcW w:w="756" w:type="dxa"/>
            <w:vAlign w:val="center"/>
          </w:tcPr>
          <w:p w14:paraId="6A1A654F" w14:textId="20E653C4"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{"citationItems":[{"id":"ITEM-1","itemData":{"DOI":"10.1016/j.jallcom.2020.157408","ISSN":"09258388","abstract":"In this paper, the A2B2O7-type compounds RE2FeTaO7 synthesized via a solid-state reaction were researched for high-temperature applications, and their thermophysical properties were documented for the first time. The relationships between thermophysical properties and structures of RE2FeTaO7 were established, the results show that the RE2FeTaO7 compounds have lower thermal conductivity (1.5–2.8 W m−1 K−1) than 8YSZ (2.4–3.0 W m−1 K−1) and La2Zr2O7 (2.0–2.8 W m−1 K−1) at temperature of 100–900 °C, implying their prominent thermal insulation performance. The thermal expansion coefficients (TECs,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9.2 × 10−6 K−1, 1200 °C) of RE2FeTaO7 are equivalent to La2Zr2O7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9.0 × 10−6 K−1, 1200 °C). Furthermore, the excellent high-temperature phase stability, high hardness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10.2 GPa) and fracture toughness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1.7 MPa m1/2) jointly indicate that RE2FeTaO7 compounds are potential thermal barrier coating materials.","author":[{"dropping-particle":"","family":"Zheng","given":"Qi","non-dropping-particle":"","parse-names":false,"suffix":""},{"dropping-particle":"","family":"Chen","given":"Lin","non-dropping-particle":"","parse-names":false,"suffix":""},{"dropping-particle":"","family":"Song","given":"Peng","non-dropping-particle":"","parse-names":false,"suffix":""},{"dropping-particle":"","family":"Wang","given":"Yanfei","non-dropping-particle":"","parse-names":false,"suffix":""},{"dropping-particle":"","family":"Liu","given":"Rongjun","non-dropping-particle":"","parse-names":false,"suffix":""},{"dropping-particle":"","family":"Feng","given":"Jing","non-dropping-particle":"","parse-names":false,"suffix":""}],"container-title":"Journal of Alloys and Compounds","id":"ITEM-1","issued":{"date-parts":[["2021"]]},"title":"Potential thermal barrier coating materials: RE2FeTaO7 (RE = Y, Eu, Gd, Dy) compounds","type":"article-journal","volume":"855"},"uris":["http://www.mendeley.com/documents/?uuid=909685de-8b54-4bf7-b27f-f0aa50ef5d9c"]}],"mendeley":{"formattedCitation":"[211]","plainTextFormattedCitation":"[211]","previouslyFormattedCitation":"[211]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[211]</w:t>
            </w:r>
            <w:r w:rsidRPr="00981E35">
              <w:rPr>
                <w:rFonts w:ascii="Times New Roman" w:hAnsi="Times New Roman" w:cs="Times New Roman"/>
              </w:rPr>
              <w:fldChar w:fldCharType="end"/>
            </w:r>
          </w:p>
        </w:tc>
      </w:tr>
      <w:tr w:rsidR="00D46495" w:rsidRPr="00981E35" w14:paraId="306507D6"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8520574"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bCs w:val="0"/>
                <w:szCs w:val="24"/>
              </w:rPr>
              <w:t>Review article</w:t>
            </w:r>
          </w:p>
        </w:tc>
        <w:tc>
          <w:tcPr>
            <w:tcW w:w="4140" w:type="dxa"/>
            <w:vAlign w:val="center"/>
          </w:tcPr>
          <w:p w14:paraId="0DA80D6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szCs w:val="24"/>
              </w:rPr>
              <w:t>Review article</w:t>
            </w:r>
          </w:p>
        </w:tc>
        <w:tc>
          <w:tcPr>
            <w:tcW w:w="1800" w:type="dxa"/>
            <w:vAlign w:val="center"/>
          </w:tcPr>
          <w:p w14:paraId="03180A1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Review article</w:t>
            </w:r>
          </w:p>
        </w:tc>
        <w:tc>
          <w:tcPr>
            <w:tcW w:w="2694" w:type="dxa"/>
            <w:vAlign w:val="center"/>
          </w:tcPr>
          <w:p w14:paraId="4C4788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Design and synthesis of chemically complex ceramics from the perspective of entropy</w:t>
            </w:r>
          </w:p>
        </w:tc>
        <w:tc>
          <w:tcPr>
            <w:tcW w:w="756" w:type="dxa"/>
            <w:vAlign w:val="center"/>
          </w:tcPr>
          <w:p w14:paraId="6F4475B8" w14:textId="6CCB15C9"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{"citationItems":[{"id":"ITEM-1","itemData":{"DOI":"10.1016/j.mtadv.2020.100114","ISSN":"25900498","abstract":"High-entropy ceramics (HECs) have rapidly expanded from high-entropy oxides to high-entropy ultrahigh temperature ceramics/coatings and have drawn extensive attention in the field of ceramics. In addition, high-entropy thermoelectric materials focus on the topic of energy, which is another major driving force to accelerate the development of HECs. In this review, the recent progress on the design and synthesis of chemically complex ceramics is summarized. The fundamental understanding of configurational entropy, phase stability, and formation criterion of HECs are discussed. Critical comments on the compositionally complex ceramics and mixed-valence complex ceramics are presented. The synthesis methods of HECs are summarized, and reactive flash sintering is highlighted as a new strategy to synthesize HECs. The new design ideas and synthesis methods can provide more opportunities to develop high-performance HECs to meet the requirements of cutting-edge applications.","author":[{"dropping-particle":"","family":"Liu","given":"J.","non-dropping-particle":"","parse-names":false,"suffix":""},{"dropping-particle":"","family":"Shao","given":"G.","non-dropping-particle":"","parse-names":false,"suffix":""},{"dropping-particle":"","family":"Liu","given":"D.","non-dropping-particle":"","parse-names":false,"suffix":""},{"dropping-particle":"","family":"Chen","given":"K.","non-dropping-particle":"","parse-names":false,"suffix":""},{"dropping-particle":"","family":"Wang","given":"K.","non-dropping-particle":"","parse-names":false,"suffix":""},{"dropping-particle":"","family":"Ma","given":"B.","non-dropping-particle":"","parse-names":false,"suffix":""},{"dropping-particle":"","family":"Ren","given":"K.","non-dropping-particle":"","parse-names":false,"suffix":""},{"dropping-particle":"","family":"Wang","given":"Y.","non-dropping-particle":"","parse-names":false,"suffix":""}],"container-title":"Materials Today Advances","id":"ITEM-1","issued":{"date-parts":[["2020"]]},"title":"Design and synthesis of chemically complex ceramics from the perspective of entropy","type":"article-journal","volume":"8"},"uris":["http://www.mendeley.com/documents/?uuid=050661ff-ddd3-4af8-9a12-85d8750d4e6a"]}],"mendeley":{"formattedCitation":"[212]","plainTextFormattedCitation":"[212]","previouslyFormattedCitation":"[212]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[212]</w:t>
            </w:r>
            <w:r w:rsidRPr="00981E35">
              <w:rPr>
                <w:rFonts w:ascii="Times New Roman" w:hAnsi="Times New Roman" w:cs="Times New Roman"/>
              </w:rPr>
              <w:fldChar w:fldCharType="end"/>
            </w:r>
          </w:p>
        </w:tc>
      </w:tr>
      <w:tr w:rsidR="00D46495" w:rsidRPr="00981E35" w14:paraId="2BEF4C1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EEA571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6F1CBA1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3C1CEEC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Li</w:t>
            </w:r>
            <w:r w:rsidRPr="00981E35">
              <w:rPr>
                <w:rFonts w:ascii="Times New Roman" w:hAnsi="Times New Roman" w:cs="Times New Roman"/>
                <w:szCs w:val="24"/>
                <w:vertAlign w:val="subscript"/>
              </w:rPr>
              <w:t>1.3</w:t>
            </w:r>
            <w:r w:rsidRPr="00981E35">
              <w:rPr>
                <w:rFonts w:ascii="Times New Roman" w:hAnsi="Times New Roman" w:cs="Times New Roman"/>
                <w:szCs w:val="24"/>
              </w:rPr>
              <w:t>Mn</w:t>
            </w:r>
            <w:r w:rsidRPr="00981E35">
              <w:rPr>
                <w:rFonts w:ascii="Times New Roman" w:hAnsi="Times New Roman" w:cs="Times New Roman"/>
                <w:szCs w:val="24"/>
                <w:vertAlign w:val="superscript"/>
              </w:rPr>
              <w:t>3+</w:t>
            </w:r>
            <w:r w:rsidRPr="00981E35">
              <w:rPr>
                <w:rFonts w:ascii="Times New Roman" w:hAnsi="Times New Roman" w:cs="Times New Roman"/>
                <w:szCs w:val="24"/>
                <w:vertAlign w:val="subscript"/>
              </w:rPr>
              <w:t>0.4</w:t>
            </w:r>
            <w:r w:rsidRPr="00981E35">
              <w:rPr>
                <w:rFonts w:ascii="Times New Roman" w:hAnsi="Times New Roman" w:cs="Times New Roman"/>
                <w:szCs w:val="24"/>
              </w:rPr>
              <w:t>Ti</w:t>
            </w:r>
            <w:r w:rsidRPr="00981E35">
              <w:rPr>
                <w:rFonts w:ascii="Times New Roman" w:hAnsi="Times New Roman" w:cs="Times New Roman"/>
                <w:szCs w:val="24"/>
                <w:vertAlign w:val="subscript"/>
              </w:rPr>
              <w:t>0.3</w:t>
            </w:r>
            <w:r w:rsidRPr="00981E35">
              <w:rPr>
                <w:rFonts w:ascii="Times New Roman" w:hAnsi="Times New Roman" w:cs="Times New Roman"/>
                <w:szCs w:val="24"/>
              </w:rPr>
              <w:t>O</w:t>
            </w:r>
            <w:r w:rsidRPr="00981E35">
              <w:rPr>
                <w:rFonts w:ascii="Times New Roman" w:hAnsi="Times New Roman" w:cs="Times New Roman"/>
                <w:szCs w:val="24"/>
                <w:vertAlign w:val="subscript"/>
              </w:rPr>
              <w:t>1.7</w:t>
            </w:r>
            <w:r w:rsidRPr="00981E35">
              <w:rPr>
                <w:rFonts w:ascii="Times New Roman" w:hAnsi="Times New Roman" w:cs="Times New Roman"/>
                <w:szCs w:val="24"/>
              </w:rPr>
              <w:t>F</w:t>
            </w:r>
            <w:r w:rsidRPr="00981E35">
              <w:rPr>
                <w:rFonts w:ascii="Times New Roman" w:hAnsi="Times New Roman" w:cs="Times New Roman"/>
                <w:szCs w:val="24"/>
                <w:vertAlign w:val="subscript"/>
              </w:rPr>
              <w:t>0.3</w:t>
            </w:r>
          </w:p>
          <w:p w14:paraId="3D015F6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Li</w:t>
            </w:r>
            <w:r w:rsidRPr="00981E35">
              <w:rPr>
                <w:rFonts w:ascii="Times New Roman" w:hAnsi="Times New Roman" w:cs="Times New Roman"/>
                <w:szCs w:val="24"/>
                <w:vertAlign w:val="subscript"/>
              </w:rPr>
              <w:t>1.3</w:t>
            </w:r>
            <w:r w:rsidRPr="00981E35">
              <w:rPr>
                <w:rFonts w:ascii="Times New Roman" w:hAnsi="Times New Roman" w:cs="Times New Roman"/>
                <w:szCs w:val="24"/>
              </w:rPr>
              <w:t>Mn</w:t>
            </w:r>
            <w:r w:rsidRPr="00981E35">
              <w:rPr>
                <w:rFonts w:ascii="Times New Roman" w:hAnsi="Times New Roman" w:cs="Times New Roman"/>
                <w:szCs w:val="24"/>
                <w:vertAlign w:val="superscript"/>
              </w:rPr>
              <w:t>2+</w:t>
            </w:r>
            <w:r w:rsidRPr="00981E35">
              <w:rPr>
                <w:rFonts w:ascii="Times New Roman" w:hAnsi="Times New Roman" w:cs="Times New Roman"/>
                <w:szCs w:val="24"/>
                <w:vertAlign w:val="subscript"/>
              </w:rPr>
              <w:t>0.2</w:t>
            </w:r>
            <w:r w:rsidRPr="00981E35">
              <w:rPr>
                <w:rFonts w:ascii="Times New Roman" w:hAnsi="Times New Roman" w:cs="Times New Roman"/>
                <w:szCs w:val="24"/>
              </w:rPr>
              <w:t>Mn</w:t>
            </w:r>
            <w:r w:rsidRPr="00981E35">
              <w:rPr>
                <w:rFonts w:ascii="Times New Roman" w:hAnsi="Times New Roman" w:cs="Times New Roman"/>
                <w:szCs w:val="24"/>
                <w:vertAlign w:val="superscript"/>
              </w:rPr>
              <w:t>3+</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0.1</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1.7</w:t>
            </w:r>
            <w:r w:rsidRPr="00981E35">
              <w:rPr>
                <w:rFonts w:ascii="Times New Roman" w:hAnsi="Times New Roman" w:cs="Times New Roman"/>
                <w:szCs w:val="24"/>
              </w:rPr>
              <w:t>F</w:t>
            </w:r>
            <w:r w:rsidRPr="00981E35">
              <w:rPr>
                <w:rFonts w:ascii="Times New Roman" w:hAnsi="Times New Roman" w:cs="Times New Roman"/>
                <w:szCs w:val="24"/>
                <w:vertAlign w:val="subscript"/>
              </w:rPr>
              <w:t>0.3</w:t>
            </w:r>
          </w:p>
          <w:p w14:paraId="78B69A3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Li</w:t>
            </w:r>
            <w:r w:rsidRPr="00981E35">
              <w:rPr>
                <w:rFonts w:ascii="Times New Roman" w:hAnsi="Times New Roman" w:cs="Times New Roman"/>
                <w:sz w:val="20"/>
                <w:vertAlign w:val="subscript"/>
              </w:rPr>
              <w:t>1.3</w:t>
            </w:r>
            <w:r w:rsidRPr="00981E35">
              <w:rPr>
                <w:rFonts w:ascii="Times New Roman" w:hAnsi="Times New Roman" w:cs="Times New Roman"/>
                <w:sz w:val="20"/>
              </w:rPr>
              <w:t>Mn</w:t>
            </w:r>
            <w:r w:rsidRPr="00981E35">
              <w:rPr>
                <w:rFonts w:ascii="Times New Roman" w:hAnsi="Times New Roman" w:cs="Times New Roman"/>
                <w:sz w:val="20"/>
                <w:vertAlign w:val="superscript"/>
              </w:rPr>
              <w:t>2+</w:t>
            </w:r>
            <w:r w:rsidRPr="00981E35">
              <w:rPr>
                <w:rFonts w:ascii="Times New Roman" w:hAnsi="Times New Roman" w:cs="Times New Roman"/>
                <w:sz w:val="20"/>
                <w:vertAlign w:val="subscript"/>
              </w:rPr>
              <w:t>0.1</w:t>
            </w:r>
            <w:r w:rsidRPr="00981E35">
              <w:rPr>
                <w:rFonts w:ascii="Times New Roman" w:hAnsi="Times New Roman" w:cs="Times New Roman"/>
                <w:sz w:val="20"/>
              </w:rPr>
              <w:t>Co</w:t>
            </w:r>
            <w:r w:rsidRPr="00981E35">
              <w:rPr>
                <w:rFonts w:ascii="Times New Roman" w:hAnsi="Times New Roman" w:cs="Times New Roman"/>
                <w:sz w:val="20"/>
                <w:vertAlign w:val="superscript"/>
              </w:rPr>
              <w:t>2+</w:t>
            </w:r>
            <w:r w:rsidRPr="00981E35">
              <w:rPr>
                <w:rFonts w:ascii="Times New Roman" w:hAnsi="Times New Roman" w:cs="Times New Roman"/>
                <w:sz w:val="20"/>
                <w:vertAlign w:val="subscript"/>
              </w:rPr>
              <w:t>0.1</w:t>
            </w:r>
            <w:r w:rsidRPr="00981E35">
              <w:rPr>
                <w:rFonts w:ascii="Times New Roman" w:hAnsi="Times New Roman" w:cs="Times New Roman"/>
                <w:sz w:val="20"/>
              </w:rPr>
              <w:t>Mn</w:t>
            </w:r>
            <w:r w:rsidRPr="00981E35">
              <w:rPr>
                <w:rFonts w:ascii="Times New Roman" w:hAnsi="Times New Roman" w:cs="Times New Roman"/>
                <w:sz w:val="20"/>
                <w:vertAlign w:val="superscript"/>
              </w:rPr>
              <w:t>3+</w:t>
            </w:r>
            <w:r w:rsidRPr="00981E35">
              <w:rPr>
                <w:rFonts w:ascii="Times New Roman" w:hAnsi="Times New Roman" w:cs="Times New Roman"/>
                <w:sz w:val="20"/>
                <w:vertAlign w:val="subscript"/>
              </w:rPr>
              <w:t>0.1</w:t>
            </w:r>
            <w:r w:rsidRPr="00981E35">
              <w:rPr>
                <w:rFonts w:ascii="Times New Roman" w:hAnsi="Times New Roman" w:cs="Times New Roman"/>
                <w:sz w:val="20"/>
              </w:rPr>
              <w:t>Cr</w:t>
            </w:r>
            <w:r w:rsidRPr="00981E35">
              <w:rPr>
                <w:rFonts w:ascii="Times New Roman" w:hAnsi="Times New Roman" w:cs="Times New Roman"/>
                <w:sz w:val="20"/>
                <w:vertAlign w:val="superscript"/>
              </w:rPr>
              <w:t>3+</w:t>
            </w:r>
            <w:r w:rsidRPr="00981E35">
              <w:rPr>
                <w:rFonts w:ascii="Times New Roman" w:hAnsi="Times New Roman" w:cs="Times New Roman"/>
                <w:sz w:val="20"/>
                <w:vertAlign w:val="subscript"/>
              </w:rPr>
              <w:t>0.1</w:t>
            </w:r>
            <w:r w:rsidRPr="00981E35">
              <w:rPr>
                <w:rFonts w:ascii="Times New Roman" w:hAnsi="Times New Roman" w:cs="Times New Roman"/>
                <w:sz w:val="20"/>
              </w:rPr>
              <w:t>Ti</w:t>
            </w:r>
            <w:r w:rsidRPr="00981E35">
              <w:rPr>
                <w:rFonts w:ascii="Times New Roman" w:hAnsi="Times New Roman" w:cs="Times New Roman"/>
                <w:sz w:val="20"/>
                <w:vertAlign w:val="subscript"/>
              </w:rPr>
              <w:t>0.1</w:t>
            </w:r>
            <w:r w:rsidRPr="00981E35">
              <w:rPr>
                <w:rFonts w:ascii="Times New Roman" w:hAnsi="Times New Roman" w:cs="Times New Roman"/>
                <w:sz w:val="20"/>
              </w:rPr>
              <w:t>Nb</w:t>
            </w:r>
            <w:r w:rsidRPr="00981E35">
              <w:rPr>
                <w:rFonts w:ascii="Times New Roman" w:hAnsi="Times New Roman" w:cs="Times New Roman"/>
                <w:sz w:val="20"/>
                <w:vertAlign w:val="subscript"/>
              </w:rPr>
              <w:t>0.2</w:t>
            </w:r>
            <w:r w:rsidRPr="00981E35">
              <w:rPr>
                <w:rFonts w:ascii="Times New Roman" w:hAnsi="Times New Roman" w:cs="Times New Roman"/>
                <w:sz w:val="20"/>
              </w:rPr>
              <w:t>O</w:t>
            </w:r>
            <w:r w:rsidRPr="00981E35">
              <w:rPr>
                <w:rFonts w:ascii="Times New Roman" w:hAnsi="Times New Roman" w:cs="Times New Roman"/>
                <w:sz w:val="20"/>
                <w:vertAlign w:val="subscript"/>
              </w:rPr>
              <w:t>1.7</w:t>
            </w:r>
            <w:r w:rsidRPr="00981E35">
              <w:rPr>
                <w:rFonts w:ascii="Times New Roman" w:hAnsi="Times New Roman" w:cs="Times New Roman"/>
                <w:sz w:val="20"/>
              </w:rPr>
              <w:t>F</w:t>
            </w:r>
            <w:r w:rsidRPr="00981E35">
              <w:rPr>
                <w:rFonts w:ascii="Times New Roman" w:hAnsi="Times New Roman" w:cs="Times New Roman"/>
                <w:sz w:val="20"/>
                <w:vertAlign w:val="subscript"/>
              </w:rPr>
              <w:t>0.3</w:t>
            </w:r>
          </w:p>
          <w:p w14:paraId="1047CE2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 w:val="10"/>
                <w:szCs w:val="12"/>
              </w:rPr>
              <w:t>Li</w:t>
            </w:r>
            <w:r w:rsidRPr="00981E35">
              <w:rPr>
                <w:rFonts w:ascii="Times New Roman" w:hAnsi="Times New Roman" w:cs="Times New Roman"/>
                <w:sz w:val="10"/>
                <w:szCs w:val="12"/>
                <w:vertAlign w:val="subscript"/>
              </w:rPr>
              <w:t>1.3</w:t>
            </w:r>
            <w:r w:rsidRPr="00981E35">
              <w:rPr>
                <w:rFonts w:ascii="Times New Roman" w:hAnsi="Times New Roman" w:cs="Times New Roman"/>
                <w:sz w:val="10"/>
                <w:szCs w:val="12"/>
              </w:rPr>
              <w:t>Mn</w:t>
            </w:r>
            <w:r w:rsidRPr="00981E35">
              <w:rPr>
                <w:rFonts w:ascii="Times New Roman" w:hAnsi="Times New Roman" w:cs="Times New Roman"/>
                <w:sz w:val="10"/>
                <w:szCs w:val="12"/>
                <w:vertAlign w:val="superscript"/>
              </w:rPr>
              <w:t>2+</w:t>
            </w:r>
            <w:r w:rsidRPr="00981E35">
              <w:rPr>
                <w:rFonts w:ascii="Times New Roman" w:hAnsi="Times New Roman" w:cs="Times New Roman"/>
                <w:sz w:val="10"/>
                <w:szCs w:val="12"/>
                <w:vertAlign w:val="subscript"/>
              </w:rPr>
              <w:t>0.1</w:t>
            </w:r>
            <w:r w:rsidRPr="00981E35">
              <w:rPr>
                <w:rFonts w:ascii="Times New Roman" w:hAnsi="Times New Roman" w:cs="Times New Roman"/>
                <w:sz w:val="10"/>
                <w:szCs w:val="12"/>
              </w:rPr>
              <w:t>Co</w:t>
            </w:r>
            <w:r w:rsidRPr="00981E35">
              <w:rPr>
                <w:rFonts w:ascii="Times New Roman" w:hAnsi="Times New Roman" w:cs="Times New Roman"/>
                <w:sz w:val="10"/>
                <w:szCs w:val="12"/>
                <w:vertAlign w:val="superscript"/>
              </w:rPr>
              <w:t>2+</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Mg</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Mn</w:t>
            </w:r>
            <w:r w:rsidRPr="00981E35">
              <w:rPr>
                <w:rFonts w:ascii="Times New Roman" w:hAnsi="Times New Roman" w:cs="Times New Roman"/>
                <w:sz w:val="10"/>
                <w:szCs w:val="12"/>
                <w:vertAlign w:val="superscript"/>
              </w:rPr>
              <w:t>3+</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Cr</w:t>
            </w:r>
            <w:r w:rsidRPr="00981E35">
              <w:rPr>
                <w:rFonts w:ascii="Times New Roman" w:hAnsi="Times New Roman" w:cs="Times New Roman"/>
                <w:sz w:val="10"/>
                <w:szCs w:val="12"/>
                <w:vertAlign w:val="superscript"/>
              </w:rPr>
              <w:t>3+</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Fe</w:t>
            </w:r>
            <w:r w:rsidRPr="00981E35">
              <w:rPr>
                <w:rFonts w:ascii="Times New Roman" w:hAnsi="Times New Roman" w:cs="Times New Roman"/>
                <w:sz w:val="10"/>
                <w:szCs w:val="12"/>
                <w:vertAlign w:val="superscript"/>
              </w:rPr>
              <w:t>3+</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Ga</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Ti</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Zr</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Nb</w:t>
            </w:r>
            <w:r w:rsidRPr="00981E35">
              <w:rPr>
                <w:rFonts w:ascii="Times New Roman" w:hAnsi="Times New Roman" w:cs="Times New Roman"/>
                <w:sz w:val="10"/>
                <w:szCs w:val="12"/>
                <w:vertAlign w:val="subscript"/>
              </w:rPr>
              <w:t>0.1</w:t>
            </w:r>
            <w:r w:rsidRPr="00981E35">
              <w:rPr>
                <w:rFonts w:ascii="Times New Roman" w:hAnsi="Times New Roman" w:cs="Times New Roman"/>
                <w:sz w:val="10"/>
                <w:szCs w:val="12"/>
              </w:rPr>
              <w:t>Sb</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Ta</w:t>
            </w:r>
            <w:r w:rsidRPr="00981E35">
              <w:rPr>
                <w:rFonts w:ascii="Times New Roman" w:hAnsi="Times New Roman" w:cs="Times New Roman"/>
                <w:sz w:val="10"/>
                <w:szCs w:val="12"/>
                <w:vertAlign w:val="subscript"/>
              </w:rPr>
              <w:t>0.05</w:t>
            </w:r>
            <w:r w:rsidRPr="00981E35">
              <w:rPr>
                <w:rFonts w:ascii="Times New Roman" w:hAnsi="Times New Roman" w:cs="Times New Roman"/>
                <w:sz w:val="10"/>
                <w:szCs w:val="12"/>
              </w:rPr>
              <w:t>O</w:t>
            </w:r>
            <w:r w:rsidRPr="00981E35">
              <w:rPr>
                <w:rFonts w:ascii="Times New Roman" w:hAnsi="Times New Roman" w:cs="Times New Roman"/>
                <w:sz w:val="10"/>
                <w:szCs w:val="12"/>
                <w:vertAlign w:val="subscript"/>
              </w:rPr>
              <w:t>1.7</w:t>
            </w:r>
            <w:r w:rsidRPr="00981E35">
              <w:rPr>
                <w:rFonts w:ascii="Times New Roman" w:hAnsi="Times New Roman" w:cs="Times New Roman"/>
                <w:sz w:val="10"/>
                <w:szCs w:val="12"/>
              </w:rPr>
              <w:t>F</w:t>
            </w:r>
            <w:r w:rsidRPr="00981E35">
              <w:rPr>
                <w:rFonts w:ascii="Times New Roman" w:hAnsi="Times New Roman" w:cs="Times New Roman"/>
                <w:sz w:val="10"/>
                <w:szCs w:val="12"/>
                <w:vertAlign w:val="subscript"/>
              </w:rPr>
              <w:t>0.3</w:t>
            </w:r>
          </w:p>
        </w:tc>
        <w:tc>
          <w:tcPr>
            <w:tcW w:w="1800" w:type="dxa"/>
            <w:vAlign w:val="center"/>
          </w:tcPr>
          <w:p w14:paraId="2DBBBC3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62FE62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Improved performance in battery cathodes</w:t>
            </w:r>
          </w:p>
        </w:tc>
        <w:tc>
          <w:tcPr>
            <w:tcW w:w="756" w:type="dxa"/>
            <w:vAlign w:val="center"/>
          </w:tcPr>
          <w:p w14:paraId="469DB9D7" w14:textId="4507402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{"citationItems":[{"id":"ITEM-1","itemData":{"DOI":"10.1038/s41563-020-00816-0","ISSN":"14764660","abstract":"High-entropy (HE) ceramics, by analogy with HE metallic alloys, are an emerging class of solid solutions composed of a large number of species. These materials offer the benefit of large compositional flexibility and can be used in a wide variety of applications, including thermoelectrics, catalysts, superionic conductors and battery electrodes. We show here that the HE concept can lead to very substantial improvements in performance in battery cathodes. Among lithium-ion cathodes, cation-disordered rocksalt (DRX)-type materials are an ideal platform within which to design HE materials because of their demonstrated chemical flexibility. By comparing a group of DRX cathodes containing two, four or six transition metal (TM) species, we show that short-range order systematically decreases, whereas energy density and rate capability systematically increase, as more TM cation species are mixed together, despite the total metal content remaining fixed. A DRX cathode with six TM species achieves 307 mAh g−1 (955 Wh kg−1) at a low rate (20 mA g−1), and retains more than 170 mAh g−1 when cycling at a high rate of 2,000 mA g−1. To facilitate further design in this HE DRX space, we also present a compatibility analysis of 23 different TM ions, and successfully synthesize a phase-pure HE DRX compound containing 12 TM species as a proof of concept.","author":[{"dropping-particle":"","family":"Lun","given":"Zhengyan","non-dropping-particle":"","parse-names":false,"suffix":""},{"dropping-particle":"","family":"Ouyang","given":"Bin","non-dropping-particle":"","parse-names":false,"suffix":""},{"dropping-particle":"","family":"Kwon","given":"Deok Hwang","non-dropping-particle":"","parse-names":false,"suffix":""},{"dropping-particle":"","family":"Ha","given":"Yang","non-dropping-particle":"","parse-names":false,"suffix":""},{"dropping-particle":"","family":"Foley","given":"Emily E.","non-dropping-particle":"","parse-names":false,"suffix":""},{"dropping-particle":"","family":"Huang","given":"Tzu Yang","non-dropping-particle":"","parse-names":false,"suffix":""},{"dropping-particle":"","family":"Cai","given":"Zijian","non-dropping-particle":"","parse-names":false,"suffix":""},{"dropping-particle":"","family":"Kim","given":"Hyunchul","non-dropping-particle":"","parse-names":false,"suffix":""},{"dropping-particle":"","family":"Balasubramanian","given":"Mahalingam","non-dropping-particle":"","parse-names":false,"suffix":""},{"dropping-particle":"","family":"Sun","given":"Yingzhi","non-dropping-particle":"","parse-names":false,"suffix":""},{"dropping-particle":"","family":"Huang","given":"Jianping","non-dropping-particle":"","parse-names":false,"suffix":""},{"dropping-particle":"","family":"Tian","given":"Yaosen","non-dropping-particle":"","parse-names":false,"suffix":""},{"dropping-particle":"","family":"Kim","given":"Haegyeom","non-dropping-particle":"","parse-names":false,"suffix":""},{"dropping-particle":"","family":"McCloskey","given":"Bryan D.","non-dropping-particle":"","parse-names":false,"suffix":""},{"dropping-particle":"","family":"Yang","given":"Wanli","non-dropping-particle":"","parse-names":false,"suffix":""},{"dropping-particle":"","family":"Clément","given":"Raphaële J.","non-dropping-particle":"","parse-names":false,"suffix":""},{"dropping-particle":"","family":"Ji","given":"Huiwen","non-dropping-particle":"","parse-names":false,"suffix":""},{"dropping-particle":"","family":"Ceder","given":"Gerbrand","non-dropping-particle":"","parse-names":false,"suffix":""}],"container-title":"Nature Materials","id":"ITEM-1","issue":"February","issued":{"date-parts":[["2020"]]},"publisher":"Springer US","title":"Cation-disordered rocksalt-type high-entropy cathodes for Li-ion batteries","type":"article-journal","volume":"20"},"uris":["http://www.mendeley.com/documents/?uuid=d8cfd0f3-bfce-45b9-8a99-cc032a812344"]}],"mendeley":{"formattedCitation":"[213]","plainTextFormattedCitation":"[213]","previouslyFormattedCitation":"[213]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[213]</w:t>
            </w:r>
            <w:r w:rsidRPr="00981E35">
              <w:rPr>
                <w:rFonts w:ascii="Times New Roman" w:hAnsi="Times New Roman" w:cs="Times New Roman"/>
              </w:rPr>
              <w:fldChar w:fldCharType="end"/>
            </w:r>
          </w:p>
        </w:tc>
      </w:tr>
      <w:tr w:rsidR="00D46495" w:rsidRPr="00981E35" w14:paraId="41AF491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647DAAA"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Spinel </w:t>
            </w:r>
          </w:p>
          <w:p w14:paraId="5D9C7556"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(Fd-3m)</w:t>
            </w:r>
          </w:p>
        </w:tc>
        <w:tc>
          <w:tcPr>
            <w:tcW w:w="4140" w:type="dxa"/>
            <w:vAlign w:val="center"/>
          </w:tcPr>
          <w:p w14:paraId="564E4C5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(Ni</w:t>
            </w:r>
            <w:r w:rsidRPr="00981E35">
              <w:rPr>
                <w:rFonts w:ascii="Times New Roman" w:hAnsi="Times New Roman" w:cs="Times New Roman"/>
                <w:szCs w:val="24"/>
                <w:vertAlign w:val="subscript"/>
              </w:rPr>
              <w:t>0.2</w:t>
            </w:r>
            <w:r w:rsidRPr="00981E35">
              <w:rPr>
                <w:rFonts w:ascii="Times New Roman" w:hAnsi="Times New Roman" w:cs="Times New Roman"/>
                <w:szCs w:val="24"/>
              </w:rPr>
              <w:t>Co</w:t>
            </w:r>
            <w:r w:rsidRPr="00981E35">
              <w:rPr>
                <w:rFonts w:ascii="Times New Roman" w:hAnsi="Times New Roman" w:cs="Times New Roman"/>
                <w:szCs w:val="24"/>
                <w:vertAlign w:val="subscript"/>
              </w:rPr>
              <w:t>0.2</w:t>
            </w:r>
            <w:r w:rsidRPr="00981E35">
              <w:rPr>
                <w:rFonts w:ascii="Times New Roman" w:hAnsi="Times New Roman" w:cs="Times New Roman"/>
                <w:szCs w:val="24"/>
              </w:rPr>
              <w:t>Mn</w:t>
            </w:r>
            <w:r w:rsidRPr="00981E35">
              <w:rPr>
                <w:rFonts w:ascii="Times New Roman" w:hAnsi="Times New Roman" w:cs="Times New Roman"/>
                <w:szCs w:val="24"/>
                <w:vertAlign w:val="subscript"/>
              </w:rPr>
              <w:t>0.2</w:t>
            </w:r>
            <w:r w:rsidRPr="00981E35">
              <w:rPr>
                <w:rFonts w:ascii="Times New Roman" w:hAnsi="Times New Roman" w:cs="Times New Roman"/>
                <w:szCs w:val="24"/>
              </w:rPr>
              <w:t>Fe</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3</w:t>
            </w:r>
            <w:r w:rsidRPr="00981E35">
              <w:rPr>
                <w:rFonts w:ascii="Times New Roman" w:hAnsi="Times New Roman" w:cs="Times New Roman"/>
                <w:szCs w:val="24"/>
              </w:rPr>
              <w:t>O</w:t>
            </w:r>
            <w:r w:rsidRPr="00981E35">
              <w:rPr>
                <w:rFonts w:ascii="Times New Roman" w:hAnsi="Times New Roman" w:cs="Times New Roman"/>
                <w:szCs w:val="24"/>
                <w:vertAlign w:val="subscript"/>
              </w:rPr>
              <w:t>4</w:t>
            </w:r>
          </w:p>
        </w:tc>
        <w:tc>
          <w:tcPr>
            <w:tcW w:w="1800" w:type="dxa"/>
            <w:vAlign w:val="center"/>
          </w:tcPr>
          <w:p w14:paraId="14D2A4B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006639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Synchrotron studies for application as anode material for Li-ion batteries</w:t>
            </w:r>
          </w:p>
        </w:tc>
        <w:tc>
          <w:tcPr>
            <w:tcW w:w="756" w:type="dxa"/>
            <w:vAlign w:val="center"/>
          </w:tcPr>
          <w:p w14:paraId="40276089" w14:textId="6E0E06A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{"citationItems":[{"id":"ITEM-1","itemData":{"DOI":"10.1039/d0ta06455f","ISSN":"20507496","abstract":"High-entropy oxides (HEOs) consisting of multiple cations have garnered considerable attention in recent years because of their unique structures and functional properties, which have enabled various applications. An entropy-stabilized rock-salt-based HEO, namely, (Mg0.2Co0.2Ni0.2Cu0.2Zn0.2)O, has recently been proposed as an anode material for lithium-ion batteries, and has exhibited promising features for energy storage applications with high capacity and stability. In this study, we utilized a simple solid-state sintering method to synthesize a single-phase spinel-structured HEO, (Ni0.2Co0.2Mn0.2Fe0.2Ti0.2)3O4 (NCMFT), for the first time. As an anode material for lithium-ion batteries, NCMFT has a high capacity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560 mA h g-1) at a current density of 100 mA g-1 and exhibits an excellent capacity retention of 100% after 100 cycles. Through in operando synchrotron X-ray absorption near edge structure and ex situ X-ray photoelectron spectroscopy analyses, we can understand the redox reactions that occur in the NCMFT anode during lithiation and delithiation. In operando synchrotron X-ray diffraction and ex situ transmission electron microscopy were used to analyze structural changes during the conversion reactions. In addition, the volume change behavior of the NCMFT anode was observed through in operando synchrotron transmission X-ray microscopy. Through the aforementioned analyses, the energy storage mechanism of NCMFT anodes was systematically investigated. This work provides various essential methods for understanding the mechanism of HEOs in energy storage applications. This journal is","author":[{"dropping-particle":"","family":"Chen","given":"Tsung Yi","non-dropping-particle":"","parse-names":false,"suffix":""},{"dropping-particle":"","family":"Wang","given":"Syuan Yu","non-dropping-particle":"","parse-names":false,"suffix":""},{"dropping-particle":"","family":"Kuo","given":"Chun Han","non-dropping-particle":"","parse-names":false,"suffix":""},{"dropping-particle":"","family":"Huang","given":"Shao Chu","non-dropping-particle":"","parse-names":false,"suffix":""},{"dropping-particle":"","family":"Lin","given":"Ming Hsien","non-dropping-particle":"","parse-names":false,"suffix":""},{"dropping-particle":"","family":"Li","given":"Chih Heng","non-dropping-particle":"","parse-names":false,"suffix":""},{"dropping-particle":"","family":"Chen","given":"Hsin Yi Tiffany","non-dropping-particle":"","parse-names":false,"suffix":""},{"dropping-particle":"","family":"Wang","given":"Chun Chieh","non-dropping-particle":"","parse-names":false,"suffix":""},{"dropping-particle":"","family":"Liao","given":"Yen Fa","non-dropping-particle":"","parse-names":false,"suffix":""},{"dropping-particle":"","family":"Lin","given":"Chia Ching","non-dropping-particle":"","parse-names":false,"suffix":""},{"dropping-particle":"","family":"Chang","given":"Yu Ming","non-dropping-particle":"","parse-names":false,"suffix":""},{"dropping-particle":"","family":"Yeh","given":"Jien Wei","non-dropping-particle":"","parse-names":false,"suffix":""},{"dropping-particle":"","family":"Lin","given":"Su Jien","non-dropping-particle":"","parse-names":false,"suffix":""},{"dropping-particle":"","family":"Chen","given":"Tsan Yao","non-dropping-particle":"","parse-names":false,"suffix":""},{"dropping-particle":"","family":"Chen","given":"Han Yi","non-dropping-particle":"","parse-names":false,"suffix":""}],"container-title":"Journal of Materials Chemistry A","id":"ITEM-1","issue":"41","issued":{"date-parts":[["2020"]]},"page":"21756-21770","title":"In operando synchrotron X-ray studies of a novel spinel (Ni0.2Co0.2Mn0.2Fe0.2Ti0.2)3O4high-entropy oxide for energy storage applications","type":"article-journal","volume":"8"},"uris":["http://www.mendeley.com/documents/?uuid=df933cae-48cd-4cb4-9818-7c70fdb377f4"]}],"mendeley":{"formattedCitation":"[214]","plainTextFormattedCitation":"[214]","previouslyFormattedCitation":"[214]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[214]</w:t>
            </w:r>
            <w:r w:rsidRPr="00981E35">
              <w:rPr>
                <w:rFonts w:ascii="Times New Roman" w:hAnsi="Times New Roman" w:cs="Times New Roman"/>
              </w:rPr>
              <w:fldChar w:fldCharType="end"/>
            </w:r>
          </w:p>
        </w:tc>
      </w:tr>
      <w:tr w:rsidR="00D46495" w:rsidRPr="00981E35" w14:paraId="78B29033"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C944268"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Discussion article</w:t>
            </w:r>
          </w:p>
        </w:tc>
        <w:tc>
          <w:tcPr>
            <w:tcW w:w="4140" w:type="dxa"/>
            <w:vAlign w:val="center"/>
          </w:tcPr>
          <w:p w14:paraId="5EC4996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Discussion article</w:t>
            </w:r>
          </w:p>
        </w:tc>
        <w:tc>
          <w:tcPr>
            <w:tcW w:w="1800" w:type="dxa"/>
            <w:vAlign w:val="center"/>
          </w:tcPr>
          <w:p w14:paraId="373EB80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Discussion article</w:t>
            </w:r>
          </w:p>
        </w:tc>
        <w:tc>
          <w:tcPr>
            <w:tcW w:w="2694" w:type="dxa"/>
            <w:vAlign w:val="center"/>
          </w:tcPr>
          <w:p w14:paraId="7C25A3D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Thermodynamics of high entropy oxides</w:t>
            </w:r>
          </w:p>
        </w:tc>
        <w:tc>
          <w:tcPr>
            <w:tcW w:w="756" w:type="dxa"/>
            <w:vAlign w:val="center"/>
          </w:tcPr>
          <w:p w14:paraId="4B0ACEF6" w14:textId="2F4CC98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{"citationItems":[{"id":"ITEM-1","itemData":{"DOI":"10.1016/j.actamat.2020.10.043","ISSN":"13596454","abstract":"With the hype of “high entropy” alloys and more recently, “high entropy” ceramics and “high entropy” oxides (HEOs), there has been a great push to investigate and characterize systems with 5 or more components. This push has been extremely beneficial for the materials community as it has led to the development of many new systems with targeted applications. However, with our desire to find “new” and “exotic” materials, we have not spent enough time to step back and think deeply about the fundamental thermodynamic constraints that will guide design of future HEOs. Here, we present data-driven discussions with examples that have been collected from the fields of geology and materials science over the past 50 years to highlight critical thermodynamic parameters and principles that can be used for the design of HEOs. The goal of HEOs is to push the limit of the number of components in a single-phase solid solution to achieve unique and tunable properties. True single-phase HEOs are stabilized if the positive entropy of formation more than compensates an unfavorable enthalpy of formation above some critical temperature, making the overall ΔGfnegative i.e. the HEO phase is “entropy stabilized”. Under ideal mixing, the number of components in a solid solution does not affect the solubility of an additional component. In real systems, the types of additional components, their structural transformations, and their associated non-ideal interactions influence the solubility limit. Non-ideal interactions can lead to short- or long-range ordering that decreases the overall configurational entropy. Due to the ionic-covalent nature of oxides, this ordering is the norm, not the exception. In the limited cases where mixing is ideal, charge coupled substitutions can work to influence overall configurational entropy contributions due to unique crystallographic sites. Long-range ordering can be minimized by mixing oxide components that have similar charge or are isostructural. Most excitingly, is the realization that surface energies will drastically affect the stability of oxide polymorphs and solubility limits. Thus, nano-materials are an interesting and novel approach that will vastly extend the HEO engineering space. As one can see, there are many avenues for the design and development of “HEOs” that thermodynamics will allow, even though they all may not be driven explicitly by entropy.","author":[{"dropping-particle":"","family":"McCormack","given":"Scott J.","non-dropping-particle":"","parse-names":false,"suffix":""},{"dropping-particle":"","family":"Navrotsky","given":"Alexandra","non-dropping-particle":"","parse-names":false,"suffix":""}],"container-title":"Acta Materialia","id":"ITEM-1","issued":{"date-parts":[["2021"]]},"page":"1-21","publisher":"Elsevier Ltd","title":"Thermodynamics of high entropy oxides","type":"article-journal","volume":"202"},"uris":["http://www.mendeley.com/documents/?uuid=f6879294-7ed0-4d10-af88-b06a7e9ecc02"]}],"mendeley":{"formattedCitation":"[215]","plainTextFormattedCitation":"[215]","previouslyFormattedCitation":"[215]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[215]</w:t>
            </w:r>
            <w:r w:rsidRPr="00981E35">
              <w:rPr>
                <w:rFonts w:ascii="Times New Roman" w:hAnsi="Times New Roman" w:cs="Times New Roman"/>
              </w:rPr>
              <w:fldChar w:fldCharType="end"/>
            </w:r>
          </w:p>
        </w:tc>
      </w:tr>
      <w:tr w:rsidR="00D46495" w:rsidRPr="00981E35" w14:paraId="43897FD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552F6C0"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0AD11844"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129CAD9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1FBB446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E3B199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XAS study of HEO anode lithiation/</w:t>
            </w:r>
            <w:proofErr w:type="spellStart"/>
            <w:r w:rsidRPr="00981E35">
              <w:rPr>
                <w:rFonts w:ascii="Times New Roman" w:hAnsi="Times New Roman" w:cs="Times New Roman"/>
                <w:szCs w:val="24"/>
              </w:rPr>
              <w:t>delithiation</w:t>
            </w:r>
            <w:proofErr w:type="spellEnd"/>
            <w:r w:rsidRPr="00981E35">
              <w:rPr>
                <w:rFonts w:ascii="Times New Roman" w:hAnsi="Times New Roman" w:cs="Times New Roman"/>
                <w:szCs w:val="24"/>
              </w:rPr>
              <w:t xml:space="preserve"> cycle</w:t>
            </w:r>
          </w:p>
        </w:tc>
        <w:tc>
          <w:tcPr>
            <w:tcW w:w="756" w:type="dxa"/>
            <w:vAlign w:val="center"/>
          </w:tcPr>
          <w:p w14:paraId="6C52E78A" w14:textId="2416F4A4"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{"citationItems":[{"id":"ITEM-1","itemData":{"DOI":"10.1021/acsami.0c13161","ISSN":"19448252","PMID":"33124794","abstract":"High-entropy oxides based on transition metals, such as Mg0.2Co0.2Ni0.2Cu0.2Zn0.2O (TM-HEO), have recently drawn special attention as potential anodes in lithium-ion batteries due to high specific capacity and cycling reversibility. However, the lithiation/delithiation mechanism of such systems is still controversial and not clearly addressed. Here, we report on an operando XAS investigation into TM-HEO-based anodes for lithium-ion cells during the first lithiation/delithiation cycle. This material showed a high specific capacity exceeding 600 mAh g-1 at 0.1 C and Coulombic efficiency very close to unity. The combination of functional and advanced spectroscopic studies revealed complex charging mechanisms, developing through the reduction of transition-metal (TM) cations, which triggers the conversion reaction below 1.0 V. The conversion is irreversible and incomplete, leading to the final collapse of the HEO rock-salt structure. Other redox processes are therefore discussed and called to account for the observed cycling behavior of the TM-HEO-based anode. Despite the irreversible phenomena, the HEO cubic structure remains intact for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60% of lithiation capacity, so proving the beneficial role of the configuration entropy in enhancing the stability of the HEO rock-salt structure during the redox phenomena.","author":[{"dropping-particle":"","family":"Ghigna","given":"P.","non-dropping-particle":"","parse-names":false,"suffix":""},{"dropping-particle":"","family":"Airoldi","given":"L.","non-dropping-particle":"","parse-names":false,"suffix":""},{"dropping-particle":"","family":"Fracchia","given":"M.","non-dropping-particle":"","parse-names":false,"suffix":""},{"dropping-particle":"","family":"Callegari","given":"D.","non-dropping-particle":"","parse-names":false,"suffix":""},{"dropping-particle":"","family":"Anselmi-Tamburini","given":"U.","non-dropping-particle":"","parse-names":false,"suffix":""},{"dropping-particle":"","family":"D'angelo","given":"P.","non-dropping-particle":"","parse-names":false,"suffix":""},{"dropping-particle":"","family":"Pianta","given":"N.","non-dropping-particle":"","parse-names":false,"suffix":""},{"dropping-particle":"","family":"Ruffo","given":"R.","non-dropping-particle":"","parse-names":false,"suffix":""},{"dropping-particle":"","family":"Cibin","given":"G.","non-dropping-particle":"","parse-names":false,"suffix":""},{"dropping-particle":"","family":"Souza","given":"Danilo Oliveira","non-dropping-particle":"De","parse-names":false,"suffix":""},{"dropping-particle":"","family":"Quartarone","given":"E.","non-dropping-particle":"","parse-names":false,"suffix":""}],"container-title":"ACS Applied Materials and Interfaces","id":"ITEM-1","issue":"45","issued":{"date-parts":[["2020"]]},"page":"50344-50354","title":"Lithiation Mechanism in High-Entropy Oxides as Anode Materials for Li-Ion Batteries: An Operando XAS Study","type":"article-journal","volume":"12"},"uris":["http://www.mendeley.com/documents/?uuid=b5439fdc-373e-432d-9bd8-74ebaf7f9d46"]}],"mendeley":{"formattedCitation":"[216]","plainTextFormattedCitation":"[216]","previouslyFormattedCitation":"[216]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[216]</w:t>
            </w:r>
            <w:r w:rsidRPr="00981E35">
              <w:rPr>
                <w:rFonts w:ascii="Times New Roman" w:hAnsi="Times New Roman" w:cs="Times New Roman"/>
              </w:rPr>
              <w:fldChar w:fldCharType="end"/>
            </w:r>
          </w:p>
        </w:tc>
      </w:tr>
      <w:tr w:rsidR="00D46495" w:rsidRPr="00981E35" w14:paraId="15CE61C3"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CFAF5F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12BAAC72"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1E764F3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3BCA5EA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Computational </w:t>
            </w:r>
          </w:p>
        </w:tc>
        <w:tc>
          <w:tcPr>
            <w:tcW w:w="2694" w:type="dxa"/>
            <w:vAlign w:val="center"/>
          </w:tcPr>
          <w:p w14:paraId="5D9E0CC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Simulating spin waves with linear spin-wave theory and supercell approximations</w:t>
            </w:r>
          </w:p>
        </w:tc>
        <w:tc>
          <w:tcPr>
            <w:tcW w:w="756" w:type="dxa"/>
            <w:vAlign w:val="center"/>
          </w:tcPr>
          <w:p w14:paraId="135DF00A" w14:textId="673BA896"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{"citationItems":[{"id":"ITEM-1","itemData":{"abstract":"The entropy stabilized oxide Mg$_{0.2}$Co$_{0.2}$Ni$_{0.2}$Cu$_{0.2}$Zn$_{0.2}$O exhibits antiferromagnetic order and magnetic excitations, as revealed by recent neutron scattering experiments. This observation raises the question of the nature of spin wave excitations in such disordered systems. Here, we investigate theoretically the magnetic ground state and the spin-wave excitations using linear spin-wave theory in combination with the supercell approximation to take into account the extreme disorder in this magnetic system. We find that the experimentally observed antiferromagnetic structure can be stabilized by a rhombohedral distortion together with large second nearest neighbor interactions. Our calculations show that the spin-wave spectrum consists of a well-defined low-energy coherent spectrum in the background of an incoherent continuum that extends to higher energies.","author":[{"dropping-particle":"","family":"Berlijn","given":"Tom","non-dropping-particle":"","parse-names":false,"suffix":""},{"dropping-particle":"","family":"Alvarez","given":"Gonzalo","non-dropping-particle":"","parse-names":false,"suffix":""},{"dropping-particle":"","family":"Parker","given":"David S.","non-dropping-particle":"","parse-names":false,"suffix":""},{"dropping-particle":"","family":"Hermann","given":"Raphaël P.","non-dropping-particle":"","parse-names":false,"suffix":""},{"dropping-particle":"","family":"Fishman","given":"Randy S.","non-dropping-particle":"","parse-names":false,"suffix":""}],"id":"ITEM-1","issue":"111","issued":{"date-parts":[["2020"]]},"page":"1-10","title":"Simulating Spin Waves in Entropy Stabilized Oxides","type":"article-journal"},"uris":["http://www.mendeley.com/documents/?uuid=5f3d4a25-a446-4d9e-9cba-64322ea344f1"]}],"mendeley":{"formattedCitation":"[217]","plainTextFormattedCitation":"[217]","previouslyFormattedCitation":"[217]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[217]</w:t>
            </w:r>
            <w:r w:rsidRPr="00981E35">
              <w:rPr>
                <w:rFonts w:ascii="Times New Roman" w:hAnsi="Times New Roman" w:cs="Times New Roman"/>
              </w:rPr>
              <w:fldChar w:fldCharType="end"/>
            </w:r>
          </w:p>
        </w:tc>
      </w:tr>
      <w:tr w:rsidR="00D46495" w:rsidRPr="00981E35" w14:paraId="2397F334"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9893D2C"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Cubic Perovskite (Pm-3m)</w:t>
            </w:r>
          </w:p>
        </w:tc>
        <w:tc>
          <w:tcPr>
            <w:tcW w:w="4140" w:type="dxa"/>
            <w:vAlign w:val="center"/>
          </w:tcPr>
          <w:p w14:paraId="10FC97D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Sr(</w:t>
            </w:r>
            <w:proofErr w:type="gramEnd"/>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Fe</w:t>
            </w:r>
            <w:r w:rsidRPr="00981E35">
              <w:rPr>
                <w:rFonts w:ascii="Times New Roman" w:hAnsi="Times New Roman" w:cs="Times New Roman"/>
                <w:szCs w:val="24"/>
                <w:vertAlign w:val="subscript"/>
              </w:rPr>
              <w:t>0.2</w:t>
            </w:r>
            <w:r w:rsidRPr="00981E35">
              <w:rPr>
                <w:rFonts w:ascii="Times New Roman" w:hAnsi="Times New Roman" w:cs="Times New Roman"/>
                <w:szCs w:val="24"/>
              </w:rPr>
              <w:t>Mo</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Cr</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tc>
        <w:tc>
          <w:tcPr>
            <w:tcW w:w="1800" w:type="dxa"/>
            <w:vAlign w:val="center"/>
          </w:tcPr>
          <w:p w14:paraId="4559677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1E457E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Ultralow thermal conductivity</w:t>
            </w:r>
          </w:p>
        </w:tc>
        <w:tc>
          <w:tcPr>
            <w:tcW w:w="756" w:type="dxa"/>
            <w:vAlign w:val="center"/>
          </w:tcPr>
          <w:p w14:paraId="000D919D" w14:textId="1D18FF9C"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{"citationItems":[{"id":"ITEM-1","itemData":{"DOI":"10.1021/acssuschemeng.0c03849","ISSN":"2168-0485","abstract":"Although SrTiO3-based perovskites showed a lot of promise as n-type thermoelectric (TE) materials, they demonstrated a low figure of merit value primarily because of their high lattice thermal conductivity (kl). Researchers found it difficult to reduce kl, as a popular route like nanostructuring did not work well with these perovskites possessing low phonon mean free paths. Here, we put forward a novel strategy of designing high-entropy perovskite (HEP) oxides having five transition metals in the B site to induce more anharmonicity causing enhanced multiphonon scattering in order to decrease kl. Using detailed thermodynamic calculations, we designed and synthesized a highly dense Sr(Ti0.2Fe0.2Mo0.2Nb0.2Cr0.2)O3 HEP ceramic. An ultralow thermal conductivity of 0.7 W/mK at 1100 K was achieved in this n-type rare-earth-free HEP oxide TE material. The concept of designing HEPs to achieve ultralow thermal conductivity potentially opens up a new avenue for enhancing TE performance of environmentally benign bulk oxides for high-temperature TE power generation.","author":[{"dropping-particle":"","family":"Banerjee","given":"Ritwik","non-dropping-particle":"","parse-names":false,"suffix":""},{"dropping-particle":"","family":"Chatterjee","given":"Sabitabrata","non-dropping-particle":"","parse-names":false,"suffix":""},{"dropping-particle":"","family":"Ranjan","given":"Mani","non-dropping-particle":"","parse-names":false,"suffix":""},{"dropping-particle":"","family":"Bhattacharya","given":"Tathagata","non-dropping-particle":"","parse-names":false,"suffix":""},{"dropping-particle":"","family":"Mukherjee","given":"Soham","non-dropping-particle":"","parse-names":false,"suffix":""},{"dropping-particle":"","family":"Jana","given":"Subhra Sourav","non-dropping-particle":"","parse-names":false,"suffix":""},{"dropping-particle":"","family":"Dwivedi","given":"Akansha","non-dropping-particle":"","parse-names":false,"suffix":""},{"dropping-particle":"","family":"Maiti","given":"Tanmoy","non-dropping-particle":"","parse-names":false,"suffix":""}],"container-title":"ACS Sustainable Chemistry &amp; Engineering","id":"ITEM-1","issue":"46","issued":{"date-parts":[["2020","11","23"]]},"page":"17022-17032","title":"High-Entropy Perovskites: An Emergent Class of Oxide Thermoelectrics with Ultralow Thermal Conductivity","type":"article-journal","volume":"8"},"uris":["http://www.mendeley.com/documents/?uuid=3f22188d-570a-49e6-b959-cac552c7c6a3"]}],"mendeley":{"formattedCitation":"[218]","plainTextFormattedCitation":"[218]","previouslyFormattedCitation":"[218]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[218]</w:t>
            </w:r>
            <w:r w:rsidRPr="00981E35">
              <w:rPr>
                <w:rFonts w:ascii="Times New Roman" w:hAnsi="Times New Roman" w:cs="Times New Roman"/>
              </w:rPr>
              <w:fldChar w:fldCharType="end"/>
            </w:r>
          </w:p>
        </w:tc>
      </w:tr>
      <w:tr w:rsidR="00D46495" w:rsidRPr="00981E35" w14:paraId="18988935"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759CA17"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Spinel and multi-phase</w:t>
            </w:r>
          </w:p>
        </w:tc>
        <w:tc>
          <w:tcPr>
            <w:tcW w:w="4140" w:type="dxa"/>
            <w:vAlign w:val="center"/>
          </w:tcPr>
          <w:p w14:paraId="6AAA9E4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r w:rsidRPr="00981E35">
              <w:rPr>
                <w:rFonts w:ascii="Times New Roman" w:hAnsi="Times New Roman" w:cs="Times New Roman"/>
                <w:szCs w:val="24"/>
              </w:rPr>
              <w:t>MgZnMnCoNi</w:t>
            </w:r>
            <w:proofErr w:type="spellEnd"/>
            <w:r w:rsidRPr="00981E35">
              <w:rPr>
                <w:rFonts w:ascii="Times New Roman" w:hAnsi="Times New Roman" w:cs="Times New Roman"/>
                <w:szCs w:val="24"/>
              </w:rPr>
              <w:t>)Ox</w:t>
            </w:r>
          </w:p>
          <w:p w14:paraId="2E88214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r w:rsidRPr="00981E35">
              <w:rPr>
                <w:rFonts w:ascii="Times New Roman" w:hAnsi="Times New Roman" w:cs="Times New Roman"/>
                <w:szCs w:val="24"/>
              </w:rPr>
              <w:t>CrFeMnCoNi</w:t>
            </w:r>
            <w:proofErr w:type="spellEnd"/>
            <w:r w:rsidRPr="00981E35">
              <w:rPr>
                <w:rFonts w:ascii="Times New Roman" w:hAnsi="Times New Roman" w:cs="Times New Roman"/>
                <w:szCs w:val="24"/>
              </w:rPr>
              <w:t>)Ox</w:t>
            </w:r>
          </w:p>
        </w:tc>
        <w:tc>
          <w:tcPr>
            <w:tcW w:w="1800" w:type="dxa"/>
            <w:vAlign w:val="center"/>
          </w:tcPr>
          <w:p w14:paraId="37708B5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combinatorial RF co-sputtering</w:t>
            </w:r>
          </w:p>
        </w:tc>
        <w:tc>
          <w:tcPr>
            <w:tcW w:w="2694" w:type="dxa"/>
            <w:vAlign w:val="center"/>
          </w:tcPr>
          <w:p w14:paraId="739D479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Development of film library: High throughput analysis, film structure as a function of metallic elements</w:t>
            </w:r>
          </w:p>
        </w:tc>
        <w:tc>
          <w:tcPr>
            <w:tcW w:w="756" w:type="dxa"/>
            <w:vAlign w:val="center"/>
          </w:tcPr>
          <w:p w14:paraId="73D0494A" w14:textId="7A9376BC"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{"citationItems":[{"id":"ITEM-1","itemData":{"DOI":"10.1021/acscombsci.0c00159","ISSN":"2156-8952","PMID":"33146510","abstract":"Thin films of two types of high-entropy oxides (HEOs) have been deposited on 76.2 mm Si wafers using combinatorial sputter deposition. In one type of the oxides, (MgZnMnCoNi)Ox, all the metals have a stable divalent oxidation state and similar cationic radii. In the second type of oxides, (CrFeMnCoNi)Ox, the metals are more diverse in the atomic radius and valence state, and have good solubility in their sub-binary and ternary oxide systems. The resulting HEO thin films were characterized using several high-throughput analytical techniques. The microstructure, composition, and electrical conductivity obtained on defined grid maps were obtained for the first time across large compositional ranges. The crystalline structure of the films was observed as a function of the metallic elements in the composition spreads, that is, the Mn and Zn in (MgZnMnCoNi)Ox and Mn and Ni in (CrFeMnCoNi)Ox. The (MgZnMnCoNi)Ox sample was observed to form two-phase structures, except single spinel structure was found in (MgZnMnCoNi)Ox over a range of Mn &gt; 12 at. % and Zn &lt; 44 at. %, while (CrFeMnCoNi)Ox was always observed to form two-phase structures. Composition-controlled crystalline structure is not only experimentally demonstrated but also supported by density function theory calculation.","author":[{"dropping-particle":"","family":"Nguyen","given":"Thi Xuyen","non-dropping-particle":"","parse-names":false,"suffix":""},{"dropping-particle":"","family":"Su","given":"Yen-Hsun","non-dropping-particle":"","parse-names":false,"suffix":""},{"dropping-particle":"","family":"Hattrick-Simpers","given":"Jason","non-dropping-particle":"","parse-names":false,"suffix":""},{"dropping-particle":"","family":"Joress","given":"Howie","non-dropping-particle":"","parse-names":false,"suffix":""},{"dropping-particle":"","family":"Nagata","given":"Takahiro","non-dropping-particle":"","parse-names":false,"suffix":""},{"dropping-particle":"","family":"Chang","given":"Kao-Shuo","non-dropping-particle":"","parse-names":false,"suffix":""},{"dropping-particle":"","family":"Sarker","given":"Suchismita","non-dropping-particle":"","parse-names":false,"suffix":""},{"dropping-particle":"","family":"Mehta","given":"Apurva","non-dropping-particle":"","parse-names":false,"suffix":""},{"dropping-particle":"","family":"Ting","given":"Jyh-Ming","non-dropping-particle":"","parse-names":false,"suffix":""}],"container-title":"ACS Combinatorial Science","id":"ITEM-1","issue":"12","issued":{"date-parts":[["2020","12","14"]]},"page":"858-866","title":"Exploring the First High-Entropy Thin Film Libraries: Composition Spread-Controlled Crystalline Structure","type":"article-journal","volume":"22"},"uris":["http://www.mendeley.com/documents/?uuid=67fe3fdd-673f-4e86-9481-ac2901493354"]}],"mendeley":{"formattedCitation":"[219]","plainTextFormattedCitation":"[219]","previouslyFormattedCitation":"[219]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[219]</w:t>
            </w:r>
            <w:r w:rsidRPr="00981E35">
              <w:rPr>
                <w:rFonts w:ascii="Times New Roman" w:hAnsi="Times New Roman" w:cs="Times New Roman"/>
              </w:rPr>
              <w:fldChar w:fldCharType="end"/>
            </w:r>
          </w:p>
        </w:tc>
      </w:tr>
      <w:tr w:rsidR="00D46495" w:rsidRPr="00981E35" w14:paraId="1F464CBF"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ED46A55"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5FFFB93"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6862EED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3670E5E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Citrate gel auto-combustion method</w:t>
            </w:r>
          </w:p>
        </w:tc>
        <w:tc>
          <w:tcPr>
            <w:tcW w:w="2694" w:type="dxa"/>
            <w:vAlign w:val="center"/>
          </w:tcPr>
          <w:p w14:paraId="242F985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effects on phase purity, XANES, EXAFS</w:t>
            </w:r>
          </w:p>
        </w:tc>
        <w:tc>
          <w:tcPr>
            <w:tcW w:w="756" w:type="dxa"/>
            <w:vAlign w:val="center"/>
          </w:tcPr>
          <w:p w14:paraId="50F34260" w14:textId="54E40BBE"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{"citationItems":[{"id":"ITEM-1","itemData":{"DOI":"10.1016/j.matchemphys.2020.124014","ISSN":"02540584","abstract":"(Mg, Co, Ni, Cu, Zn)O is an equiatomic five-component high entropy oxide (HEO), which has shown promising dielectric and intercalating properties. We report the synthesis of a phase-pure (Mg, Co, Cu, Ni, Zn)O HEO by the citrate-gel auto-combustion method and the crystallographic phase evolution as a function of annealing temperature. The powders as-synthesized by auto-combustion at 230 °C had ~85% high entropy rocksalt phase along with tenorite (CuO) and wurtzite (ZnO) phases. On annealing at the temperatures between 600 and 700 °C, the fraction of unary oxide phases ZnO, CuO, and Co3O4 (spinel) increased. On annealing at higher temperatures, the unary oxide phases dissolved, and finally, at annealing temperatures greater than 850 °C, a phase pure high entropy solid solution having rocksalt structure was obtained. All the metal ions were in +2 state, as observed from the XANES spectra. EXAFS revealed the presence of Jahn-Teller distortion in CuO6 octahedra. The structural parameters derived from EXAFS were in close agreement to that obtained from XRD measurements.","author":[{"dropping-particle":"","family":"Sushil","given":"Joseph","non-dropping-particle":"","parse-names":false,"suffix":""},{"dropping-particle":"","family":"Kumar","given":"Anurag","non-dropping-particle":"","parse-names":false,"suffix":""},{"dropping-particle":"","family":"Gautam","given":"Ashwani","non-dropping-particle":"","parse-names":false,"suffix":""},{"dropping-particle":"","family":"Ahmad","given":"Md Imteyaz","non-dropping-particle":"","parse-names":false,"suffix":""}],"container-title":"Materials Chemistry and Physics","id":"ITEM-1","issue":"November 2020","issued":{"date-parts":[["2021","2"]]},"page":"124014","publisher":"Elsevier B.V.","title":"High entropy phase evolution and fine structure of five component oxide (Mg, Co, Ni, Cu, Zn)O by citrate gel method","type":"article-journal","volume":"259"},"uris":["http://www.mendeley.com/documents/?uuid=a6beff28-ab91-4129-bb42-cc9460a66bd4"]}],"mendeley":{"formattedCitation":"[220]","plainTextFormattedCitation":"[220]","previouslyFormattedCitation":"[220]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[220]</w:t>
            </w:r>
            <w:r w:rsidRPr="00981E35">
              <w:rPr>
                <w:rFonts w:ascii="Times New Roman" w:hAnsi="Times New Roman" w:cs="Times New Roman"/>
              </w:rPr>
              <w:fldChar w:fldCharType="end"/>
            </w:r>
          </w:p>
        </w:tc>
      </w:tr>
      <w:tr w:rsidR="00D46495" w:rsidRPr="00981E35" w14:paraId="7415BACF"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6FAF62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44C1396A"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43C460C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 w:val="18"/>
                <w:szCs w:val="20"/>
              </w:rPr>
              <w:t>(Mg</w:t>
            </w:r>
            <w:r w:rsidRPr="00981E35">
              <w:rPr>
                <w:rFonts w:ascii="Times New Roman" w:eastAsiaTheme="minorEastAsia" w:hAnsi="Times New Roman" w:cs="Times New Roman"/>
                <w:sz w:val="18"/>
                <w:szCs w:val="20"/>
                <w:vertAlign w:val="subscript"/>
              </w:rPr>
              <w:t>0.2</w:t>
            </w:r>
            <w:r w:rsidRPr="00981E35">
              <w:rPr>
                <w:rFonts w:ascii="Times New Roman" w:eastAsiaTheme="minorEastAsia" w:hAnsi="Times New Roman" w:cs="Times New Roman"/>
                <w:sz w:val="18"/>
                <w:szCs w:val="20"/>
              </w:rPr>
              <w:t>Co</w:t>
            </w:r>
            <w:r w:rsidRPr="00981E35">
              <w:rPr>
                <w:rFonts w:ascii="Times New Roman" w:eastAsiaTheme="minorEastAsia" w:hAnsi="Times New Roman" w:cs="Times New Roman"/>
                <w:sz w:val="18"/>
                <w:szCs w:val="20"/>
                <w:vertAlign w:val="subscript"/>
              </w:rPr>
              <w:t>0.2</w:t>
            </w:r>
            <w:r w:rsidRPr="00981E35">
              <w:rPr>
                <w:rFonts w:ascii="Times New Roman" w:eastAsiaTheme="minorEastAsia" w:hAnsi="Times New Roman" w:cs="Times New Roman"/>
                <w:sz w:val="18"/>
                <w:szCs w:val="20"/>
              </w:rPr>
              <w:t>Ni</w:t>
            </w:r>
            <w:r w:rsidRPr="00981E35">
              <w:rPr>
                <w:rFonts w:ascii="Times New Roman" w:eastAsiaTheme="minorEastAsia" w:hAnsi="Times New Roman" w:cs="Times New Roman"/>
                <w:sz w:val="18"/>
                <w:szCs w:val="20"/>
                <w:vertAlign w:val="subscript"/>
              </w:rPr>
              <w:t>0.2</w:t>
            </w:r>
            <w:r w:rsidRPr="00981E35">
              <w:rPr>
                <w:rFonts w:ascii="Times New Roman" w:eastAsiaTheme="minorEastAsia" w:hAnsi="Times New Roman" w:cs="Times New Roman"/>
                <w:sz w:val="18"/>
                <w:szCs w:val="20"/>
              </w:rPr>
              <w:t>Cu</w:t>
            </w:r>
            <w:r w:rsidRPr="00981E35">
              <w:rPr>
                <w:rFonts w:ascii="Times New Roman" w:eastAsiaTheme="minorEastAsia" w:hAnsi="Times New Roman" w:cs="Times New Roman"/>
                <w:sz w:val="18"/>
                <w:szCs w:val="20"/>
                <w:vertAlign w:val="subscript"/>
              </w:rPr>
              <w:t>0.2</w:t>
            </w:r>
            <w:r w:rsidRPr="00981E35">
              <w:rPr>
                <w:rFonts w:ascii="Times New Roman" w:eastAsiaTheme="minorEastAsia" w:hAnsi="Times New Roman" w:cs="Times New Roman"/>
                <w:sz w:val="18"/>
                <w:szCs w:val="20"/>
              </w:rPr>
              <w:t>Zn</w:t>
            </w:r>
            <w:r w:rsidRPr="00981E35">
              <w:rPr>
                <w:rFonts w:ascii="Times New Roman" w:eastAsiaTheme="minorEastAsia" w:hAnsi="Times New Roman" w:cs="Times New Roman"/>
                <w:sz w:val="18"/>
                <w:szCs w:val="20"/>
                <w:vertAlign w:val="subscript"/>
              </w:rPr>
              <w:t>0.</w:t>
            </w:r>
            <w:proofErr w:type="gramStart"/>
            <w:r w:rsidRPr="00981E35">
              <w:rPr>
                <w:rFonts w:ascii="Times New Roman" w:eastAsiaTheme="minorEastAsia" w:hAnsi="Times New Roman" w:cs="Times New Roman"/>
                <w:sz w:val="18"/>
                <w:szCs w:val="20"/>
                <w:vertAlign w:val="subscript"/>
              </w:rPr>
              <w:t>2</w:t>
            </w:r>
            <w:r w:rsidRPr="00981E35">
              <w:rPr>
                <w:rFonts w:ascii="Times New Roman" w:eastAsiaTheme="minorEastAsia" w:hAnsi="Times New Roman" w:cs="Times New Roman"/>
                <w:sz w:val="18"/>
                <w:szCs w:val="20"/>
              </w:rPr>
              <w:t>)O</w:t>
            </w:r>
            <w:proofErr w:type="gramEnd"/>
            <w:r w:rsidRPr="00981E35">
              <w:rPr>
                <w:rFonts w:ascii="Times New Roman" w:eastAsiaTheme="minorEastAsia" w:hAnsi="Times New Roman" w:cs="Times New Roman"/>
                <w:sz w:val="18"/>
                <w:szCs w:val="20"/>
              </w:rPr>
              <w:t xml:space="preserve"> +1wt% Au, Pd or Ru</w:t>
            </w:r>
          </w:p>
        </w:tc>
        <w:tc>
          <w:tcPr>
            <w:tcW w:w="1800" w:type="dxa"/>
            <w:vAlign w:val="center"/>
          </w:tcPr>
          <w:p w14:paraId="5FC1F19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E5DD6E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Stabilization and CO oxidation capabilities</w:t>
            </w:r>
          </w:p>
        </w:tc>
        <w:tc>
          <w:tcPr>
            <w:tcW w:w="756" w:type="dxa"/>
            <w:vAlign w:val="center"/>
          </w:tcPr>
          <w:p w14:paraId="610ABD86" w14:textId="5EBD318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{"citationItems":[{"id":"ITEM-1","itemData":{"DOI":"10.1039/d0cc05860b","ISSN":"1364548X","PMID":"33196724","abstract":"Discovery of anti-sintering noble metal catalysts is challenging, as supported noble metal species tend to aggregate at high temperatures, leading to severely deteriorated catalytic performances. Here we show that 1 wt% of noble metal species including Au, Pd and Ru can be incorporated into high-entropy oxides (HEOs) through entropy stabilization at 900 °C in air. A reversible temperature-dependent dissolution-exsolution process is observed for Au-HEO. Further correlation with distinct CO oxidation capabilities demonstrates the potential to utilize the entropy effect to access self-regenerative catalysts for catalytic reactions. This journal is","author":[{"dropping-particle":"","family":"Chen","given":"Hao","non-dropping-particle":"","parse-names":false,"suffix":""},{"dropping-particle":"","family":"Sun","given":"Yifan","non-dropping-particle":"","parse-names":false,"suffix":""},{"dropping-particle":"","family":"Yang","given":"Shize","non-dropping-particle":"","parse-names":false,"suffix":""},{"dropping-particle":"","family":"Wang","given":"Hui","non-dropping-particle":"","parse-names":false,"suffix":""},{"dropping-particle":"","family":"Dmowski","given":"Wojciech","non-dropping-particle":"","parse-names":false,"suffix":""},{"dropping-particle":"","family":"Egami","given":"Takeshi","non-dropping-particle":"","parse-names":false,"suffix":""},{"dropping-particle":"","family":"Dai","given":"Sheng","non-dropping-particle":"","parse-names":false,"suffix":""}],"container-title":"Chemical Communications","id":"ITEM-1","issue":"95","issued":{"date-parts":[["2020"]]},"page":"15056-15059","publisher":"Royal Society of Chemistry","title":"Self-regenerative noble metal catalysts supported on high-entropy oxides","type":"article-journal","volume":"56"},"uris":["http://www.mendeley.com/documents/?uuid=2e751fc6-96fa-404a-b487-611cde4852ad"]}],"mendeley":{"formattedCitation":"[221]","plainTextFormattedCitation":"[221]","previouslyFormattedCitation":"[221]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[221]</w:t>
            </w:r>
            <w:r w:rsidRPr="00981E35">
              <w:rPr>
                <w:rFonts w:ascii="Times New Roman" w:hAnsi="Times New Roman" w:cs="Times New Roman"/>
              </w:rPr>
              <w:fldChar w:fldCharType="end"/>
            </w:r>
          </w:p>
        </w:tc>
      </w:tr>
      <w:tr w:rsidR="00D46495" w:rsidRPr="00981E35" w14:paraId="114DF784"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0AC7E14"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Tetragonal (P4mm)</w:t>
            </w:r>
          </w:p>
        </w:tc>
        <w:tc>
          <w:tcPr>
            <w:tcW w:w="4140" w:type="dxa"/>
            <w:vAlign w:val="center"/>
          </w:tcPr>
          <w:p w14:paraId="746D87E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(Pb</w:t>
            </w:r>
            <w:r w:rsidRPr="00981E35">
              <w:rPr>
                <w:rFonts w:ascii="Times New Roman" w:hAnsi="Times New Roman" w:cs="Times New Roman"/>
                <w:szCs w:val="24"/>
                <w:vertAlign w:val="subscript"/>
              </w:rPr>
              <w:t>0.25</w:t>
            </w:r>
            <w:r w:rsidRPr="00981E35">
              <w:rPr>
                <w:rFonts w:ascii="Times New Roman" w:hAnsi="Times New Roman" w:cs="Times New Roman"/>
                <w:szCs w:val="24"/>
              </w:rPr>
              <w:t>Ba</w:t>
            </w:r>
            <w:r w:rsidRPr="00981E35">
              <w:rPr>
                <w:rFonts w:ascii="Times New Roman" w:hAnsi="Times New Roman" w:cs="Times New Roman"/>
                <w:szCs w:val="24"/>
                <w:vertAlign w:val="subscript"/>
              </w:rPr>
              <w:t>0.25</w:t>
            </w:r>
            <w:r w:rsidRPr="00981E35">
              <w:rPr>
                <w:rFonts w:ascii="Times New Roman" w:hAnsi="Times New Roman" w:cs="Times New Roman"/>
                <w:szCs w:val="24"/>
              </w:rPr>
              <w:t>Sr</w:t>
            </w:r>
            <w:r w:rsidRPr="00981E35">
              <w:rPr>
                <w:rFonts w:ascii="Times New Roman" w:hAnsi="Times New Roman" w:cs="Times New Roman"/>
                <w:szCs w:val="24"/>
                <w:vertAlign w:val="subscript"/>
              </w:rPr>
              <w:t>0.25</w:t>
            </w:r>
            <w:r w:rsidRPr="00981E35">
              <w:rPr>
                <w:rFonts w:ascii="Times New Roman" w:hAnsi="Times New Roman" w:cs="Times New Roman"/>
                <w:szCs w:val="24"/>
              </w:rPr>
              <w:t>Ca</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25</w:t>
            </w:r>
            <w:r w:rsidRPr="00981E35">
              <w:rPr>
                <w:rFonts w:ascii="Times New Roman" w:hAnsi="Times New Roman" w:cs="Times New Roman"/>
                <w:szCs w:val="24"/>
              </w:rPr>
              <w:t>)TiO</w:t>
            </w:r>
            <w:proofErr w:type="gramEnd"/>
            <w:r w:rsidRPr="00981E35">
              <w:rPr>
                <w:rFonts w:ascii="Times New Roman" w:hAnsi="Times New Roman" w:cs="Times New Roman"/>
                <w:szCs w:val="24"/>
                <w:vertAlign w:val="subscript"/>
              </w:rPr>
              <w:t>3</w:t>
            </w:r>
          </w:p>
        </w:tc>
        <w:tc>
          <w:tcPr>
            <w:tcW w:w="1800" w:type="dxa"/>
            <w:vAlign w:val="center"/>
          </w:tcPr>
          <w:p w14:paraId="2902889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13E398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spellStart"/>
            <w:r w:rsidRPr="00981E35">
              <w:rPr>
                <w:rFonts w:ascii="Times New Roman" w:hAnsi="Times New Roman" w:cs="Times New Roman"/>
                <w:szCs w:val="24"/>
              </w:rPr>
              <w:t>Relaxor</w:t>
            </w:r>
            <w:proofErr w:type="spellEnd"/>
            <w:r w:rsidRPr="00981E35">
              <w:rPr>
                <w:rFonts w:ascii="Times New Roman" w:hAnsi="Times New Roman" w:cs="Times New Roman"/>
                <w:szCs w:val="24"/>
              </w:rPr>
              <w:t>-like ferroelectric with low loss</w:t>
            </w:r>
          </w:p>
        </w:tc>
        <w:tc>
          <w:tcPr>
            <w:tcW w:w="756" w:type="dxa"/>
            <w:vAlign w:val="center"/>
          </w:tcPr>
          <w:p w14:paraId="2B30FC5B" w14:textId="4786FEFC"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{"citationItems":[{"id":"ITEM-1","itemData":{"DOI":"10.1016/j.jeurceramsoc.2020.11.030","ISSN":"1873619X","abstract":"Relaxor ferroelectric ceramics are good candidates for capacitor, sensor and actuator applications because of their high dielectric permittivity, high piezoelectric constant and high value of field induced strain, respectively. However, their dielectric loss is usually relatively high, which is a problem for actual applications. The introduction of the high entropy concept opens up the possibility of developing new multi-element relaxor-like ferroelectric materials with short-range ordered polar structures having short relaxation times to decrease their loss. Here we present a new high entropy A-site disordered perovskite (Pb0.25Ba0.25Sr0.25Ca0.25)TiO3 relaxor-like ferroelectric. Moreover, the ceramic has low loss (&lt;0.015) from room temperature to 125 °C. The relaxor-like nature of the material is proved by dielectric and ferroelectric measurements. This work demonstrates the great potential of high entropy perovskites as relaxor-like ferroelectrics with a wide compositional window for tuning their properties for different applications.","author":[{"dropping-particle":"","family":"Xiong","given":"Wei","non-dropping-particle":"","parse-names":false,"suffix":""},{"dropping-particle":"","family":"Zhang","given":"Hangfeng","non-dropping-particle":"","parse-names":false,"suffix":""},{"dropping-particle":"","family":"Cao","given":"Shuyao","non-dropping-particle":"","parse-names":false,"suffix":""},{"dropping-particle":"","family":"Gao","given":"Feng","non-dropping-particle":"","parse-names":false,"suffix":""},{"dropping-particle":"","family":"Svec","given":"Peter","non-dropping-particle":"","parse-names":false,"suffix":""},{"dropping-particle":"","family":"Dusza","given":"Jan","non-dropping-particle":"","parse-names":false,"suffix":""},{"dropping-particle":"","family":"Reece","given":"Michael J.","non-dropping-particle":"","parse-names":false,"suffix":""},{"dropping-particle":"","family":"Yan","given":"Haixue","non-dropping-particle":"","parse-names":false,"suffix":""}],"container-title":"Journal of the European Ceramic Society","id":"ITEM-1","issue":"4","issued":{"date-parts":[["2020"]]},"page":"2979-2985","publisher":"Elsevier Ltd","title":"Low-loss high entropy relaxor-like ferroelectrics with A-site disorder","type":"article-journal","volume":"41"},"uris":["http://www.mendeley.com/documents/?uuid=8a859e42-1557-4dfa-bde5-054396035c79"]}],"mendeley":{"formattedCitation":"[222]","plainTextFormattedCitation":"[222]","previouslyFormattedCitation":"[222]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[222]</w:t>
            </w:r>
            <w:r w:rsidRPr="00981E35">
              <w:rPr>
                <w:rFonts w:ascii="Times New Roman" w:hAnsi="Times New Roman" w:cs="Times New Roman"/>
              </w:rPr>
              <w:fldChar w:fldCharType="end"/>
            </w:r>
          </w:p>
        </w:tc>
      </w:tr>
      <w:tr w:rsidR="00D46495" w:rsidRPr="00981E35" w14:paraId="4DD22EA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71D4F3A"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Pyrochlore</w:t>
            </w:r>
          </w:p>
          <w:p w14:paraId="3A7560D4"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Single and multi-phase</w:t>
            </w:r>
          </w:p>
        </w:tc>
        <w:tc>
          <w:tcPr>
            <w:tcW w:w="4140" w:type="dxa"/>
            <w:vAlign w:val="center"/>
          </w:tcPr>
          <w:p w14:paraId="4410692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(La</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0.2</w:t>
            </w:r>
            <w:r w:rsidRPr="00981E35">
              <w:rPr>
                <w:rFonts w:ascii="Times New Roman" w:hAnsi="Times New Roman" w:cs="Times New Roman"/>
                <w:szCs w:val="24"/>
              </w:rPr>
              <w:t>Sm</w:t>
            </w:r>
            <w:r w:rsidRPr="00981E35">
              <w:rPr>
                <w:rFonts w:ascii="Times New Roman" w:hAnsi="Times New Roman" w:cs="Times New Roman"/>
                <w:szCs w:val="24"/>
                <w:vertAlign w:val="subscript"/>
              </w:rPr>
              <w:t>0.2</w:t>
            </w:r>
            <w:r w:rsidRPr="00981E35">
              <w:rPr>
                <w:rFonts w:ascii="Times New Roman" w:hAnsi="Times New Roman" w:cs="Times New Roman"/>
                <w:szCs w:val="24"/>
              </w:rPr>
              <w:t>Eu</w:t>
            </w:r>
            <w:r w:rsidRPr="00981E35">
              <w:rPr>
                <w:rFonts w:ascii="Times New Roman" w:hAnsi="Times New Roman" w:cs="Times New Roman"/>
                <w:szCs w:val="24"/>
                <w:vertAlign w:val="subscript"/>
              </w:rPr>
              <w:t>0.2</w:t>
            </w:r>
            <w:r w:rsidRPr="00981E35">
              <w:rPr>
                <w:rFonts w:ascii="Times New Roman" w:hAnsi="Times New Roman" w:cs="Times New Roman"/>
                <w:szCs w:val="24"/>
              </w:rPr>
              <w:t>Gd</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Zr</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r w:rsidRPr="00981E35">
              <w:rPr>
                <w:rFonts w:ascii="Times New Roman" w:hAnsi="Times New Roman" w:cs="Times New Roman"/>
                <w:szCs w:val="24"/>
              </w:rPr>
              <w:t xml:space="preserve"> (La</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0.2</w:t>
            </w:r>
            <w:r w:rsidRPr="00981E35">
              <w:rPr>
                <w:rFonts w:ascii="Times New Roman" w:hAnsi="Times New Roman" w:cs="Times New Roman"/>
                <w:szCs w:val="24"/>
              </w:rPr>
              <w:t>Sm</w:t>
            </w:r>
            <w:r w:rsidRPr="00981E35">
              <w:rPr>
                <w:rFonts w:ascii="Times New Roman" w:hAnsi="Times New Roman" w:cs="Times New Roman"/>
                <w:szCs w:val="24"/>
                <w:vertAlign w:val="subscript"/>
              </w:rPr>
              <w:t>0.2</w:t>
            </w:r>
            <w:r w:rsidRPr="00981E35">
              <w:rPr>
                <w:rFonts w:ascii="Times New Roman" w:hAnsi="Times New Roman" w:cs="Times New Roman"/>
                <w:szCs w:val="24"/>
              </w:rPr>
              <w:t>Gd</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Zr</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r w:rsidRPr="00981E35">
              <w:rPr>
                <w:rFonts w:ascii="Times New Roman" w:hAnsi="Times New Roman" w:cs="Times New Roman"/>
                <w:szCs w:val="24"/>
              </w:rPr>
              <w:t xml:space="preserve"> (La</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Er</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Zr</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r w:rsidRPr="00981E35">
              <w:rPr>
                <w:rFonts w:ascii="Times New Roman" w:hAnsi="Times New Roman" w:cs="Times New Roman"/>
                <w:szCs w:val="24"/>
              </w:rPr>
              <w:t xml:space="preserve"> </w:t>
            </w:r>
          </w:p>
          <w:p w14:paraId="449DCEB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(Dy</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Ho</w:t>
            </w:r>
            <w:r w:rsidRPr="00981E35">
              <w:rPr>
                <w:rFonts w:ascii="Times New Roman" w:hAnsi="Times New Roman" w:cs="Times New Roman"/>
                <w:szCs w:val="24"/>
                <w:vertAlign w:val="subscript"/>
              </w:rPr>
              <w:t>0.2</w:t>
            </w:r>
            <w:r w:rsidRPr="00981E35">
              <w:rPr>
                <w:rFonts w:ascii="Times New Roman" w:hAnsi="Times New Roman" w:cs="Times New Roman"/>
                <w:szCs w:val="24"/>
              </w:rPr>
              <w:t>Er</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Zr</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tc>
        <w:tc>
          <w:tcPr>
            <w:tcW w:w="1800" w:type="dxa"/>
            <w:vAlign w:val="center"/>
          </w:tcPr>
          <w:p w14:paraId="7510E18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3A8F31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Glass-like thermal conductivity, hardness, thermal expansion, use as thermal barrier coating</w:t>
            </w:r>
          </w:p>
        </w:tc>
        <w:tc>
          <w:tcPr>
            <w:tcW w:w="756" w:type="dxa"/>
            <w:vAlign w:val="center"/>
          </w:tcPr>
          <w:p w14:paraId="238203A2" w14:textId="2FC72F13"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{"citationItems":[{"id":"ITEM-1","itemData":{"DOI":"10.1016/j.jeurceramsoc.2020.11.047","ISSN":"1873619X","abstract":"A series of rare earth zirconates (RE2Zr2O7) high-entropy ceramics with single- and dual-phase structure were prepared. Compared with La2Zr2O7 and Yb2Zr2O7, the smaller “rattling” ions (Yb3+, Er3+, Y3+) have been incorporated into pyrochlore lattice in (La0.2Nd0.2Y0.2Er0.2Yb0.2)2Zr2O7 (LNYEY) while larger ions (La3+, Nd3+, Sm3+, Eu3+) incorporated into fluorite lattice in (La0.2Nd0.2Sm0.2Gd0.2Yb0.2)2Zr2O7 (LNSGY). Due to high-entropy lattice distortion and resonant scattering derived from smaller ions Yb3+, Er3+, and Y3+, LNYEY shows a lower glass-like thermal conductivity (1.62-1.59 W m-1 K-1, 100-600℃) than LNSGY (1.74-1.75 W m-1 K-1, 100-600℃). Moreover, LNYEY and LNSGY exhibit enhanced Vickers’ hardness (LNYEY, Hv = 11.47 ± 0.41 GPa; LNSGY, Hv = 10.96 ± 0.26 GPa) and thermal expansion coefficients (LNYEY, 10.45 × 10-6 K-1, 1000℃; LNSGY, 11.02 × 10-6 K-1, 1000℃). These results indicate that dual-phase rare-earth-zirconate high-entropy ceramics could be desirable for thermal barrier coatings.","author":[{"dropping-particle":"","family":"Zhu","given":"Jiatong","non-dropping-particle":"","parse-names":false,"suffix":""},{"dropping-particle":"","family":"Meng","given":"Xuanyu","non-dropping-particle":"","parse-names":false,"suffix":""},{"dropping-particle":"","family":"Zhang","given":"Ping","non-dropping-particle":"","parse-names":false,"suffix":""},{"dropping-particle":"","family":"Li","given":"Zhuolun","non-dropping-particle":"","parse-names":false,"suffix":""},{"dropping-particle":"","family":"Xu","given":"Jie","non-dropping-particle":"","parse-names":false,"suffix":""},{"dropping-particle":"","family":"Reece","given":"Michael J.","non-dropping-particle":"","parse-names":false,"suffix":""},{"dropping-particle":"","family":"Gao","given":"Feng","non-dropping-particle":"","parse-names":false,"suffix":""}],"container-title":"Journal of the European Ceramic Society","id":"ITEM-1","issue":"4","issued":{"date-parts":[["2020"]]},"page":"2861-2869","publisher":"Elsevier Ltd","title":"Dual-phase rare-earth-zirconate high-entropy ceramics with glass-like thermal conductivity","type":"article-journal","volume":"41"},"uris":["http://www.mendeley.com/documents/?uuid=44264746-23b7-475c-a837-e1029336dd15"]}],"mendeley":{"formattedCitation":"[223]","plainTextFormattedCitation":"[223]","previouslyFormattedCitation":"[223]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[223]</w:t>
            </w:r>
            <w:r w:rsidRPr="00981E35">
              <w:rPr>
                <w:rFonts w:ascii="Times New Roman" w:hAnsi="Times New Roman" w:cs="Times New Roman"/>
              </w:rPr>
              <w:fldChar w:fldCharType="end"/>
            </w:r>
          </w:p>
        </w:tc>
      </w:tr>
      <w:tr w:rsidR="00D46495" w:rsidRPr="00981E35" w14:paraId="60C075D8"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35382A0"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lastRenderedPageBreak/>
              <w:t>Mixed phase monoclinic and orthorhombic perovskite</w:t>
            </w:r>
          </w:p>
        </w:tc>
        <w:tc>
          <w:tcPr>
            <w:tcW w:w="4140" w:type="dxa"/>
            <w:vAlign w:val="center"/>
          </w:tcPr>
          <w:p w14:paraId="05C6E71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spellStart"/>
            <w:r w:rsidRPr="00981E35">
              <w:rPr>
                <w:rFonts w:ascii="Times New Roman" w:hAnsi="Times New Roman" w:cs="Times New Roman"/>
                <w:szCs w:val="24"/>
              </w:rPr>
              <w:t>TiZrHfNbTaOx</w:t>
            </w:r>
            <w:proofErr w:type="spellEnd"/>
          </w:p>
        </w:tc>
        <w:tc>
          <w:tcPr>
            <w:tcW w:w="1800" w:type="dxa"/>
            <w:vAlign w:val="center"/>
          </w:tcPr>
          <w:p w14:paraId="3A9BB18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mechanical alloying via the high-pressure torsion method</w:t>
            </w:r>
          </w:p>
        </w:tc>
        <w:tc>
          <w:tcPr>
            <w:tcW w:w="2694" w:type="dxa"/>
            <w:vAlign w:val="center"/>
          </w:tcPr>
          <w:p w14:paraId="01F6318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Low bandgap photocatalytic water splitting</w:t>
            </w:r>
          </w:p>
        </w:tc>
        <w:tc>
          <w:tcPr>
            <w:tcW w:w="756" w:type="dxa"/>
            <w:vAlign w:val="center"/>
          </w:tcPr>
          <w:p w14:paraId="5CD7E030" w14:textId="765150C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{"citationItems":[{"id":"ITEM-1","itemData":{"DOI":"10.1039/c9ta12846h","ISSN":"20507496","abstract":"The introduction of high-entropy oxides (HEOs), i.e. compounds containing oxygen and five or more cations in their crystal structure, has led to interesting functional properties in recent years. In this study, the first high-entropy photocatalyst is synthesized by mechanical alloying via the high-pressure torsion (HPT) method followed by high-temperature oxidation. The synthesized oxide contains 60 mol% of AB2O7 monoclinic perovskite and 40 mol% of A6B2O17 orthorhombic perovskite, where A represents Ti, Zr and Hf and B represents Nb and Ta. This two-phase oxide with an overall composition of TiHfZrNbTaO11 and a d0 electronic configuration shows an appreciable light absorbance in the visible-light region with a bandgap of 2.9 eV and appropriate valence and conduction bands for water splitting. The material successfully produces hydrogen by photocatalytic water splitting, suggesting the potential of HEOs as new low-bandgap photocatalysts.","author":[{"dropping-particle":"","family":"Edalati","given":"Parisa","non-dropping-particle":"","parse-names":false,"suffix":""},{"dropping-particle":"","family":"Wang","given":"Qing","non-dropping-particle":"","parse-names":false,"suffix":""},{"dropping-particle":"","family":"Razavi-Khosroshahi","given":"Hadi","non-dropping-particle":"","parse-names":false,"suffix":""},{"dropping-particle":"","family":"Fuji","given":"Masayoshi","non-dropping-particle":"","parse-names":false,"suffix":""},{"dropping-particle":"","family":"Ishihara","given":"Tatsumi","non-dropping-particle":"","parse-names":false,"suffix":""},{"dropping-particle":"","family":"Edalati","given":"Kaveh","non-dropping-particle":"","parse-names":false,"suffix":""}],"container-title":"Journal of Materials Chemistry A","id":"ITEM-1","issue":"7","issued":{"date-parts":[["2020"]]},"page":"3814-3821","publisher":"Royal Society of Chemistry","title":"Photocatalytic hydrogen evolution on a high-entropy oxide","type":"article-journal","volume":"8"},"uris":["http://www.mendeley.com/documents/?uuid=f8ec06ca-fe4f-4b40-be06-adee97e5ceb6"]}],"mendeley":{"formattedCitation":"[224]","plainTextFormattedCitation":"[224]","previouslyFormattedCitation":"[224]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[224]</w:t>
            </w:r>
            <w:r w:rsidRPr="00981E35">
              <w:rPr>
                <w:rFonts w:ascii="Times New Roman" w:hAnsi="Times New Roman" w:cs="Times New Roman"/>
              </w:rPr>
              <w:fldChar w:fldCharType="end"/>
            </w:r>
          </w:p>
        </w:tc>
      </w:tr>
      <w:tr w:rsidR="00D46495" w:rsidRPr="00981E35" w14:paraId="32BEBC28"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275B93B"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Monoclinic (C12/m1),</w:t>
            </w:r>
          </w:p>
          <w:p w14:paraId="094FFD81"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 xml:space="preserve">Rocksalt </w:t>
            </w:r>
          </w:p>
          <w:p w14:paraId="5CBCF502"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(Fm-3m), or</w:t>
            </w:r>
          </w:p>
          <w:p w14:paraId="581041F0"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Multiphase</w:t>
            </w:r>
          </w:p>
        </w:tc>
        <w:tc>
          <w:tcPr>
            <w:tcW w:w="4140" w:type="dxa"/>
            <w:vAlign w:val="center"/>
          </w:tcPr>
          <w:p w14:paraId="02BE89D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Co,Cu</w:t>
            </w:r>
            <w:proofErr w:type="gramEnd"/>
            <w:r w:rsidRPr="00981E35">
              <w:rPr>
                <w:rFonts w:ascii="Times New Roman" w:hAnsi="Times New Roman" w:cs="Times New Roman"/>
                <w:szCs w:val="24"/>
              </w:rPr>
              <w:t>,Mg,Ni,Zn</w:t>
            </w:r>
            <w:proofErr w:type="spellEnd"/>
            <w:r w:rsidRPr="00981E35">
              <w:rPr>
                <w:rFonts w:ascii="Times New Roman" w:hAnsi="Times New Roman" w:cs="Times New Roman"/>
                <w:szCs w:val="24"/>
              </w:rPr>
              <w:t>)O</w:t>
            </w:r>
          </w:p>
          <w:p w14:paraId="62BA443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Co,Cu</w:t>
            </w:r>
            <w:proofErr w:type="gramEnd"/>
            <w:r w:rsidRPr="00981E35">
              <w:rPr>
                <w:rFonts w:ascii="Times New Roman" w:hAnsi="Times New Roman" w:cs="Times New Roman"/>
                <w:szCs w:val="24"/>
              </w:rPr>
              <w:t>,Mg,Na,Ni,Zn</w:t>
            </w:r>
            <w:proofErr w:type="spellEnd"/>
            <w:r w:rsidRPr="00981E35">
              <w:rPr>
                <w:rFonts w:ascii="Times New Roman" w:hAnsi="Times New Roman" w:cs="Times New Roman"/>
                <w:szCs w:val="24"/>
              </w:rPr>
              <w:t>)O</w:t>
            </w:r>
          </w:p>
          <w:p w14:paraId="1ED890D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Cu,Mg</w:t>
            </w:r>
            <w:proofErr w:type="gramEnd"/>
            <w:r w:rsidRPr="00981E35">
              <w:rPr>
                <w:rFonts w:ascii="Times New Roman" w:hAnsi="Times New Roman" w:cs="Times New Roman"/>
                <w:szCs w:val="24"/>
              </w:rPr>
              <w:t>,Na,Zn</w:t>
            </w:r>
            <w:proofErr w:type="spellEnd"/>
            <w:r w:rsidRPr="00981E35">
              <w:rPr>
                <w:rFonts w:ascii="Times New Roman" w:hAnsi="Times New Roman" w:cs="Times New Roman"/>
                <w:szCs w:val="24"/>
              </w:rPr>
              <w:t>)O</w:t>
            </w:r>
          </w:p>
          <w:p w14:paraId="75382BF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Cu,Mg</w:t>
            </w:r>
            <w:proofErr w:type="gramEnd"/>
            <w:r w:rsidRPr="00981E35">
              <w:rPr>
                <w:rFonts w:ascii="Times New Roman" w:hAnsi="Times New Roman" w:cs="Times New Roman"/>
                <w:szCs w:val="24"/>
              </w:rPr>
              <w:t>,Na,Ni,Zn</w:t>
            </w:r>
            <w:proofErr w:type="spellEnd"/>
            <w:r w:rsidRPr="00981E35">
              <w:rPr>
                <w:rFonts w:ascii="Times New Roman" w:hAnsi="Times New Roman" w:cs="Times New Roman"/>
                <w:szCs w:val="24"/>
              </w:rPr>
              <w:t>)O</w:t>
            </w:r>
          </w:p>
          <w:p w14:paraId="06FB899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Co,Mg</w:t>
            </w:r>
            <w:proofErr w:type="gramEnd"/>
            <w:r w:rsidRPr="00981E35">
              <w:rPr>
                <w:rFonts w:ascii="Times New Roman" w:hAnsi="Times New Roman" w:cs="Times New Roman"/>
                <w:szCs w:val="24"/>
              </w:rPr>
              <w:t>,Na,Ni,Zn</w:t>
            </w:r>
            <w:proofErr w:type="spellEnd"/>
            <w:r w:rsidRPr="00981E35">
              <w:rPr>
                <w:rFonts w:ascii="Times New Roman" w:hAnsi="Times New Roman" w:cs="Times New Roman"/>
                <w:szCs w:val="24"/>
              </w:rPr>
              <w:t>)O</w:t>
            </w:r>
          </w:p>
          <w:p w14:paraId="7ADAE84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Co,Cu</w:t>
            </w:r>
            <w:proofErr w:type="gramEnd"/>
            <w:r w:rsidRPr="00981E35">
              <w:rPr>
                <w:rFonts w:ascii="Times New Roman" w:hAnsi="Times New Roman" w:cs="Times New Roman"/>
                <w:szCs w:val="24"/>
              </w:rPr>
              <w:t>,Na,Ni,Zn</w:t>
            </w:r>
            <w:proofErr w:type="spellEnd"/>
            <w:r w:rsidRPr="00981E35">
              <w:rPr>
                <w:rFonts w:ascii="Times New Roman" w:hAnsi="Times New Roman" w:cs="Times New Roman"/>
                <w:szCs w:val="24"/>
              </w:rPr>
              <w:t>)O</w:t>
            </w:r>
          </w:p>
          <w:p w14:paraId="3B0DFE5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Co,Cu</w:t>
            </w:r>
            <w:proofErr w:type="gramEnd"/>
            <w:r w:rsidRPr="00981E35">
              <w:rPr>
                <w:rFonts w:ascii="Times New Roman" w:hAnsi="Times New Roman" w:cs="Times New Roman"/>
                <w:szCs w:val="24"/>
              </w:rPr>
              <w:t>,Mg,Na,Zn</w:t>
            </w:r>
            <w:proofErr w:type="spellEnd"/>
            <w:r w:rsidRPr="00981E35">
              <w:rPr>
                <w:rFonts w:ascii="Times New Roman" w:hAnsi="Times New Roman" w:cs="Times New Roman"/>
                <w:szCs w:val="24"/>
              </w:rPr>
              <w:t>)O</w:t>
            </w:r>
          </w:p>
          <w:p w14:paraId="22E3A7A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Co,Cu</w:t>
            </w:r>
            <w:proofErr w:type="gramEnd"/>
            <w:r w:rsidRPr="00981E35">
              <w:rPr>
                <w:rFonts w:ascii="Times New Roman" w:hAnsi="Times New Roman" w:cs="Times New Roman"/>
                <w:szCs w:val="24"/>
              </w:rPr>
              <w:t>,Mg,Na,Ni</w:t>
            </w:r>
            <w:proofErr w:type="spellEnd"/>
            <w:r w:rsidRPr="00981E35">
              <w:rPr>
                <w:rFonts w:ascii="Times New Roman" w:hAnsi="Times New Roman" w:cs="Times New Roman"/>
                <w:szCs w:val="24"/>
              </w:rPr>
              <w:t>)O</w:t>
            </w:r>
          </w:p>
        </w:tc>
        <w:tc>
          <w:tcPr>
            <w:tcW w:w="1800" w:type="dxa"/>
            <w:vAlign w:val="center"/>
          </w:tcPr>
          <w:p w14:paraId="12A2724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Reverse co-precipitation</w:t>
            </w:r>
          </w:p>
        </w:tc>
        <w:tc>
          <w:tcPr>
            <w:tcW w:w="2694" w:type="dxa"/>
            <w:vAlign w:val="center"/>
          </w:tcPr>
          <w:p w14:paraId="7D07D14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Role of size, </w:t>
            </w:r>
            <w:proofErr w:type="spellStart"/>
            <w:r w:rsidRPr="00981E35">
              <w:rPr>
                <w:rFonts w:ascii="Times New Roman" w:hAnsi="Times New Roman" w:cs="Times New Roman"/>
                <w:szCs w:val="24"/>
              </w:rPr>
              <w:t>alio</w:t>
            </w:r>
            <w:proofErr w:type="spellEnd"/>
            <w:r w:rsidRPr="00981E35">
              <w:rPr>
                <w:rFonts w:ascii="Times New Roman" w:hAnsi="Times New Roman" w:cs="Times New Roman"/>
                <w:szCs w:val="24"/>
              </w:rPr>
              <w:t>-/multi-valency and non-stoichiometry in the synthesis, FTIR, XPS, Raman, magnetic properties</w:t>
            </w:r>
          </w:p>
        </w:tc>
        <w:tc>
          <w:tcPr>
            <w:tcW w:w="756" w:type="dxa"/>
            <w:vAlign w:val="center"/>
          </w:tcPr>
          <w:p w14:paraId="2FF3B049" w14:textId="06F57BA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{"citationItems":[{"id":"ITEM-1","itemData":{"DOI":"10.1039/D0DT00958J","ISSN":"1477-9226","PMID":"32406896","abstract":"Presence of multivalency/non-stoichiometry to accommodate a different-sized cation and maintaining electroneutrality were identified as the critical criteria for single-phase formation in multicomponent/high entropy systems.","author":[{"dropping-particle":"","family":"Usharani","given":"Nandhini J.","non-dropping-particle":"","parse-names":false,"suffix":""},{"dropping-particle":"","family":"Shringi","given":"Rajat","non-dropping-particle":"","parse-names":false,"suffix":""},{"dropping-particle":"","family":"Sanghavi","given":"Harshil","non-dropping-particle":"","parse-names":false,"suffix":""},{"dropping-particle":"","family":"Subramanian","given":"S.","non-dropping-particle":"","parse-names":false,"suffix":""},{"dropping-particle":"","family":"Bhattacharya","given":"S. S.","non-dropping-particle":"","parse-names":false,"suffix":""}],"container-title":"Dalton Transactions","id":"ITEM-1","issue":"21","issued":{"date-parts":[["2020"]]},"page":"7123-7132","publisher":"Royal Society of Chemistry","title":"Role of size, alio-/multi-valency and non-stoichiometry in the synthesis of phase-pure high entropy oxide (Co,Cu,Mg,Na,Ni,Zn)O","type":"article-journal","volume":"49"},"uris":["http://www.mendeley.com/documents/?uuid=14e0ff3a-454d-4e69-9896-a4cd7725d539"]}],"mendeley":{"formattedCitation":"[225]","plainTextFormattedCitation":"[225]","previouslyFormattedCitation":"[225]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[225]</w:t>
            </w:r>
            <w:r w:rsidRPr="00981E35">
              <w:rPr>
                <w:rFonts w:ascii="Times New Roman" w:hAnsi="Times New Roman" w:cs="Times New Roman"/>
              </w:rPr>
              <w:fldChar w:fldCharType="end"/>
            </w:r>
          </w:p>
        </w:tc>
      </w:tr>
      <w:tr w:rsidR="00D46495" w:rsidRPr="00981E35" w14:paraId="5290111B"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A4529FD"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A68B87C"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 based</w:t>
            </w:r>
          </w:p>
        </w:tc>
        <w:tc>
          <w:tcPr>
            <w:tcW w:w="4140" w:type="dxa"/>
            <w:vAlign w:val="center"/>
          </w:tcPr>
          <w:p w14:paraId="0E7A444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r w:rsidRPr="00981E35">
              <w:rPr>
                <w:rFonts w:ascii="Times New Roman" w:eastAsiaTheme="minorEastAsia" w:hAnsi="Times New Roman" w:cs="Times New Roman"/>
                <w:szCs w:val="24"/>
              </w:rPr>
              <w:t xml:space="preserve"> + 1%,5% Gd</w:t>
            </w:r>
          </w:p>
        </w:tc>
        <w:tc>
          <w:tcPr>
            <w:tcW w:w="1800" w:type="dxa"/>
            <w:vAlign w:val="center"/>
          </w:tcPr>
          <w:p w14:paraId="0399A8A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polymeric solution method</w:t>
            </w:r>
          </w:p>
        </w:tc>
        <w:tc>
          <w:tcPr>
            <w:tcW w:w="2694" w:type="dxa"/>
            <w:vAlign w:val="center"/>
          </w:tcPr>
          <w:p w14:paraId="38E851E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Lattice effects from Gd addition</w:t>
            </w:r>
          </w:p>
        </w:tc>
        <w:tc>
          <w:tcPr>
            <w:tcW w:w="756" w:type="dxa"/>
            <w:vAlign w:val="center"/>
          </w:tcPr>
          <w:p w14:paraId="439BFEF0" w14:textId="104F0851"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{"citationItems":[{"id":"ITEM-1","itemData":{"DOI":"10.1016/j.matlet.2020.129175","ISSN":"0167577X","abstract":"In this work, nanostructured single phase high entropy oxide was easily synthesized by a fast polymeric solution method. Despite the higher ionic radius, coordination and oxidation state, gadolinium was homogeneously distributed in crystallites. Their effect on the lattice was studied by Raman spectroscopy, transmission electron microscopy and X-ray diffraction. The configurational entropy increased with the addition of Gd3+, but the expansion in the lattice is mostly associated to the diffusion of copper to the crystal. However, gadolinium enhances the asymmetry on longitudinal-optic (A1g) Raman mode and also prevents the excessive growth of crystallites.","author":[{"dropping-particle":"","family":"Cardoso","given":"André L.F.","non-dropping-particle":"","parse-names":false,"suffix":""},{"dropping-particle":"","family":"Perdomo","given":"Claudia P.F.","non-dropping-particle":"","parse-names":false,"suffix":""},{"dropping-particle":"","family":"Kiminami","given":"Ruth H.G.A.","non-dropping-particle":"","parse-names":false,"suffix":""},{"dropping-particle":"","family":"Gunnewiek","given":"Rodolfo F.K.","non-dropping-particle":"","parse-names":false,"suffix":""}],"container-title":"Materials Letters","id":"ITEM-1","issued":{"date-parts":[["2021","2"]]},"page":"129175","title":"Enhancing the stabilization of nanostructured rocksalt-like high entropy oxide by Gd addition","type":"article-journal","volume":"285"},"uris":["http://www.mendeley.com/documents/?uuid=8a388a13-9493-46e3-8c51-cf90eb72c574"]}],"mendeley":{"formattedCitation":"[226]","plainTextFormattedCitation":"[226]","previouslyFormattedCitation":"[226]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[226]</w:t>
            </w:r>
            <w:r w:rsidRPr="00981E35">
              <w:rPr>
                <w:rFonts w:ascii="Times New Roman" w:hAnsi="Times New Roman" w:cs="Times New Roman"/>
              </w:rPr>
              <w:fldChar w:fldCharType="end"/>
            </w:r>
          </w:p>
        </w:tc>
      </w:tr>
      <w:tr w:rsidR="00D46495" w:rsidRPr="00981E35" w14:paraId="01791E48"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BED236E"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53751F02"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4F3366D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Li</w:t>
            </w:r>
            <w:r w:rsidRPr="00981E35">
              <w:rPr>
                <w:rFonts w:ascii="Times New Roman" w:hAnsi="Times New Roman" w:cs="Times New Roman"/>
                <w:szCs w:val="24"/>
                <w:vertAlign w:val="subscript"/>
              </w:rPr>
              <w:t>1.3</w:t>
            </w:r>
            <w:r w:rsidRPr="00981E35">
              <w:rPr>
                <w:rFonts w:ascii="Times New Roman" w:hAnsi="Times New Roman" w:cs="Times New Roman"/>
                <w:szCs w:val="24"/>
              </w:rPr>
              <w:t>Mn</w:t>
            </w:r>
            <w:r w:rsidRPr="00981E35">
              <w:rPr>
                <w:rFonts w:ascii="Times New Roman" w:hAnsi="Times New Roman" w:cs="Times New Roman"/>
                <w:szCs w:val="24"/>
                <w:vertAlign w:val="superscript"/>
              </w:rPr>
              <w:t>3+</w:t>
            </w:r>
            <w:r w:rsidRPr="00981E35">
              <w:rPr>
                <w:rFonts w:ascii="Times New Roman" w:hAnsi="Times New Roman" w:cs="Times New Roman"/>
                <w:szCs w:val="24"/>
                <w:vertAlign w:val="subscript"/>
              </w:rPr>
              <w:t>0.4</w:t>
            </w:r>
            <w:r w:rsidRPr="00981E35">
              <w:rPr>
                <w:rFonts w:ascii="Times New Roman" w:hAnsi="Times New Roman" w:cs="Times New Roman"/>
                <w:szCs w:val="24"/>
              </w:rPr>
              <w:t>Ti</w:t>
            </w:r>
            <w:r w:rsidRPr="00981E35">
              <w:rPr>
                <w:rFonts w:ascii="Times New Roman" w:hAnsi="Times New Roman" w:cs="Times New Roman"/>
                <w:szCs w:val="24"/>
                <w:vertAlign w:val="subscript"/>
              </w:rPr>
              <w:t>0.3</w:t>
            </w:r>
            <w:r w:rsidRPr="00981E35">
              <w:rPr>
                <w:rFonts w:ascii="Times New Roman" w:hAnsi="Times New Roman" w:cs="Times New Roman"/>
                <w:szCs w:val="24"/>
              </w:rPr>
              <w:t>O</w:t>
            </w:r>
            <w:r w:rsidRPr="00981E35">
              <w:rPr>
                <w:rFonts w:ascii="Times New Roman" w:hAnsi="Times New Roman" w:cs="Times New Roman"/>
                <w:szCs w:val="24"/>
                <w:vertAlign w:val="subscript"/>
              </w:rPr>
              <w:t>1.7</w:t>
            </w:r>
            <w:r w:rsidRPr="00981E35">
              <w:rPr>
                <w:rFonts w:ascii="Times New Roman" w:hAnsi="Times New Roman" w:cs="Times New Roman"/>
                <w:szCs w:val="24"/>
              </w:rPr>
              <w:t>F</w:t>
            </w:r>
            <w:r w:rsidRPr="00981E35">
              <w:rPr>
                <w:rFonts w:ascii="Times New Roman" w:hAnsi="Times New Roman" w:cs="Times New Roman"/>
                <w:szCs w:val="24"/>
                <w:vertAlign w:val="subscript"/>
              </w:rPr>
              <w:t>0.3</w:t>
            </w:r>
          </w:p>
          <w:p w14:paraId="01FE360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Li</w:t>
            </w:r>
            <w:r w:rsidRPr="00981E35">
              <w:rPr>
                <w:rFonts w:ascii="Times New Roman" w:hAnsi="Times New Roman" w:cs="Times New Roman"/>
                <w:szCs w:val="24"/>
                <w:vertAlign w:val="subscript"/>
              </w:rPr>
              <w:t>1.3</w:t>
            </w:r>
            <w:r w:rsidRPr="00981E35">
              <w:rPr>
                <w:rFonts w:ascii="Times New Roman" w:hAnsi="Times New Roman" w:cs="Times New Roman"/>
                <w:szCs w:val="24"/>
              </w:rPr>
              <w:t>Mn</w:t>
            </w:r>
            <w:r w:rsidRPr="00981E35">
              <w:rPr>
                <w:rFonts w:ascii="Times New Roman" w:hAnsi="Times New Roman" w:cs="Times New Roman"/>
                <w:szCs w:val="24"/>
                <w:vertAlign w:val="superscript"/>
              </w:rPr>
              <w:t>2+</w:t>
            </w:r>
            <w:r w:rsidRPr="00981E35">
              <w:rPr>
                <w:rFonts w:ascii="Times New Roman" w:hAnsi="Times New Roman" w:cs="Times New Roman"/>
                <w:szCs w:val="24"/>
                <w:vertAlign w:val="subscript"/>
              </w:rPr>
              <w:t>0.2</w:t>
            </w:r>
            <w:r w:rsidRPr="00981E35">
              <w:rPr>
                <w:rFonts w:ascii="Times New Roman" w:hAnsi="Times New Roman" w:cs="Times New Roman"/>
                <w:szCs w:val="24"/>
              </w:rPr>
              <w:t>Mn</w:t>
            </w:r>
            <w:r w:rsidRPr="00981E35">
              <w:rPr>
                <w:rFonts w:ascii="Times New Roman" w:hAnsi="Times New Roman" w:cs="Times New Roman"/>
                <w:szCs w:val="24"/>
                <w:vertAlign w:val="superscript"/>
              </w:rPr>
              <w:t>3+</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0.1</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1.7</w:t>
            </w:r>
            <w:r w:rsidRPr="00981E35">
              <w:rPr>
                <w:rFonts w:ascii="Times New Roman" w:hAnsi="Times New Roman" w:cs="Times New Roman"/>
                <w:szCs w:val="24"/>
              </w:rPr>
              <w:t>F</w:t>
            </w:r>
            <w:r w:rsidRPr="00981E35">
              <w:rPr>
                <w:rFonts w:ascii="Times New Roman" w:hAnsi="Times New Roman" w:cs="Times New Roman"/>
                <w:szCs w:val="24"/>
                <w:vertAlign w:val="subscript"/>
              </w:rPr>
              <w:t>0.3</w:t>
            </w:r>
          </w:p>
          <w:p w14:paraId="106A98A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 w:val="20"/>
              </w:rPr>
              <w:t>Li</w:t>
            </w:r>
            <w:r w:rsidRPr="00981E35">
              <w:rPr>
                <w:rFonts w:ascii="Times New Roman" w:hAnsi="Times New Roman" w:cs="Times New Roman"/>
                <w:sz w:val="20"/>
                <w:vertAlign w:val="subscript"/>
              </w:rPr>
              <w:t>1.3</w:t>
            </w:r>
            <w:r w:rsidRPr="00981E35">
              <w:rPr>
                <w:rFonts w:ascii="Times New Roman" w:hAnsi="Times New Roman" w:cs="Times New Roman"/>
                <w:sz w:val="20"/>
              </w:rPr>
              <w:t>Mn</w:t>
            </w:r>
            <w:r w:rsidRPr="00981E35">
              <w:rPr>
                <w:rFonts w:ascii="Times New Roman" w:hAnsi="Times New Roman" w:cs="Times New Roman"/>
                <w:sz w:val="20"/>
                <w:vertAlign w:val="superscript"/>
              </w:rPr>
              <w:t>2+</w:t>
            </w:r>
            <w:r w:rsidRPr="00981E35">
              <w:rPr>
                <w:rFonts w:ascii="Times New Roman" w:hAnsi="Times New Roman" w:cs="Times New Roman"/>
                <w:sz w:val="20"/>
                <w:vertAlign w:val="subscript"/>
              </w:rPr>
              <w:t>0.1</w:t>
            </w:r>
            <w:r w:rsidRPr="00981E35">
              <w:rPr>
                <w:rFonts w:ascii="Times New Roman" w:hAnsi="Times New Roman" w:cs="Times New Roman"/>
                <w:sz w:val="20"/>
              </w:rPr>
              <w:t>Co</w:t>
            </w:r>
            <w:r w:rsidRPr="00981E35">
              <w:rPr>
                <w:rFonts w:ascii="Times New Roman" w:hAnsi="Times New Roman" w:cs="Times New Roman"/>
                <w:sz w:val="20"/>
                <w:vertAlign w:val="superscript"/>
              </w:rPr>
              <w:t>2+</w:t>
            </w:r>
            <w:r w:rsidRPr="00981E35">
              <w:rPr>
                <w:rFonts w:ascii="Times New Roman" w:hAnsi="Times New Roman" w:cs="Times New Roman"/>
                <w:sz w:val="20"/>
                <w:vertAlign w:val="subscript"/>
              </w:rPr>
              <w:t>0.1</w:t>
            </w:r>
            <w:r w:rsidRPr="00981E35">
              <w:rPr>
                <w:rFonts w:ascii="Times New Roman" w:hAnsi="Times New Roman" w:cs="Times New Roman"/>
                <w:sz w:val="20"/>
              </w:rPr>
              <w:t>Mn</w:t>
            </w:r>
            <w:r w:rsidRPr="00981E35">
              <w:rPr>
                <w:rFonts w:ascii="Times New Roman" w:hAnsi="Times New Roman" w:cs="Times New Roman"/>
                <w:sz w:val="20"/>
                <w:vertAlign w:val="superscript"/>
              </w:rPr>
              <w:t>3+</w:t>
            </w:r>
            <w:r w:rsidRPr="00981E35">
              <w:rPr>
                <w:rFonts w:ascii="Times New Roman" w:hAnsi="Times New Roman" w:cs="Times New Roman"/>
                <w:sz w:val="20"/>
                <w:vertAlign w:val="subscript"/>
              </w:rPr>
              <w:t>0.1</w:t>
            </w:r>
            <w:r w:rsidRPr="00981E35">
              <w:rPr>
                <w:rFonts w:ascii="Times New Roman" w:hAnsi="Times New Roman" w:cs="Times New Roman"/>
                <w:sz w:val="20"/>
              </w:rPr>
              <w:t>Cr</w:t>
            </w:r>
            <w:r w:rsidRPr="00981E35">
              <w:rPr>
                <w:rFonts w:ascii="Times New Roman" w:hAnsi="Times New Roman" w:cs="Times New Roman"/>
                <w:sz w:val="20"/>
                <w:vertAlign w:val="superscript"/>
              </w:rPr>
              <w:t>3+</w:t>
            </w:r>
            <w:r w:rsidRPr="00981E35">
              <w:rPr>
                <w:rFonts w:ascii="Times New Roman" w:hAnsi="Times New Roman" w:cs="Times New Roman"/>
                <w:sz w:val="20"/>
                <w:vertAlign w:val="subscript"/>
              </w:rPr>
              <w:t>0.1</w:t>
            </w:r>
            <w:r w:rsidRPr="00981E35">
              <w:rPr>
                <w:rFonts w:ascii="Times New Roman" w:hAnsi="Times New Roman" w:cs="Times New Roman"/>
                <w:sz w:val="20"/>
              </w:rPr>
              <w:t>Ti</w:t>
            </w:r>
            <w:r w:rsidRPr="00981E35">
              <w:rPr>
                <w:rFonts w:ascii="Times New Roman" w:hAnsi="Times New Roman" w:cs="Times New Roman"/>
                <w:sz w:val="20"/>
                <w:vertAlign w:val="subscript"/>
              </w:rPr>
              <w:t>0.1</w:t>
            </w:r>
            <w:r w:rsidRPr="00981E35">
              <w:rPr>
                <w:rFonts w:ascii="Times New Roman" w:hAnsi="Times New Roman" w:cs="Times New Roman"/>
                <w:sz w:val="20"/>
              </w:rPr>
              <w:t>Nb</w:t>
            </w:r>
            <w:r w:rsidRPr="00981E35">
              <w:rPr>
                <w:rFonts w:ascii="Times New Roman" w:hAnsi="Times New Roman" w:cs="Times New Roman"/>
                <w:sz w:val="20"/>
                <w:vertAlign w:val="subscript"/>
              </w:rPr>
              <w:t>0.2</w:t>
            </w:r>
            <w:r w:rsidRPr="00981E35">
              <w:rPr>
                <w:rFonts w:ascii="Times New Roman" w:hAnsi="Times New Roman" w:cs="Times New Roman"/>
                <w:sz w:val="20"/>
              </w:rPr>
              <w:t>O</w:t>
            </w:r>
            <w:r w:rsidRPr="00981E35">
              <w:rPr>
                <w:rFonts w:ascii="Times New Roman" w:hAnsi="Times New Roman" w:cs="Times New Roman"/>
                <w:sz w:val="20"/>
                <w:vertAlign w:val="subscript"/>
              </w:rPr>
              <w:t>1.7</w:t>
            </w:r>
            <w:r w:rsidRPr="00981E35">
              <w:rPr>
                <w:rFonts w:ascii="Times New Roman" w:hAnsi="Times New Roman" w:cs="Times New Roman"/>
                <w:sz w:val="20"/>
              </w:rPr>
              <w:t>F</w:t>
            </w:r>
            <w:r w:rsidRPr="00981E35">
              <w:rPr>
                <w:rFonts w:ascii="Times New Roman" w:hAnsi="Times New Roman" w:cs="Times New Roman"/>
                <w:sz w:val="20"/>
                <w:vertAlign w:val="subscript"/>
              </w:rPr>
              <w:t>0.3</w:t>
            </w:r>
          </w:p>
        </w:tc>
        <w:tc>
          <w:tcPr>
            <w:tcW w:w="1800" w:type="dxa"/>
            <w:vAlign w:val="center"/>
          </w:tcPr>
          <w:p w14:paraId="646F4C2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CC8A2C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short-</w:t>
            </w:r>
            <w:proofErr w:type="gramStart"/>
            <w:r w:rsidRPr="00981E35">
              <w:rPr>
                <w:rFonts w:ascii="Times New Roman" w:hAnsi="Times New Roman" w:cs="Times New Roman"/>
                <w:szCs w:val="24"/>
              </w:rPr>
              <w:t>range  order</w:t>
            </w:r>
            <w:proofErr w:type="gramEnd"/>
            <w:r w:rsidRPr="00981E35">
              <w:rPr>
                <w:rFonts w:ascii="Times New Roman" w:hAnsi="Times New Roman" w:cs="Times New Roman"/>
                <w:szCs w:val="24"/>
              </w:rPr>
              <w:t>, energy  density  and  rate capability changes with composition for use as Li-ion cathode</w:t>
            </w:r>
          </w:p>
        </w:tc>
        <w:tc>
          <w:tcPr>
            <w:tcW w:w="756" w:type="dxa"/>
            <w:vAlign w:val="center"/>
          </w:tcPr>
          <w:p w14:paraId="581A3BE8" w14:textId="170011F5"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author":[{"dropping-particle":"","family":"Lun","given":"Zhengyan","non-dropping-particle":"","parse-names":false,"suffix":""},{"dropping-particle":"","family":"Ouyang","given":"Bin","non-dropping-particle":"","parse-names":false,"suffix":""},{"dropping-particle":"","family":"Kwon","given":"Deok-hwang","non-dropping-particle":"","parse-names":false,"suffix":""},{"dropping-particle":"","family":"Ha","given":"Yang","non-dropping-particle":"","parse-names":false,"suffix":""},{"dropping-particle":"","family":"Foley","given":"Emily E","non-dropping-particle":"","parse-names":false,"suffix":""}],"id":"ITEM-1","issued":{"date-parts":[["0"]]},"title":"Cation-disordered rocksalt-type high-entropy cathodes for Li-ion batteries","type":"article-journal"},"uris":["http://www.mendeley.com/documents/?uuid=adf0eebb-ec5c-4a7b-b59f-985753e95344"]}],"mendeley":{"formattedCitation":"[227]","plainTextFormattedCitation":"[227]","previouslyFormattedCitation":"[227]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[227]</w:t>
            </w:r>
            <w:r w:rsidRPr="00981E35">
              <w:rPr>
                <w:rFonts w:ascii="Times New Roman" w:hAnsi="Times New Roman" w:cs="Times New Roman"/>
              </w:rPr>
              <w:fldChar w:fldCharType="end"/>
            </w:r>
          </w:p>
        </w:tc>
      </w:tr>
      <w:tr w:rsidR="00D46495" w:rsidRPr="00981E35" w14:paraId="3A87CC95"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E8B7252"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66AD762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(Fd-3m)</w:t>
            </w:r>
          </w:p>
        </w:tc>
        <w:tc>
          <w:tcPr>
            <w:tcW w:w="4140" w:type="dxa"/>
            <w:vAlign w:val="center"/>
          </w:tcPr>
          <w:p w14:paraId="279B7F2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(La</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0.2</w:t>
            </w:r>
            <w:r w:rsidRPr="00981E35">
              <w:rPr>
                <w:rFonts w:ascii="Times New Roman" w:hAnsi="Times New Roman" w:cs="Times New Roman"/>
                <w:szCs w:val="24"/>
              </w:rPr>
              <w:t>Sm</w:t>
            </w:r>
            <w:r w:rsidRPr="00981E35">
              <w:rPr>
                <w:rFonts w:ascii="Times New Roman" w:hAnsi="Times New Roman" w:cs="Times New Roman"/>
                <w:szCs w:val="24"/>
                <w:vertAlign w:val="subscript"/>
              </w:rPr>
              <w:t>0.2</w:t>
            </w:r>
            <w:r w:rsidRPr="00981E35">
              <w:rPr>
                <w:rFonts w:ascii="Times New Roman" w:hAnsi="Times New Roman" w:cs="Times New Roman"/>
                <w:szCs w:val="24"/>
              </w:rPr>
              <w:t>Eu</w:t>
            </w:r>
            <w:r w:rsidRPr="00981E35">
              <w:rPr>
                <w:rFonts w:ascii="Times New Roman" w:hAnsi="Times New Roman" w:cs="Times New Roman"/>
                <w:szCs w:val="24"/>
                <w:vertAlign w:val="subscript"/>
              </w:rPr>
              <w:t>0.2</w:t>
            </w:r>
            <w:r w:rsidRPr="00981E35">
              <w:rPr>
                <w:rFonts w:ascii="Times New Roman" w:hAnsi="Times New Roman" w:cs="Times New Roman"/>
                <w:szCs w:val="24"/>
              </w:rPr>
              <w:t>Gd</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Zr</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tc>
        <w:tc>
          <w:tcPr>
            <w:tcW w:w="1800" w:type="dxa"/>
            <w:vAlign w:val="center"/>
          </w:tcPr>
          <w:p w14:paraId="136961B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Reactive flash sintering</w:t>
            </w:r>
          </w:p>
        </w:tc>
        <w:tc>
          <w:tcPr>
            <w:tcW w:w="2694" w:type="dxa"/>
            <w:vAlign w:val="center"/>
          </w:tcPr>
          <w:p w14:paraId="4CD5A66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high density samples at low temperatures, effect of synthesis conditions on density and mechanical properties</w:t>
            </w:r>
          </w:p>
        </w:tc>
        <w:tc>
          <w:tcPr>
            <w:tcW w:w="756" w:type="dxa"/>
            <w:vAlign w:val="center"/>
          </w:tcPr>
          <w:p w14:paraId="3B5EAFB7" w14:textId="2B7EDD34"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{"citationItems":[{"id":"ITEM-1","itemData":{"DOI":"10.1016/j.jeurceramsoc.2020.11.052","ISSN":"09552219","abstract":"Pyrochlore-type high-entropy oxides (HEOs) are usually sintered at high temperatures for a long time to achieve full density. Herein, we synthesized pyrochlore-structured (La0.2Nd0.2Sm0.2Eu0.2Gd0.2)2Zr2O7 HEOs with densities up to 99 % at a furnace temperature of 1200 °C in seconds via reactive flash sintering (RFS). The resultant HEOs achieved compositional uniformity at the atomic level and exhibited superior modulus, hardness and fracture toughness compared to the counterparts prepared by conventional solid-state sintering (at 1600 °C for 6 h). The underlying mechanisms for the ultrafast densification of the RFSed-HEOs were addressed in view of the roles of electric field, rapid heating, external pressure and internal reactions.","author":[{"dropping-particle":"","family":"Mao","given":"Hai-Rong","non-dropping-particle":"","parse-names":false,"suffix":""},{"dropping-particle":"","family":"Guo","given":"Rui-Fen","non-dropping-particle":"","parse-names":false,"suffix":""},{"dropping-particle":"","family":"Cao","given":"Yue","non-dropping-particle":"","parse-names":false,"suffix":""},{"dropping-particle":"","family":"Jin","given":"Shen-Bao","non-dropping-particle":"","parse-names":false,"suffix":""},{"dropping-particle":"","family":"Qiu","given":"Xiao-Ming","non-dropping-particle":"","parse-names":false,"suffix":""},{"dropping-particle":"","family":"Shen","given":"Ping","non-dropping-particle":"","parse-names":false,"suffix":""}],"container-title":"Journal of the European Ceramic Society","id":"ITEM-1","issue":"4","issued":{"date-parts":[["2021","4"]]},"page":"2855-2860","publisher":"Elsevier Ltd","title":"Ultrafast densification of high-entropy oxide (La0.2Nd0.2Sm0.2Eu0.2Gd0.2)2Zr2O7 by reactive flash sintering","type":"article-journal","volume":"41"},"uris":["http://www.mendeley.com/documents/?uuid=f5c22449-975c-4fbb-affe-07fdb228a681"]}],"mendeley":{"formattedCitation":"[228]","plainTextFormattedCitation":"[228]","previouslyFormattedCitation":"[228]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[228]</w:t>
            </w:r>
            <w:r w:rsidRPr="00981E35">
              <w:rPr>
                <w:rFonts w:ascii="Times New Roman" w:hAnsi="Times New Roman" w:cs="Times New Roman"/>
              </w:rPr>
              <w:fldChar w:fldCharType="end"/>
            </w:r>
          </w:p>
        </w:tc>
      </w:tr>
      <w:tr w:rsidR="00D46495" w:rsidRPr="00981E35" w14:paraId="288AB245"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6C04673"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Pyrochlore</w:t>
            </w:r>
          </w:p>
          <w:p w14:paraId="195B66D9"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(Fd-3m)</w:t>
            </w:r>
          </w:p>
        </w:tc>
        <w:tc>
          <w:tcPr>
            <w:tcW w:w="4140" w:type="dxa"/>
            <w:vAlign w:val="center"/>
          </w:tcPr>
          <w:p w14:paraId="628547B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Sm,Yb</w:t>
            </w:r>
            <w:proofErr w:type="spellEnd"/>
            <w:proofErr w:type="gram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Ti</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p w14:paraId="2E1DB3E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Sm,Yb</w:t>
            </w:r>
            <w:proofErr w:type="gramEnd"/>
            <w:r w:rsidRPr="00981E35">
              <w:rPr>
                <w:rFonts w:ascii="Times New Roman" w:hAnsi="Times New Roman" w:cs="Times New Roman"/>
                <w:szCs w:val="24"/>
              </w:rPr>
              <w:t>,Gd</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Ti</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p w14:paraId="448BEFD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Sm,Yb</w:t>
            </w:r>
            <w:proofErr w:type="gramEnd"/>
            <w:r w:rsidRPr="00981E35">
              <w:rPr>
                <w:rFonts w:ascii="Times New Roman" w:hAnsi="Times New Roman" w:cs="Times New Roman"/>
                <w:szCs w:val="24"/>
              </w:rPr>
              <w:t>,Gd,Er</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Ti</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p w14:paraId="477C46F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Sm,Yb</w:t>
            </w:r>
            <w:proofErr w:type="gramEnd"/>
            <w:r w:rsidRPr="00981E35">
              <w:rPr>
                <w:rFonts w:ascii="Times New Roman" w:hAnsi="Times New Roman" w:cs="Times New Roman"/>
                <w:szCs w:val="24"/>
              </w:rPr>
              <w:t>,Gd,Er,Dy</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Ti</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p w14:paraId="05BC7A3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(Sm</w:t>
            </w:r>
            <w:r w:rsidRPr="00981E35">
              <w:rPr>
                <w:rFonts w:ascii="Times New Roman" w:hAnsi="Times New Roman" w:cs="Times New Roman"/>
                <w:szCs w:val="24"/>
                <w:vertAlign w:val="subscript"/>
              </w:rPr>
              <w:t>0.19</w:t>
            </w:r>
            <w:r w:rsidRPr="00981E35">
              <w:rPr>
                <w:rFonts w:ascii="Times New Roman" w:hAnsi="Times New Roman" w:cs="Times New Roman"/>
                <w:szCs w:val="24"/>
              </w:rPr>
              <w:t>Yb</w:t>
            </w:r>
            <w:r w:rsidRPr="00981E35">
              <w:rPr>
                <w:rFonts w:ascii="Times New Roman" w:hAnsi="Times New Roman" w:cs="Times New Roman"/>
                <w:szCs w:val="24"/>
                <w:vertAlign w:val="subscript"/>
              </w:rPr>
              <w:t>0.19</w:t>
            </w:r>
            <w:r w:rsidRPr="00981E35">
              <w:rPr>
                <w:rFonts w:ascii="Times New Roman" w:hAnsi="Times New Roman" w:cs="Times New Roman"/>
                <w:szCs w:val="24"/>
              </w:rPr>
              <w:t>Gd</w:t>
            </w:r>
            <w:r w:rsidRPr="00981E35">
              <w:rPr>
                <w:rFonts w:ascii="Times New Roman" w:hAnsi="Times New Roman" w:cs="Times New Roman"/>
                <w:szCs w:val="24"/>
                <w:vertAlign w:val="subscript"/>
              </w:rPr>
              <w:t>0.19</w:t>
            </w:r>
            <w:r w:rsidRPr="00981E35">
              <w:rPr>
                <w:rFonts w:ascii="Times New Roman" w:hAnsi="Times New Roman" w:cs="Times New Roman"/>
                <w:szCs w:val="24"/>
              </w:rPr>
              <w:t>Er</w:t>
            </w:r>
            <w:r w:rsidRPr="00981E35">
              <w:rPr>
                <w:rFonts w:ascii="Times New Roman" w:hAnsi="Times New Roman" w:cs="Times New Roman"/>
                <w:szCs w:val="24"/>
                <w:vertAlign w:val="subscript"/>
              </w:rPr>
              <w:t>0.19</w:t>
            </w:r>
            <w:r w:rsidRPr="00981E35">
              <w:rPr>
                <w:rFonts w:ascii="Times New Roman" w:hAnsi="Times New Roman" w:cs="Times New Roman"/>
                <w:szCs w:val="24"/>
              </w:rPr>
              <w:t>Dy</w:t>
            </w:r>
            <w:r w:rsidRPr="00981E35">
              <w:rPr>
                <w:rFonts w:ascii="Times New Roman" w:hAnsi="Times New Roman" w:cs="Times New Roman"/>
                <w:szCs w:val="24"/>
                <w:vertAlign w:val="subscript"/>
              </w:rPr>
              <w:t>0.19</w:t>
            </w:r>
            <w:r w:rsidRPr="00981E35">
              <w:rPr>
                <w:rFonts w:ascii="Times New Roman" w:hAnsi="Times New Roman" w:cs="Times New Roman"/>
                <w:szCs w:val="24"/>
              </w:rPr>
              <w:t>U</w:t>
            </w:r>
            <w:r w:rsidRPr="00981E35">
              <w:rPr>
                <w:rFonts w:ascii="Times New Roman" w:hAnsi="Times New Roman" w:cs="Times New Roman"/>
                <w:szCs w:val="24"/>
                <w:vertAlign w:val="subscript"/>
              </w:rPr>
              <w:t>0.05</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Ti</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tc>
        <w:tc>
          <w:tcPr>
            <w:tcW w:w="1800" w:type="dxa"/>
            <w:vAlign w:val="center"/>
          </w:tcPr>
          <w:p w14:paraId="2AA9075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Milled powders, spark plasma sintering</w:t>
            </w:r>
          </w:p>
        </w:tc>
        <w:tc>
          <w:tcPr>
            <w:tcW w:w="2694" w:type="dxa"/>
            <w:vAlign w:val="center"/>
          </w:tcPr>
          <w:p w14:paraId="318C58E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thermal conductivity, mechanical properties for materials design for nuclear applications</w:t>
            </w:r>
          </w:p>
        </w:tc>
        <w:tc>
          <w:tcPr>
            <w:tcW w:w="756" w:type="dxa"/>
            <w:vAlign w:val="center"/>
          </w:tcPr>
          <w:p w14:paraId="703B286C" w14:textId="1DBE82DA"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{"citationItems":[{"id":"ITEM-1","itemData":{"DOI":"10.1016/j.jeurceramsoc.2020.12.012","ISSN":"09552219","abstract":"Multicomponent pyrochlore solid solutions with and without uranium incorporation were fabricated and their thermal-mechanical properties were characterized. Multicomponent pyrochlore solid solutions without uranium exhibit comparable thermal conductivity and higher mechanical strength compared to baseline single component rare-earth titanate pyrochlore (A2Ti2O7). Uranium incorporation reduces hardness as compared with single component compositions. High entropy pyrochlore with uranium displays the highest thermal conductivity within multicomponent pyrochlore solid solutions with significantly better mechanical properties than UO2. The measured thermal conductivity correlates well with A-site cation mixing entropy and a modified size disorder parameter, and thus the size disorder and mixing entropy could be good indicators for predicting thermal conductivity of multicomponent pyrochlore solid solutions. This work opens up the possibility of designing multicomponent oxide solid solutions by controlling their chemical disorder/mixing entropy to achieve acceptable thermal-mechanical properties, desired radiation and corrosion performance for potential nuclear waste form and inert matrix fuel applications.","author":[{"dropping-particle":"","family":"Yang","given":"Kun","non-dropping-particle":"","parse-names":false,"suffix":""},{"dropping-particle":"","family":"Bryce","given":"Keith","non-dropping-particle":"","parse-names":false,"suffix":""},{"dropping-particle":"","family":"Zhu","given":"Weiguang","non-dropping-particle":"","parse-names":false,"suffix":""},{"dropping-particle":"","family":"Zhao","given":"Dong","non-dropping-particle":"","parse-names":false,"suffix":""},{"dropping-particle":"","family":"Lian","given":"Jie","non-dropping-particle":"","parse-names":false,"suffix":""}],"container-title":"Journal of the European Ceramic Society","id":"ITEM-1","issue":"4","issued":{"date-parts":[["2021","4"]]},"page":"2870-2882","publisher":"Elsevier Ltd","title":"Multicomponent pyrochlore solid solutions with uranium incorporation – A new perspective of materials design for nuclear applications","type":"article-journal","volume":"41"},"uris":["http://www.mendeley.com/documents/?uuid=90a3381b-694b-44e3-a9fb-d48394dafa2d"]}],"mendeley":{"formattedCitation":"[229]","plainTextFormattedCitation":"[229]","previouslyFormattedCitation":"[229]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[229]</w:t>
            </w:r>
            <w:r w:rsidRPr="00981E35">
              <w:rPr>
                <w:rFonts w:ascii="Times New Roman" w:hAnsi="Times New Roman" w:cs="Times New Roman"/>
              </w:rPr>
              <w:fldChar w:fldCharType="end"/>
            </w:r>
          </w:p>
        </w:tc>
      </w:tr>
      <w:tr w:rsidR="00D46495" w:rsidRPr="00981E35" w14:paraId="4E674DD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BE5BE6E"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(P63/mmc) with slight impurity phase</w:t>
            </w:r>
          </w:p>
        </w:tc>
        <w:tc>
          <w:tcPr>
            <w:tcW w:w="4140" w:type="dxa"/>
            <w:vAlign w:val="center"/>
          </w:tcPr>
          <w:p w14:paraId="67C7791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0.6</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Mn</w:t>
            </w:r>
            <w:r w:rsidRPr="00981E35">
              <w:rPr>
                <w:rFonts w:ascii="Times New Roman" w:hAnsi="Times New Roman" w:cs="Times New Roman"/>
                <w:szCs w:val="24"/>
                <w:vertAlign w:val="subscript"/>
              </w:rPr>
              <w:t>0.2</w:t>
            </w:r>
            <w:r w:rsidRPr="00981E35">
              <w:rPr>
                <w:rFonts w:ascii="Times New Roman" w:hAnsi="Times New Roman" w:cs="Times New Roman"/>
                <w:szCs w:val="24"/>
              </w:rPr>
              <w:t>Co</w:t>
            </w:r>
            <w:r w:rsidRPr="00981E35">
              <w:rPr>
                <w:rFonts w:ascii="Times New Roman" w:hAnsi="Times New Roman" w:cs="Times New Roman"/>
                <w:szCs w:val="24"/>
                <w:vertAlign w:val="subscript"/>
              </w:rPr>
              <w:t>0.2</w:t>
            </w:r>
            <w:r w:rsidRPr="00981E35">
              <w:rPr>
                <w:rFonts w:ascii="Times New Roman" w:hAnsi="Times New Roman" w:cs="Times New Roman"/>
                <w:szCs w:val="24"/>
              </w:rPr>
              <w:t>Ni</w:t>
            </w:r>
            <w:r w:rsidRPr="00981E35">
              <w:rPr>
                <w:rFonts w:ascii="Times New Roman" w:hAnsi="Times New Roman" w:cs="Times New Roman"/>
                <w:szCs w:val="24"/>
                <w:vertAlign w:val="subscript"/>
              </w:rPr>
              <w:t>0.2</w:t>
            </w:r>
            <w:r w:rsidRPr="00981E35">
              <w:rPr>
                <w:rFonts w:ascii="Times New Roman" w:hAnsi="Times New Roman" w:cs="Times New Roman"/>
                <w:szCs w:val="24"/>
              </w:rPr>
              <w:t>Ru</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w:t>
            </w:r>
            <w:r w:rsidRPr="00981E35">
              <w:rPr>
                <w:rFonts w:ascii="Times New Roman" w:hAnsi="Times New Roman" w:cs="Times New Roman"/>
                <w:szCs w:val="24"/>
              </w:rPr>
              <w:t>)O</w:t>
            </w:r>
            <w:proofErr w:type="gramEnd"/>
            <w:r w:rsidRPr="00981E35">
              <w:rPr>
                <w:rFonts w:ascii="Times New Roman" w:hAnsi="Times New Roman" w:cs="Times New Roman"/>
                <w:szCs w:val="24"/>
                <w:vertAlign w:val="subscript"/>
              </w:rPr>
              <w:t>2</w:t>
            </w:r>
          </w:p>
        </w:tc>
        <w:tc>
          <w:tcPr>
            <w:tcW w:w="1800" w:type="dxa"/>
            <w:vAlign w:val="center"/>
          </w:tcPr>
          <w:p w14:paraId="6A7D86B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CA674D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Cathode design and structural changes with cycling for sodium ion batteries</w:t>
            </w:r>
          </w:p>
        </w:tc>
        <w:tc>
          <w:tcPr>
            <w:tcW w:w="756" w:type="dxa"/>
            <w:vAlign w:val="center"/>
          </w:tcPr>
          <w:p w14:paraId="48DC81AB" w14:textId="72A70801"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{"citationItems":[{"id":"ITEM-1","itemData":{"DOI":"10.1021/jacsau.0c00002","ISSN":"2691-3704","abstract":"Mixing transition metal cations in nearly equiatomic proportions in layered oxide cathode materials is a new strategy for improving the performances of Na-ion batteries. The mixing of cations not only offers entropic stabilization of the crystal structure but also benefits the diffusion of Na ions with tuned diffusion activation energy barriers. In light of this strategy, a high-rate Na 0.6 (Ti 0.2 Mn 0.2 Co 0.2 Ni 0.2 Ru 0.2)O 2 cathode was designed, synthesized , and investigated, combining graph-based deep learning calculations and complementary experimental characterizations. This new cathode material delivers high discharge capacities of 164 mA g −1 at 0.1 C and 68 mAh g −1 at a very high rate of 86 C, demonstrating an outstanding high rate capability. Ex situ and operando synchrotron X-ray diffraction were used to reveal the detailed structural evolution of the cathode upon cycling. Using the climbing-image nudged elastic-band calculation and Ab initio molecular dynamics simulations, we show that the optimal transition metal composition enables a percolating network of low barrier pathways for fast, macroscopic Na diffusion, resulting in the observed high rate performance.","author":[{"dropping-particle":"","family":"Yang","given":"Lufeng","non-dropping-particle":"","parse-names":false,"suffix":""},{"dropping-particle":"","family":"Chen","given":"Chi","non-dropping-particle":"","parse-names":false,"suffix":""},{"dropping-particle":"","family":"Xiong","given":"Shan","non-dropping-particle":"","parse-names":false,"suffix":""},{"dropping-particle":"","family":"Zheng","given":"Chen","non-dropping-particle":"","parse-names":false,"suffix":""},{"dropping-particle":"","family":"Liu","given":"Pan","non-dropping-particle":"","parse-names":false,"suffix":""},{"dropping-particle":"","family":"Ma","given":"Yifan","non-dropping-particle":"","parse-names":false,"suffix":""},{"dropping-particle":"","family":"Xu","given":"Wenqian","non-dropping-particle":"","parse-names":false,"suffix":""},{"dropping-particle":"","family":"Tang","given":"Yuanzhi","non-dropping-particle":"","parse-names":false,"suffix":""},{"dropping-particle":"","family":"Ong","given":"Shyue Ping","non-dropping-particle":"","parse-names":false,"suffix":""},{"dropping-particle":"","family":"Chen","given":"Hailong","non-dropping-particle":"","parse-names":false,"suffix":""}],"container-title":"JACS Au","id":"ITEM-1","issue":"1","issued":{"date-parts":[["2021","1","25"]]},"page":"98-107","title":"Multiprincipal Component P2-Na 0.6 (Ti 0.2 Mn 0.2 Co 0.2 Ni 0.2 Ru 0.2 )O 2 as a High-Rate Cathode for Sodium-Ion Batteries","type":"article-journal","volume":"1"},"uris":["http://www.mendeley.com/documents/?uuid=cdbb1586-73c3-4e39-9306-468b344d71f9"]}],"mendeley":{"formattedCitation":"[230]","plainTextFormattedCitation":"[230]","previouslyFormattedCitation":"[230]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[230]</w:t>
            </w:r>
            <w:r w:rsidRPr="00981E35">
              <w:rPr>
                <w:rFonts w:ascii="Times New Roman" w:hAnsi="Times New Roman" w:cs="Times New Roman"/>
              </w:rPr>
              <w:fldChar w:fldCharType="end"/>
            </w:r>
          </w:p>
        </w:tc>
      </w:tr>
      <w:tr w:rsidR="00D46495" w:rsidRPr="00981E35" w14:paraId="74E97926"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C213CD0"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 xml:space="preserve">Triclinic </w:t>
            </w:r>
          </w:p>
          <w:p w14:paraId="5226FB5C"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ZnMoO</w:t>
            </w:r>
            <w:r w:rsidRPr="00981E35">
              <w:rPr>
                <w:rFonts w:ascii="Times New Roman" w:hAnsi="Times New Roman" w:cs="Times New Roman"/>
                <w:b w:val="0"/>
                <w:bCs w:val="0"/>
                <w:szCs w:val="24"/>
                <w:vertAlign w:val="subscript"/>
              </w:rPr>
              <w:t>4</w:t>
            </w:r>
            <w:r w:rsidRPr="00981E35">
              <w:rPr>
                <w:rFonts w:ascii="Times New Roman" w:hAnsi="Times New Roman" w:cs="Times New Roman"/>
                <w:b w:val="0"/>
                <w:bCs w:val="0"/>
                <w:szCs w:val="24"/>
              </w:rPr>
              <w:t xml:space="preserve">-type </w:t>
            </w:r>
          </w:p>
          <w:p w14:paraId="3C85E5BE"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(P-1)</w:t>
            </w:r>
          </w:p>
        </w:tc>
        <w:tc>
          <w:tcPr>
            <w:tcW w:w="4140" w:type="dxa"/>
            <w:vAlign w:val="center"/>
          </w:tcPr>
          <w:p w14:paraId="77CB846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(Mg</w:t>
            </w:r>
            <w:r w:rsidRPr="00981E35">
              <w:rPr>
                <w:rFonts w:ascii="Times New Roman" w:hAnsi="Times New Roman" w:cs="Times New Roman"/>
                <w:szCs w:val="24"/>
                <w:vertAlign w:val="subscript"/>
              </w:rPr>
              <w:t>0.25</w:t>
            </w:r>
            <w:r w:rsidRPr="00981E35">
              <w:rPr>
                <w:rFonts w:ascii="Times New Roman" w:hAnsi="Times New Roman" w:cs="Times New Roman"/>
                <w:szCs w:val="24"/>
              </w:rPr>
              <w:t>Ni</w:t>
            </w:r>
            <w:r w:rsidRPr="00981E35">
              <w:rPr>
                <w:rFonts w:ascii="Times New Roman" w:hAnsi="Times New Roman" w:cs="Times New Roman"/>
                <w:szCs w:val="24"/>
                <w:vertAlign w:val="subscript"/>
              </w:rPr>
              <w:t>0.25</w:t>
            </w:r>
            <w:r w:rsidRPr="00981E35">
              <w:rPr>
                <w:rFonts w:ascii="Times New Roman" w:hAnsi="Times New Roman" w:cs="Times New Roman"/>
                <w:szCs w:val="24"/>
              </w:rPr>
              <w:t>Cu</w:t>
            </w:r>
            <w:r w:rsidRPr="00981E35">
              <w:rPr>
                <w:rFonts w:ascii="Times New Roman" w:hAnsi="Times New Roman" w:cs="Times New Roman"/>
                <w:szCs w:val="24"/>
                <w:vertAlign w:val="subscript"/>
              </w:rPr>
              <w:t>0.25</w:t>
            </w:r>
            <w:r w:rsidRPr="00981E35">
              <w:rPr>
                <w:rFonts w:ascii="Times New Roman" w:hAnsi="Times New Roman" w:cs="Times New Roman"/>
                <w:szCs w:val="24"/>
              </w:rPr>
              <w:t>Zn</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25</w:t>
            </w:r>
            <w:r w:rsidRPr="00981E35">
              <w:rPr>
                <w:rFonts w:ascii="Times New Roman" w:hAnsi="Times New Roman" w:cs="Times New Roman"/>
                <w:szCs w:val="24"/>
              </w:rPr>
              <w:t>)MoO</w:t>
            </w:r>
            <w:proofErr w:type="gramEnd"/>
            <w:r w:rsidRPr="00981E35">
              <w:rPr>
                <w:rFonts w:ascii="Times New Roman" w:hAnsi="Times New Roman" w:cs="Times New Roman"/>
                <w:szCs w:val="24"/>
                <w:vertAlign w:val="subscript"/>
              </w:rPr>
              <w:t>4</w:t>
            </w:r>
          </w:p>
          <w:p w14:paraId="55A2A60D"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(Mg</w:t>
            </w:r>
            <w:r w:rsidRPr="00981E35">
              <w:rPr>
                <w:rFonts w:ascii="Times New Roman" w:hAnsi="Times New Roman" w:cs="Times New Roman"/>
                <w:szCs w:val="24"/>
                <w:vertAlign w:val="subscript"/>
              </w:rPr>
              <w:t>0.2</w:t>
            </w:r>
            <w:r w:rsidRPr="00981E35">
              <w:rPr>
                <w:rFonts w:ascii="Times New Roman" w:hAnsi="Times New Roman" w:cs="Times New Roman"/>
                <w:szCs w:val="24"/>
              </w:rPr>
              <w:t>Ni</w:t>
            </w:r>
            <w:r w:rsidRPr="00981E35">
              <w:rPr>
                <w:rFonts w:ascii="Times New Roman" w:hAnsi="Times New Roman" w:cs="Times New Roman"/>
                <w:szCs w:val="24"/>
                <w:vertAlign w:val="subscript"/>
              </w:rPr>
              <w:t>0.2</w:t>
            </w:r>
            <w:r w:rsidRPr="00981E35">
              <w:rPr>
                <w:rFonts w:ascii="Times New Roman" w:hAnsi="Times New Roman" w:cs="Times New Roman"/>
                <w:szCs w:val="24"/>
              </w:rPr>
              <w:t>Cu</w:t>
            </w:r>
            <w:r w:rsidRPr="00981E35">
              <w:rPr>
                <w:rFonts w:ascii="Times New Roman" w:hAnsi="Times New Roman" w:cs="Times New Roman"/>
                <w:szCs w:val="24"/>
                <w:vertAlign w:val="subscript"/>
              </w:rPr>
              <w:t>0.2</w:t>
            </w:r>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Fe</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w:t>
            </w:r>
            <w:r w:rsidRPr="00981E35">
              <w:rPr>
                <w:rFonts w:ascii="Times New Roman" w:hAnsi="Times New Roman" w:cs="Times New Roman"/>
                <w:szCs w:val="24"/>
              </w:rPr>
              <w:t>)MoO</w:t>
            </w:r>
            <w:proofErr w:type="gramEnd"/>
            <w:r w:rsidRPr="00981E35">
              <w:rPr>
                <w:rFonts w:ascii="Times New Roman" w:hAnsi="Times New Roman" w:cs="Times New Roman"/>
                <w:szCs w:val="24"/>
                <w:vertAlign w:val="subscript"/>
              </w:rPr>
              <w:t>4</w:t>
            </w:r>
          </w:p>
        </w:tc>
        <w:tc>
          <w:tcPr>
            <w:tcW w:w="1800" w:type="dxa"/>
            <w:vAlign w:val="center"/>
          </w:tcPr>
          <w:p w14:paraId="5BC923B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oxalate-based coprecipitation method</w:t>
            </w:r>
          </w:p>
        </w:tc>
        <w:tc>
          <w:tcPr>
            <w:tcW w:w="2694" w:type="dxa"/>
            <w:vAlign w:val="center"/>
          </w:tcPr>
          <w:p w14:paraId="4E6B883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homogeneity, Raman, XPS</w:t>
            </w:r>
          </w:p>
        </w:tc>
        <w:tc>
          <w:tcPr>
            <w:tcW w:w="756" w:type="dxa"/>
            <w:vAlign w:val="center"/>
          </w:tcPr>
          <w:p w14:paraId="0E552E9A" w14:textId="45C32003"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{"citationItems":[{"id":"ITEM-1","itemData":{"DOI":"10.1021/acs.inorgchem.0c02501","ISSN":"1520510X","PMID":"33314913","abstract":"Metal molybdates constitute a promising class of materials with a wide application range. Here, we report, to our knowledge for the first time, on the preparation and characterization of medium-entropy and high-entropy metal molybdates, synthesized by an oxalate-based coprecipitation approach. The high-entropy molybdate crystallizes in a triclinic structure, thus rendering it as high-entropy material with the lowest symmetry reported so far. This is noteworthy because high-entropy materials usually tend to crystallize into highly symmetrical structures. It is expected that application of the high-entropy concept to metal molybdates alters the material's characteristics and adds the features of high-entropy systems, that is, tailorable composition and properties. The phase purity and solid solution nature of the molybdates were confirmed by XRD, Raman spectroscopy, TEM, XPS, and ICP-OES.","author":[{"dropping-particle":"","family":"Stenzel","given":"David","non-dropping-particle":"","parse-names":false,"suffix":""},{"dropping-particle":"","family":"Issac","given":"Ibrahim","non-dropping-particle":"","parse-names":false,"suffix":""},{"dropping-particle":"","family":"Wang","given":"Kai","non-dropping-particle":"","parse-names":false,"suffix":""},{"dropping-particle":"","family":"Azmi","given":"Raheleh","non-dropping-particle":"","parse-names":false,"suffix":""},{"dropping-particle":"","family":"Singh","given":"Ruby","non-dropping-particle":"","parse-names":false,"suffix":""},{"dropping-particle":"","family":"Jeong","given":"Jaehoon","non-dropping-particle":"","parse-names":false,"suffix":""},{"dropping-particle":"","family":"Najib","given":"Saleem","non-dropping-particle":"","parse-names":false,"suffix":""},{"dropping-particle":"","family":"Bhattacharya","given":"Subramshu S.","non-dropping-particle":"","parse-names":false,"suffix":""},{"dropping-particle":"","family":"Hahn","given":"Horst","non-dropping-particle":"","parse-names":false,"suffix":""},{"dropping-particle":"","family":"Brezesinski","given":"Torsten","non-dropping-particle":"","parse-names":false,"suffix":""},{"dropping-particle":"","family":"Schweidler","given":"Simon","non-dropping-particle":"","parse-names":false,"suffix":""},{"dropping-particle":"","family":"Breitung","given":"Ben","non-dropping-particle":"","parse-names":false,"suffix":""}],"container-title":"Inorganic Chemistry","id":"ITEM-1","issued":{"date-parts":[["2021"]]},"title":"High Entropy and Low Symmetry: Triclinic High-Entropy Molybdates","type":"article-journal"},"uris":["http://www.mendeley.com/documents/?uuid=f5f83782-e003-461c-8b16-6bbfcd3185e5"]}],"mendeley":{"formattedCitation":"[231]","plainTextFormattedCitation":"[231]","previouslyFormattedCitation":"[231]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[231]</w:t>
            </w:r>
            <w:r w:rsidRPr="00981E35">
              <w:rPr>
                <w:rFonts w:ascii="Times New Roman" w:hAnsi="Times New Roman" w:cs="Times New Roman"/>
              </w:rPr>
              <w:fldChar w:fldCharType="end"/>
            </w:r>
          </w:p>
        </w:tc>
      </w:tr>
      <w:tr w:rsidR="00D46495" w:rsidRPr="00981E35" w14:paraId="12BA4D4D"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3BD9914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24A72EFB"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3CC2130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((Mg</w:t>
            </w:r>
            <w:r w:rsidRPr="00981E35">
              <w:rPr>
                <w:rFonts w:ascii="Times New Roman" w:hAnsi="Times New Roman" w:cs="Times New Roman"/>
                <w:szCs w:val="24"/>
                <w:vertAlign w:val="subscript"/>
              </w:rPr>
              <w:t>1/3</w:t>
            </w:r>
            <w:r w:rsidRPr="00981E35">
              <w:rPr>
                <w:rFonts w:ascii="Times New Roman" w:hAnsi="Times New Roman" w:cs="Times New Roman"/>
                <w:szCs w:val="24"/>
              </w:rPr>
              <w:t>Co</w:t>
            </w:r>
            <w:r w:rsidRPr="00981E35">
              <w:rPr>
                <w:rFonts w:ascii="Times New Roman" w:hAnsi="Times New Roman" w:cs="Times New Roman"/>
                <w:szCs w:val="24"/>
                <w:vertAlign w:val="subscript"/>
              </w:rPr>
              <w:t>1/3</w:t>
            </w:r>
            <w:r w:rsidRPr="00981E35">
              <w:rPr>
                <w:rFonts w:ascii="Times New Roman" w:hAnsi="Times New Roman" w:cs="Times New Roman"/>
                <w:szCs w:val="24"/>
              </w:rPr>
              <w:t>Ni</w:t>
            </w:r>
            <w:r w:rsidRPr="00981E35">
              <w:rPr>
                <w:rFonts w:ascii="Times New Roman" w:hAnsi="Times New Roman" w:cs="Times New Roman"/>
                <w:szCs w:val="24"/>
                <w:vertAlign w:val="subscript"/>
              </w:rPr>
              <w:t>1/3</w:t>
            </w:r>
            <w:r w:rsidRPr="00981E35">
              <w:rPr>
                <w:rFonts w:ascii="Times New Roman" w:hAnsi="Times New Roman" w:cs="Times New Roman"/>
                <w:szCs w:val="24"/>
              </w:rPr>
              <w:t>)</w:t>
            </w:r>
            <w:r w:rsidRPr="00981E35">
              <w:rPr>
                <w:rFonts w:ascii="Times New Roman" w:hAnsi="Times New Roman" w:cs="Times New Roman"/>
                <w:szCs w:val="24"/>
                <w:vertAlign w:val="subscript"/>
              </w:rPr>
              <w:t>1-</w:t>
            </w:r>
            <w:proofErr w:type="gramStart"/>
            <w:r w:rsidRPr="00981E35">
              <w:rPr>
                <w:rFonts w:ascii="Times New Roman" w:hAnsi="Times New Roman" w:cs="Times New Roman"/>
                <w:szCs w:val="24"/>
                <w:vertAlign w:val="subscript"/>
              </w:rPr>
              <w:t>x</w:t>
            </w:r>
            <w:r w:rsidRPr="00981E35">
              <w:rPr>
                <w:rFonts w:ascii="Times New Roman" w:hAnsi="Times New Roman" w:cs="Times New Roman"/>
                <w:szCs w:val="24"/>
              </w:rPr>
              <w:t>Zn</w:t>
            </w:r>
            <w:r w:rsidRPr="00981E35">
              <w:rPr>
                <w:rFonts w:ascii="Times New Roman" w:hAnsi="Times New Roman" w:cs="Times New Roman"/>
                <w:szCs w:val="24"/>
                <w:vertAlign w:val="subscript"/>
              </w:rPr>
              <w:t>x</w:t>
            </w:r>
            <w:r w:rsidRPr="00981E35">
              <w:rPr>
                <w:rFonts w:ascii="Times New Roman" w:hAnsi="Times New Roman" w:cs="Times New Roman"/>
                <w:szCs w:val="24"/>
              </w:rPr>
              <w:t>)O</w:t>
            </w:r>
            <w:proofErr w:type="gramEnd"/>
            <w:r w:rsidRPr="00981E35">
              <w:rPr>
                <w:rFonts w:ascii="Times New Roman" w:hAnsi="Times New Roman" w:cs="Times New Roman"/>
                <w:szCs w:val="24"/>
              </w:rPr>
              <w:t xml:space="preserve"> 0.292&lt;x&lt;0.388</w:t>
            </w:r>
          </w:p>
        </w:tc>
        <w:tc>
          <w:tcPr>
            <w:tcW w:w="1800" w:type="dxa"/>
            <w:vAlign w:val="center"/>
          </w:tcPr>
          <w:p w14:paraId="7C609DB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218FCC8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Enthalpy of mixing correlation to </w:t>
            </w:r>
            <w:proofErr w:type="spellStart"/>
            <w:r w:rsidRPr="00981E35">
              <w:rPr>
                <w:rFonts w:ascii="Times New Roman" w:hAnsi="Times New Roman" w:cs="Times New Roman"/>
                <w:szCs w:val="24"/>
              </w:rPr>
              <w:t>ZnO</w:t>
            </w:r>
            <w:proofErr w:type="spellEnd"/>
            <w:r w:rsidRPr="00981E35">
              <w:rPr>
                <w:rFonts w:ascii="Times New Roman" w:hAnsi="Times New Roman" w:cs="Times New Roman"/>
                <w:szCs w:val="24"/>
              </w:rPr>
              <w:t xml:space="preserve"> concentration, predicted critical temperatures</w:t>
            </w:r>
          </w:p>
        </w:tc>
        <w:tc>
          <w:tcPr>
            <w:tcW w:w="756" w:type="dxa"/>
            <w:vAlign w:val="center"/>
          </w:tcPr>
          <w:p w14:paraId="24A61682" w14:textId="71D45CDF"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{"citationItems":[{"id":"ITEM-1","itemData":{"DOI":"10.1016/j.ceramint.2020.12.143","ISSN":"02728842","abstract":"Medium-entropy oxides, ((Mg1/3Co1/3Ni1/3)1-xZnx)O with x between 0.292 and 0.388, were synthesized by sintering the corresponding powder mixtures and proven to be entropy stabilized. The enthalpy of mixing of these oxides was estimated from their critical formation temperatures. The result showed that the enthalpy of mixing was linearly related to the ZnO concentration. The critical temperature for other compositions in the system was estimated using the extrapolated mixing enthalpy. It is found that the predicted Tc is consistent with experimental results.","author":[{"dropping-particle":"","family":"Chen","given":"Kepi","non-dropping-particle":"","parse-names":false,"suffix":""},{"dropping-particle":"","family":"Ma","given":"Jinxu","non-dropping-particle":"","parse-names":false,"suffix":""},{"dropping-particle":"","family":"Wang","given":"Hetong","non-dropping-particle":"","parse-names":false,"suffix":""},{"dropping-particle":"","family":"Li","given":"Cuiwei","non-dropping-particle":"","parse-names":false,"suffix":""},{"dropping-particle":"","family":"An","given":"Linan","non-dropping-particle":"","parse-names":false,"suffix":""}],"container-title":"Ceramics International","id":"ITEM-1","issue":"November","issued":{"date-parts":[["2020"]]},"page":"1-5","publisher":"Elsevier Ltd","title":"Entropy-stabilized oxides with medium configurational entropy","type":"article-journal"},"uris":["http://www.mendeley.com/documents/?uuid=993ca327-d5f7-4b47-b40a-f1d3d14be592"]}],"mendeley":{"formattedCitation":"[232]","plainTextFormattedCitation":"[232]","previouslyFormattedCitation":"[232]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[232]</w:t>
            </w:r>
            <w:r w:rsidRPr="00981E35">
              <w:rPr>
                <w:rFonts w:ascii="Times New Roman" w:hAnsi="Times New Roman" w:cs="Times New Roman"/>
              </w:rPr>
              <w:fldChar w:fldCharType="end"/>
            </w:r>
          </w:p>
        </w:tc>
      </w:tr>
      <w:tr w:rsidR="00D46495" w:rsidRPr="00981E35" w14:paraId="52C97B5F"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0342ECF"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Pyrochlore Orthorhombic</w:t>
            </w:r>
          </w:p>
          <w:p w14:paraId="3CF478A4"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w:t>
            </w:r>
            <w:proofErr w:type="spellStart"/>
            <w:r w:rsidRPr="00981E35">
              <w:rPr>
                <w:rFonts w:ascii="Times New Roman" w:hAnsi="Times New Roman" w:cs="Times New Roman"/>
                <w:b w:val="0"/>
                <w:szCs w:val="24"/>
              </w:rPr>
              <w:t>Imma</w:t>
            </w:r>
            <w:proofErr w:type="spellEnd"/>
            <w:r w:rsidRPr="00981E35">
              <w:rPr>
                <w:rFonts w:ascii="Times New Roman" w:hAnsi="Times New Roman" w:cs="Times New Roman"/>
                <w:b w:val="0"/>
                <w:szCs w:val="24"/>
              </w:rPr>
              <w:t>)</w:t>
            </w:r>
          </w:p>
        </w:tc>
        <w:tc>
          <w:tcPr>
            <w:tcW w:w="4140" w:type="dxa"/>
            <w:vAlign w:val="center"/>
          </w:tcPr>
          <w:p w14:paraId="09C5035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Nd</w:t>
            </w:r>
            <w:r w:rsidRPr="00981E35">
              <w:rPr>
                <w:rFonts w:ascii="Times New Roman" w:hAnsi="Times New Roman" w:cs="Times New Roman"/>
                <w:szCs w:val="24"/>
                <w:vertAlign w:val="subscript"/>
              </w:rPr>
              <w:t>2</w:t>
            </w:r>
            <w:r w:rsidRPr="00981E35">
              <w:rPr>
                <w:rFonts w:ascii="Times New Roman" w:hAnsi="Times New Roman" w:cs="Times New Roman"/>
                <w:szCs w:val="24"/>
              </w:rPr>
              <w:t>(Ta</w:t>
            </w:r>
            <w:r w:rsidRPr="00981E35">
              <w:rPr>
                <w:rFonts w:ascii="Times New Roman" w:hAnsi="Times New Roman" w:cs="Times New Roman"/>
                <w:szCs w:val="24"/>
                <w:vertAlign w:val="subscript"/>
              </w:rPr>
              <w:t>0.2</w:t>
            </w:r>
            <w:r w:rsidRPr="00981E35">
              <w:rPr>
                <w:rFonts w:ascii="Times New Roman" w:hAnsi="Times New Roman" w:cs="Times New Roman"/>
                <w:szCs w:val="24"/>
              </w:rPr>
              <w:t>Sc</w:t>
            </w:r>
            <w:r w:rsidRPr="00981E35">
              <w:rPr>
                <w:rFonts w:ascii="Times New Roman" w:hAnsi="Times New Roman" w:cs="Times New Roman"/>
                <w:szCs w:val="24"/>
                <w:vertAlign w:val="subscript"/>
              </w:rPr>
              <w:t>0.2</w:t>
            </w:r>
            <w:r w:rsidRPr="00981E35">
              <w:rPr>
                <w:rFonts w:ascii="Times New Roman" w:hAnsi="Times New Roman" w:cs="Times New Roman"/>
                <w:szCs w:val="24"/>
              </w:rPr>
              <w:t>Sn</w:t>
            </w:r>
            <w:r w:rsidRPr="00981E35">
              <w:rPr>
                <w:rFonts w:ascii="Times New Roman" w:hAnsi="Times New Roman" w:cs="Times New Roman"/>
                <w:szCs w:val="24"/>
                <w:vertAlign w:val="subscript"/>
              </w:rPr>
              <w:t>0.2</w:t>
            </w:r>
            <w:r w:rsidRPr="00981E35">
              <w:rPr>
                <w:rFonts w:ascii="Times New Roman" w:hAnsi="Times New Roman" w:cs="Times New Roman"/>
                <w:szCs w:val="24"/>
              </w:rPr>
              <w:t>Hf</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p w14:paraId="661D2F2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Nd</w:t>
            </w:r>
            <w:r w:rsidRPr="00981E35">
              <w:rPr>
                <w:rFonts w:ascii="Times New Roman" w:hAnsi="Times New Roman" w:cs="Times New Roman"/>
                <w:szCs w:val="24"/>
                <w:vertAlign w:val="subscript"/>
              </w:rPr>
              <w:t>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Sn</w:t>
            </w:r>
            <w:r w:rsidRPr="00981E35">
              <w:rPr>
                <w:rFonts w:ascii="Times New Roman" w:hAnsi="Times New Roman" w:cs="Times New Roman"/>
                <w:szCs w:val="24"/>
                <w:vertAlign w:val="subscript"/>
              </w:rPr>
              <w:t>0.2</w:t>
            </w:r>
            <w:r w:rsidRPr="00981E35">
              <w:rPr>
                <w:rFonts w:ascii="Times New Roman" w:hAnsi="Times New Roman" w:cs="Times New Roman"/>
                <w:szCs w:val="24"/>
              </w:rPr>
              <w:t>Hf</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7+x</w:t>
            </w:r>
          </w:p>
        </w:tc>
        <w:tc>
          <w:tcPr>
            <w:tcW w:w="1800" w:type="dxa"/>
            <w:vAlign w:val="center"/>
          </w:tcPr>
          <w:p w14:paraId="08A737F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p w14:paraId="121A2904" w14:textId="77777777" w:rsidR="00D46495" w:rsidRPr="00981E35" w:rsidRDefault="00D46495" w:rsidP="00F233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
        </w:tc>
        <w:tc>
          <w:tcPr>
            <w:tcW w:w="2694" w:type="dxa"/>
            <w:vAlign w:val="center"/>
          </w:tcPr>
          <w:p w14:paraId="10A439B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Local structure PDF analysis, reverse monte </w:t>
            </w:r>
            <w:proofErr w:type="spellStart"/>
            <w:r w:rsidRPr="00981E35">
              <w:rPr>
                <w:rFonts w:ascii="Times New Roman" w:hAnsi="Times New Roman" w:cs="Times New Roman"/>
                <w:szCs w:val="24"/>
              </w:rPr>
              <w:t>carlo</w:t>
            </w:r>
            <w:proofErr w:type="spellEnd"/>
            <w:r w:rsidRPr="00981E35">
              <w:rPr>
                <w:rFonts w:ascii="Times New Roman" w:hAnsi="Times New Roman" w:cs="Times New Roman"/>
                <w:szCs w:val="24"/>
              </w:rPr>
              <w:t xml:space="preserve"> and ab initio molecular dynamic simulation</w:t>
            </w:r>
          </w:p>
        </w:tc>
        <w:tc>
          <w:tcPr>
            <w:tcW w:w="756" w:type="dxa"/>
            <w:vAlign w:val="center"/>
          </w:tcPr>
          <w:p w14:paraId="07473BB0" w14:textId="2515C34D"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{"citationItems":[{"id":"ITEM-1","itemData":{"DOI":"10.1021/jacs.0c10739","ISSN":"15205126","PMID":"33352040","abstract":"High-entropy oxides (HEOs) have attracted great interest in diverse fields because of their inherent opportunities to tailor and combine materials functionalities. The control of local order/disorder in the class is by extension a grand challenge toward realizing their vast potential. Here we report the first examples of pyrochlore HEOs with five M-site cations, for Nd2M2O7, in which the local structure has been investigated by neutron diffraction and pair distribution function (PDF) analysis. The average structure of the pyrochlores is found to be orthorhombic Imma, in agreement with radius-ratio rules governing the structural archetype. The computed PDFs from density functional theory relaxed special quasirandom structure models are compared with real space PDFs in this work to evaluate M-site order/disorder. Reverse Monte Carlo combined with ab initio molecular dynamics and Metropolis Monte Carlo simulations demonstrates that Nd2(Ta0.2Sc0.2Sn0.2Hf0.2Zr0.2)2O7 is synthesized with its M-site local to nanoscale order highly randomized/ disordered, while Nd2(Ti0.2Nb0.2Sn0.2Hf0.2Zr0.2)2O7+x exhibits a strong distortion of the TiO6 octahedron and small degree of Ti chemical short-range order (SRO) on the subnanometer scale. Calculations suggest that this may be intrinsic, energetically favored SRO rather than due to sample processing. These results offer an important demonstration that the engineered variation of participating ions in HEOs, even among those with very similar radii, provides richly diverse opportunities to control local order/ disorder motifs-and therefore materials properties for future designs. This work also hints at the exquisite level of detail that may be needed in computational and experimental data analysis to guide structure−property tuning in the emerging HEO materials class.","author":[{"dropping-particle":"","family":"Jiang","given":"Bo","non-dropping-particle":"","parse-names":false,"suffix":""},{"dropping-particle":"","family":"Bridges","given":"Craig A.","non-dropping-particle":"","parse-names":false,"suffix":""},{"dropping-particle":"","family":"Unocic","given":"Raymond R.","non-dropping-particle":"","parse-names":false,"suffix":""},{"dropping-particle":"","family":"Pitike","given":"Krishna Chaitanya","non-dropping-particle":"","parse-names":false,"suffix":""},{"dropping-particle":"","family":"Cooper","given":"Valentino R.","non-dropping-particle":"","parse-names":false,"suffix":""},{"dropping-particle":"","family":"Zhang","given":"Yuanpeng","non-dropping-particle":"","parse-names":false,"suffix":""},{"dropping-particle":"","family":"Lin","given":"De Ye","non-dropping-particle":"","parse-names":false,"suffix":""},{"dropping-particle":"","family":"Page","given":"Katharine","non-dropping-particle":"","parse-names":false,"suffix":""}],"container-title":"Journal of the American Chemical Society","id":"ITEM-1","issue":"1","issued":{"date-parts":[["2021"]]},"title":"Probing the local site disorder and distortion in pyrochlore high-entropy oxides","type":"article-journal"},"uris":["http://www.mendeley.com/documents/?uuid=6be49576-7d8a-44b4-81cb-655536156f7c"]}],"mendeley":{"formattedCitation":"[233]","plainTextFormattedCitation":"[233]","previouslyFormattedCitation":"[233]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[233]</w:t>
            </w:r>
            <w:r w:rsidRPr="00981E35">
              <w:rPr>
                <w:rFonts w:ascii="Times New Roman" w:hAnsi="Times New Roman" w:cs="Times New Roman"/>
              </w:rPr>
              <w:fldChar w:fldCharType="end"/>
            </w:r>
          </w:p>
        </w:tc>
      </w:tr>
      <w:tr w:rsidR="00D46495" w:rsidRPr="00981E35" w14:paraId="5F7729DC"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68EBA57"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Perspective</w:t>
            </w:r>
          </w:p>
        </w:tc>
        <w:tc>
          <w:tcPr>
            <w:tcW w:w="4140" w:type="dxa"/>
            <w:vAlign w:val="center"/>
          </w:tcPr>
          <w:p w14:paraId="7C8F526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Perspective</w:t>
            </w:r>
          </w:p>
        </w:tc>
        <w:tc>
          <w:tcPr>
            <w:tcW w:w="1800" w:type="dxa"/>
            <w:vAlign w:val="center"/>
          </w:tcPr>
          <w:p w14:paraId="2158249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Perspective</w:t>
            </w:r>
          </w:p>
        </w:tc>
        <w:tc>
          <w:tcPr>
            <w:tcW w:w="2694" w:type="dxa"/>
            <w:vAlign w:val="center"/>
          </w:tcPr>
          <w:p w14:paraId="4D8158B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Opportunities for High-Entropy Materials in Rechargeable Batteries</w:t>
            </w:r>
          </w:p>
        </w:tc>
        <w:tc>
          <w:tcPr>
            <w:tcW w:w="756" w:type="dxa"/>
            <w:vAlign w:val="center"/>
          </w:tcPr>
          <w:p w14:paraId="7634B7AC" w14:textId="1E6BAEDE"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{"citationItems":[{"id":"ITEM-1","itemData":{"DOI":"10.1021/acsmaterialslett.0c00484","ISSN":"2639-4979","abstract":"Improved thermomechanical properties have been reported for various high-entropy oxides containing typically five metal cations. This study further investigates a series of duodenary (11 metals + oxygen) high-entropy oxides by mixing different fractions of a five-cation fluorite-structured niobate and a seven-cation pyrochlore (both containing Yb) with matching lattice constants. Nine compositions of duodenary high-entropy oxides have been examined. All of them exhibit single high-entropy phases of either disordered fluorite or ordered pyrochlore structure. An order-disorder transition (ODT) is evident with changing composition, accompanied by a reduction in thermal conductivity (k). In comparison with the ODT criteria developed from ternary oxides, these duodenary oxides are more prone to disorder, but the ODT is still controlled by similar factors (but at different thresholds). Interestingly, there are abrupt increases in Young's modulus (E) at low mixing concentrations near both endmembers. The E/k ratios are increased, in comparison with both endmembers. This study suggests a new route to tailor high-entropy ceramics via controlling cation ordering vs. disordering.","author":[{"dropping-particle":"","family":"Chen","given":"Yuwei","non-dropping-particle":"","parse-names":false,"suffix":""},{"dropping-particle":"","family":"Fu","given":"Haoyu","non-dropping-particle":"","parse-names":false,"suffix":""},{"dropping-particle":"","family":"Huang","given":"Yangyang","non-dropping-particle":"","parse-names":false,"suffix":""},{"dropping-particle":"","family":"Huang","given":"Liqiang","non-dropping-particle":"","parse-names":false,"suffix":""},{"dropping-particle":"","family":"Zheng","given":"Xueying","non-dropping-particle":"","parse-names":false,"suffix":""},{"dropping-particle":"","family":"Dai","given":"Yiming","non-dropping-particle":"","parse-names":false,"suffix":""},{"dropping-particle":"","family":"Huang","given":"Yunhui","non-dropping-particle":"","parse-names":false,"suffix":""},{"dropping-particle":"","family":"Luo","given":"Wei","non-dropping-particle":"","parse-names":false,"suffix":""}],"container-title":"ACS Materials Letters","id":"ITEM-1","issue":"2","issued":{"date-parts":[["2021"]]},"page":"160-170","title":"Opportunities for High-Entropy Materials in Rechargeable Batteries","type":"article-journal","volume":"3"},"uris":["http://www.mendeley.com/documents/?uuid=1c9d6fe2-5081-4ba4-a5cf-c45d2c1634c7"]}],"mendeley":{"formattedCitation":"[234]","plainTextFormattedCitation":"[234]","previouslyFormattedCitation":"[234]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[234]</w:t>
            </w:r>
            <w:r w:rsidRPr="00981E35">
              <w:rPr>
                <w:rFonts w:ascii="Times New Roman" w:hAnsi="Times New Roman" w:cs="Times New Roman"/>
              </w:rPr>
              <w:fldChar w:fldCharType="end"/>
            </w:r>
          </w:p>
        </w:tc>
      </w:tr>
      <w:tr w:rsidR="00D46495" w:rsidRPr="00981E35" w14:paraId="13CE790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98DB7CF"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lastRenderedPageBreak/>
              <w:t>Pyrochlore</w:t>
            </w:r>
          </w:p>
          <w:p w14:paraId="4CD166B3"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or</w:t>
            </w:r>
          </w:p>
          <w:p w14:paraId="185DCD74"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Defect Fluorite</w:t>
            </w:r>
          </w:p>
        </w:tc>
        <w:tc>
          <w:tcPr>
            <w:tcW w:w="4140" w:type="dxa"/>
            <w:vAlign w:val="center"/>
          </w:tcPr>
          <w:p w14:paraId="619F883F"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Mixed fractions of:</w:t>
            </w:r>
          </w:p>
          <w:p w14:paraId="403AC01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0.25</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0.25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0.25</w:t>
            </w:r>
            <w:r w:rsidRPr="00981E35">
              <w:rPr>
                <w:rFonts w:ascii="Times New Roman" w:hAnsi="Times New Roman" w:cs="Times New Roman"/>
                <w:sz w:val="18"/>
                <w:szCs w:val="20"/>
              </w:rPr>
              <w:t>Yb</w:t>
            </w:r>
            <w:r w:rsidRPr="00981E35">
              <w:rPr>
                <w:rFonts w:ascii="Times New Roman" w:hAnsi="Times New Roman" w:cs="Times New Roman"/>
                <w:sz w:val="18"/>
                <w:szCs w:val="20"/>
                <w:vertAlign w:val="subscript"/>
              </w:rPr>
              <w:t>0.25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0.5</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0.25</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0.25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1-x</w:t>
            </w:r>
          </w:p>
          <w:p w14:paraId="28E7043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[(Sc</w:t>
            </w:r>
            <w:r w:rsidRPr="00981E35">
              <w:rPr>
                <w:rFonts w:ascii="Times New Roman" w:hAnsi="Times New Roman" w:cs="Times New Roman"/>
                <w:sz w:val="18"/>
                <w:szCs w:val="20"/>
                <w:vertAlign w:val="subscript"/>
              </w:rPr>
              <w:t>0.266</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0.248</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0.246</w:t>
            </w:r>
            <w:r w:rsidRPr="00981E35">
              <w:rPr>
                <w:rFonts w:ascii="Times New Roman" w:hAnsi="Times New Roman" w:cs="Times New Roman"/>
                <w:sz w:val="18"/>
                <w:szCs w:val="20"/>
              </w:rPr>
              <w:t>Yb</w:t>
            </w:r>
            <w:r w:rsidRPr="00981E35">
              <w:rPr>
                <w:rFonts w:ascii="Times New Roman" w:hAnsi="Times New Roman" w:cs="Times New Roman"/>
                <w:sz w:val="18"/>
                <w:szCs w:val="20"/>
                <w:vertAlign w:val="subscript"/>
              </w:rPr>
              <w:t>0.240</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3</w:t>
            </w:r>
            <w:r w:rsidRPr="00981E35">
              <w:rPr>
                <w:rFonts w:ascii="Times New Roman" w:hAnsi="Times New Roman" w:cs="Times New Roman"/>
                <w:sz w:val="18"/>
                <w:szCs w:val="20"/>
              </w:rPr>
              <w:t>NbO</w:t>
            </w:r>
            <w:r w:rsidRPr="00981E35">
              <w:rPr>
                <w:rFonts w:ascii="Times New Roman" w:hAnsi="Times New Roman" w:cs="Times New Roman"/>
                <w:sz w:val="18"/>
                <w:szCs w:val="20"/>
                <w:vertAlign w:val="subscript"/>
              </w:rPr>
              <w:t>7</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x</w:t>
            </w:r>
          </w:p>
          <w:p w14:paraId="4199D37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vertAlign w:val="subscript"/>
              </w:rPr>
            </w:pPr>
            <w:r w:rsidRPr="00981E35">
              <w:rPr>
                <w:rFonts w:ascii="Times New Roman" w:hAnsi="Times New Roman" w:cs="Times New Roman"/>
                <w:sz w:val="18"/>
                <w:szCs w:val="20"/>
              </w:rPr>
              <w:t>[(Sc</w:t>
            </w:r>
            <w:r w:rsidRPr="00981E35">
              <w:rPr>
                <w:rFonts w:ascii="Times New Roman" w:hAnsi="Times New Roman" w:cs="Times New Roman"/>
                <w:sz w:val="18"/>
                <w:szCs w:val="20"/>
                <w:vertAlign w:val="subscript"/>
              </w:rPr>
              <w:t>0.333</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0.226</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0.224</w:t>
            </w:r>
            <w:r w:rsidRPr="00981E35">
              <w:rPr>
                <w:rFonts w:ascii="Times New Roman" w:hAnsi="Times New Roman" w:cs="Times New Roman"/>
                <w:sz w:val="18"/>
                <w:szCs w:val="20"/>
              </w:rPr>
              <w:t>Yb</w:t>
            </w:r>
            <w:r w:rsidRPr="00981E35">
              <w:rPr>
                <w:rFonts w:ascii="Times New Roman" w:hAnsi="Times New Roman" w:cs="Times New Roman"/>
                <w:sz w:val="18"/>
                <w:szCs w:val="20"/>
                <w:vertAlign w:val="subscript"/>
              </w:rPr>
              <w:t>0.218</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3</w:t>
            </w:r>
            <w:r w:rsidRPr="00981E35">
              <w:rPr>
                <w:rFonts w:ascii="Times New Roman" w:hAnsi="Times New Roman" w:cs="Times New Roman"/>
                <w:sz w:val="18"/>
                <w:szCs w:val="20"/>
              </w:rPr>
              <w:t>NbO</w:t>
            </w:r>
            <w:r w:rsidRPr="00981E35">
              <w:rPr>
                <w:rFonts w:ascii="Times New Roman" w:hAnsi="Times New Roman" w:cs="Times New Roman"/>
                <w:sz w:val="18"/>
                <w:szCs w:val="20"/>
                <w:vertAlign w:val="subscript"/>
              </w:rPr>
              <w:t>7</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0.</w:t>
            </w:r>
            <w:proofErr w:type="gramStart"/>
            <w:r w:rsidRPr="00981E35">
              <w:rPr>
                <w:rFonts w:ascii="Times New Roman" w:hAnsi="Times New Roman" w:cs="Times New Roman"/>
                <w:sz w:val="18"/>
                <w:szCs w:val="20"/>
                <w:vertAlign w:val="subscript"/>
              </w:rPr>
              <w:t>5</w:t>
            </w:r>
            <w:r w:rsidRPr="00981E35">
              <w:rPr>
                <w:rFonts w:ascii="Times New Roman" w:hAnsi="Times New Roman" w:cs="Times New Roman"/>
                <w:sz w:val="18"/>
                <w:szCs w:val="20"/>
              </w:rPr>
              <w:t xml:space="preserve">  [</w:t>
            </w:r>
            <w:proofErr w:type="gramEnd"/>
            <w:r w:rsidRPr="00981E35">
              <w:rPr>
                <w:rFonts w:ascii="Times New Roman" w:hAnsi="Times New Roman" w:cs="Times New Roman"/>
                <w:sz w:val="18"/>
                <w:szCs w:val="20"/>
              </w:rPr>
              <w:t>(Y</w:t>
            </w:r>
            <w:r w:rsidRPr="00981E35">
              <w:rPr>
                <w:rFonts w:ascii="Times New Roman" w:hAnsi="Times New Roman" w:cs="Times New Roman"/>
                <w:sz w:val="18"/>
                <w:szCs w:val="20"/>
                <w:vertAlign w:val="subscript"/>
              </w:rPr>
              <w:t>0.266</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0.248</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0.246</w:t>
            </w:r>
            <w:r w:rsidRPr="00981E35">
              <w:rPr>
                <w:rFonts w:ascii="Times New Roman" w:hAnsi="Times New Roman" w:cs="Times New Roman"/>
                <w:sz w:val="18"/>
                <w:szCs w:val="20"/>
              </w:rPr>
              <w:t>Yb</w:t>
            </w:r>
            <w:r w:rsidRPr="00981E35">
              <w:rPr>
                <w:rFonts w:ascii="Times New Roman" w:hAnsi="Times New Roman" w:cs="Times New Roman"/>
                <w:sz w:val="18"/>
                <w:szCs w:val="20"/>
                <w:vertAlign w:val="subscript"/>
              </w:rPr>
              <w:t>0.240</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3</w:t>
            </w:r>
            <w:r w:rsidRPr="00981E35">
              <w:rPr>
                <w:rFonts w:ascii="Times New Roman" w:hAnsi="Times New Roman" w:cs="Times New Roman"/>
                <w:sz w:val="18"/>
                <w:szCs w:val="20"/>
              </w:rPr>
              <w:t>NbO</w:t>
            </w:r>
            <w:r w:rsidRPr="00981E35">
              <w:rPr>
                <w:rFonts w:ascii="Times New Roman" w:hAnsi="Times New Roman" w:cs="Times New Roman"/>
                <w:sz w:val="18"/>
                <w:szCs w:val="20"/>
                <w:vertAlign w:val="subscript"/>
              </w:rPr>
              <w:t>7</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0.5</w:t>
            </w:r>
          </w:p>
          <w:p w14:paraId="4551CD5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x= 0, 0.02, 0.1, 0.25, 0.5, 0.75, 0.9, 0.98, 1</w:t>
            </w:r>
          </w:p>
        </w:tc>
        <w:tc>
          <w:tcPr>
            <w:tcW w:w="1800" w:type="dxa"/>
            <w:vAlign w:val="center"/>
          </w:tcPr>
          <w:p w14:paraId="6E3ECE3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7A7A888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Order-disorder transition with composition change, thermal conductivity, young’s modulus</w:t>
            </w:r>
          </w:p>
        </w:tc>
        <w:tc>
          <w:tcPr>
            <w:tcW w:w="756" w:type="dxa"/>
            <w:vAlign w:val="center"/>
          </w:tcPr>
          <w:p w14:paraId="49D537E7" w14:textId="28E916A8"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{"citationItems":[{"id":"ITEM-1","itemData":{"author":[{"dropping-particle":"","family":"Wright","given":"Andrew J","non-dropping-particle":"","parse-names":false,"suffix":""},{"dropping-particle":"","family":"Wang","given":"Qingyang","non-dropping-particle":"","parse-names":false,"suffix":""},{"dropping-particle":"","family":"Hu","given":"Chongze","non-dropping-particle":"","parse-names":false,"suffix":""},{"dropping-particle":"","family":"Yeh","given":"Yi-ting","non-dropping-particle":"","parse-names":false,"suffix":""},{"dropping-particle":"","family":"Chen","given":"Renkun","non-dropping-particle":"","parse-names":false,"suffix":""},{"dropping-particle":"","family":"Luo","given":"Jian","non-dropping-particle":"","parse-names":false,"suffix":""}],"id":"ITEM-1","issued":{"date-parts":[["2020"]]},"title":"Single-Phase Duodenary High-Entropy Fluorite / Pyrochlore Oxides with an Order-Disorder Transition","type":"article-journal"},"uris":["http://www.mendeley.com/documents/?uuid=cb7de4f6-2830-4bdf-8af6-196ac5fb2821"]}],"mendeley":{"formattedCitation":"[235]","plainTextFormattedCitation":"[235]","previouslyFormattedCitation":"[235]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[235]</w:t>
            </w:r>
            <w:r w:rsidRPr="00981E35">
              <w:rPr>
                <w:rFonts w:ascii="Times New Roman" w:hAnsi="Times New Roman" w:cs="Times New Roman"/>
              </w:rPr>
              <w:fldChar w:fldCharType="end"/>
            </w:r>
          </w:p>
        </w:tc>
      </w:tr>
      <w:tr w:rsidR="00D46495" w:rsidRPr="00981E35" w14:paraId="3E9D2727"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306C348" w14:textId="77777777" w:rsidR="00D46495" w:rsidRPr="00981E35" w:rsidRDefault="00D46495" w:rsidP="00F233D4">
            <w:pPr>
              <w:jc w:val="center"/>
              <w:rPr>
                <w:rFonts w:ascii="Times New Roman" w:hAnsi="Times New Roman" w:cs="Times New Roman"/>
                <w:b w:val="0"/>
                <w:bCs w:val="0"/>
                <w:szCs w:val="24"/>
              </w:rPr>
            </w:pPr>
            <w:proofErr w:type="spellStart"/>
            <w:r w:rsidRPr="00981E35">
              <w:rPr>
                <w:rFonts w:ascii="Times New Roman" w:hAnsi="Times New Roman" w:cs="Times New Roman"/>
                <w:b w:val="0"/>
                <w:bCs w:val="0"/>
                <w:szCs w:val="24"/>
              </w:rPr>
              <w:t>Delafossite</w:t>
            </w:r>
            <w:proofErr w:type="spellEnd"/>
            <w:r w:rsidRPr="00981E35">
              <w:rPr>
                <w:rFonts w:ascii="Times New Roman" w:hAnsi="Times New Roman" w:cs="Times New Roman"/>
                <w:b w:val="0"/>
                <w:bCs w:val="0"/>
                <w:szCs w:val="24"/>
              </w:rPr>
              <w:t xml:space="preserve"> Na</w:t>
            </w:r>
            <w:r w:rsidRPr="00981E35">
              <w:rPr>
                <w:rFonts w:ascii="Times New Roman" w:hAnsi="Times New Roman" w:cs="Times New Roman"/>
                <w:b w:val="0"/>
                <w:bCs w:val="0"/>
                <w:szCs w:val="24"/>
                <w:vertAlign w:val="subscript"/>
              </w:rPr>
              <w:t>3</w:t>
            </w:r>
            <w:r w:rsidRPr="00981E35">
              <w:rPr>
                <w:rFonts w:ascii="Times New Roman" w:hAnsi="Times New Roman" w:cs="Times New Roman"/>
                <w:b w:val="0"/>
                <w:bCs w:val="0"/>
                <w:szCs w:val="24"/>
              </w:rPr>
              <w:t>Ni</w:t>
            </w:r>
            <w:r w:rsidRPr="00981E35">
              <w:rPr>
                <w:rFonts w:ascii="Times New Roman" w:hAnsi="Times New Roman" w:cs="Times New Roman"/>
                <w:b w:val="0"/>
                <w:bCs w:val="0"/>
                <w:szCs w:val="24"/>
                <w:vertAlign w:val="subscript"/>
              </w:rPr>
              <w:t>2</w:t>
            </w:r>
            <w:r w:rsidRPr="00981E35">
              <w:rPr>
                <w:rFonts w:ascii="Times New Roman" w:hAnsi="Times New Roman" w:cs="Times New Roman"/>
                <w:b w:val="0"/>
                <w:bCs w:val="0"/>
                <w:szCs w:val="24"/>
              </w:rPr>
              <w:t>SbO</w:t>
            </w:r>
            <w:r w:rsidRPr="00981E35">
              <w:rPr>
                <w:rFonts w:ascii="Times New Roman" w:hAnsi="Times New Roman" w:cs="Times New Roman"/>
                <w:b w:val="0"/>
                <w:bCs w:val="0"/>
                <w:szCs w:val="24"/>
                <w:vertAlign w:val="subscript"/>
              </w:rPr>
              <w:t>6</w:t>
            </w:r>
            <w:r w:rsidRPr="00981E35">
              <w:rPr>
                <w:rFonts w:ascii="Times New Roman" w:hAnsi="Times New Roman" w:cs="Times New Roman"/>
                <w:b w:val="0"/>
                <w:bCs w:val="0"/>
                <w:szCs w:val="24"/>
              </w:rPr>
              <w:t>-type (C2/m)</w:t>
            </w:r>
          </w:p>
        </w:tc>
        <w:tc>
          <w:tcPr>
            <w:tcW w:w="4140" w:type="dxa"/>
            <w:vAlign w:val="center"/>
          </w:tcPr>
          <w:p w14:paraId="657EA00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3</w:t>
            </w:r>
            <w:r w:rsidRPr="00981E35">
              <w:rPr>
                <w:rFonts w:ascii="Times New Roman" w:hAnsi="Times New Roman" w:cs="Times New Roman"/>
                <w:szCs w:val="24"/>
              </w:rPr>
              <w:t>Ni</w:t>
            </w:r>
            <w:r w:rsidRPr="00981E35">
              <w:rPr>
                <w:rFonts w:ascii="Times New Roman" w:hAnsi="Times New Roman" w:cs="Times New Roman"/>
                <w:szCs w:val="24"/>
                <w:vertAlign w:val="subscript"/>
              </w:rPr>
              <w:t>2</w:t>
            </w:r>
            <w:r w:rsidRPr="00981E35">
              <w:rPr>
                <w:rFonts w:ascii="Times New Roman" w:hAnsi="Times New Roman" w:cs="Times New Roman"/>
                <w:szCs w:val="24"/>
              </w:rPr>
              <w:t>SbO</w:t>
            </w:r>
            <w:r w:rsidRPr="00981E35">
              <w:rPr>
                <w:rFonts w:ascii="Times New Roman" w:hAnsi="Times New Roman" w:cs="Times New Roman"/>
                <w:szCs w:val="24"/>
                <w:vertAlign w:val="subscript"/>
              </w:rPr>
              <w:t>6</w:t>
            </w:r>
          </w:p>
          <w:p w14:paraId="45CD5A7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3</w:t>
            </w:r>
            <w:r w:rsidRPr="00981E35">
              <w:rPr>
                <w:rFonts w:ascii="Times New Roman" w:hAnsi="Times New Roman" w:cs="Times New Roman"/>
                <w:szCs w:val="24"/>
              </w:rPr>
              <w:t>Cu</w:t>
            </w:r>
            <w:r w:rsidRPr="00981E35">
              <w:rPr>
                <w:rFonts w:ascii="Times New Roman" w:hAnsi="Times New Roman" w:cs="Times New Roman"/>
                <w:szCs w:val="24"/>
                <w:vertAlign w:val="subscript"/>
              </w:rPr>
              <w:t>2</w:t>
            </w:r>
            <w:r w:rsidRPr="00981E35">
              <w:rPr>
                <w:rFonts w:ascii="Times New Roman" w:hAnsi="Times New Roman" w:cs="Times New Roman"/>
                <w:szCs w:val="24"/>
              </w:rPr>
              <w:t>SbO</w:t>
            </w:r>
            <w:r w:rsidRPr="00981E35">
              <w:rPr>
                <w:rFonts w:ascii="Times New Roman" w:hAnsi="Times New Roman" w:cs="Times New Roman"/>
                <w:szCs w:val="24"/>
                <w:vertAlign w:val="subscript"/>
              </w:rPr>
              <w:t>6</w:t>
            </w:r>
          </w:p>
          <w:p w14:paraId="721597F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3</w:t>
            </w:r>
            <w:r w:rsidRPr="00981E35">
              <w:rPr>
                <w:rFonts w:ascii="Times New Roman" w:hAnsi="Times New Roman" w:cs="Times New Roman"/>
                <w:szCs w:val="24"/>
              </w:rPr>
              <w:t>(</w:t>
            </w:r>
            <w:proofErr w:type="spellStart"/>
            <w:r w:rsidRPr="00981E35">
              <w:rPr>
                <w:rFonts w:ascii="Times New Roman" w:hAnsi="Times New Roman" w:cs="Times New Roman"/>
                <w:szCs w:val="24"/>
              </w:rPr>
              <w:t>CuNi</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SbO</w:t>
            </w:r>
            <w:r w:rsidRPr="00981E35">
              <w:rPr>
                <w:rFonts w:ascii="Times New Roman" w:hAnsi="Times New Roman" w:cs="Times New Roman"/>
                <w:szCs w:val="24"/>
                <w:vertAlign w:val="subscript"/>
              </w:rPr>
              <w:t>6</w:t>
            </w:r>
          </w:p>
          <w:p w14:paraId="417308A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3</w:t>
            </w:r>
            <w:r w:rsidRPr="00981E35">
              <w:rPr>
                <w:rFonts w:ascii="Times New Roman" w:hAnsi="Times New Roman" w:cs="Times New Roman"/>
                <w:szCs w:val="24"/>
              </w:rPr>
              <w:t>(</w:t>
            </w:r>
            <w:proofErr w:type="spellStart"/>
            <w:r w:rsidRPr="00981E35">
              <w:rPr>
                <w:rFonts w:ascii="Times New Roman" w:hAnsi="Times New Roman" w:cs="Times New Roman"/>
                <w:szCs w:val="24"/>
              </w:rPr>
              <w:t>CuNiCo</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SbO</w:t>
            </w:r>
            <w:r w:rsidRPr="00981E35">
              <w:rPr>
                <w:rFonts w:ascii="Times New Roman" w:hAnsi="Times New Roman" w:cs="Times New Roman"/>
                <w:szCs w:val="24"/>
                <w:vertAlign w:val="subscript"/>
              </w:rPr>
              <w:t>6</w:t>
            </w:r>
          </w:p>
          <w:p w14:paraId="751F3A7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3</w:t>
            </w:r>
            <w:r w:rsidRPr="00981E35">
              <w:rPr>
                <w:rFonts w:ascii="Times New Roman" w:hAnsi="Times New Roman" w:cs="Times New Roman"/>
                <w:szCs w:val="24"/>
              </w:rPr>
              <w:t>(</w:t>
            </w:r>
            <w:proofErr w:type="spellStart"/>
            <w:r w:rsidRPr="00981E35">
              <w:rPr>
                <w:rFonts w:ascii="Times New Roman" w:hAnsi="Times New Roman" w:cs="Times New Roman"/>
                <w:szCs w:val="24"/>
              </w:rPr>
              <w:t>CuNiCoFe</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SbO</w:t>
            </w:r>
            <w:r w:rsidRPr="00981E35">
              <w:rPr>
                <w:rFonts w:ascii="Times New Roman" w:hAnsi="Times New Roman" w:cs="Times New Roman"/>
                <w:szCs w:val="24"/>
                <w:vertAlign w:val="subscript"/>
              </w:rPr>
              <w:t>6</w:t>
            </w:r>
          </w:p>
          <w:p w14:paraId="4A11EA1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w:t>
            </w:r>
            <w:r w:rsidRPr="00981E35">
              <w:rPr>
                <w:rFonts w:ascii="Times New Roman" w:hAnsi="Times New Roman" w:cs="Times New Roman"/>
                <w:szCs w:val="24"/>
                <w:vertAlign w:val="subscript"/>
              </w:rPr>
              <w:t>3</w:t>
            </w:r>
            <w:r w:rsidRPr="00981E35">
              <w:rPr>
                <w:rFonts w:ascii="Times New Roman" w:hAnsi="Times New Roman" w:cs="Times New Roman"/>
                <w:szCs w:val="24"/>
              </w:rPr>
              <w:t>(</w:t>
            </w:r>
            <w:proofErr w:type="spellStart"/>
            <w:r w:rsidRPr="00981E35">
              <w:rPr>
                <w:rFonts w:ascii="Times New Roman" w:hAnsi="Times New Roman" w:cs="Times New Roman"/>
                <w:szCs w:val="24"/>
              </w:rPr>
              <w:t>CuNiCoFeMn</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SbO</w:t>
            </w:r>
            <w:r w:rsidRPr="00981E35">
              <w:rPr>
                <w:rFonts w:ascii="Times New Roman" w:hAnsi="Times New Roman" w:cs="Times New Roman"/>
                <w:szCs w:val="24"/>
                <w:vertAlign w:val="subscript"/>
              </w:rPr>
              <w:t>6</w:t>
            </w:r>
          </w:p>
        </w:tc>
        <w:tc>
          <w:tcPr>
            <w:tcW w:w="1800" w:type="dxa"/>
            <w:vAlign w:val="center"/>
          </w:tcPr>
          <w:p w14:paraId="2C4EB46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26B756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photocatalytic activity, optical band gap</w:t>
            </w:r>
          </w:p>
        </w:tc>
        <w:tc>
          <w:tcPr>
            <w:tcW w:w="756" w:type="dxa"/>
            <w:vAlign w:val="center"/>
          </w:tcPr>
          <w:p w14:paraId="4F850EFF" w14:textId="755D27D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{"citationItems":[{"id":"ITEM-1","itemData":{"DOI":"10.1016/j.materresbull.2020.111181","ISSN":"00255408","abstract":"A series of novel mixed oxides with honeycomb layered structure viz. delafossite-type Na3M2SbO6 (where M = Cu; Ni; Cu, Ni; Cu, Ni, Co; Cu, Ni Co, Fe; Cu, Ni Co, Fe, Mn) were synthesized by a facile method. The synthesis involved heating of the metal precursors at 1100 °C followed by air quenching. The structure was analogous to that of Na3Ni2SbO6 (space group: C2/m). The effect of increased entropy on the Jahn-Teller distortion effect, as previously reported in M = Cu system, was evident from the X-ray diffraction (XRD)/Rietveld structural analysis. The as-synthesized oxides showed photocatalytic activity as confirmed by the degradation of methylene blue. This was correlated to a drop in the optical band-gap from 2.41 to 1.96 eV on increasing the number of elements as well as its effect on the band energies are proposed here.","author":[{"dropping-particle":"","family":"Karati","given":"Anirudha","non-dropping-particle":"","parse-names":false,"suffix":""},{"dropping-particle":"","family":"Parida","given":"Tripta","non-dropping-particle":"","parse-names":false,"suffix":""},{"dropping-particle":"","family":"Gupta","given":"Jyoti","non-dropping-particle":"","parse-names":false,"suffix":""},{"dropping-particle":"","family":"Adigilli","given":"Harish Kumar","non-dropping-particle":"","parse-names":false,"suffix":""},{"dropping-particle":"","family":"Borse","given":"Pramod H.","non-dropping-particle":"","parse-names":false,"suffix":""},{"dropping-particle":"","family":"Joardar","given":"Joydip","non-dropping-particle":"","parse-names":false,"suffix":""}],"container-title":"Materials Research Bulletin","id":"ITEM-1","issue":"August 2020","issued":{"date-parts":[["2021","5"]]},"page":"111181","publisher":"Elsevier Ltd","title":"Band-gap engineering in novel delafossite-type multicomponent oxides for photocatalytic degradation of methylene blue","type":"article-journal","volume":"137"},"uris":["http://www.mendeley.com/documents/?uuid=e4378b16-9b82-4b26-a558-75337587e85a"]}],"mendeley":{"formattedCitation":"[236]","plainTextFormattedCitation":"[236]","previouslyFormattedCitation":"[236]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[236]</w:t>
            </w:r>
            <w:r w:rsidRPr="00981E35">
              <w:rPr>
                <w:rFonts w:ascii="Times New Roman" w:hAnsi="Times New Roman" w:cs="Times New Roman"/>
              </w:rPr>
              <w:fldChar w:fldCharType="end"/>
            </w:r>
          </w:p>
        </w:tc>
      </w:tr>
      <w:tr w:rsidR="00D46495" w:rsidRPr="00981E35" w14:paraId="4796C12C"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DF3C6D4"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Spinel </w:t>
            </w:r>
          </w:p>
          <w:p w14:paraId="7C1F8DA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(Fd-3m)</w:t>
            </w:r>
          </w:p>
        </w:tc>
        <w:tc>
          <w:tcPr>
            <w:tcW w:w="4140" w:type="dxa"/>
            <w:vAlign w:val="center"/>
          </w:tcPr>
          <w:p w14:paraId="618B1DC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Cr,Mn</w:t>
            </w:r>
            <w:proofErr w:type="gramEnd"/>
            <w:r w:rsidRPr="00981E35">
              <w:rPr>
                <w:rFonts w:ascii="Times New Roman" w:hAnsi="Times New Roman" w:cs="Times New Roman"/>
                <w:szCs w:val="24"/>
              </w:rPr>
              <w:t>,Fe,Co,Ni</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3</w:t>
            </w:r>
            <w:r w:rsidRPr="00981E35">
              <w:rPr>
                <w:rFonts w:ascii="Times New Roman" w:hAnsi="Times New Roman" w:cs="Times New Roman"/>
                <w:szCs w:val="24"/>
              </w:rPr>
              <w:t>O</w:t>
            </w:r>
            <w:r w:rsidRPr="00981E35">
              <w:rPr>
                <w:rFonts w:ascii="Times New Roman" w:hAnsi="Times New Roman" w:cs="Times New Roman"/>
                <w:szCs w:val="24"/>
                <w:vertAlign w:val="subscript"/>
              </w:rPr>
              <w:t>4</w:t>
            </w:r>
          </w:p>
          <w:p w14:paraId="310360B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vertAlign w:val="subscript"/>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Cr,Mn</w:t>
            </w:r>
            <w:proofErr w:type="gramEnd"/>
            <w:r w:rsidRPr="00981E35">
              <w:rPr>
                <w:rFonts w:ascii="Times New Roman" w:hAnsi="Times New Roman" w:cs="Times New Roman"/>
                <w:szCs w:val="24"/>
              </w:rPr>
              <w:t>,Fe,Co</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3</w:t>
            </w:r>
            <w:r w:rsidRPr="00981E35">
              <w:rPr>
                <w:rFonts w:ascii="Times New Roman" w:hAnsi="Times New Roman" w:cs="Times New Roman"/>
                <w:szCs w:val="24"/>
              </w:rPr>
              <w:t>O</w:t>
            </w:r>
            <w:r w:rsidRPr="00981E35">
              <w:rPr>
                <w:rFonts w:ascii="Times New Roman" w:hAnsi="Times New Roman" w:cs="Times New Roman"/>
                <w:szCs w:val="24"/>
                <w:vertAlign w:val="subscript"/>
              </w:rPr>
              <w:t>4</w:t>
            </w:r>
          </w:p>
          <w:p w14:paraId="69A165F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Cr,Mn</w:t>
            </w:r>
            <w:proofErr w:type="gramEnd"/>
            <w:r w:rsidRPr="00981E35">
              <w:rPr>
                <w:rFonts w:ascii="Times New Roman" w:hAnsi="Times New Roman" w:cs="Times New Roman"/>
                <w:szCs w:val="24"/>
              </w:rPr>
              <w:t>,Fe,Ni</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3</w:t>
            </w:r>
            <w:r w:rsidRPr="00981E35">
              <w:rPr>
                <w:rFonts w:ascii="Times New Roman" w:hAnsi="Times New Roman" w:cs="Times New Roman"/>
                <w:szCs w:val="24"/>
              </w:rPr>
              <w:t>O</w:t>
            </w:r>
            <w:r w:rsidRPr="00981E35">
              <w:rPr>
                <w:rFonts w:ascii="Times New Roman" w:hAnsi="Times New Roman" w:cs="Times New Roman"/>
                <w:szCs w:val="24"/>
                <w:vertAlign w:val="subscript"/>
              </w:rPr>
              <w:t>4</w:t>
            </w:r>
          </w:p>
        </w:tc>
        <w:tc>
          <w:tcPr>
            <w:tcW w:w="1800" w:type="dxa"/>
            <w:vAlign w:val="center"/>
          </w:tcPr>
          <w:p w14:paraId="6FD2157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98D5FE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Structural and magnetic properties with VSM and Mossbauer</w:t>
            </w:r>
          </w:p>
        </w:tc>
        <w:tc>
          <w:tcPr>
            <w:tcW w:w="756" w:type="dxa"/>
            <w:vAlign w:val="center"/>
          </w:tcPr>
          <w:p w14:paraId="6FA5D2D9" w14:textId="78526A14"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{"citationItems":[{"id":"ITEM-1","itemData":{"DOI":"10.1016/j.actamat.2020.116600","ISSN":"13596454","abstract":"Structural and magnetic properties of three high entropy oxide spinels (Cr,Mn,Fe,Co,Ni)3O4, (Cr,Mn,Fe,Co)3O4 and (Cr,Mn,Fe,Ni)3O4 were investigated in a wide temperature range. VSM magnetic measurements (at 4K) allowed for determination of the average magnetic moment, being nearly twice smaller than that of magnetite. Magnetic ordering temperatures were determined using Mössbauer spectroscopy (80-670K). Characteristic features of the Mössbauer spectra prove significant influence of broad quadrupole splitting distribution on their shape. On the other hand they were found to be symmetric enough to exclude different oxidation states of Fe for nonequivalent sites. On the basis of the electronic structure calculations slight preferences for cobalt (but not iron) site occupancy were found.","author":[{"dropping-particle":"","family":"Cieslak","given":"J.","non-dropping-particle":"","parse-names":false,"suffix":""},{"dropping-particle":"","family":"Reissner","given":"M.","non-dropping-particle":"","parse-names":false,"suffix":""},{"dropping-particle":"","family":"Berent","given":"K.","non-dropping-particle":"","parse-names":false,"suffix":""},{"dropping-particle":"","family":"Dabrowa","given":"J.","non-dropping-particle":"","parse-names":false,"suffix":""},{"dropping-particle":"","family":"Stygar","given":"M.","non-dropping-particle":"","parse-names":false,"suffix":""},{"dropping-particle":"","family":"Mozdzierz","given":"M.","non-dropping-particle":"","parse-names":false,"suffix":""},{"dropping-particle":"","family":"Zajusz","given":"M.","non-dropping-particle":"","parse-names":false,"suffix":""}],"container-title":"Acta Materialia","id":"ITEM-1","issued":{"date-parts":[["2021","3"]]},"page":"116600","publisher":"Elsevier Ltd","title":"Magnetic properties and ionic distribution in high entropy spinels studied by Mössbauer and ab initio methods","type":"article-journal","volume":"206"},"uris":["http://www.mendeley.com/documents/?uuid=55d74365-969c-4ce2-a44e-c27ebb2c43d5"]}],"mendeley":{"formattedCitation":"[237]","plainTextFormattedCitation":"[237]","previouslyFormattedCitation":"[237]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[237]</w:t>
            </w:r>
            <w:r w:rsidRPr="00981E35">
              <w:rPr>
                <w:rFonts w:ascii="Times New Roman" w:hAnsi="Times New Roman" w:cs="Times New Roman"/>
              </w:rPr>
              <w:fldChar w:fldCharType="end"/>
            </w:r>
          </w:p>
        </w:tc>
      </w:tr>
      <w:tr w:rsidR="00D46495" w:rsidRPr="00981E35" w14:paraId="6106B8AB"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D7D9603"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Cubic perovskite</w:t>
            </w:r>
          </w:p>
          <w:p w14:paraId="55F0F9E8" w14:textId="77777777" w:rsidR="00D46495" w:rsidRPr="00981E35" w:rsidRDefault="00D46495" w:rsidP="00F233D4">
            <w:pPr>
              <w:rPr>
                <w:rFonts w:ascii="Times New Roman" w:hAnsi="Times New Roman" w:cs="Times New Roman"/>
                <w:szCs w:val="24"/>
              </w:rPr>
            </w:pPr>
          </w:p>
          <w:p w14:paraId="18B02D33" w14:textId="77777777" w:rsidR="00D46495" w:rsidRPr="00981E35" w:rsidRDefault="00D46495" w:rsidP="00F233D4">
            <w:pPr>
              <w:rPr>
                <w:rFonts w:ascii="Times New Roman" w:hAnsi="Times New Roman" w:cs="Times New Roman"/>
                <w:szCs w:val="24"/>
              </w:rPr>
            </w:pPr>
          </w:p>
        </w:tc>
        <w:tc>
          <w:tcPr>
            <w:tcW w:w="4140" w:type="dxa"/>
            <w:vAlign w:val="center"/>
          </w:tcPr>
          <w:p w14:paraId="39C2B0E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Mg</w:t>
            </w:r>
            <w:r w:rsidRPr="00981E35">
              <w:rPr>
                <w:rFonts w:ascii="Times New Roman" w:hAnsi="Times New Roman" w:cs="Times New Roman"/>
                <w:szCs w:val="24"/>
                <w:vertAlign w:val="subscript"/>
              </w:rPr>
              <w:t>0.2</w:t>
            </w:r>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W</w:t>
            </w:r>
            <w:r w:rsidRPr="00981E35">
              <w:rPr>
                <w:rFonts w:ascii="Times New Roman" w:hAnsi="Times New Roman" w:cs="Times New Roman"/>
                <w:szCs w:val="24"/>
                <w:vertAlign w:val="subscript"/>
              </w:rPr>
              <w:t>0.2</w:t>
            </w:r>
            <w:r w:rsidRPr="00981E35">
              <w:rPr>
                <w:rFonts w:ascii="Times New Roman" w:hAnsi="Times New Roman" w:cs="Times New Roman"/>
                <w:szCs w:val="24"/>
              </w:rPr>
              <w:t>Mo</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7D0A652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 xml:space="preserve"> W</w:t>
            </w:r>
            <w:r w:rsidRPr="00981E35">
              <w:rPr>
                <w:rFonts w:ascii="Times New Roman" w:hAnsi="Times New Roman" w:cs="Times New Roman"/>
                <w:szCs w:val="24"/>
                <w:vertAlign w:val="subscript"/>
              </w:rPr>
              <w:t>0.2</w:t>
            </w:r>
            <w:r w:rsidRPr="00981E35">
              <w:rPr>
                <w:rFonts w:ascii="Times New Roman" w:hAnsi="Times New Roman" w:cs="Times New Roman"/>
                <w:szCs w:val="24"/>
              </w:rPr>
              <w:t>Mo</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12D7D9C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Mg</w:t>
            </w:r>
            <w:r w:rsidRPr="00981E35">
              <w:rPr>
                <w:rFonts w:ascii="Times New Roman" w:hAnsi="Times New Roman" w:cs="Times New Roman"/>
                <w:szCs w:val="24"/>
                <w:vertAlign w:val="subscript"/>
              </w:rPr>
              <w:t>0.2</w:t>
            </w:r>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Ta</w:t>
            </w:r>
            <w:r w:rsidRPr="00981E35">
              <w:rPr>
                <w:rFonts w:ascii="Times New Roman" w:hAnsi="Times New Roman" w:cs="Times New Roman"/>
                <w:szCs w:val="24"/>
                <w:vertAlign w:val="subscript"/>
              </w:rPr>
              <w:t>0.2</w:t>
            </w:r>
            <w:r w:rsidRPr="00981E35">
              <w:rPr>
                <w:rFonts w:ascii="Times New Roman" w:hAnsi="Times New Roman" w:cs="Times New Roman"/>
                <w:szCs w:val="24"/>
              </w:rPr>
              <w:t>W</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7DCA286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 xml:space="preserve"> W</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4F7D602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Ta</w:t>
            </w:r>
            <w:r w:rsidRPr="00981E35">
              <w:rPr>
                <w:rFonts w:ascii="Times New Roman" w:hAnsi="Times New Roman" w:cs="Times New Roman"/>
                <w:szCs w:val="24"/>
                <w:vertAlign w:val="subscript"/>
              </w:rPr>
              <w:t>0.2</w:t>
            </w:r>
            <w:r w:rsidRPr="00981E35">
              <w:rPr>
                <w:rFonts w:ascii="Times New Roman" w:hAnsi="Times New Roman" w:cs="Times New Roman"/>
                <w:szCs w:val="24"/>
              </w:rPr>
              <w:t>Sb</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17DE4C2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Hf</w:t>
            </w:r>
            <w:r w:rsidRPr="00981E35">
              <w:rPr>
                <w:rFonts w:ascii="Times New Roman" w:hAnsi="Times New Roman" w:cs="Times New Roman"/>
                <w:szCs w:val="24"/>
                <w:vertAlign w:val="subscript"/>
              </w:rPr>
              <w:t>0.2</w:t>
            </w:r>
            <w:r w:rsidRPr="00981E35">
              <w:rPr>
                <w:rFonts w:ascii="Times New Roman" w:hAnsi="Times New Roman" w:cs="Times New Roman"/>
                <w:szCs w:val="24"/>
              </w:rPr>
              <w:t xml:space="preserve"> W</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461D20E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Zn</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Ta</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6685285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 xml:space="preserve"> Ga</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 xml:space="preserve"> W</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1D69A8A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 xml:space="preserve"> W</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79783C6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Ta</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14B3040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Sn</w:t>
            </w:r>
            <w:r w:rsidRPr="00981E35">
              <w:rPr>
                <w:rFonts w:ascii="Times New Roman" w:hAnsi="Times New Roman" w:cs="Times New Roman"/>
                <w:szCs w:val="24"/>
                <w:vertAlign w:val="subscript"/>
              </w:rPr>
              <w:t>0.2</w:t>
            </w:r>
            <w:r w:rsidRPr="00981E35">
              <w:rPr>
                <w:rFonts w:ascii="Times New Roman" w:hAnsi="Times New Roman" w:cs="Times New Roman"/>
                <w:szCs w:val="24"/>
              </w:rPr>
              <w:t>Nb</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32AF5AA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gramEnd"/>
            <w:r w:rsidRPr="00981E35">
              <w:rPr>
                <w:rFonts w:ascii="Times New Roman" w:hAnsi="Times New Roman" w:cs="Times New Roman"/>
                <w:szCs w:val="24"/>
              </w:rPr>
              <w:t>Ti</w:t>
            </w:r>
            <w:r w:rsidRPr="00981E35">
              <w:rPr>
                <w:rFonts w:ascii="Times New Roman" w:hAnsi="Times New Roman" w:cs="Times New Roman"/>
                <w:szCs w:val="24"/>
                <w:vertAlign w:val="subscript"/>
              </w:rPr>
              <w:t>0.2</w:t>
            </w:r>
            <w:r w:rsidRPr="00981E35">
              <w:rPr>
                <w:rFonts w:ascii="Times New Roman" w:hAnsi="Times New Roman" w:cs="Times New Roman"/>
                <w:szCs w:val="24"/>
              </w:rPr>
              <w:t>Zr</w:t>
            </w:r>
            <w:r w:rsidRPr="00981E35">
              <w:rPr>
                <w:rFonts w:ascii="Times New Roman" w:hAnsi="Times New Roman" w:cs="Times New Roman"/>
                <w:szCs w:val="24"/>
                <w:vertAlign w:val="subscript"/>
              </w:rPr>
              <w:t>0.2</w:t>
            </w:r>
            <w:r w:rsidRPr="00981E35">
              <w:rPr>
                <w:rFonts w:ascii="Times New Roman" w:hAnsi="Times New Roman" w:cs="Times New Roman"/>
                <w:szCs w:val="24"/>
              </w:rPr>
              <w:t>Hf</w:t>
            </w:r>
            <w:r w:rsidRPr="00981E35">
              <w:rPr>
                <w:rFonts w:ascii="Times New Roman" w:hAnsi="Times New Roman" w:cs="Times New Roman"/>
                <w:szCs w:val="24"/>
                <w:vertAlign w:val="subscript"/>
              </w:rPr>
              <w:t>0.2</w:t>
            </w:r>
            <w:r w:rsidRPr="00981E35">
              <w:rPr>
                <w:rFonts w:ascii="Times New Roman" w:hAnsi="Times New Roman" w:cs="Times New Roman"/>
                <w:szCs w:val="24"/>
              </w:rPr>
              <w:t>Sn</w:t>
            </w:r>
            <w:r w:rsidRPr="00981E35">
              <w:rPr>
                <w:rFonts w:ascii="Times New Roman" w:hAnsi="Times New Roman" w:cs="Times New Roman"/>
                <w:szCs w:val="24"/>
                <w:vertAlign w:val="subscript"/>
              </w:rPr>
              <w:t>0.2</w:t>
            </w:r>
            <w:r w:rsidRPr="00981E35">
              <w:rPr>
                <w:rFonts w:ascii="Times New Roman" w:hAnsi="Times New Roman" w:cs="Times New Roman"/>
                <w:szCs w:val="24"/>
              </w:rPr>
              <w:t>Ce</w:t>
            </w:r>
            <w:r w:rsidRPr="00981E35">
              <w:rPr>
                <w:rFonts w:ascii="Times New Roman" w:hAnsi="Times New Roman" w:cs="Times New Roman"/>
                <w:szCs w:val="24"/>
                <w:vertAlign w:val="subscript"/>
              </w:rPr>
              <w:t>0.2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tc>
        <w:tc>
          <w:tcPr>
            <w:tcW w:w="1800" w:type="dxa"/>
            <w:vAlign w:val="center"/>
          </w:tcPr>
          <w:p w14:paraId="0C34F8F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67407FE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Strategy for synthesis of </w:t>
            </w:r>
            <w:proofErr w:type="gramStart"/>
            <w:r w:rsidRPr="00981E35">
              <w:rPr>
                <w:rFonts w:ascii="Times New Roman" w:hAnsi="Times New Roman" w:cs="Times New Roman"/>
                <w:szCs w:val="24"/>
              </w:rPr>
              <w:t>single phase</w:t>
            </w:r>
            <w:proofErr w:type="gramEnd"/>
            <w:r w:rsidRPr="00981E35">
              <w:rPr>
                <w:rFonts w:ascii="Times New Roman" w:hAnsi="Times New Roman" w:cs="Times New Roman"/>
                <w:szCs w:val="24"/>
              </w:rPr>
              <w:t xml:space="preserve"> materials</w:t>
            </w:r>
          </w:p>
        </w:tc>
        <w:tc>
          <w:tcPr>
            <w:tcW w:w="756" w:type="dxa"/>
            <w:vAlign w:val="center"/>
          </w:tcPr>
          <w:p w14:paraId="307704FA" w14:textId="100176F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{"citationItems":[{"id":"ITEM-1","itemData":{"DOI":"10.2139/ssrn.3656143","ISSN":"1556-5068","abstract":"High-entropy oxides (HEOs) are a new class of materials that are promising for a wide range of applications. Designing HEOs needs to consider both geometric compatibility and electrical equilibrium. However, there is currently no available method to systematically consider these two factors when selecting constituent materials for making HEOs. Here we propose a two-step strategy, where a HEO system to be explored is first partitioned into multiple subsystems based on the valence combinations of substituted cations; the geometric compatibility is then considered in selecting suitable substituted cations. We demonstrate this strategy by using A(5B0.2)O3 perovskite as a model system. We show that the system can be partitioned into 12 subsystems. Ten of the subsystems have formed a single-phase cubic perovskite, while two have partially ordering structure. The formation of single phases is correlated to Goldschmidt’s tolerance factor, while the formation of the ordering structure is mainly correlated to cation-valence difference. We anticipate that this strategy is applicable to exploring HEOs in other systems.","author":[{"dropping-particle":"","family":"Tang","given":"Lei","non-dropping-particle":"","parse-names":false,"suffix":""},{"dropping-particle":"","family":"Li","given":"Zemin","non-dropping-particle":"","parse-names":false,"suffix":""},{"dropping-particle":"","family":"Chen","given":"Kepi","non-dropping-particle":"","parse-names":false,"suffix":""},{"dropping-particle":"","family":"Li","given":"Cuiwei","non-dropping-particle":"","parse-names":false,"suffix":""},{"dropping-particle":"","family":"Zhang","given":"Xiaowen","non-dropping-particle":"","parse-names":false,"suffix":""},{"dropping-particle":"","family":"An","given":"Linan","non-dropping-particle":"","parse-names":false,"suffix":""}],"container-title":"SSRN Electronic Journal","id":"ITEM-1","issue":"September 2020","issued":{"date-parts":[["2020"]]},"page":"1-6","title":"High-Entropy Oxides Based on Valence Combinations: Design and Practice","type":"article-journal"},"uris":["http://www.mendeley.com/documents/?uuid=265f0f87-8a1a-47b1-bde6-167479cfaafb"]}],"mendeley":{"formattedCitation":"[238]","plainTextFormattedCitation":"[238]","previouslyFormattedCitation":"[238]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[238]</w:t>
            </w:r>
            <w:r w:rsidRPr="00981E35">
              <w:rPr>
                <w:rFonts w:ascii="Times New Roman" w:hAnsi="Times New Roman" w:cs="Times New Roman"/>
              </w:rPr>
              <w:fldChar w:fldCharType="end"/>
            </w:r>
          </w:p>
        </w:tc>
      </w:tr>
      <w:tr w:rsidR="00D46495" w:rsidRPr="00981E35" w14:paraId="483E7B0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9E76DC2"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Tetragonal</w:t>
            </w:r>
          </w:p>
          <w:p w14:paraId="1E6A8C10"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(I4/mmm)</w:t>
            </w:r>
          </w:p>
        </w:tc>
        <w:tc>
          <w:tcPr>
            <w:tcW w:w="4140" w:type="dxa"/>
            <w:vAlign w:val="center"/>
          </w:tcPr>
          <w:p w14:paraId="788BFA7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Bi</w:t>
            </w:r>
            <w:r w:rsidRPr="00981E35">
              <w:rPr>
                <w:rFonts w:ascii="Times New Roman" w:hAnsi="Times New Roman" w:cs="Times New Roman"/>
                <w:szCs w:val="24"/>
                <w:vertAlign w:val="subscript"/>
              </w:rPr>
              <w:t>2</w:t>
            </w:r>
            <w:r w:rsidRPr="00981E35">
              <w:rPr>
                <w:rFonts w:ascii="Times New Roman" w:hAnsi="Times New Roman" w:cs="Times New Roman"/>
                <w:szCs w:val="24"/>
              </w:rPr>
              <w:t>V</w:t>
            </w:r>
            <w:r w:rsidRPr="00981E35">
              <w:rPr>
                <w:rFonts w:ascii="Times New Roman" w:hAnsi="Times New Roman" w:cs="Times New Roman"/>
                <w:szCs w:val="24"/>
                <w:vertAlign w:val="subscript"/>
              </w:rPr>
              <w:t>1-x</w:t>
            </w:r>
            <w:r w:rsidRPr="00981E35">
              <w:rPr>
                <w:rFonts w:ascii="Times New Roman" w:hAnsi="Times New Roman" w:cs="Times New Roman"/>
                <w:szCs w:val="24"/>
              </w:rPr>
              <w:t>(Mg</w:t>
            </w:r>
            <w:r w:rsidRPr="00981E35">
              <w:rPr>
                <w:rFonts w:ascii="Times New Roman" w:hAnsi="Times New Roman" w:cs="Times New Roman"/>
                <w:szCs w:val="24"/>
                <w:vertAlign w:val="subscript"/>
              </w:rPr>
              <w:t>0.25</w:t>
            </w:r>
            <w:r w:rsidRPr="00981E35">
              <w:rPr>
                <w:rFonts w:ascii="Times New Roman" w:hAnsi="Times New Roman" w:cs="Times New Roman"/>
                <w:szCs w:val="24"/>
              </w:rPr>
              <w:t>Cu</w:t>
            </w:r>
            <w:r w:rsidRPr="00981E35">
              <w:rPr>
                <w:rFonts w:ascii="Times New Roman" w:hAnsi="Times New Roman" w:cs="Times New Roman"/>
                <w:szCs w:val="24"/>
                <w:vertAlign w:val="subscript"/>
              </w:rPr>
              <w:t>0.25</w:t>
            </w:r>
            <w:r w:rsidRPr="00981E35">
              <w:rPr>
                <w:rFonts w:ascii="Times New Roman" w:hAnsi="Times New Roman" w:cs="Times New Roman"/>
                <w:szCs w:val="24"/>
              </w:rPr>
              <w:t>Ni</w:t>
            </w:r>
            <w:r w:rsidRPr="00981E35">
              <w:rPr>
                <w:rFonts w:ascii="Times New Roman" w:hAnsi="Times New Roman" w:cs="Times New Roman"/>
                <w:szCs w:val="24"/>
                <w:vertAlign w:val="subscript"/>
              </w:rPr>
              <w:t>0.25</w:t>
            </w:r>
            <w:r w:rsidRPr="00981E35">
              <w:rPr>
                <w:rFonts w:ascii="Times New Roman" w:hAnsi="Times New Roman" w:cs="Times New Roman"/>
                <w:szCs w:val="24"/>
              </w:rPr>
              <w:t>Zn</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25</w:t>
            </w:r>
            <w:r w:rsidRPr="00981E35">
              <w:rPr>
                <w:rFonts w:ascii="Times New Roman" w:hAnsi="Times New Roman" w:cs="Times New Roman"/>
                <w:szCs w:val="24"/>
              </w:rPr>
              <w:t>)</w:t>
            </w:r>
            <w:r w:rsidRPr="00981E35">
              <w:rPr>
                <w:rFonts w:ascii="Times New Roman" w:hAnsi="Times New Roman" w:cs="Times New Roman"/>
                <w:szCs w:val="24"/>
                <w:vertAlign w:val="subscript"/>
              </w:rPr>
              <w:t>x</w:t>
            </w:r>
            <w:r w:rsidRPr="00981E35">
              <w:rPr>
                <w:rFonts w:ascii="Times New Roman" w:hAnsi="Times New Roman" w:cs="Times New Roman"/>
                <w:szCs w:val="24"/>
              </w:rPr>
              <w:t>O</w:t>
            </w:r>
            <w:proofErr w:type="gramEnd"/>
            <w:r w:rsidRPr="00981E35">
              <w:rPr>
                <w:rFonts w:ascii="Times New Roman" w:hAnsi="Times New Roman" w:cs="Times New Roman"/>
                <w:szCs w:val="24"/>
                <w:vertAlign w:val="subscript"/>
              </w:rPr>
              <w:t>5.5-3x/2-δ</w:t>
            </w:r>
          </w:p>
          <w:p w14:paraId="2D1440A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.05 ≤x ≤0.40</w:t>
            </w:r>
          </w:p>
        </w:tc>
        <w:tc>
          <w:tcPr>
            <w:tcW w:w="1800" w:type="dxa"/>
            <w:vAlign w:val="center"/>
          </w:tcPr>
          <w:p w14:paraId="7D005081"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101D53E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Structural and electrical characterization</w:t>
            </w:r>
          </w:p>
        </w:tc>
        <w:tc>
          <w:tcPr>
            <w:tcW w:w="756" w:type="dxa"/>
            <w:vAlign w:val="center"/>
          </w:tcPr>
          <w:p w14:paraId="5028CC9D" w14:textId="3DB331B9"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{"citationItems":[{"id":"ITEM-1","itemData":{"DOI":"10.1016/j.ssi.2020.115543","ISSN":"01672738","abstract":"A high entropy dopant approach has been used to prepare a new BIMEVOX ceramic system, Bi2V1-x(Mg0.25Cu0.25Ni0.25Zn0.25)xO5.5-3x/2. Structures were investigated using a combination of X-ray and neutron powder diffraction, with electrical characterisation by A.C. impedance spectroscopy. A γ-type phase is observed at room temperature over the compositional range 0.10 ≤ x ≤ 0.30, the upper limit of which is beyond that seen for all the single substituted systems based on these substituents, apart from BIMGVOX. No stabilisation of the fully disordered γ-phase is seen at room temperature over this compositional range, with only the incommensurately ordered γ'-phase evident below around 450 °C. Changes in defect structure are used to explain an apparent transition in the compositional variation of lattice parameters. The HE dopant approach has no detrimental effect on ionic conductivity, with values comparable to those of the single substituted systems based on the component oxides.","author":[{"dropping-particle":"","family":"Dziegielewska","given":"A.","non-dropping-particle":"","parse-names":false,"suffix":""},{"dropping-particle":"","family":"Malys","given":"M.","non-dropping-particle":"","parse-names":false,"suffix":""},{"dropping-particle":"","family":"Wrobel","given":"W.","non-dropping-particle":"","parse-names":false,"suffix":""},{"dropping-particle":"","family":"Hull","given":"S.","non-dropping-particle":"","parse-names":false,"suffix":""},{"dropping-particle":"","family":"Yue","given":"Y.","non-dropping-particle":"","parse-names":false,"suffix":""},{"dropping-particle":"","family":"Krok","given":"F.","non-dropping-particle":"","parse-names":false,"suffix":""},{"dropping-particle":"","family":"Abrahams","given":"I.","non-dropping-particle":"","parse-names":false,"suffix":""}],"container-title":"Solid State Ionics","id":"ITEM-1","issue":"July 2020","issued":{"date-parts":[["2021","2"]]},"page":"115543","publisher":"Elsevier B.V.","title":"Bi2V1-(Mg0.25Cu0.25Ni0.25Zn0.25) O5.5-3/2: A high entropy dopant BIMEVOX","type":"article-journal","volume":"360"},"uris":["http://www.mendeley.com/documents/?uuid=015b9d24-62b4-4be0-9d37-968142921b6e"]}],"mendeley":{"formattedCitation":"[239]","plainTextFormattedCitation":"[239]","previouslyFormattedCitation":"[239]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[239]</w:t>
            </w:r>
            <w:r w:rsidRPr="00981E35">
              <w:rPr>
                <w:rFonts w:ascii="Times New Roman" w:hAnsi="Times New Roman" w:cs="Times New Roman"/>
              </w:rPr>
              <w:fldChar w:fldCharType="end"/>
            </w:r>
          </w:p>
        </w:tc>
      </w:tr>
      <w:tr w:rsidR="00D46495" w:rsidRPr="00981E35" w14:paraId="0E5DF8E9"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0019248" w14:textId="77777777" w:rsidR="00D46495" w:rsidRPr="00981E35" w:rsidRDefault="00D46495" w:rsidP="00F233D4">
            <w:pPr>
              <w:jc w:val="center"/>
              <w:rPr>
                <w:rFonts w:ascii="Times New Roman" w:hAnsi="Times New Roman" w:cs="Times New Roman"/>
                <w:b w:val="0"/>
                <w:bCs w:val="0"/>
                <w:szCs w:val="24"/>
              </w:rPr>
            </w:pPr>
            <w:proofErr w:type="spellStart"/>
            <w:r w:rsidRPr="00981E35">
              <w:rPr>
                <w:rFonts w:ascii="Times New Roman" w:hAnsi="Times New Roman" w:cs="Times New Roman"/>
                <w:b w:val="0"/>
                <w:bCs w:val="0"/>
                <w:szCs w:val="24"/>
              </w:rPr>
              <w:t>Aurivillius</w:t>
            </w:r>
            <w:proofErr w:type="spellEnd"/>
            <w:r w:rsidRPr="00981E35">
              <w:rPr>
                <w:rFonts w:ascii="Times New Roman" w:hAnsi="Times New Roman" w:cs="Times New Roman"/>
                <w:b w:val="0"/>
                <w:bCs w:val="0"/>
                <w:szCs w:val="24"/>
              </w:rPr>
              <w:t xml:space="preserve"> phase</w:t>
            </w:r>
          </w:p>
          <w:p w14:paraId="7755A17B"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Orthorhombic (A21am)</w:t>
            </w:r>
          </w:p>
        </w:tc>
        <w:tc>
          <w:tcPr>
            <w:tcW w:w="4140" w:type="dxa"/>
            <w:vAlign w:val="center"/>
          </w:tcPr>
          <w:p w14:paraId="2B20D6E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(Ca</w:t>
            </w:r>
            <w:r w:rsidRPr="00981E35">
              <w:rPr>
                <w:rFonts w:ascii="Times New Roman" w:hAnsi="Times New Roman" w:cs="Times New Roman"/>
                <w:szCs w:val="24"/>
                <w:vertAlign w:val="subscript"/>
              </w:rPr>
              <w:t>0.25</w:t>
            </w:r>
            <w:r w:rsidRPr="00981E35">
              <w:rPr>
                <w:rFonts w:ascii="Times New Roman" w:hAnsi="Times New Roman" w:cs="Times New Roman"/>
                <w:szCs w:val="24"/>
              </w:rPr>
              <w:t>Sr</w:t>
            </w:r>
            <w:r w:rsidRPr="00981E35">
              <w:rPr>
                <w:rFonts w:ascii="Times New Roman" w:hAnsi="Times New Roman" w:cs="Times New Roman"/>
                <w:szCs w:val="24"/>
                <w:vertAlign w:val="subscript"/>
              </w:rPr>
              <w:t>0.25</w:t>
            </w:r>
            <w:r w:rsidRPr="00981E35">
              <w:rPr>
                <w:rFonts w:ascii="Times New Roman" w:hAnsi="Times New Roman" w:cs="Times New Roman"/>
                <w:szCs w:val="24"/>
              </w:rPr>
              <w:t>Ba</w:t>
            </w:r>
            <w:r w:rsidRPr="00981E35">
              <w:rPr>
                <w:rFonts w:ascii="Times New Roman" w:hAnsi="Times New Roman" w:cs="Times New Roman"/>
                <w:szCs w:val="24"/>
                <w:vertAlign w:val="subscript"/>
              </w:rPr>
              <w:t>0.25</w:t>
            </w:r>
            <w:r w:rsidRPr="00981E35">
              <w:rPr>
                <w:rFonts w:ascii="Times New Roman" w:hAnsi="Times New Roman" w:cs="Times New Roman"/>
                <w:szCs w:val="24"/>
              </w:rPr>
              <w:t>Pb</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25</w:t>
            </w:r>
            <w:r w:rsidRPr="00981E35">
              <w:rPr>
                <w:rFonts w:ascii="Times New Roman" w:hAnsi="Times New Roman" w:cs="Times New Roman"/>
                <w:szCs w:val="24"/>
              </w:rPr>
              <w:t>)Bi</w:t>
            </w:r>
            <w:proofErr w:type="gramEnd"/>
            <w:r w:rsidRPr="00981E35">
              <w:rPr>
                <w:rFonts w:ascii="Times New Roman" w:hAnsi="Times New Roman" w:cs="Times New Roman"/>
                <w:szCs w:val="24"/>
                <w:vertAlign w:val="subscript"/>
              </w:rPr>
              <w:t>2</w:t>
            </w:r>
            <w:r w:rsidRPr="00981E35">
              <w:rPr>
                <w:rFonts w:ascii="Times New Roman" w:hAnsi="Times New Roman" w:cs="Times New Roman"/>
                <w:szCs w:val="24"/>
              </w:rPr>
              <w:t>Nb</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9</w:t>
            </w:r>
            <w:r w:rsidRPr="00981E35">
              <w:rPr>
                <w:rFonts w:ascii="Times New Roman" w:hAnsi="Times New Roman" w:cs="Times New Roman"/>
                <w:szCs w:val="24"/>
              </w:rPr>
              <w:t xml:space="preserve"> (Ca</w:t>
            </w:r>
            <w:r w:rsidRPr="00981E35">
              <w:rPr>
                <w:rFonts w:ascii="Times New Roman" w:hAnsi="Times New Roman" w:cs="Times New Roman"/>
                <w:szCs w:val="24"/>
                <w:vertAlign w:val="subscript"/>
              </w:rPr>
              <w:t>0.2</w:t>
            </w:r>
            <w:r w:rsidRPr="00981E35">
              <w:rPr>
                <w:rFonts w:ascii="Times New Roman" w:hAnsi="Times New Roman" w:cs="Times New Roman"/>
                <w:szCs w:val="24"/>
              </w:rPr>
              <w:t>Sr</w:t>
            </w:r>
            <w:r w:rsidRPr="00981E35">
              <w:rPr>
                <w:rFonts w:ascii="Times New Roman" w:hAnsi="Times New Roman" w:cs="Times New Roman"/>
                <w:szCs w:val="24"/>
                <w:vertAlign w:val="subscript"/>
              </w:rPr>
              <w:t>0.2</w:t>
            </w:r>
            <w:r w:rsidRPr="00981E35">
              <w:rPr>
                <w:rFonts w:ascii="Times New Roman" w:hAnsi="Times New Roman" w:cs="Times New Roman"/>
                <w:szCs w:val="24"/>
              </w:rPr>
              <w:t>Ba</w:t>
            </w:r>
            <w:r w:rsidRPr="00981E35">
              <w:rPr>
                <w:rFonts w:ascii="Times New Roman" w:hAnsi="Times New Roman" w:cs="Times New Roman"/>
                <w:szCs w:val="24"/>
                <w:vertAlign w:val="subscript"/>
              </w:rPr>
              <w:t>0.2</w:t>
            </w:r>
            <w:r w:rsidRPr="00981E35">
              <w:rPr>
                <w:rFonts w:ascii="Times New Roman" w:hAnsi="Times New Roman" w:cs="Times New Roman"/>
                <w:szCs w:val="24"/>
              </w:rPr>
              <w:t>Pb</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0.1</w:t>
            </w:r>
            <w:r w:rsidRPr="00981E35">
              <w:rPr>
                <w:rFonts w:ascii="Times New Roman" w:hAnsi="Times New Roman" w:cs="Times New Roman"/>
                <w:szCs w:val="24"/>
              </w:rPr>
              <w:t>Na</w:t>
            </w:r>
            <w:r w:rsidRPr="00981E35">
              <w:rPr>
                <w:rFonts w:ascii="Times New Roman" w:hAnsi="Times New Roman" w:cs="Times New Roman"/>
                <w:szCs w:val="24"/>
                <w:vertAlign w:val="subscript"/>
              </w:rPr>
              <w:t>0.1</w:t>
            </w:r>
            <w:r w:rsidRPr="00981E35">
              <w:rPr>
                <w:rFonts w:ascii="Times New Roman" w:hAnsi="Times New Roman" w:cs="Times New Roman"/>
                <w:szCs w:val="24"/>
              </w:rPr>
              <w:t>)Bi</w:t>
            </w:r>
            <w:r w:rsidRPr="00981E35">
              <w:rPr>
                <w:rFonts w:ascii="Times New Roman" w:hAnsi="Times New Roman" w:cs="Times New Roman"/>
                <w:szCs w:val="24"/>
                <w:vertAlign w:val="subscript"/>
              </w:rPr>
              <w:t>2</w:t>
            </w:r>
            <w:r w:rsidRPr="00981E35">
              <w:rPr>
                <w:rFonts w:ascii="Times New Roman" w:hAnsi="Times New Roman" w:cs="Times New Roman"/>
                <w:szCs w:val="24"/>
              </w:rPr>
              <w:t>Nb</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9</w:t>
            </w:r>
          </w:p>
        </w:tc>
        <w:tc>
          <w:tcPr>
            <w:tcW w:w="1800" w:type="dxa"/>
            <w:vAlign w:val="center"/>
          </w:tcPr>
          <w:p w14:paraId="25E1596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w:t>
            </w:r>
          </w:p>
        </w:tc>
        <w:tc>
          <w:tcPr>
            <w:tcW w:w="2694" w:type="dxa"/>
            <w:vAlign w:val="center"/>
          </w:tcPr>
          <w:p w14:paraId="5130679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roofErr w:type="spellStart"/>
            <w:r w:rsidRPr="00981E35">
              <w:rPr>
                <w:rFonts w:ascii="Times New Roman" w:hAnsi="Times New Roman" w:cs="Times New Roman"/>
                <w:szCs w:val="24"/>
              </w:rPr>
              <w:t>Relaxor</w:t>
            </w:r>
            <w:proofErr w:type="spellEnd"/>
            <w:r w:rsidRPr="00981E35">
              <w:rPr>
                <w:rFonts w:ascii="Times New Roman" w:hAnsi="Times New Roman" w:cs="Times New Roman"/>
                <w:szCs w:val="24"/>
              </w:rPr>
              <w:t xml:space="preserve"> ferroelectric, domain configuration</w:t>
            </w:r>
          </w:p>
        </w:tc>
        <w:tc>
          <w:tcPr>
            <w:tcW w:w="756" w:type="dxa"/>
            <w:vAlign w:val="center"/>
          </w:tcPr>
          <w:p w14:paraId="4902E026" w14:textId="56109CD0"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{"citationItems":[{"id":"ITEM-1","itemData":{"DOI":"10.1016/j.matdes.2020.109447","ISSN":"02641275","abstract":"The concept of high entropy ceramics opens up the possibility to optimise the properties of relaxor ferroelectrics with Aurivilius phase structures. In this paper, two new multi-element substituted Aurivillius phase ceramics, (Ca0.25Sr0.25Ba0.25Pb0.25)Bi2Nb2O9 and (Ca0.2Sr0.2Ba0.2Pb0.2Nd0.1Na0.1)Bi2Nb2O9 are prepared. Both ceramics are single phase, exhibiting orthorhombic symmetry with space group A21am at room temperature. The frequency dependence of the temperature of the dielectric permittivity peak, Tm, shows relaxor behaviour for both ceramics. Multi-domain configurations, including long range ordered ferroelectric domains and nano domains, were observed using piezoresponse force microscopy (PFM). Under an applied DC field, the nano domains irreversibly transformed to micro-meter sized domains, which is consistent with the Vogel-Fulcher Law fitted results that show that the freezing temperatures of the two ceramics are above room temperature. Their improved piezoelectric constant is attributed to their low coercive fields, which are related to the multi domain configurations in the Aurivillius phase relaxor ferroelectrics.","author":[{"dropping-particle":"","family":"Zhang","given":"Man","non-dropping-particle":"","parse-names":false,"suffix":""},{"dropping-particle":"","family":"Xu","given":"Xinzhao","non-dropping-particle":"","parse-names":false,"suffix":""},{"dropping-particle":"","family":"Yue","given":"Yajun","non-dropping-particle":"","parse-names":false,"suffix":""},{"dropping-particle":"","family":"Palma","given":"Matteo","non-dropping-particle":"","parse-names":false,"suffix":""},{"dropping-particle":"","family":"Reece","given":"Michael J.","non-dropping-particle":"","parse-names":false,"suffix":""},{"dropping-particle":"","family":"Yan","given":"Haixue","non-dropping-particle":"","parse-names":false,"suffix":""}],"container-title":"Materials &amp; Design","id":"ITEM-1","issued":{"date-parts":[["2021","2"]]},"page":"109447","publisher":"The Authors","title":"Multi elements substituted Aurivillius phase relaxor ferroelectrics using high entropy design concept","type":"article-journal","volume":"200"},"uris":["http://www.mendeley.com/documents/?uuid=82f77744-d7d3-4b19-90ee-fe63078387ae"]}],"mendeley":{"formattedCitation":"[240]","plainTextFormattedCitation":"[240]","previouslyFormattedCitation":"[240]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[240]</w:t>
            </w:r>
            <w:r w:rsidRPr="00981E35">
              <w:rPr>
                <w:rFonts w:ascii="Times New Roman" w:hAnsi="Times New Roman" w:cs="Times New Roman"/>
              </w:rPr>
              <w:fldChar w:fldCharType="end"/>
            </w:r>
          </w:p>
        </w:tc>
      </w:tr>
      <w:tr w:rsidR="00D46495" w:rsidRPr="00981E35" w14:paraId="28B5DC34"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622B3B9"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Garnet</w:t>
            </w:r>
          </w:p>
          <w:p w14:paraId="3C559913"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(Ia-3d)</w:t>
            </w:r>
          </w:p>
        </w:tc>
        <w:tc>
          <w:tcPr>
            <w:tcW w:w="4140" w:type="dxa"/>
            <w:vAlign w:val="center"/>
          </w:tcPr>
          <w:p w14:paraId="3ADE31B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Dy,Er</w:t>
            </w:r>
            <w:proofErr w:type="gramEnd"/>
            <w:r w:rsidRPr="00981E35">
              <w:rPr>
                <w:rFonts w:ascii="Times New Roman" w:hAnsi="Times New Roman" w:cs="Times New Roman"/>
                <w:szCs w:val="24"/>
              </w:rPr>
              <w:t>,Gd,Ho,Y</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3</w:t>
            </w:r>
            <w:r w:rsidRPr="00981E35">
              <w:rPr>
                <w:rFonts w:ascii="Times New Roman" w:hAnsi="Times New Roman" w:cs="Times New Roman"/>
                <w:szCs w:val="24"/>
              </w:rPr>
              <w:t>Fe</w:t>
            </w:r>
            <w:r w:rsidRPr="00981E35">
              <w:rPr>
                <w:rFonts w:ascii="Times New Roman" w:hAnsi="Times New Roman" w:cs="Times New Roman"/>
                <w:szCs w:val="24"/>
                <w:vertAlign w:val="subscript"/>
              </w:rPr>
              <w:t>5</w:t>
            </w:r>
            <w:r w:rsidRPr="00981E35">
              <w:rPr>
                <w:rFonts w:ascii="Times New Roman" w:hAnsi="Times New Roman" w:cs="Times New Roman"/>
                <w:szCs w:val="24"/>
              </w:rPr>
              <w:t>O</w:t>
            </w:r>
            <w:r w:rsidRPr="00981E35">
              <w:rPr>
                <w:rFonts w:ascii="Times New Roman" w:hAnsi="Times New Roman" w:cs="Times New Roman"/>
                <w:szCs w:val="24"/>
                <w:vertAlign w:val="subscript"/>
              </w:rPr>
              <w:t>12</w:t>
            </w:r>
            <w:r w:rsidRPr="00981E35">
              <w:rPr>
                <w:rFonts w:ascii="Times New Roman" w:hAnsi="Times New Roman" w:cs="Times New Roman"/>
                <w:szCs w:val="24"/>
              </w:rPr>
              <w:t xml:space="preserve"> (</w:t>
            </w:r>
            <w:proofErr w:type="spellStart"/>
            <w:r w:rsidRPr="00981E35">
              <w:rPr>
                <w:rFonts w:ascii="Times New Roman" w:hAnsi="Times New Roman" w:cs="Times New Roman"/>
                <w:szCs w:val="24"/>
              </w:rPr>
              <w:t>Dy,Gd,Ho,Sm,Y</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3</w:t>
            </w:r>
            <w:r w:rsidRPr="00981E35">
              <w:rPr>
                <w:rFonts w:ascii="Times New Roman" w:hAnsi="Times New Roman" w:cs="Times New Roman"/>
                <w:szCs w:val="24"/>
              </w:rPr>
              <w:t>Fe</w:t>
            </w:r>
            <w:r w:rsidRPr="00981E35">
              <w:rPr>
                <w:rFonts w:ascii="Times New Roman" w:hAnsi="Times New Roman" w:cs="Times New Roman"/>
                <w:szCs w:val="24"/>
                <w:vertAlign w:val="subscript"/>
              </w:rPr>
              <w:t>5</w:t>
            </w:r>
            <w:r w:rsidRPr="00981E35">
              <w:rPr>
                <w:rFonts w:ascii="Times New Roman" w:hAnsi="Times New Roman" w:cs="Times New Roman"/>
                <w:szCs w:val="24"/>
              </w:rPr>
              <w:t>O</w:t>
            </w:r>
            <w:r w:rsidRPr="00981E35">
              <w:rPr>
                <w:rFonts w:ascii="Times New Roman" w:hAnsi="Times New Roman" w:cs="Times New Roman"/>
                <w:szCs w:val="24"/>
                <w:vertAlign w:val="subscript"/>
              </w:rPr>
              <w:t>12</w:t>
            </w:r>
          </w:p>
        </w:tc>
        <w:tc>
          <w:tcPr>
            <w:tcW w:w="1800" w:type="dxa"/>
            <w:vAlign w:val="center"/>
          </w:tcPr>
          <w:p w14:paraId="7925FBB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modified </w:t>
            </w:r>
            <w:proofErr w:type="spellStart"/>
            <w:r w:rsidRPr="00981E35">
              <w:rPr>
                <w:rFonts w:ascii="Times New Roman" w:hAnsi="Times New Roman" w:cs="Times New Roman"/>
                <w:szCs w:val="24"/>
              </w:rPr>
              <w:t>Pechini</w:t>
            </w:r>
            <w:proofErr w:type="spellEnd"/>
            <w:r w:rsidRPr="00981E35">
              <w:rPr>
                <w:rFonts w:ascii="Times New Roman" w:hAnsi="Times New Roman" w:cs="Times New Roman"/>
                <w:szCs w:val="24"/>
              </w:rPr>
              <w:t xml:space="preserve"> method</w:t>
            </w:r>
          </w:p>
        </w:tc>
        <w:tc>
          <w:tcPr>
            <w:tcW w:w="2694" w:type="dxa"/>
            <w:vAlign w:val="center"/>
          </w:tcPr>
          <w:p w14:paraId="41368B3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Structure, transport properties, phase stability</w:t>
            </w:r>
          </w:p>
        </w:tc>
        <w:tc>
          <w:tcPr>
            <w:tcW w:w="756" w:type="dxa"/>
            <w:vAlign w:val="center"/>
          </w:tcPr>
          <w:p w14:paraId="6486F6C5" w14:textId="77ABC022"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{"citationItems":[{"id":"ITEM-1","itemData":{"DOI":"10.1016/j.jeurceramsoc.2020.12.052","ISSN":"09552219","abstract":"High-entropy, iron-containing, garnet-structured oxides with (Dy,Er,Gd,Ho,Y)3Fe5O12 and (Dy,Gd,Ho,Sm,Y)3Fe5O12 compositions are synthesized for the first time. A modified Pechini method followed by calcination at 700 °C and sintering at 1300 °C enables obtaining single-phase, homogenous materials of cubic structure with Ia-3d symmetry. High-temperature in-situ X-ray diffraction studies show excellent phase stability of the garnets, as well as moderate thermal expansion coefficient, ca. 11·10−6 K-1 in 25−1000 °C temperature range. Raman spectroscopy measurements indicate the presence of local distortion of structural polyhedra, likely associated with the high-entropy effect. The collected Mossbauer spectra confirm distorted character of the lattice. Influenced by the presence of Fe3+ in locally distorted octahedra and tetrahedra, the electrical conduction at low temperatures of both oxides remains much lower comparing to Y3Fe5O12 (yttrium iron garnet - YIG), as well as to other rare-earth garnets up to 600 °C, where it reaches value similar to YIG.","author":[{"dropping-particle":"","family":"Dąbrowa","given":"Juliusz","non-dropping-particle":"","parse-names":false,"suffix":""},{"dropping-particle":"","family":"Cieślak","given":"Jakub","non-dropping-particle":"","parse-names":false,"suffix":""},{"dropping-particle":"","family":"Zajusz","given":"Marek","non-dropping-particle":"","parse-names":false,"suffix":""},{"dropping-particle":"","family":"Moździerz","given":"Maciej","non-dropping-particle":"","parse-names":false,"suffix":""},{"dropping-particle":"","family":"Berent","given":"Katarzyna","non-dropping-particle":"","parse-names":false,"suffix":""},{"dropping-particle":"","family":"Mikuła","given":"Andrzej","non-dropping-particle":"","parse-names":false,"suffix":""},{"dropping-particle":"","family":"Stępień","given":"Anna","non-dropping-particle":"","parse-names":false,"suffix":""},{"dropping-particle":"","family":"Świerczek","given":"Konrad","non-dropping-particle":"","parse-names":false,"suffix":""}],"container-title":"Journal of the European Ceramic Society","id":"ITEM-1","issue":"January","issued":{"date-parts":[["2021","1"]]},"page":"4-9","title":"Structure and transport properties of the novel (Dy,Er,Gd,Ho,Y)3Fe5O12 and (Dy,Gd,Ho,Sm,Y)3Fe5O12 high entropy garnets","type":"article-journal"},"uris":["http://www.mendeley.com/documents/?uuid=159c638b-4197-4561-930a-0a92aa18b501"]}],"mendeley":{"formattedCitation":"[241]","plainTextFormattedCitation":"[241]","previouslyFormattedCitation":"[241]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[241]</w:t>
            </w:r>
            <w:r w:rsidRPr="00981E35">
              <w:rPr>
                <w:rFonts w:ascii="Times New Roman" w:hAnsi="Times New Roman" w:cs="Times New Roman"/>
              </w:rPr>
              <w:fldChar w:fldCharType="end"/>
            </w:r>
          </w:p>
        </w:tc>
      </w:tr>
      <w:tr w:rsidR="00D46495" w:rsidRPr="00981E35" w14:paraId="24766E56"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3CD7B4C"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Pyrochlore</w:t>
            </w:r>
          </w:p>
          <w:p w14:paraId="5D000C97"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(Fd-3m)</w:t>
            </w:r>
          </w:p>
        </w:tc>
        <w:tc>
          <w:tcPr>
            <w:tcW w:w="4140" w:type="dxa"/>
            <w:vAlign w:val="center"/>
          </w:tcPr>
          <w:p w14:paraId="65EFF1F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(La</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0.2</w:t>
            </w:r>
            <w:r w:rsidRPr="00981E35">
              <w:rPr>
                <w:rFonts w:ascii="Times New Roman" w:hAnsi="Times New Roman" w:cs="Times New Roman"/>
                <w:szCs w:val="24"/>
              </w:rPr>
              <w:t>Sm</w:t>
            </w:r>
            <w:r w:rsidRPr="00981E35">
              <w:rPr>
                <w:rFonts w:ascii="Times New Roman" w:hAnsi="Times New Roman" w:cs="Times New Roman"/>
                <w:szCs w:val="24"/>
                <w:vertAlign w:val="subscript"/>
              </w:rPr>
              <w:t>0.2</w:t>
            </w:r>
            <w:r w:rsidRPr="00981E35">
              <w:rPr>
                <w:rFonts w:ascii="Times New Roman" w:hAnsi="Times New Roman" w:cs="Times New Roman"/>
                <w:szCs w:val="24"/>
              </w:rPr>
              <w:t>Gd</w:t>
            </w:r>
            <w:r w:rsidRPr="00981E35">
              <w:rPr>
                <w:rFonts w:ascii="Times New Roman" w:hAnsi="Times New Roman" w:cs="Times New Roman"/>
                <w:szCs w:val="24"/>
                <w:vertAlign w:val="subscript"/>
              </w:rPr>
              <w:t>0.2</w:t>
            </w:r>
            <w:r w:rsidRPr="00981E35">
              <w:rPr>
                <w:rFonts w:ascii="Times New Roman" w:hAnsi="Times New Roman" w:cs="Times New Roman"/>
                <w:szCs w:val="24"/>
              </w:rPr>
              <w:t>Yb</w:t>
            </w:r>
            <w:r w:rsidRPr="00981E35">
              <w:rPr>
                <w:rFonts w:ascii="Times New Roman" w:hAnsi="Times New Roman" w:cs="Times New Roman"/>
                <w:szCs w:val="24"/>
                <w:vertAlign w:val="subscript"/>
              </w:rPr>
              <w:t>0.2</w:t>
            </w:r>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Zr</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7</w:t>
            </w:r>
          </w:p>
        </w:tc>
        <w:tc>
          <w:tcPr>
            <w:tcW w:w="1800" w:type="dxa"/>
            <w:vAlign w:val="center"/>
          </w:tcPr>
          <w:p w14:paraId="41228D4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Solid state reaction, particle-stabilized foaming method</w:t>
            </w:r>
          </w:p>
        </w:tc>
        <w:tc>
          <w:tcPr>
            <w:tcW w:w="2694" w:type="dxa"/>
            <w:vAlign w:val="center"/>
          </w:tcPr>
          <w:p w14:paraId="659218D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Comparison of synthesis methods, porosity, thermal conductivity</w:t>
            </w:r>
          </w:p>
        </w:tc>
        <w:tc>
          <w:tcPr>
            <w:tcW w:w="756" w:type="dxa"/>
            <w:vAlign w:val="center"/>
          </w:tcPr>
          <w:p w14:paraId="30CF86E3" w14:textId="31050BC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{"citationItems":[{"id":"ITEM-1","itemData":{"DOI":"10.1016/j.scriptamat.2020.113714","ISSN":"13596462","abstract":"Low thermal conductivity is highly desirable for porous ceramics for thermal insulation applications at high temperature. In this work, (La0.2Nd0.2Sm0.2Gd0.2Yb0.2)2Zr2O7 high-entropy powders with a pyrochlore-fluorite dual-phase structure were prepared by a solid-state reaction method. (La0.2Nd0.2Sm0.2Gd0.2Yb0.2)2Zr2O7 high-entropy ceramic foams were fabricated using a particle-stabilized foaming method. The as-prepared high-entropy ceramic foams exhibit high porosity (87.99%-96.89%) and low thermal conductivity (0.045-0.102 W/(m·K)). The (La0.2Nd0.2Sm0.2Gd0.2Yb0.2)2Zr2O7 high-entropy ceramic foam from a 20 wt% suspension sintered at 1500°C has a porosity of 96.89% and a thermal conductivity of 0.045 W/(m·K). The results indicate that pyrochlore-fluorite dual-phase high-entropy ceramic foams from particle-stabilized foams are candidate materials for high-temperature insulation applications.","author":[{"dropping-particle":"","family":"Meng","given":"Xuanyu","non-dropping-particle":"","parse-names":false,"suffix":""},{"dropping-particle":"","family":"Xu","given":"Jie","non-dropping-particle":"","parse-names":false,"suffix":""},{"dropping-particle":"","family":"Zhu","given":"Jiatong","non-dropping-particle":"","parse-names":false,"suffix":""},{"dropping-particle":"","family":"Zhang","given":"Ping","non-dropping-particle":"","parse-names":false,"suffix":""},{"dropping-particle":"","family":"Rydosz","given":"Artur","non-dropping-particle":"","parse-names":false,"suffix":""},{"dropping-particle":"","family":"Reece","given":"Michael J.","non-dropping-particle":"","parse-names":false,"suffix":""},{"dropping-particle":"","family":"Gao","given":"Feng","non-dropping-particle":"","parse-names":false,"suffix":""}],"container-title":"Scripta Materialia","id":"ITEM-1","issued":{"date-parts":[["2021","3"]]},"page":"113714","publisher":"Elsevier Ltd","title":"Pyrochlore-fluorite dual-phase high-entropy ceramic foams with extremely low thermal conductivity from particle-stabilized suspension","type":"article-journal","volume":"194"},"uris":["http://www.mendeley.com/documents/?uuid=098e1c5e-58ab-4c26-982b-cabcfbe68f99"]}],"mendeley":{"formattedCitation":"[242]","plainTextFormattedCitation":"[242]","previouslyFormattedCitation":"[242]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[242]</w:t>
            </w:r>
            <w:r w:rsidRPr="00981E35">
              <w:rPr>
                <w:rFonts w:ascii="Times New Roman" w:hAnsi="Times New Roman" w:cs="Times New Roman"/>
              </w:rPr>
              <w:fldChar w:fldCharType="end"/>
            </w:r>
          </w:p>
        </w:tc>
      </w:tr>
      <w:tr w:rsidR="00D46495" w:rsidRPr="00981E35" w14:paraId="501867E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6E7391B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Rock salt</w:t>
            </w:r>
          </w:p>
          <w:p w14:paraId="62AAD7D9"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szCs w:val="24"/>
              </w:rPr>
              <w:t>(Fm-3m)</w:t>
            </w:r>
          </w:p>
        </w:tc>
        <w:tc>
          <w:tcPr>
            <w:tcW w:w="4140" w:type="dxa"/>
            <w:vAlign w:val="center"/>
          </w:tcPr>
          <w:p w14:paraId="4F27981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eastAsiaTheme="minorEastAsia" w:hAnsi="Times New Roman" w:cs="Times New Roman"/>
                <w:szCs w:val="24"/>
              </w:rPr>
              <w:t>(Mg</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Co</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Cu</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Zn</w:t>
            </w:r>
            <w:r w:rsidRPr="00981E35">
              <w:rPr>
                <w:rFonts w:ascii="Times New Roman" w:eastAsiaTheme="minorEastAsia" w:hAnsi="Times New Roman" w:cs="Times New Roman"/>
                <w:szCs w:val="24"/>
                <w:vertAlign w:val="subscript"/>
              </w:rPr>
              <w:t>0.</w:t>
            </w:r>
            <w:proofErr w:type="gramStart"/>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proofErr w:type="gramEnd"/>
          </w:p>
        </w:tc>
        <w:tc>
          <w:tcPr>
            <w:tcW w:w="1800" w:type="dxa"/>
            <w:vAlign w:val="center"/>
          </w:tcPr>
          <w:p w14:paraId="3D0298A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microwave-assisted method</w:t>
            </w:r>
          </w:p>
        </w:tc>
        <w:tc>
          <w:tcPr>
            <w:tcW w:w="2694" w:type="dxa"/>
            <w:vAlign w:val="center"/>
          </w:tcPr>
          <w:p w14:paraId="27A7008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Nanoparticle synthesis for Li-ion battery applications</w:t>
            </w:r>
          </w:p>
        </w:tc>
        <w:tc>
          <w:tcPr>
            <w:tcW w:w="756" w:type="dxa"/>
            <w:vAlign w:val="center"/>
          </w:tcPr>
          <w:p w14:paraId="4CCC2E48" w14:textId="7B081C1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{"citationItems":[{"id":"ITEM-1","itemData":{"DOI":"10.1016/j.matchemphys.2021.124265","ISSN":"02540584","abstract":"In this study, a novel ultrafast facile green microwave-assisted method was developed for the synthesis of high entropy oxide (HEO) (Mg, Cu, Ni, Co, Zn)O nanoparticles for the first time. The results indicated that all the five metallic elements were uniformly distributed in the single-phase rocksalt structure of the HEO nanoparticles. The particle-size distribution was within the range of 20–70 nm, with the average size of 44 nm. When used as anodes for Li-ion batteries, the HEO nanoparticles exhibited remarkable lithium storage properties with the impressive stability as was demonstrated during 1000 cycles at 1 A/g. The exceptional advantages of the proposed method in this work, including ultrafast speed (few minutes), low temperature, nanoscale and high-purity products, and low cost, make it an excellent synthesis technique for application in newly developed high-entropy ceramics, particularly for Li-ion batteries.","author":[{"dropping-particle":"","family":"Kheradmandfard","given":"Mehdi","non-dropping-particle":"","parse-names":false,"suffix":""},{"dropping-particle":"","family":"Minouei","given":"Hossein","non-dropping-particle":"","parse-names":false,"suffix":""},{"dropping-particle":"","family":"Tsvetkov","given":"Nikolai","non-dropping-particle":"","parse-names":false,"suffix":""},{"dropping-particle":"","family":"Vayghan","given":"Ali Kasebi","non-dropping-particle":"","parse-names":false,"suffix":""},{"dropping-particle":"","family":"Kashani-Bozorg","given":"Seyed Farshid","non-dropping-particle":"","parse-names":false,"suffix":""},{"dropping-particle":"","family":"Kim","given":"Gihwan","non-dropping-particle":"","parse-names":false,"suffix":""},{"dropping-particle":"","family":"Hong","given":"Sun Ig","non-dropping-particle":"","parse-names":false,"suffix":""},{"dropping-particle":"","family":"Kim","given":"Dae-Eun","non-dropping-particle":"","parse-names":false,"suffix":""}],"container-title":"Materials Chemistry and Physics","id":"ITEM-1","issue":"January","issued":{"date-parts":[["2021","4"]]},"page":"124265","publisher":"Elsevier B.V.","title":"Ultrafast green microwave-assisted synthesis of high-entropy oxide nanoparticles for Li-ion battery applications","type":"article-journal","volume":"262"},"uris":["http://www.mendeley.com/documents/?uuid=a6b6bdfa-b36a-4ee4-9165-39c135fa2ee0"]}],"mendeley":{"formattedCitation":"[243]","plainTextFormattedCitation":"[243]","previouslyFormattedCitation":"[243]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[243]</w:t>
            </w:r>
            <w:r w:rsidRPr="00981E35">
              <w:rPr>
                <w:rFonts w:ascii="Times New Roman" w:hAnsi="Times New Roman" w:cs="Times New Roman"/>
              </w:rPr>
              <w:fldChar w:fldCharType="end"/>
            </w:r>
          </w:p>
        </w:tc>
      </w:tr>
      <w:tr w:rsidR="00D46495" w:rsidRPr="00981E35" w14:paraId="09C54CBF"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3580541" w14:textId="77777777" w:rsidR="00D46495" w:rsidRPr="00981E35" w:rsidRDefault="00D46495" w:rsidP="00F233D4">
            <w:pPr>
              <w:jc w:val="center"/>
              <w:rPr>
                <w:rFonts w:ascii="Times New Roman" w:hAnsi="Times New Roman" w:cs="Times New Roman"/>
                <w:szCs w:val="24"/>
              </w:rPr>
            </w:pPr>
            <w:r w:rsidRPr="00981E35">
              <w:rPr>
                <w:rFonts w:ascii="Times New Roman" w:hAnsi="Times New Roman" w:cs="Times New Roman"/>
                <w:b w:val="0"/>
                <w:bCs w:val="0"/>
                <w:szCs w:val="24"/>
              </w:rPr>
              <w:t xml:space="preserve">Pyrochlore </w:t>
            </w:r>
          </w:p>
          <w:p w14:paraId="72CE68C0"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and/or fluorite</w:t>
            </w:r>
          </w:p>
        </w:tc>
        <w:tc>
          <w:tcPr>
            <w:tcW w:w="4140" w:type="dxa"/>
            <w:vAlign w:val="center"/>
          </w:tcPr>
          <w:p w14:paraId="73957B4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48A7DBA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6AA2E67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0671528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4477EE5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Ce</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47FE7B2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Nb</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7.2</w:t>
            </w:r>
          </w:p>
          <w:p w14:paraId="08C69BC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4653AFC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138B813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69E91AF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EBC0C2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7F2A5A1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lastRenderedPageBreak/>
              <w:t>(Sm</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Eu</w:t>
            </w:r>
            <w:r w:rsidRPr="00981E35">
              <w:rPr>
                <w:rFonts w:ascii="Times New Roman" w:hAnsi="Times New Roman" w:cs="Times New Roman"/>
                <w:sz w:val="18"/>
                <w:szCs w:val="20"/>
              </w:rPr>
              <w:softHyphen/>
              <w:t>Gd</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16CF8AE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3310E30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9E2BAA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(Nb</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7A20094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(Nb</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3A1032B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(Nb</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1A75AB1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(Nb</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F321FD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(La</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30FC970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(La</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653AE785"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(La</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1/3</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1FD0BC7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(La</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)2(Ti</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Sn</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Hf</w:t>
            </w:r>
            <w:r w:rsidRPr="00981E35">
              <w:rPr>
                <w:rFonts w:ascii="Times New Roman" w:hAnsi="Times New Roman" w:cs="Times New Roman"/>
                <w:sz w:val="18"/>
                <w:szCs w:val="20"/>
                <w:vertAlign w:val="subscript"/>
              </w:rPr>
              <w:t>1/4</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5DA472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(La</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41E909B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(La</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1/6</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(Ti</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1/2</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426D487"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981E35">
              <w:rPr>
                <w:rFonts w:ascii="Times New Roman" w:hAnsi="Times New Roman" w:cs="Times New Roman"/>
                <w:sz w:val="16"/>
                <w:szCs w:val="18"/>
              </w:rPr>
              <w:t>(La</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Nd</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Sm</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Eu</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Gd</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Dy</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(Ti</w:t>
            </w:r>
            <w:r w:rsidRPr="00981E35">
              <w:rPr>
                <w:rFonts w:ascii="Times New Roman" w:hAnsi="Times New Roman" w:cs="Times New Roman"/>
                <w:sz w:val="16"/>
                <w:szCs w:val="18"/>
                <w:vertAlign w:val="subscript"/>
              </w:rPr>
              <w:t>1/3</w:t>
            </w:r>
            <w:r w:rsidRPr="00981E35">
              <w:rPr>
                <w:rFonts w:ascii="Times New Roman" w:hAnsi="Times New Roman" w:cs="Times New Roman"/>
                <w:sz w:val="16"/>
                <w:szCs w:val="18"/>
              </w:rPr>
              <w:t>Zr</w:t>
            </w:r>
            <w:r w:rsidRPr="00981E35">
              <w:rPr>
                <w:rFonts w:ascii="Times New Roman" w:hAnsi="Times New Roman" w:cs="Times New Roman"/>
                <w:sz w:val="16"/>
                <w:szCs w:val="18"/>
                <w:vertAlign w:val="subscript"/>
              </w:rPr>
              <w:t>1/3</w:t>
            </w:r>
            <w:r w:rsidRPr="00981E35">
              <w:rPr>
                <w:rFonts w:ascii="Times New Roman" w:hAnsi="Times New Roman" w:cs="Times New Roman"/>
                <w:sz w:val="16"/>
                <w:szCs w:val="18"/>
              </w:rPr>
              <w:t>Sn</w:t>
            </w:r>
            <w:r w:rsidRPr="00981E35">
              <w:rPr>
                <w:rFonts w:ascii="Times New Roman" w:hAnsi="Times New Roman" w:cs="Times New Roman"/>
                <w:sz w:val="16"/>
                <w:szCs w:val="18"/>
                <w:vertAlign w:val="subscript"/>
              </w:rPr>
              <w:t>1/3</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O</w:t>
            </w:r>
            <w:r w:rsidRPr="00981E35">
              <w:rPr>
                <w:rFonts w:ascii="Times New Roman" w:hAnsi="Times New Roman" w:cs="Times New Roman"/>
                <w:sz w:val="16"/>
                <w:szCs w:val="18"/>
                <w:vertAlign w:val="subscript"/>
              </w:rPr>
              <w:t>7</w:t>
            </w:r>
          </w:p>
          <w:p w14:paraId="00B3FC1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981E35">
              <w:rPr>
                <w:rFonts w:ascii="Times New Roman" w:hAnsi="Times New Roman" w:cs="Times New Roman"/>
                <w:sz w:val="16"/>
                <w:szCs w:val="18"/>
              </w:rPr>
              <w:t>(La</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Nd</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Sm</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Eu</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Gd</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Dy</w:t>
            </w:r>
            <w:r w:rsidRPr="00981E35">
              <w:rPr>
                <w:rFonts w:ascii="Times New Roman" w:hAnsi="Times New Roman" w:cs="Times New Roman"/>
                <w:sz w:val="16"/>
                <w:szCs w:val="18"/>
                <w:vertAlign w:val="subscript"/>
              </w:rPr>
              <w:t>1/6</w:t>
            </w:r>
            <w:r w:rsidRPr="00981E35">
              <w:rPr>
                <w:rFonts w:ascii="Times New Roman" w:hAnsi="Times New Roman" w:cs="Times New Roman"/>
                <w:sz w:val="16"/>
                <w:szCs w:val="18"/>
              </w:rPr>
              <w:t>)2(Ti</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Zr</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Sn</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Hf</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O</w:t>
            </w:r>
            <w:r w:rsidRPr="00981E35">
              <w:rPr>
                <w:rFonts w:ascii="Times New Roman" w:hAnsi="Times New Roman" w:cs="Times New Roman"/>
                <w:sz w:val="16"/>
                <w:szCs w:val="18"/>
                <w:vertAlign w:val="subscript"/>
              </w:rPr>
              <w:t>7</w:t>
            </w:r>
          </w:p>
          <w:p w14:paraId="13DB997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981E35">
              <w:rPr>
                <w:rFonts w:ascii="Times New Roman" w:hAnsi="Times New Roman" w:cs="Times New Roman"/>
                <w:sz w:val="16"/>
                <w:szCs w:val="18"/>
              </w:rPr>
              <w:t>(La</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Nd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Sm</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Eu</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Gd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Dy</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Ho</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)2Ti2O7</w:t>
            </w:r>
          </w:p>
          <w:p w14:paraId="6A9A1A4E"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981E35">
              <w:rPr>
                <w:rFonts w:ascii="Times New Roman" w:hAnsi="Times New Roman" w:cs="Times New Roman"/>
                <w:sz w:val="16"/>
                <w:szCs w:val="18"/>
              </w:rPr>
              <w:t>(La</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Nd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Sm</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Eu</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Gd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Dy</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Ho</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(Ti</w:t>
            </w:r>
            <w:r w:rsidRPr="00981E35">
              <w:rPr>
                <w:rFonts w:ascii="Times New Roman" w:hAnsi="Times New Roman" w:cs="Times New Roman"/>
                <w:sz w:val="16"/>
                <w:szCs w:val="18"/>
                <w:vertAlign w:val="subscript"/>
              </w:rPr>
              <w:t>1/2</w:t>
            </w:r>
            <w:r w:rsidRPr="00981E35">
              <w:rPr>
                <w:rFonts w:ascii="Times New Roman" w:hAnsi="Times New Roman" w:cs="Times New Roman"/>
                <w:sz w:val="16"/>
                <w:szCs w:val="18"/>
              </w:rPr>
              <w:t>Zr</w:t>
            </w:r>
            <w:r w:rsidRPr="00981E35">
              <w:rPr>
                <w:rFonts w:ascii="Times New Roman" w:hAnsi="Times New Roman" w:cs="Times New Roman"/>
                <w:sz w:val="16"/>
                <w:szCs w:val="18"/>
                <w:vertAlign w:val="subscript"/>
              </w:rPr>
              <w:t>1/2</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O</w:t>
            </w:r>
            <w:r w:rsidRPr="00981E35">
              <w:rPr>
                <w:rFonts w:ascii="Times New Roman" w:hAnsi="Times New Roman" w:cs="Times New Roman"/>
                <w:sz w:val="16"/>
                <w:szCs w:val="18"/>
                <w:vertAlign w:val="subscript"/>
              </w:rPr>
              <w:t>7</w:t>
            </w:r>
          </w:p>
          <w:p w14:paraId="34F005A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981E35">
              <w:rPr>
                <w:rFonts w:ascii="Times New Roman" w:hAnsi="Times New Roman" w:cs="Times New Roman"/>
                <w:sz w:val="16"/>
                <w:szCs w:val="18"/>
              </w:rPr>
              <w:t>(La</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Nd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Sm</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Eu</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Gd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Dy</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Ho</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(Ti</w:t>
            </w:r>
            <w:r w:rsidRPr="00981E35">
              <w:rPr>
                <w:rFonts w:ascii="Times New Roman" w:hAnsi="Times New Roman" w:cs="Times New Roman"/>
                <w:sz w:val="16"/>
                <w:szCs w:val="18"/>
                <w:vertAlign w:val="subscript"/>
              </w:rPr>
              <w:t>1/3</w:t>
            </w:r>
            <w:r w:rsidRPr="00981E35">
              <w:rPr>
                <w:rFonts w:ascii="Times New Roman" w:hAnsi="Times New Roman" w:cs="Times New Roman"/>
                <w:sz w:val="16"/>
                <w:szCs w:val="18"/>
              </w:rPr>
              <w:t>Zr</w:t>
            </w:r>
            <w:r w:rsidRPr="00981E35">
              <w:rPr>
                <w:rFonts w:ascii="Times New Roman" w:hAnsi="Times New Roman" w:cs="Times New Roman"/>
                <w:sz w:val="16"/>
                <w:szCs w:val="18"/>
                <w:vertAlign w:val="subscript"/>
              </w:rPr>
              <w:t>1/3</w:t>
            </w:r>
            <w:r w:rsidRPr="00981E35">
              <w:rPr>
                <w:rFonts w:ascii="Times New Roman" w:hAnsi="Times New Roman" w:cs="Times New Roman"/>
                <w:sz w:val="16"/>
                <w:szCs w:val="18"/>
              </w:rPr>
              <w:t>Sn</w:t>
            </w:r>
            <w:r w:rsidRPr="00981E35">
              <w:rPr>
                <w:rFonts w:ascii="Times New Roman" w:hAnsi="Times New Roman" w:cs="Times New Roman"/>
                <w:sz w:val="16"/>
                <w:szCs w:val="18"/>
                <w:vertAlign w:val="subscript"/>
              </w:rPr>
              <w:t>1/3</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O</w:t>
            </w:r>
            <w:r w:rsidRPr="00981E35">
              <w:rPr>
                <w:rFonts w:ascii="Times New Roman" w:hAnsi="Times New Roman" w:cs="Times New Roman"/>
                <w:sz w:val="16"/>
                <w:szCs w:val="18"/>
                <w:vertAlign w:val="subscript"/>
              </w:rPr>
              <w:t>7</w:t>
            </w:r>
          </w:p>
          <w:p w14:paraId="7715BB9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981E35">
              <w:rPr>
                <w:rFonts w:ascii="Times New Roman" w:hAnsi="Times New Roman" w:cs="Times New Roman"/>
                <w:sz w:val="16"/>
                <w:szCs w:val="18"/>
              </w:rPr>
              <w:t>(Gd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Eu</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Sm</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Nd</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La</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Dy</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Ho</w:t>
            </w:r>
            <w:r w:rsidRPr="00981E35">
              <w:rPr>
                <w:rFonts w:ascii="Times New Roman" w:hAnsi="Times New Roman" w:cs="Times New Roman"/>
                <w:sz w:val="16"/>
                <w:szCs w:val="18"/>
                <w:vertAlign w:val="subscript"/>
              </w:rPr>
              <w:t>1/7</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(Ti</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Zr</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Sn</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Hf</w:t>
            </w:r>
            <w:r w:rsidRPr="00981E35">
              <w:rPr>
                <w:rFonts w:ascii="Times New Roman" w:hAnsi="Times New Roman" w:cs="Times New Roman"/>
                <w:sz w:val="16"/>
                <w:szCs w:val="18"/>
                <w:vertAlign w:val="subscript"/>
              </w:rPr>
              <w:t>1/4</w:t>
            </w:r>
            <w:r w:rsidRPr="00981E35">
              <w:rPr>
                <w:rFonts w:ascii="Times New Roman" w:hAnsi="Times New Roman" w:cs="Times New Roman"/>
                <w:sz w:val="16"/>
                <w:szCs w:val="18"/>
              </w:rPr>
              <w:t>)</w:t>
            </w:r>
            <w:r w:rsidRPr="00981E35">
              <w:rPr>
                <w:rFonts w:ascii="Times New Roman" w:hAnsi="Times New Roman" w:cs="Times New Roman"/>
                <w:sz w:val="16"/>
                <w:szCs w:val="18"/>
                <w:vertAlign w:val="subscript"/>
              </w:rPr>
              <w:t>2</w:t>
            </w:r>
            <w:r w:rsidRPr="00981E35">
              <w:rPr>
                <w:rFonts w:ascii="Times New Roman" w:hAnsi="Times New Roman" w:cs="Times New Roman"/>
                <w:sz w:val="16"/>
                <w:szCs w:val="18"/>
              </w:rPr>
              <w:t>O</w:t>
            </w:r>
            <w:r w:rsidRPr="00981E35">
              <w:rPr>
                <w:rFonts w:ascii="Times New Roman" w:hAnsi="Times New Roman" w:cs="Times New Roman"/>
                <w:sz w:val="16"/>
                <w:szCs w:val="18"/>
                <w:vertAlign w:val="subscript"/>
              </w:rPr>
              <w:t>7</w:t>
            </w:r>
          </w:p>
          <w:p w14:paraId="17CBA87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(Nd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Ho</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7B09BD4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3FAE6E6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Ho</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1CD848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(Sm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Ho</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64625AE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(Eu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Ho</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2C472A2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Ho</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Yb</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41294E9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(Gd</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Ho</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Lu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p w14:paraId="68B9060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20"/>
              </w:rPr>
            </w:pPr>
            <w:r w:rsidRPr="00981E35">
              <w:rPr>
                <w:rFonts w:ascii="Times New Roman" w:hAnsi="Times New Roman" w:cs="Times New Roman"/>
                <w:sz w:val="18"/>
                <w:szCs w:val="20"/>
              </w:rPr>
              <w:t>(Dy</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Er</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Tm</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Yb</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Lu</w:t>
            </w:r>
            <w:r w:rsidRPr="00981E35">
              <w:rPr>
                <w:rFonts w:ascii="Times New Roman" w:hAnsi="Times New Roman" w:cs="Times New Roman"/>
                <w:sz w:val="18"/>
                <w:szCs w:val="20"/>
                <w:vertAlign w:val="subscript"/>
              </w:rPr>
              <w:t>1/5</w:t>
            </w:r>
            <w:r w:rsidRPr="00981E35">
              <w:rPr>
                <w:rFonts w:ascii="Times New Roman" w:hAnsi="Times New Roman" w:cs="Times New Roman"/>
                <w:sz w:val="18"/>
                <w:szCs w:val="20"/>
              </w:rPr>
              <w:t>)</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Zr</w:t>
            </w:r>
            <w:r w:rsidRPr="00981E35">
              <w:rPr>
                <w:rFonts w:ascii="Times New Roman" w:hAnsi="Times New Roman" w:cs="Times New Roman"/>
                <w:sz w:val="18"/>
                <w:szCs w:val="20"/>
                <w:vertAlign w:val="subscript"/>
              </w:rPr>
              <w:t>2</w:t>
            </w:r>
            <w:r w:rsidRPr="00981E35">
              <w:rPr>
                <w:rFonts w:ascii="Times New Roman" w:hAnsi="Times New Roman" w:cs="Times New Roman"/>
                <w:sz w:val="18"/>
                <w:szCs w:val="20"/>
              </w:rPr>
              <w:t>O</w:t>
            </w:r>
            <w:r w:rsidRPr="00981E35">
              <w:rPr>
                <w:rFonts w:ascii="Times New Roman" w:hAnsi="Times New Roman" w:cs="Times New Roman"/>
                <w:sz w:val="18"/>
                <w:szCs w:val="20"/>
                <w:vertAlign w:val="subscript"/>
              </w:rPr>
              <w:t>7</w:t>
            </w:r>
          </w:p>
        </w:tc>
        <w:tc>
          <w:tcPr>
            <w:tcW w:w="1800" w:type="dxa"/>
            <w:vAlign w:val="center"/>
          </w:tcPr>
          <w:p w14:paraId="1D29B242"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lastRenderedPageBreak/>
              <w:t>Solid state reaction</w:t>
            </w:r>
          </w:p>
        </w:tc>
        <w:tc>
          <w:tcPr>
            <w:tcW w:w="2694" w:type="dxa"/>
            <w:vAlign w:val="center"/>
          </w:tcPr>
          <w:p w14:paraId="63A854C8"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Investigation into size disorder and driving force for single phase formation</w:t>
            </w:r>
          </w:p>
        </w:tc>
        <w:tc>
          <w:tcPr>
            <w:tcW w:w="756" w:type="dxa"/>
            <w:vAlign w:val="center"/>
          </w:tcPr>
          <w:p w14:paraId="4BC96F72" w14:textId="0118934B"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2021.01.013","ISSN":"09552219","author":[{"dropping-particle":"","family":"Teng","given":"Zhen","non-dropping-particle":"","parse-names":false,"suffix":""},{"dropping-particle":"","family":"Tan","given":"Yongqiang","non-dropping-particle":"","parse-names":false,"suffix":""},{"dropping-particle":"","family":"Zeng","given":"Sifan","non-dropping-particle":"","parse-names":false,"suffix":""},{"dropping-particle":"","family":"Meng","given":"Yan","non-dropping-particle":"","parse-names":false,"suffix":""},{"dropping-particle":"","family":"Chen","given":"Chen","non-dropping-particle":"","parse-names":false,"suffix":""},{"dropping-particle":"","family":"Han","given":"Xiaochun","non-dropping-particle":"","parse-names":false,"suffix":""},{"dropping-particle":"","family":"Zhang","given":"Haibin","non-dropping-particle":"","parse-names":false,"suffix":""}],"container-title":"Journal of the European Ceramic Society","id":"ITEM-1","issue":"January","issued":{"date-parts":[["2021","1"]]},"publisher":"Elsevier Ltd","title":"Preparation and phase evolution of high-entropy oxides A2B2O7 with multiple elements at A and B sites","type":"article-journal"},"uris":["http://www.mendeley.com/documents/?uuid=43e63358-0cab-44b7-ad3d-05ecc223f713"]}],"mendeley":{"formattedCitation":"[244]","plainTextFormattedCitation":"[244]","previouslyFormattedCitation":"[244]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[244]</w:t>
            </w:r>
            <w:r w:rsidRPr="00981E35">
              <w:rPr>
                <w:rFonts w:ascii="Times New Roman" w:hAnsi="Times New Roman" w:cs="Times New Roman"/>
              </w:rPr>
              <w:fldChar w:fldCharType="end"/>
            </w:r>
          </w:p>
        </w:tc>
      </w:tr>
      <w:tr w:rsidR="00D46495" w:rsidRPr="00981E35" w14:paraId="7055B66B"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11DF72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Frontier article</w:t>
            </w:r>
          </w:p>
        </w:tc>
        <w:tc>
          <w:tcPr>
            <w:tcW w:w="4140" w:type="dxa"/>
            <w:vAlign w:val="center"/>
          </w:tcPr>
          <w:p w14:paraId="25A0779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Frontier article</w:t>
            </w:r>
          </w:p>
        </w:tc>
        <w:tc>
          <w:tcPr>
            <w:tcW w:w="1800" w:type="dxa"/>
            <w:vAlign w:val="center"/>
          </w:tcPr>
          <w:p w14:paraId="18192B5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Frontier article</w:t>
            </w:r>
          </w:p>
        </w:tc>
        <w:tc>
          <w:tcPr>
            <w:tcW w:w="2694" w:type="dxa"/>
            <w:vAlign w:val="center"/>
          </w:tcPr>
          <w:p w14:paraId="18A0344C"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Magnetic properties of high entropy oxides</w:t>
            </w:r>
          </w:p>
        </w:tc>
        <w:tc>
          <w:tcPr>
            <w:tcW w:w="756" w:type="dxa"/>
            <w:vAlign w:val="center"/>
          </w:tcPr>
          <w:p w14:paraId="550307F9" w14:textId="581C7E40"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{"citationItems":[{"id":"ITEM-1","itemData":{"DOI":"10.1039/D0DT04154H","ISSN":"1477-9226","abstract":"This Frontier article highlights the distinctive magnetic properties of high entropy oxides and the possible research directions for future explorations.","author":[{"dropping-particle":"","family":"Sarkar","given":"Abhishek","non-dropping-particle":"","parse-names":false,"suffix":""},{"dropping-particle":"","family":"Kruk","given":"Robert","non-dropping-particle":"","parse-names":false,"suffix":""},{"dropping-particle":"","family":"Hahn","given":"Horst","non-dropping-particle":"","parse-names":false,"suffix":""}],"container-title":"Dalton Transactions","id":"ITEM-1","issued":{"date-parts":[["2021"]]},"publisher":"Royal Society of Chemistry","title":"Magnetic properties of high entropy oxides","type":"article-journal"},"uris":["http://www.mendeley.com/documents/?uuid=5ad8facd-ada2-464d-a83a-f4a1b2080fd8"]}],"mendeley":{"formattedCitation":"[245]","plainTextFormattedCitation":"[245]","previouslyFormattedCitation":"[245]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[245]</w:t>
            </w:r>
            <w:r w:rsidRPr="00981E35">
              <w:rPr>
                <w:rFonts w:ascii="Times New Roman" w:hAnsi="Times New Roman" w:cs="Times New Roman"/>
              </w:rPr>
              <w:fldChar w:fldCharType="end"/>
            </w:r>
          </w:p>
        </w:tc>
      </w:tr>
      <w:tr w:rsidR="00D46495" w:rsidRPr="00981E35" w14:paraId="44D3965A"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3441458"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Orthorhombic perovskite</w:t>
            </w:r>
          </w:p>
        </w:tc>
        <w:tc>
          <w:tcPr>
            <w:tcW w:w="4140" w:type="dxa"/>
            <w:vAlign w:val="center"/>
          </w:tcPr>
          <w:p w14:paraId="05CD35F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(La</w:t>
            </w:r>
            <w:r w:rsidRPr="00981E35">
              <w:rPr>
                <w:rFonts w:ascii="Times New Roman" w:hAnsi="Times New Roman" w:cs="Times New Roman"/>
                <w:szCs w:val="24"/>
                <w:vertAlign w:val="subscript"/>
              </w:rPr>
              <w:t>0.2</w:t>
            </w:r>
            <w:r w:rsidRPr="00981E35">
              <w:rPr>
                <w:rFonts w:ascii="Times New Roman" w:hAnsi="Times New Roman" w:cs="Times New Roman"/>
                <w:szCs w:val="24"/>
              </w:rPr>
              <w:t>Y</w:t>
            </w:r>
            <w:r w:rsidRPr="00981E35">
              <w:rPr>
                <w:rFonts w:ascii="Times New Roman" w:hAnsi="Times New Roman" w:cs="Times New Roman"/>
                <w:szCs w:val="24"/>
                <w:vertAlign w:val="subscript"/>
              </w:rPr>
              <w:t>0.2</w:t>
            </w:r>
            <w:r w:rsidRPr="00981E35">
              <w:rPr>
                <w:rFonts w:ascii="Times New Roman" w:hAnsi="Times New Roman" w:cs="Times New Roman"/>
                <w:szCs w:val="24"/>
              </w:rPr>
              <w:t>Nd</w:t>
            </w:r>
            <w:r w:rsidRPr="00981E35">
              <w:rPr>
                <w:rFonts w:ascii="Times New Roman" w:hAnsi="Times New Roman" w:cs="Times New Roman"/>
                <w:szCs w:val="24"/>
                <w:vertAlign w:val="subscript"/>
              </w:rPr>
              <w:t>0.2</w:t>
            </w:r>
            <w:r w:rsidRPr="00981E35">
              <w:rPr>
                <w:rFonts w:ascii="Times New Roman" w:hAnsi="Times New Roman" w:cs="Times New Roman"/>
                <w:szCs w:val="24"/>
              </w:rPr>
              <w:t>Gd</w:t>
            </w:r>
            <w:r w:rsidRPr="00981E35">
              <w:rPr>
                <w:rFonts w:ascii="Times New Roman" w:hAnsi="Times New Roman" w:cs="Times New Roman"/>
                <w:szCs w:val="24"/>
                <w:vertAlign w:val="subscript"/>
              </w:rPr>
              <w:t>0.2</w:t>
            </w:r>
            <w:r w:rsidRPr="00981E35">
              <w:rPr>
                <w:rFonts w:ascii="Times New Roman" w:hAnsi="Times New Roman" w:cs="Times New Roman"/>
                <w:szCs w:val="24"/>
              </w:rPr>
              <w:t>Sr</w:t>
            </w:r>
            <w:r w:rsidRPr="00981E35">
              <w:rPr>
                <w:rFonts w:ascii="Times New Roman" w:hAnsi="Times New Roman" w:cs="Times New Roman"/>
                <w:szCs w:val="24"/>
                <w:vertAlign w:val="subscript"/>
              </w:rPr>
              <w:t>0.</w:t>
            </w:r>
            <w:proofErr w:type="gramStart"/>
            <w:r w:rsidRPr="00981E35">
              <w:rPr>
                <w:rFonts w:ascii="Times New Roman" w:hAnsi="Times New Roman" w:cs="Times New Roman"/>
                <w:szCs w:val="24"/>
                <w:vertAlign w:val="subscript"/>
              </w:rPr>
              <w:t>2</w:t>
            </w:r>
            <w:r w:rsidRPr="00981E35">
              <w:rPr>
                <w:rFonts w:ascii="Times New Roman" w:hAnsi="Times New Roman" w:cs="Times New Roman"/>
                <w:szCs w:val="24"/>
              </w:rPr>
              <w:t>)CrO</w:t>
            </w:r>
            <w:proofErr w:type="gramEnd"/>
            <w:r w:rsidRPr="00981E35">
              <w:rPr>
                <w:rFonts w:ascii="Times New Roman" w:hAnsi="Times New Roman" w:cs="Times New Roman"/>
                <w:szCs w:val="24"/>
                <w:vertAlign w:val="subscript"/>
              </w:rPr>
              <w:t>3</w:t>
            </w:r>
          </w:p>
        </w:tc>
        <w:tc>
          <w:tcPr>
            <w:tcW w:w="1800" w:type="dxa"/>
            <w:vAlign w:val="center"/>
          </w:tcPr>
          <w:p w14:paraId="2C9CB90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w:t>
            </w:r>
          </w:p>
        </w:tc>
        <w:tc>
          <w:tcPr>
            <w:tcW w:w="2694" w:type="dxa"/>
            <w:vAlign w:val="center"/>
          </w:tcPr>
          <w:p w14:paraId="1371EE2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Effect of porosity on resistivity and thermal conductivity</w:t>
            </w:r>
          </w:p>
        </w:tc>
        <w:tc>
          <w:tcPr>
            <w:tcW w:w="756" w:type="dxa"/>
            <w:vAlign w:val="center"/>
          </w:tcPr>
          <w:p w14:paraId="14CAD82B" w14:textId="587CE549"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allcom.2021.158763","ISSN":"09258388","author":[{"dropping-particle":"","family":"Zhang","given":"Xuesong","non-dropping-particle":"","parse-names":false,"suffix":""},{"dropping-particle":"","family":"Xue","given":"Liyan","non-dropping-particle":"","parse-names":false,"suffix":""},{"dropping-particle":"","family":"Yang","given":"Fan","non-dropping-particle":"","parse-names":false,"suffix":""},{"dropping-particle":"","family":"Shao","given":"Zhiheng","non-dropping-particle":"","parse-names":false,"suffix":""},{"dropping-particle":"","family":"Zhang","given":"Hao","non-dropping-particle":"","parse-names":false,"suffix":""},{"dropping-particle":"","family":"Zhao","given":"Zhigang","non-dropping-particle":"","parse-names":false,"suffix":""},{"dropping-particle":"","family":"Wang","given":"Kaixian","non-dropping-particle":"","parse-names":false,"suffix":""}],"container-title":"Journal of Alloys and Compounds","id":"ITEM-1","issued":{"date-parts":[["2021","5"]]},"page":"158763","publisher":"Elsevier","title":"(La0.2Y0.2Nd0.2Gd0.2Sr0.2)CrO3: A novel conductive porous high-entropy ceramic synthesized by the sol-gel method","type":"article-journal","volume":"863"},"uris":["http://www.mendeley.com/documents/?uuid=9f404ff4-aba3-41e3-9607-03e7bb79226e"]}],"mendeley":{"formattedCitation":"[246]","plainTextFormattedCitation":"[246]","previouslyFormattedCitation":"[246]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[246]</w:t>
            </w:r>
            <w:r w:rsidRPr="00981E35">
              <w:rPr>
                <w:rFonts w:ascii="Times New Roman" w:hAnsi="Times New Roman" w:cs="Times New Roman"/>
              </w:rPr>
              <w:fldChar w:fldCharType="end"/>
            </w:r>
          </w:p>
        </w:tc>
      </w:tr>
      <w:tr w:rsidR="00D46495" w:rsidRPr="00981E35" w14:paraId="73797C90"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43BE566"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Rocksalt, Fluorite, Spinel</w:t>
            </w:r>
          </w:p>
        </w:tc>
        <w:tc>
          <w:tcPr>
            <w:tcW w:w="4140" w:type="dxa"/>
            <w:vAlign w:val="center"/>
          </w:tcPr>
          <w:p w14:paraId="08DC205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vertAlign w:val="subscript"/>
              </w:rPr>
            </w:pPr>
            <w:r w:rsidRPr="00981E35">
              <w:rPr>
                <w:rFonts w:ascii="Times New Roman" w:hAnsi="Times New Roman" w:cs="Times New Roman"/>
                <w:sz w:val="20"/>
              </w:rPr>
              <w:t>(</w:t>
            </w:r>
            <w:proofErr w:type="spellStart"/>
            <w:proofErr w:type="gramStart"/>
            <w:r w:rsidRPr="00981E35">
              <w:rPr>
                <w:rFonts w:ascii="Times New Roman" w:hAnsi="Times New Roman" w:cs="Times New Roman"/>
                <w:sz w:val="20"/>
              </w:rPr>
              <w:t>Zr,Ce</w:t>
            </w:r>
            <w:proofErr w:type="gramEnd"/>
            <w:r w:rsidRPr="00981E35">
              <w:rPr>
                <w:rFonts w:ascii="Times New Roman" w:hAnsi="Times New Roman" w:cs="Times New Roman"/>
                <w:sz w:val="20"/>
              </w:rPr>
              <w:t>,Hf,Ti,Mn,Co</w:t>
            </w:r>
            <w:proofErr w:type="spellEnd"/>
            <w:r w:rsidRPr="00981E35">
              <w:rPr>
                <w:rFonts w:ascii="Times New Roman" w:hAnsi="Times New Roman" w:cs="Times New Roman"/>
                <w:sz w:val="20"/>
              </w:rPr>
              <w:t>)O</w:t>
            </w:r>
            <w:r w:rsidRPr="00981E35">
              <w:rPr>
                <w:rFonts w:ascii="Times New Roman" w:hAnsi="Times New Roman" w:cs="Times New Roman"/>
                <w:sz w:val="20"/>
                <w:vertAlign w:val="subscript"/>
              </w:rPr>
              <w:t>2–x</w:t>
            </w:r>
          </w:p>
          <w:p w14:paraId="7FD1A2D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Zr,Ce</w:t>
            </w:r>
            <w:proofErr w:type="gramEnd"/>
            <w:r w:rsidRPr="00981E35">
              <w:rPr>
                <w:rFonts w:ascii="Times New Roman" w:hAnsi="Times New Roman" w:cs="Times New Roman"/>
                <w:szCs w:val="24"/>
              </w:rPr>
              <w:t>,Hf,Ti,La,Y</w:t>
            </w:r>
            <w:proofErr w:type="spellEnd"/>
            <w:r w:rsidRPr="00981E35">
              <w:rPr>
                <w:rFonts w:ascii="Times New Roman" w:hAnsi="Times New Roman" w:cs="Times New Roman"/>
                <w:szCs w:val="24"/>
              </w:rPr>
              <w:t>)O</w:t>
            </w:r>
            <w:r w:rsidRPr="00981E35">
              <w:rPr>
                <w:rFonts w:ascii="Times New Roman" w:hAnsi="Times New Roman" w:cs="Times New Roman"/>
                <w:szCs w:val="24"/>
                <w:vertAlign w:val="subscript"/>
              </w:rPr>
              <w:t>2-x</w:t>
            </w:r>
          </w:p>
          <w:p w14:paraId="2860E7E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w:t>
            </w:r>
            <w:proofErr w:type="spellStart"/>
            <w:proofErr w:type="gramStart"/>
            <w:r w:rsidRPr="00981E35">
              <w:rPr>
                <w:rFonts w:ascii="Times New Roman" w:hAnsi="Times New Roman" w:cs="Times New Roman"/>
                <w:sz w:val="20"/>
              </w:rPr>
              <w:t>Zr,Ce</w:t>
            </w:r>
            <w:proofErr w:type="spellEnd"/>
            <w:proofErr w:type="gramEnd"/>
            <w:r w:rsidRPr="00981E35">
              <w:rPr>
                <w:rFonts w:ascii="Times New Roman" w:hAnsi="Times New Roman" w:cs="Times New Roman"/>
                <w:sz w:val="20"/>
              </w:rPr>
              <w:t>)</w:t>
            </w:r>
            <w:r w:rsidRPr="00981E35">
              <w:rPr>
                <w:rFonts w:ascii="Times New Roman" w:hAnsi="Times New Roman" w:cs="Times New Roman"/>
                <w:sz w:val="20"/>
                <w:vertAlign w:val="subscript"/>
              </w:rPr>
              <w:t>0.6</w:t>
            </w:r>
            <w:r w:rsidRPr="00981E35">
              <w:rPr>
                <w:rFonts w:ascii="Times New Roman" w:hAnsi="Times New Roman" w:cs="Times New Roman"/>
                <w:sz w:val="20"/>
              </w:rPr>
              <w:t>(</w:t>
            </w:r>
            <w:proofErr w:type="spellStart"/>
            <w:r w:rsidRPr="00981E35">
              <w:rPr>
                <w:rFonts w:ascii="Times New Roman" w:hAnsi="Times New Roman" w:cs="Times New Roman"/>
                <w:sz w:val="20"/>
              </w:rPr>
              <w:t>Mg,La,Y,Hf,Ti,Cr,Mn</w:t>
            </w:r>
            <w:proofErr w:type="spellEnd"/>
            <w:r w:rsidRPr="00981E35">
              <w:rPr>
                <w:rFonts w:ascii="Times New Roman" w:hAnsi="Times New Roman" w:cs="Times New Roman"/>
                <w:sz w:val="20"/>
              </w:rPr>
              <w:t>)</w:t>
            </w:r>
            <w:r w:rsidRPr="00981E35">
              <w:rPr>
                <w:rFonts w:ascii="Times New Roman" w:hAnsi="Times New Roman" w:cs="Times New Roman"/>
                <w:sz w:val="20"/>
                <w:vertAlign w:val="subscript"/>
              </w:rPr>
              <w:t>0.3</w:t>
            </w:r>
            <w:r w:rsidRPr="00981E35">
              <w:rPr>
                <w:rFonts w:ascii="Times New Roman" w:hAnsi="Times New Roman" w:cs="Times New Roman"/>
                <w:sz w:val="20"/>
              </w:rPr>
              <w:t>Pd</w:t>
            </w:r>
            <w:r w:rsidRPr="00981E35">
              <w:rPr>
                <w:rFonts w:ascii="Times New Roman" w:hAnsi="Times New Roman" w:cs="Times New Roman"/>
                <w:sz w:val="20"/>
                <w:vertAlign w:val="subscript"/>
              </w:rPr>
              <w:t>0.1</w:t>
            </w:r>
            <w:r w:rsidRPr="00981E35">
              <w:rPr>
                <w:rFonts w:ascii="Times New Roman" w:hAnsi="Times New Roman" w:cs="Times New Roman"/>
                <w:sz w:val="20"/>
              </w:rPr>
              <w:t>O</w:t>
            </w:r>
            <w:r w:rsidRPr="00981E35">
              <w:rPr>
                <w:rFonts w:ascii="Times New Roman" w:hAnsi="Times New Roman" w:cs="Times New Roman"/>
                <w:sz w:val="20"/>
                <w:vertAlign w:val="subscript"/>
              </w:rPr>
              <w:t>2-x</w:t>
            </w:r>
          </w:p>
          <w:p w14:paraId="28AD3BA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981E35">
              <w:rPr>
                <w:rFonts w:ascii="Times New Roman" w:hAnsi="Times New Roman" w:cs="Times New Roman"/>
                <w:sz w:val="20"/>
              </w:rPr>
              <w:t>(</w:t>
            </w:r>
            <w:proofErr w:type="spellStart"/>
            <w:proofErr w:type="gramStart"/>
            <w:r w:rsidRPr="00981E35">
              <w:rPr>
                <w:rFonts w:ascii="Times New Roman" w:hAnsi="Times New Roman" w:cs="Times New Roman"/>
                <w:sz w:val="20"/>
              </w:rPr>
              <w:t>Zr,Ce</w:t>
            </w:r>
            <w:proofErr w:type="spellEnd"/>
            <w:proofErr w:type="gramEnd"/>
            <w:r w:rsidRPr="00981E35">
              <w:rPr>
                <w:rFonts w:ascii="Times New Roman" w:hAnsi="Times New Roman" w:cs="Times New Roman"/>
                <w:sz w:val="20"/>
              </w:rPr>
              <w:t>)</w:t>
            </w:r>
            <w:r w:rsidRPr="00981E35">
              <w:rPr>
                <w:rFonts w:ascii="Times New Roman" w:hAnsi="Times New Roman" w:cs="Times New Roman"/>
                <w:sz w:val="20"/>
                <w:vertAlign w:val="subscript"/>
              </w:rPr>
              <w:t>0.6</w:t>
            </w:r>
            <w:r w:rsidRPr="00981E35">
              <w:rPr>
                <w:rFonts w:ascii="Times New Roman" w:hAnsi="Times New Roman" w:cs="Times New Roman"/>
                <w:sz w:val="20"/>
              </w:rPr>
              <w:t>(</w:t>
            </w:r>
            <w:proofErr w:type="spellStart"/>
            <w:r w:rsidRPr="00981E35">
              <w:rPr>
                <w:rFonts w:ascii="Times New Roman" w:hAnsi="Times New Roman" w:cs="Times New Roman"/>
                <w:sz w:val="20"/>
              </w:rPr>
              <w:t>Mg,Hf,Ti,Cr,Mn,Fe,Cu</w:t>
            </w:r>
            <w:proofErr w:type="spellEnd"/>
            <w:r w:rsidRPr="00981E35">
              <w:rPr>
                <w:rFonts w:ascii="Times New Roman" w:hAnsi="Times New Roman" w:cs="Times New Roman"/>
                <w:sz w:val="20"/>
              </w:rPr>
              <w:t>)</w:t>
            </w:r>
            <w:r w:rsidRPr="00981E35">
              <w:rPr>
                <w:rFonts w:ascii="Times New Roman" w:hAnsi="Times New Roman" w:cs="Times New Roman"/>
                <w:sz w:val="20"/>
                <w:vertAlign w:val="subscript"/>
              </w:rPr>
              <w:t>0.3</w:t>
            </w:r>
            <w:r w:rsidRPr="00981E35">
              <w:rPr>
                <w:rFonts w:ascii="Times New Roman" w:hAnsi="Times New Roman" w:cs="Times New Roman"/>
                <w:sz w:val="20"/>
              </w:rPr>
              <w:t>Pd</w:t>
            </w:r>
            <w:r w:rsidRPr="00981E35">
              <w:rPr>
                <w:rFonts w:ascii="Times New Roman" w:hAnsi="Times New Roman" w:cs="Times New Roman"/>
                <w:sz w:val="20"/>
                <w:vertAlign w:val="subscript"/>
              </w:rPr>
              <w:t>0.1</w:t>
            </w:r>
            <w:r w:rsidRPr="00981E35">
              <w:rPr>
                <w:rFonts w:ascii="Times New Roman" w:hAnsi="Times New Roman" w:cs="Times New Roman"/>
                <w:sz w:val="20"/>
              </w:rPr>
              <w:t>O</w:t>
            </w:r>
            <w:r w:rsidRPr="00981E35">
              <w:rPr>
                <w:rFonts w:ascii="Times New Roman" w:hAnsi="Times New Roman" w:cs="Times New Roman"/>
                <w:sz w:val="20"/>
                <w:vertAlign w:val="subscript"/>
              </w:rPr>
              <w:t>2-x</w:t>
            </w:r>
          </w:p>
          <w:p w14:paraId="18D601A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Zr,Ce</w:t>
            </w:r>
            <w:proofErr w:type="spellEnd"/>
            <w:proofErr w:type="gramEnd"/>
            <w:r w:rsidRPr="00981E35">
              <w:rPr>
                <w:rFonts w:ascii="Times New Roman" w:hAnsi="Times New Roman" w:cs="Times New Roman"/>
                <w:szCs w:val="24"/>
              </w:rPr>
              <w:t>)</w:t>
            </w:r>
            <w:r w:rsidRPr="00981E35">
              <w:rPr>
                <w:rFonts w:ascii="Times New Roman" w:hAnsi="Times New Roman" w:cs="Times New Roman"/>
                <w:szCs w:val="24"/>
                <w:vertAlign w:val="subscript"/>
              </w:rPr>
              <w:t>0.66</w:t>
            </w:r>
            <w:r w:rsidRPr="00981E35">
              <w:rPr>
                <w:rFonts w:ascii="Times New Roman" w:hAnsi="Times New Roman" w:cs="Times New Roman"/>
                <w:szCs w:val="24"/>
              </w:rPr>
              <w:t>(</w:t>
            </w:r>
            <w:proofErr w:type="spellStart"/>
            <w:r w:rsidRPr="00981E35">
              <w:rPr>
                <w:rFonts w:ascii="Times New Roman" w:hAnsi="Times New Roman" w:cs="Times New Roman"/>
                <w:szCs w:val="24"/>
              </w:rPr>
              <w:t>Mg,La,Y,Hf,Ti,Cr,Mn</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0.34</w:t>
            </w:r>
            <w:r w:rsidRPr="00981E35">
              <w:rPr>
                <w:rFonts w:ascii="Times New Roman" w:hAnsi="Times New Roman" w:cs="Times New Roman"/>
                <w:szCs w:val="24"/>
              </w:rPr>
              <w:t>O</w:t>
            </w:r>
            <w:r w:rsidRPr="00981E35">
              <w:rPr>
                <w:rFonts w:ascii="Times New Roman" w:hAnsi="Times New Roman" w:cs="Times New Roman"/>
                <w:szCs w:val="24"/>
                <w:vertAlign w:val="subscript"/>
              </w:rPr>
              <w:t>2–x</w:t>
            </w:r>
          </w:p>
          <w:p w14:paraId="650A6644"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Zr,Ce</w:t>
            </w:r>
            <w:proofErr w:type="gramEnd"/>
            <w:r w:rsidRPr="00981E35">
              <w:rPr>
                <w:rFonts w:ascii="Times New Roman" w:hAnsi="Times New Roman" w:cs="Times New Roman"/>
                <w:szCs w:val="24"/>
              </w:rPr>
              <w:t>,Hf,Ti,La,Y,V,Nb,Ca,Mn</w:t>
            </w:r>
            <w:proofErr w:type="spellEnd"/>
            <w:r w:rsidRPr="00981E35">
              <w:rPr>
                <w:rFonts w:ascii="Times New Roman" w:hAnsi="Times New Roman" w:cs="Times New Roman"/>
                <w:szCs w:val="24"/>
              </w:rPr>
              <w:t>)O</w:t>
            </w:r>
            <w:r w:rsidRPr="00981E35">
              <w:rPr>
                <w:rFonts w:ascii="Times New Roman" w:hAnsi="Times New Roman" w:cs="Times New Roman"/>
                <w:szCs w:val="24"/>
                <w:vertAlign w:val="subscript"/>
              </w:rPr>
              <w:t>2-x</w:t>
            </w:r>
          </w:p>
        </w:tc>
        <w:tc>
          <w:tcPr>
            <w:tcW w:w="1800" w:type="dxa"/>
            <w:vAlign w:val="center"/>
          </w:tcPr>
          <w:p w14:paraId="5B022F8B"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 xml:space="preserve">Solutions dried onto CNF films, </w:t>
            </w:r>
            <w:proofErr w:type="gramStart"/>
            <w:r w:rsidRPr="00981E35">
              <w:rPr>
                <w:rFonts w:ascii="Times New Roman" w:hAnsi="Times New Roman" w:cs="Times New Roman"/>
                <w:szCs w:val="24"/>
              </w:rPr>
              <w:t>dried</w:t>
            </w:r>
            <w:proofErr w:type="gramEnd"/>
            <w:r w:rsidRPr="00981E35">
              <w:rPr>
                <w:rFonts w:ascii="Times New Roman" w:hAnsi="Times New Roman" w:cs="Times New Roman"/>
                <w:szCs w:val="24"/>
              </w:rPr>
              <w:t xml:space="preserve"> and heated</w:t>
            </w:r>
          </w:p>
        </w:tc>
        <w:tc>
          <w:tcPr>
            <w:tcW w:w="2694" w:type="dxa"/>
            <w:vAlign w:val="center"/>
          </w:tcPr>
          <w:p w14:paraId="7DE6D676"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nanoparticles design, synthesis, and structure and stability for catalytic methane combustion</w:t>
            </w:r>
          </w:p>
        </w:tc>
        <w:tc>
          <w:tcPr>
            <w:tcW w:w="756" w:type="dxa"/>
            <w:vAlign w:val="center"/>
          </w:tcPr>
          <w:p w14:paraId="1BBE6D72" w14:textId="2585B5A2"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{"citationItems":[{"id":"ITEM-1","itemData":{"DOI":"10.1038/s41929-020-00554-1","ISSN":"25201158","abstract":"O xide nanoparticles 1,2 composed of three or more cations in a homogeneous phase, called multi-element oxide (MEO) nanoparticles, are promising for materials design and functional control as the synergistic interaction between different elements often outperforms unary oxides 3-5. In addition, the multi-element mixing in MEO materials maximizes the configurational entropy and stabilizes the resultant structure even when this is applied in harsh environments 6-9. For instance, in some preliminary reports, MEO structures (in bulk or powder form) have demonstrated improved performance and higher thermal stability in catalytic CO 2 hydroge-nation and CO oxidation, and as battery cathode materials 10-12. Since nanoscale materials have a much higher reactive surface and drastically reduced material cost, it is of great interest to develop MEO nanoparticles with tunable chemistry and structural durability for various applications, particularly as superior and stable catalysts. However, previous reports of oxide nanoparticles have largely been limited to five or fewer cationic elements 13-16 due to the increased difficulty of mixing multiple dissimilar elements at the nanoscale 17. Conventional wet-chemistry approaches (for example, solvothermal and co-precipitation) 18 performed at low temperatures (300-673 K) often lack the activation energy to overcome the kinetic barriers for mixing multiple elements, leading to phase separation in the oxide nanoparticles 19. On the other hand, high-temperature sintering (for example, solid-state reactions and combustion) 20,21 features a higher activation energy and can promote multi-element mixing into a homogeneous phase, but is highly energy intensive and difficult to control for nanoscale particle formation 22,23. Furthermore, according to the Ellingham diagram 24 , metallic elements (from alkaline to noble metals) have a wide range of oxidation potentials at high temperature, which can easily lead to sequential phase separation or metallic impurities in a multi-element system (that is, failure of uniform mixing). Therefore, developing a general and reliable strategy for the controlled synthesis of diverse MEO nanoparticles is highly desirable and would provide more compo-sitional options for enhancing the discovery of highly stable MEO catalysts through entropy stabilization. In this work, we report the use of a rapid, non-equilibrium method for the synthesis of MEO nanoparticles with single-phase structure and unifo…","author":[{"dropping-particle":"","family":"Li","given":"Tangyuan","non-dropping-particle":"","parse-names":false,"suffix":""},{"dropping-particle":"","family":"Yao","given":"Yonggang","non-dropping-particle":"","parse-names":false,"suffix":""},{"dropping-particle":"","family":"Huang","given":"Zhennan","non-dropping-particle":"","parse-names":false,"suffix":""},{"dropping-particle":"","family":"Xie","given":"Pengfei","non-dropping-particle":"","parse-names":false,"suffix":""},{"dropping-particle":"","family":"Liu","given":"Zhenyu","non-dropping-particle":"","parse-names":false,"suffix":""},{"dropping-particle":"","family":"Yang","given":"Menghao","non-dropping-particle":"","parse-names":false,"suffix":""},{"dropping-particle":"","family":"Gao","given":"Jinlong","non-dropping-particle":"","parse-names":false,"suffix":""},{"dropping-particle":"","family":"Zeng","given":"Kaizhu","non-dropping-particle":"","parse-names":false,"suffix":""},{"dropping-particle":"","family":"Brozena","given":"Alexandra H.","non-dropping-particle":"","parse-names":false,"suffix":""},{"dropping-particle":"","family":"Pastel","given":"Glenn","non-dropping-particle":"","parse-names":false,"suffix":""},{"dropping-particle":"","family":"Jiao","given":"Miaolun","non-dropping-particle":"","parse-names":false,"suffix":""},{"dropping-particle":"","family":"Dong","given":"Qi","non-dropping-particle":"","parse-names":false,"suffix":""},{"dropping-particle":"","family":"Dai","given":"Jiaqi","non-dropping-particle":"","parse-names":false,"suffix":""},{"dropping-particle":"","family":"Li","given":"Shuke","non-dropping-particle":"","parse-names":false,"suffix":""},{"dropping-particle":"","family":"Zong","given":"Han","non-dropping-particle":"","parse-names":false,"suffix":""},{"dropping-particle":"","family":"Chi","given":"Miaofang","non-dropping-particle":"","parse-names":false,"suffix":""},{"dropping-particle":"","family":"Luo","given":"Jian","non-dropping-particle":"","parse-names":false,"suffix":""},{"dropping-particle":"","family":"Mo","given":"Yifei","non-dropping-particle":"","parse-names":false,"suffix":""},{"dropping-particle":"","family":"Wang","given":"Guofeng","non-dropping-particle":"","parse-names":false,"suffix":""},{"dropping-particle":"","family":"Wang","given":"Chao","non-dropping-particle":"","parse-names":false,"suffix":""},{"dropping-particle":"","family":"Shahbazian-Yassar","given":"Reza","non-dropping-particle":"","parse-names":false,"suffix":""},{"dropping-particle":"","family":"Hu","given":"Liangbing","non-dropping-particle":"","parse-names":false,"suffix":""}],"container-title":"Nature Catalysis","id":"ITEM-1","issue":"January","issued":{"date-parts":[["2021"]]},"publisher":"Springer US","title":"Denary oxide nanoparticles as highly stable catalysts for methane combustion","type":"article-journal","volume":"4"},"uris":["http://www.mendeley.com/documents/?uuid=ac58cdd1-5cc6-4aaa-96e1-350ec48b737b"]}],"mendeley":{"formattedCitation":"[247]","plainTextFormattedCitation":"[247]","previouslyFormattedCitation":"[247]"},"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[247]</w:t>
            </w:r>
            <w:r w:rsidRPr="00981E35">
              <w:rPr>
                <w:rFonts w:ascii="Times New Roman" w:hAnsi="Times New Roman" w:cs="Times New Roman"/>
              </w:rPr>
              <w:fldChar w:fldCharType="end"/>
            </w:r>
          </w:p>
        </w:tc>
      </w:tr>
      <w:tr w:rsidR="00D46495" w:rsidRPr="00981E35" w14:paraId="374C2FF4"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16AC8B76"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Y</w:t>
            </w:r>
            <w:r w:rsidRPr="00981E35">
              <w:rPr>
                <w:rFonts w:ascii="Times New Roman" w:hAnsi="Times New Roman" w:cs="Times New Roman"/>
                <w:b w:val="0"/>
                <w:bCs w:val="0"/>
                <w:szCs w:val="24"/>
                <w:vertAlign w:val="subscript"/>
              </w:rPr>
              <w:t>2</w:t>
            </w:r>
            <w:r w:rsidRPr="00981E35">
              <w:rPr>
                <w:rFonts w:ascii="Times New Roman" w:hAnsi="Times New Roman" w:cs="Times New Roman"/>
                <w:b w:val="0"/>
                <w:bCs w:val="0"/>
                <w:szCs w:val="24"/>
              </w:rPr>
              <w:t>O</w:t>
            </w:r>
            <w:r w:rsidRPr="00981E35">
              <w:rPr>
                <w:rFonts w:ascii="Times New Roman" w:hAnsi="Times New Roman" w:cs="Times New Roman"/>
                <w:b w:val="0"/>
                <w:bCs w:val="0"/>
                <w:szCs w:val="24"/>
                <w:vertAlign w:val="subscript"/>
              </w:rPr>
              <w:t>3</w:t>
            </w:r>
            <w:r w:rsidRPr="00981E35">
              <w:rPr>
                <w:rFonts w:ascii="Times New Roman" w:hAnsi="Times New Roman" w:cs="Times New Roman"/>
                <w:b w:val="0"/>
                <w:bCs w:val="0"/>
                <w:szCs w:val="24"/>
              </w:rPr>
              <w:t xml:space="preserve"> type cubic</w:t>
            </w:r>
          </w:p>
          <w:p w14:paraId="746EFE1D"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(Ia-3)</w:t>
            </w:r>
          </w:p>
        </w:tc>
        <w:tc>
          <w:tcPr>
            <w:tcW w:w="4140" w:type="dxa"/>
            <w:vAlign w:val="center"/>
          </w:tcPr>
          <w:p w14:paraId="61178CF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w:t>
            </w:r>
            <w:proofErr w:type="spellStart"/>
            <w:proofErr w:type="gramStart"/>
            <w:r w:rsidRPr="00981E35">
              <w:rPr>
                <w:rFonts w:ascii="Times New Roman" w:hAnsi="Times New Roman" w:cs="Times New Roman"/>
                <w:szCs w:val="24"/>
              </w:rPr>
              <w:t>Lu,Y</w:t>
            </w:r>
            <w:proofErr w:type="gramEnd"/>
            <w:r w:rsidRPr="00981E35">
              <w:rPr>
                <w:rFonts w:ascii="Times New Roman" w:hAnsi="Times New Roman" w:cs="Times New Roman"/>
                <w:szCs w:val="24"/>
              </w:rPr>
              <w:t>,Yb,Gd,Dy</w:t>
            </w:r>
            <w:proofErr w:type="spellEnd"/>
            <w:r w:rsidRPr="00981E35">
              <w:rPr>
                <w:rFonts w:ascii="Times New Roman" w:hAnsi="Times New Roman" w:cs="Times New Roman"/>
                <w:szCs w:val="24"/>
              </w:rPr>
              <w:t>)</w:t>
            </w:r>
            <w:r w:rsidRPr="00981E35">
              <w:rPr>
                <w:rFonts w:ascii="Times New Roman" w:hAnsi="Times New Roman" w:cs="Times New Roman"/>
                <w:szCs w:val="24"/>
                <w:vertAlign w:val="subscript"/>
              </w:rPr>
              <w:t>2</w:t>
            </w:r>
            <w:r w:rsidRPr="00981E35">
              <w:rPr>
                <w:rFonts w:ascii="Times New Roman" w:hAnsi="Times New Roman" w:cs="Times New Roman"/>
                <w:szCs w:val="24"/>
              </w:rPr>
              <w:t>O</w:t>
            </w:r>
            <w:r w:rsidRPr="00981E35">
              <w:rPr>
                <w:rFonts w:ascii="Times New Roman" w:hAnsi="Times New Roman" w:cs="Times New Roman"/>
                <w:szCs w:val="24"/>
                <w:vertAlign w:val="subscript"/>
              </w:rPr>
              <w:t>3</w:t>
            </w:r>
          </w:p>
        </w:tc>
        <w:tc>
          <w:tcPr>
            <w:tcW w:w="1800" w:type="dxa"/>
            <w:vAlign w:val="center"/>
          </w:tcPr>
          <w:p w14:paraId="5F884921"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Ball mill, vacuum sintering</w:t>
            </w:r>
          </w:p>
        </w:tc>
        <w:tc>
          <w:tcPr>
            <w:tcW w:w="2694" w:type="dxa"/>
            <w:vAlign w:val="center"/>
          </w:tcPr>
          <w:p w14:paraId="0A6A6FE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Transparent ceramic for application as multi-wavelength emission phosphor transparent ceramics</w:t>
            </w:r>
          </w:p>
        </w:tc>
        <w:tc>
          <w:tcPr>
            <w:tcW w:w="756" w:type="dxa"/>
            <w:vAlign w:val="center"/>
          </w:tcPr>
          <w:p w14:paraId="30549105" w14:textId="7E1A8C46"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eurceramsoc.2021.01.027","ISBN":"9781467374750","ISSN":"09552219","author":[{"dropping-particle":"","family":"Zhang","given":"Guangran","non-dropping-particle":"","parse-names":false,"suffix":""},{"dropping-particle":"","family":"Milisavljevic","given":"Iva","non-dropping-particle":"","parse-names":false,"suffix":""},{"dropping-particle":"","family":"Grzeszkiewicz","given":"Karina","non-dropping-particle":"","parse-names":false,"suffix":""},{"dropping-particle":"","family":"Stachowiak","given":"Piotr","non-dropping-particle":"","parse-names":false,"suffix":""},{"dropping-particle":"","family":"Hreniak","given":"Dariusz","non-dropping-particle":"","parse-names":false,"suffix":""},{"dropping-particle":"","family":"Wu","given":"Yiquan","non-dropping-particle":"","parse-names":false,"suffix":""}],"container-title":"Journal of the European Ceramic Society","id":"ITEM-1","issue":"January","issued":{"date-parts":[["2021","1"]]},"page":"911-916","publisher":"Elsevier Ltd","title":"New optical ceramics: High-entropy sesquioxide X2O3 multi-wavelength emission phosphor transparent ceramics","type":"article-journal","volume":"36"},"uris":["http://www.mendeley.com/documents/?uuid=2a9aa89d-3932-4861-8d32-2bd5f7422458"]}],"mendeley":{"formattedCitation":"[248]","plainTextFormattedCitation":"[248]","previouslyFormattedCitation":"[248]"},"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[248]</w:t>
            </w:r>
            <w:r w:rsidRPr="00981E35">
              <w:rPr>
                <w:rFonts w:ascii="Times New Roman" w:hAnsi="Times New Roman" w:cs="Times New Roman"/>
              </w:rPr>
              <w:fldChar w:fldCharType="end"/>
            </w:r>
          </w:p>
        </w:tc>
      </w:tr>
      <w:tr w:rsidR="00D46495" w:rsidRPr="00981E35" w14:paraId="5C62431C"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0D873E5" w14:textId="77777777" w:rsidR="00D46495" w:rsidRPr="00981E35" w:rsidRDefault="00D46495" w:rsidP="00F233D4">
            <w:pPr>
              <w:jc w:val="center"/>
              <w:rPr>
                <w:rFonts w:ascii="Times New Roman" w:hAnsi="Times New Roman" w:cs="Times New Roman"/>
                <w:b w:val="0"/>
                <w:bCs w:val="0"/>
                <w:szCs w:val="24"/>
              </w:rPr>
            </w:pPr>
            <w:r w:rsidRPr="00981E35">
              <w:rPr>
                <w:rFonts w:ascii="Times New Roman" w:hAnsi="Times New Roman" w:cs="Times New Roman"/>
                <w:b w:val="0"/>
                <w:bCs w:val="0"/>
                <w:szCs w:val="24"/>
              </w:rPr>
              <w:t xml:space="preserve">Perovskite </w:t>
            </w:r>
          </w:p>
        </w:tc>
        <w:tc>
          <w:tcPr>
            <w:tcW w:w="4140" w:type="dxa"/>
            <w:vAlign w:val="center"/>
          </w:tcPr>
          <w:p w14:paraId="0AE2B9E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spellStart"/>
            <w:proofErr w:type="gramEnd"/>
            <w:r w:rsidRPr="00981E35">
              <w:rPr>
                <w:rFonts w:ascii="Times New Roman" w:hAnsi="Times New Roman" w:cs="Times New Roman"/>
                <w:szCs w:val="24"/>
              </w:rPr>
              <w:t>Ti,Hf,Zr,Fe,Sn</w:t>
            </w:r>
            <w:proofErr w:type="spellEnd"/>
            <w:r w:rsidRPr="00981E35">
              <w:rPr>
                <w:rFonts w:ascii="Times New Roman" w:hAnsi="Times New Roman" w:cs="Times New Roman"/>
                <w:szCs w:val="24"/>
              </w:rPr>
              <w:t>)O</w:t>
            </w:r>
            <w:r w:rsidRPr="00981E35">
              <w:rPr>
                <w:rFonts w:ascii="Times New Roman" w:hAnsi="Times New Roman" w:cs="Times New Roman"/>
                <w:szCs w:val="24"/>
                <w:vertAlign w:val="subscript"/>
              </w:rPr>
              <w:t>3</w:t>
            </w:r>
            <w:r w:rsidRPr="00981E35">
              <w:rPr>
                <w:rFonts w:ascii="Times New Roman" w:hAnsi="Times New Roman" w:cs="Times New Roman"/>
                <w:szCs w:val="24"/>
              </w:rPr>
              <w:t xml:space="preserve"> </w:t>
            </w:r>
          </w:p>
          <w:p w14:paraId="3702EF72"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spellStart"/>
            <w:proofErr w:type="gramEnd"/>
            <w:r w:rsidRPr="00981E35">
              <w:rPr>
                <w:rFonts w:ascii="Times New Roman" w:hAnsi="Times New Roman" w:cs="Times New Roman"/>
                <w:szCs w:val="24"/>
              </w:rPr>
              <w:t>Hf,Zr,Fe,Sn</w:t>
            </w:r>
            <w:proofErr w:type="spellEnd"/>
            <w:r w:rsidRPr="00981E35">
              <w:rPr>
                <w:rFonts w:ascii="Times New Roman" w:hAnsi="Times New Roman" w:cs="Times New Roman"/>
                <w:szCs w:val="24"/>
              </w:rPr>
              <w:t>)O</w:t>
            </w:r>
            <w:r w:rsidRPr="00981E35">
              <w:rPr>
                <w:rFonts w:ascii="Times New Roman" w:hAnsi="Times New Roman" w:cs="Times New Roman"/>
                <w:szCs w:val="24"/>
                <w:vertAlign w:val="subscript"/>
              </w:rPr>
              <w:t>3</w:t>
            </w:r>
          </w:p>
          <w:p w14:paraId="06A8B88E"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proofErr w:type="gramStart"/>
            <w:r w:rsidRPr="00981E35">
              <w:rPr>
                <w:rFonts w:ascii="Times New Roman" w:hAnsi="Times New Roman" w:cs="Times New Roman"/>
                <w:szCs w:val="24"/>
              </w:rPr>
              <w:t>Ba(</w:t>
            </w:r>
            <w:proofErr w:type="spellStart"/>
            <w:proofErr w:type="gramEnd"/>
            <w:r w:rsidRPr="00981E35">
              <w:rPr>
                <w:rFonts w:ascii="Times New Roman" w:hAnsi="Times New Roman" w:cs="Times New Roman"/>
                <w:szCs w:val="24"/>
              </w:rPr>
              <w:t>Ti,Hf,Zr,Sn</w:t>
            </w:r>
            <w:proofErr w:type="spellEnd"/>
            <w:r w:rsidRPr="00981E35">
              <w:rPr>
                <w:rFonts w:ascii="Times New Roman" w:hAnsi="Times New Roman" w:cs="Times New Roman"/>
                <w:szCs w:val="24"/>
              </w:rPr>
              <w:t>)O</w:t>
            </w:r>
            <w:r w:rsidRPr="00981E35">
              <w:rPr>
                <w:rFonts w:ascii="Times New Roman" w:hAnsi="Times New Roman" w:cs="Times New Roman"/>
                <w:szCs w:val="24"/>
                <w:vertAlign w:val="subscript"/>
              </w:rPr>
              <w:t>3</w:t>
            </w:r>
          </w:p>
        </w:tc>
        <w:tc>
          <w:tcPr>
            <w:tcW w:w="1800" w:type="dxa"/>
            <w:vAlign w:val="center"/>
          </w:tcPr>
          <w:p w14:paraId="11BCCA0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spin coating and hydrothermal synthesis</w:t>
            </w:r>
          </w:p>
        </w:tc>
        <w:tc>
          <w:tcPr>
            <w:tcW w:w="2694" w:type="dxa"/>
            <w:vAlign w:val="center"/>
          </w:tcPr>
          <w:p w14:paraId="129E0E2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films on fluorine doped tin oxide substrates.</w:t>
            </w:r>
          </w:p>
          <w:p w14:paraId="549107A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Distortion, use in piezoelectric and ferroelectric applications</w:t>
            </w:r>
          </w:p>
        </w:tc>
        <w:tc>
          <w:tcPr>
            <w:tcW w:w="756" w:type="dxa"/>
            <w:vAlign w:val="center"/>
          </w:tcPr>
          <w:p w14:paraId="5ADFF260" w14:textId="06D0253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 xml:space="preserve">ADDIN CSL_CITATION {"citationItems":[{"id":"ITEM-1","itemData":{"DOI":"10.1016/j.ceramint.2020.12.272","ISSN":"02728842","abstract":"This paper reports the first fabrication of high-entropy Ba(Ti,Hf,Zr,Fe,Sn)O3 films on fluorine-doped tin oxide substrates through spin coating and hydrothermal synthesis. A homogeneous distribution of all constituent elements was observed through energy-dispersive x-ray spectroscopy mapping. High distortion (approximately 1.7%) of the lattice structure was caused by the underlying substrate and partial substitution of Ti with other larger elements of Hf, Zr, Fe, and Sn on B sites. Two types of Ba(Ti,Hf,Zr,Fe,Sn)O3 films were studied: high-density and slightly textured polycrystalline particles (Sample A), and randomly distributed [110]-oriented nanorods with marginal crystallinity (Sample B). In the piezoelectric experiment, Samples A and B substantially outperformed the medium-entropy oxide (MEO) samples and single-crystal ZnO bulk. Sample A also exhibited the highest piezoelectric coefficient (d33 </w:instrText>
            </w:r>
            <w:r w:rsidR="006A46CB" w:rsidRPr="00981E35">
              <w:rPr>
                <w:rFonts w:ascii="Cambria Math" w:hAnsi="Cambria Math" w:cs="Cambria Math"/>
                <w:szCs w:val="24"/>
              </w:rPr>
              <w:instrText>∼</w:instrText>
            </w:r>
            <w:r w:rsidR="006A46CB" w:rsidRPr="00981E35">
              <w:rPr>
                <w:rFonts w:ascii="Times New Roman" w:hAnsi="Times New Roman" w:cs="Times New Roman"/>
                <w:szCs w:val="24"/>
              </w:rPr>
              <w:instrText xml:space="preserve"> 60 pm/V) among all studied samples. Its superior performance was attributable to a combination of high crystallinity, strong out-of-plane distortion, slightly textured polycrystalline structures, and cocktail effects. Furthermore, enhanced piezoelectricity was achieved after poling for the high-entropy oxide (HEO) and MEO samples, indicating their ferroelectric effect. The d33 of Sample A more than doubled (≈126.7 pm∙V−1), and the increase was substantially higher than that of Sample B. Our HEO samples have promise for use in piezoelectric- and ferroelectric-related applications.","author":[{"dropping-particle":"","family":"Chen","given":"Yi-Wei","non-dropping-particle":"","parse-names":false,"suffix":""},{"dropping-particle":"","family":"Ruan","given":"Jr-Jeng","non-dropping-particle":"","parse-names":false,"suffix":""},{"dropping-particle":"","family":"Ting","given":"Jyh-Ming","non-dropping-particle":"","parse-names":false,"suffix":""},{"dropping-particle":"","family":"Su","given":"Yen-Hsun","non-dropping-particle":"","parse-names":false,"suffix":""},{"dropping-particle":"","family":"Chang","given":"Kao-Shuo","non-dropping-particle":"","parse-names":false,"suffix":""}],"container-title":"Ceramics International","id":"ITEM-1","issue":"January","issued":{"date-parts":[["2021","1"]]},"publisher":"Elsevier Ltd","title":"Solution-based fabrication of high-entropy Ba(Ti,Hf,Zr,Fe,Sn)O3 films on fluorine-doped tin oxide substrates and their piezoelectric responses","type":"article-journal"},"uris":["http://www.mendeley.com/documents/?uuid=6710e89a-d603-44f1-98fc-45328904f7b3"]}],"mendeley":{"formattedCitation":"[249]","plainTextFormattedCitation":"[249]","previouslyFormattedCitation":"[249]"},"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[249]</w:t>
            </w:r>
            <w:r w:rsidRPr="00981E35">
              <w:rPr>
                <w:rFonts w:ascii="Times New Roman" w:hAnsi="Times New Roman" w:cs="Times New Roman"/>
              </w:rPr>
              <w:fldChar w:fldCharType="end"/>
            </w:r>
          </w:p>
        </w:tc>
      </w:tr>
      <w:tr w:rsidR="00D46495" w:rsidRPr="00981E35" w14:paraId="19A8FAA9"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0B57B23"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 xml:space="preserve">Pyrochlore </w:t>
            </w:r>
          </w:p>
        </w:tc>
        <w:tc>
          <w:tcPr>
            <w:tcW w:w="4140" w:type="dxa"/>
            <w:vAlign w:val="center"/>
          </w:tcPr>
          <w:p w14:paraId="0D41D21F"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eastAsiaTheme="minorEastAsia" w:hAnsi="Times New Roman" w:cs="Times New Roman"/>
                <w:szCs w:val="24"/>
              </w:rPr>
              <w:t>Y</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w:t>
            </w:r>
            <w:proofErr w:type="spellStart"/>
            <w:r w:rsidRPr="00981E35">
              <w:rPr>
                <w:rFonts w:ascii="Times New Roman" w:eastAsiaTheme="minorEastAsia" w:hAnsi="Times New Roman" w:cs="Times New Roman"/>
                <w:szCs w:val="24"/>
              </w:rPr>
              <w:t>TiZrHfMoV</w:t>
            </w:r>
            <w:proofErr w:type="spellEnd"/>
            <w:r w:rsidRPr="00981E35">
              <w:rPr>
                <w:rFonts w:ascii="Times New Roman" w:eastAsiaTheme="minorEastAsia" w:hAnsi="Times New Roman" w:cs="Times New Roman"/>
                <w:szCs w:val="24"/>
              </w:rPr>
              <w:t>)</w:t>
            </w:r>
            <w:r w:rsidRPr="00981E35">
              <w:rPr>
                <w:rFonts w:ascii="Times New Roman" w:eastAsiaTheme="minorEastAsia" w:hAnsi="Times New Roman" w:cs="Times New Roman"/>
                <w:szCs w:val="24"/>
                <w:vertAlign w:val="subscript"/>
              </w:rPr>
              <w:t>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7</w:t>
            </w:r>
          </w:p>
        </w:tc>
        <w:tc>
          <w:tcPr>
            <w:tcW w:w="1800" w:type="dxa"/>
            <w:vAlign w:val="center"/>
          </w:tcPr>
          <w:p w14:paraId="3126B20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Reverse co-precipitation</w:t>
            </w:r>
          </w:p>
        </w:tc>
        <w:tc>
          <w:tcPr>
            <w:tcW w:w="2694" w:type="dxa"/>
            <w:vAlign w:val="center"/>
          </w:tcPr>
          <w:p w14:paraId="348863F3"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Synthesis, phase, hardness, Young’s moduli</w:t>
            </w:r>
          </w:p>
        </w:tc>
        <w:tc>
          <w:tcPr>
            <w:tcW w:w="756" w:type="dxa"/>
            <w:vAlign w:val="center"/>
          </w:tcPr>
          <w:p w14:paraId="6F6F3DF6" w14:textId="610A88BD"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jmst.2020.12.025","ISSN":"10050302","author":[{"dropping-particle":"","family":"Karthick","given":"G.","non-dropping-particle":"","parse-names":false,"suffix":""},{"dropping-particle":"","family":"Raman","given":"Lavanya","non-dropping-particle":"","parse-names":false,"suffix":""},{"dropping-particle":"","family":"Murty","given":"B.S.","non-dropping-particle":"","parse-names":false,"suffix":""}],"container-title":"Journal of Materials Science &amp; Technology","id":"ITEM-1","issued":{"date-parts":[["2021","1"]]},"page":"101778","publisher":"Elsevier Ltd","title":"Phase evolution and mechanical properties of novel nanocrystalline Y2(TiZrHfMoV)2O7 high entropy pyrochlore","type":"article-journal","volume":"2"},"uris":["http://www.mendeley.com/documents/?uuid=d7a31d45-7f50-4117-a8a1-4ce55fad3f33"]}],"mendeley":{"formattedCitation":"[250]","plainTextFormattedCitation":"[250]","previouslyFormattedCitation":"[250]"},"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[250]</w:t>
            </w:r>
            <w:r w:rsidRPr="00981E35">
              <w:rPr>
                <w:rFonts w:ascii="Times New Roman" w:hAnsi="Times New Roman" w:cs="Times New Roman"/>
              </w:rPr>
              <w:fldChar w:fldCharType="end"/>
            </w:r>
          </w:p>
        </w:tc>
      </w:tr>
      <w:tr w:rsidR="00D46495" w:rsidRPr="00981E35" w14:paraId="034A7F2B"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02A4D54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Review article</w:t>
            </w:r>
          </w:p>
        </w:tc>
        <w:tc>
          <w:tcPr>
            <w:tcW w:w="4140" w:type="dxa"/>
            <w:vAlign w:val="center"/>
          </w:tcPr>
          <w:p w14:paraId="0896BAE5"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Cs/>
                <w:szCs w:val="24"/>
              </w:rPr>
            </w:pPr>
            <w:r w:rsidRPr="00981E35">
              <w:rPr>
                <w:rFonts w:ascii="Times New Roman" w:hAnsi="Times New Roman" w:cs="Times New Roman"/>
                <w:bCs/>
                <w:szCs w:val="24"/>
              </w:rPr>
              <w:t>Review article</w:t>
            </w:r>
          </w:p>
        </w:tc>
        <w:tc>
          <w:tcPr>
            <w:tcW w:w="1800" w:type="dxa"/>
            <w:vAlign w:val="center"/>
          </w:tcPr>
          <w:p w14:paraId="198C9C38"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Review article</w:t>
            </w:r>
          </w:p>
        </w:tc>
        <w:tc>
          <w:tcPr>
            <w:tcW w:w="2694" w:type="dxa"/>
            <w:vAlign w:val="center"/>
          </w:tcPr>
          <w:p w14:paraId="4251BD37"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The role of cation ordering and disordering on mass transport in complex oxides</w:t>
            </w:r>
          </w:p>
        </w:tc>
        <w:tc>
          <w:tcPr>
            <w:tcW w:w="756" w:type="dxa"/>
            <w:vAlign w:val="center"/>
          </w:tcPr>
          <w:p w14:paraId="54D4D05E" w14:textId="0066487B"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{"citationItems":[{"id":"ITEM-1","itemData":{"DOI":"10.1016/j.cossms.2021.100899","ISSN":"13590286","abstract":"Mass transport is one of the most fundamental properties of a material and dictates its potential use for a range of applications. In simple materials, mass transport is determined by migration of point defects along simple and well defined pathways. When considering complex oxides, however, new considerations arise that complicate both our understanding and our ability to describe mass transport. Chemical disorder, the mixing of cations across different sublattices, is one of these considerations. This disorder leads to a complex potential energy landscape that impacts both the thermodynamics and kinetics of the defects responsible for mass transport through the material. We review the recent literature to highlight new insights that have been revealed by both experiment and computational modeling about the coupling between disorder and transport. We highlight points of agreement and disagreement. Our survey raises open scientific questions about our understanding of this coupling which, if answered, provide new possibilities for tailoring functionality in these materials.","author":[{"dropping-particle":"","family":"Kreller","given":"Cortney R.","non-dropping-particle":"","parse-names":false,"suffix":""},{"dropping-particle":"","family":"Uberuaga","given":"Blas P.","non-dropping-particle":"","parse-names":false,"suffix":""}],"container-title":"Current Opinion in Solid State and Materials Science","id":"ITEM-1","issue":"2","issued":{"date-parts":[["2021"]]},"page":"100899","publisher":"Elsevier Ltd","title":"The role of cation ordering and disordering on mass transport in complex oxides","type":"article-journal","volume":"25"},"uris":["http://www.mendeley.com/documents/?uuid=2361ac9b-e328-41c3-8f98-36044686466f"]}],"mendeley":{"formattedCitation":"[251]","plainTextFormattedCitation":"[251]","previouslyFormattedCitation":"[251]"},"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[251]</w:t>
            </w:r>
            <w:r w:rsidRPr="00981E35">
              <w:rPr>
                <w:rFonts w:ascii="Times New Roman" w:hAnsi="Times New Roman" w:cs="Times New Roman"/>
              </w:rPr>
              <w:fldChar w:fldCharType="end"/>
            </w:r>
          </w:p>
        </w:tc>
      </w:tr>
      <w:tr w:rsidR="00D46495" w:rsidRPr="00981E35" w14:paraId="4B280481"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BFD4001"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lastRenderedPageBreak/>
              <w:t>Perovskite</w:t>
            </w:r>
          </w:p>
        </w:tc>
        <w:tc>
          <w:tcPr>
            <w:tcW w:w="4140" w:type="dxa"/>
            <w:vAlign w:val="center"/>
          </w:tcPr>
          <w:p w14:paraId="1D8D46B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Cs w:val="24"/>
              </w:rPr>
            </w:pPr>
            <w:proofErr w:type="gramStart"/>
            <w:r w:rsidRPr="00981E35">
              <w:rPr>
                <w:rFonts w:ascii="Times New Roman" w:eastAsiaTheme="minorEastAsia" w:hAnsi="Times New Roman" w:cs="Times New Roman"/>
                <w:szCs w:val="24"/>
              </w:rPr>
              <w:t>Ba(</w:t>
            </w:r>
            <w:proofErr w:type="gramEnd"/>
            <w:r w:rsidRPr="00981E35">
              <w:rPr>
                <w:rFonts w:ascii="Times New Roman" w:eastAsiaTheme="minorEastAsia" w:hAnsi="Times New Roman" w:cs="Times New Roman"/>
                <w:szCs w:val="24"/>
              </w:rPr>
              <w:t>Zr</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Sn</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Ti</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Hf</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Nb</w:t>
            </w:r>
            <w:r w:rsidRPr="00981E35">
              <w:rPr>
                <w:rFonts w:ascii="Times New Roman" w:eastAsiaTheme="minorEastAsia" w:hAnsi="Times New Roman" w:cs="Times New Roman"/>
                <w:szCs w:val="24"/>
                <w:vertAlign w:val="subscript"/>
              </w:rPr>
              <w:t>0.2</w:t>
            </w:r>
            <w:r w:rsidRPr="00981E35">
              <w:rPr>
                <w:rFonts w:ascii="Times New Roman" w:eastAsiaTheme="minorEastAsia" w:hAnsi="Times New Roman" w:cs="Times New Roman"/>
                <w:szCs w:val="24"/>
              </w:rPr>
              <w:t>)O</w:t>
            </w:r>
            <w:r w:rsidRPr="00981E35">
              <w:rPr>
                <w:rFonts w:ascii="Times New Roman" w:eastAsiaTheme="minorEastAsia" w:hAnsi="Times New Roman" w:cs="Times New Roman"/>
                <w:szCs w:val="24"/>
                <w:vertAlign w:val="subscript"/>
              </w:rPr>
              <w:t>3</w:t>
            </w:r>
          </w:p>
        </w:tc>
        <w:tc>
          <w:tcPr>
            <w:tcW w:w="1800" w:type="dxa"/>
            <w:vAlign w:val="center"/>
          </w:tcPr>
          <w:p w14:paraId="4FDF0850"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Sol-gel, spin coat</w:t>
            </w:r>
          </w:p>
        </w:tc>
        <w:tc>
          <w:tcPr>
            <w:tcW w:w="2694" w:type="dxa"/>
            <w:vAlign w:val="center"/>
          </w:tcPr>
          <w:p w14:paraId="3A4ECE7D"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electronic structure and charge transport properties</w:t>
            </w:r>
          </w:p>
        </w:tc>
        <w:tc>
          <w:tcPr>
            <w:tcW w:w="756" w:type="dxa"/>
            <w:vAlign w:val="center"/>
          </w:tcPr>
          <w:p w14:paraId="7C545AB0" w14:textId="7B804781"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{"citationItems":[{"id":"ITEM-1","itemData":{"abstract":"High-entropy perovskite thin films, as the prototypical representative of the high-entropy oxides with novel electrical and magnetic features, have recently attracted great attention. Here, we reported the electronic structure and charge transport properties of sol-gel-derived high-entropy Ba(Zr0.2Sn0.2Ti0.2Hf0.2Nb0.2)O3 thin films annealed at various temperatures. By means of X-ray photoelectron spectroscopy and absorption spectrum, it is found that the conduction-band-minimum shifts downward and the valence-band-maximum shifts upward with the increase of annealing temperature, leading to the narrowed band gap. Electrical resistance measurements confirmed a semiconductor-like behavior for all the thin films. Two charge transport mechanisms, i.e., the thermally-activated transport mechanism at high temperatures and the activation-less transport mechanism at low temperatures, are identified by a self-consistent analysis method. These findings provide a critical insight into the electronic band structure and charge transport behavior of Ba(Zr0.2Sn0.2Ti0.2Hf0.2Nb0.2)O3, validating it as a compelling high-entropy oxide material for future electronic/energy-related technologies.","author":[{"dropping-particle":"","family":"Liang","given":"Yuqi","non-dropping-particle":"","parse-names":false,"suffix":""},{"dropping-particle":"","family":"Luo","given":"Bingcheng","non-dropping-particle":"","parse-names":false,"suffix":""},{"dropping-particle":"","family":"Dong","given":"Huijuan","non-dropping-particle":"","parse-names":false,"suffix":""},{"dropping-particle":"","family":"Wang","given":"Danyang","non-dropping-particle":"","parse-names":false,"suffix":""}],"id":"ITEM-1","issued":{"date-parts":[["2021","1","23"]]},"title":"Electronic structure and transport properties of sol-gel-derived high-entropy Ba(Zr0.2Sn0.2Ti0.2Hf0.2Nb0.2)O3 thin films","type":"article-journal"},"uris":["http://www.mendeley.com/documents/?uuid=1a5d616c-a790-4feb-bd89-86dbf276c6c1"]}],"mendeley":{"formattedCitation":"[252]","plainTextFormattedCitation":"[252]","previouslyFormattedCitation":"[252]"},"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[252]</w:t>
            </w:r>
            <w:r w:rsidRPr="00981E35">
              <w:rPr>
                <w:rFonts w:ascii="Times New Roman" w:hAnsi="Times New Roman" w:cs="Times New Roman"/>
              </w:rPr>
              <w:fldChar w:fldCharType="end"/>
            </w:r>
          </w:p>
        </w:tc>
      </w:tr>
      <w:tr w:rsidR="00D46495" w:rsidRPr="00981E35" w14:paraId="75D3B48E"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941985C"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Review article</w:t>
            </w:r>
          </w:p>
        </w:tc>
        <w:tc>
          <w:tcPr>
            <w:tcW w:w="4140" w:type="dxa"/>
            <w:vAlign w:val="center"/>
          </w:tcPr>
          <w:p w14:paraId="447EF6E9"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Cs w:val="24"/>
              </w:rPr>
            </w:pPr>
            <w:r w:rsidRPr="00981E35">
              <w:rPr>
                <w:rFonts w:ascii="Times New Roman" w:hAnsi="Times New Roman" w:cs="Times New Roman"/>
                <w:bCs/>
                <w:szCs w:val="24"/>
              </w:rPr>
              <w:t>Review article</w:t>
            </w:r>
          </w:p>
        </w:tc>
        <w:tc>
          <w:tcPr>
            <w:tcW w:w="1800" w:type="dxa"/>
            <w:vAlign w:val="center"/>
          </w:tcPr>
          <w:p w14:paraId="55D31B4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bCs/>
                <w:szCs w:val="24"/>
              </w:rPr>
              <w:t>Review article</w:t>
            </w:r>
          </w:p>
        </w:tc>
        <w:tc>
          <w:tcPr>
            <w:tcW w:w="2694" w:type="dxa"/>
            <w:vAlign w:val="center"/>
          </w:tcPr>
          <w:p w14:paraId="1ECACD23"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High Entropy Oxides-Exploring a Paradigm of Promising Catalysts: A Review</w:t>
            </w:r>
          </w:p>
        </w:tc>
        <w:tc>
          <w:tcPr>
            <w:tcW w:w="756" w:type="dxa"/>
            <w:vAlign w:val="center"/>
          </w:tcPr>
          <w:p w14:paraId="652C76BA" w14:textId="6C8EDD0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{"citationItems":[{"id":"ITEM-1","itemData":{"DOI":"10.1016/j.matdes.2021.109534","ISSN":"02641275","author":[{"dropping-particle":"","family":"Albedwawi","given":"Shaima H","non-dropping-particle":"","parse-names":false,"suffix":""},{"dropping-particle":"","family":"AlJaberi","given":"Asala","non-dropping-particle":"","parse-names":false,"suffix":""},{"dropping-particle":"","family":"Haidemenopoulos","given":"Gregory N","non-dropping-particle":"","parse-names":false,"suffix":""},{"dropping-particle":"","family":"Polychronopoulou","given":"Kyriaki","non-dropping-particle":"","parse-names":false,"suffix":""}],"container-title":"Materials &amp; Design","id":"ITEM-1","issued":{"date-parts":[["2021","1"]]},"page":"109534","publisher":"Elsevier Ltd","title":"High Entropy Oxides-Exploring a Paradigm of Promising Catalysts: A Review","type":"article-journal"},"uris":["http://www.mendeley.com/documents/?uuid=3e0eb265-f621-4820-b120-a1e927927c1d"]}],"mendeley":{"formattedCitation":"[253]","plainTextFormattedCitation":"[253]","previouslyFormattedCitation":"[253]"},"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[253]</w:t>
            </w:r>
            <w:r w:rsidRPr="00981E35">
              <w:rPr>
                <w:rFonts w:ascii="Times New Roman" w:hAnsi="Times New Roman" w:cs="Times New Roman"/>
              </w:rPr>
              <w:fldChar w:fldCharType="end"/>
            </w:r>
          </w:p>
        </w:tc>
      </w:tr>
      <w:tr w:rsidR="00D46495" w:rsidRPr="00981E35" w14:paraId="7B37F4F3"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55C29682"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Cubic Perovskite (Pm-3m)</w:t>
            </w:r>
          </w:p>
        </w:tc>
        <w:tc>
          <w:tcPr>
            <w:tcW w:w="4140" w:type="dxa"/>
            <w:vAlign w:val="center"/>
          </w:tcPr>
          <w:p w14:paraId="2514DADC"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(Ca</w:t>
            </w:r>
            <w:r w:rsidRPr="00981E35">
              <w:rPr>
                <w:rFonts w:ascii="Times New Roman" w:hAnsi="Times New Roman" w:cs="Times New Roman"/>
                <w:bCs/>
                <w:szCs w:val="24"/>
                <w:vertAlign w:val="subscript"/>
              </w:rPr>
              <w:t>0.2</w:t>
            </w:r>
            <w:r w:rsidRPr="00981E35">
              <w:rPr>
                <w:rFonts w:ascii="Times New Roman" w:hAnsi="Times New Roman" w:cs="Times New Roman"/>
                <w:bCs/>
                <w:szCs w:val="24"/>
              </w:rPr>
              <w:t>Sr</w:t>
            </w:r>
            <w:r w:rsidRPr="00981E35">
              <w:rPr>
                <w:rFonts w:ascii="Times New Roman" w:hAnsi="Times New Roman" w:cs="Times New Roman"/>
                <w:bCs/>
                <w:szCs w:val="24"/>
                <w:vertAlign w:val="subscript"/>
              </w:rPr>
              <w:t>0.2</w:t>
            </w:r>
            <w:r w:rsidRPr="00981E35">
              <w:rPr>
                <w:rFonts w:ascii="Times New Roman" w:hAnsi="Times New Roman" w:cs="Times New Roman"/>
                <w:bCs/>
                <w:szCs w:val="24"/>
              </w:rPr>
              <w:t>Ba</w:t>
            </w:r>
            <w:r w:rsidRPr="00981E35">
              <w:rPr>
                <w:rFonts w:ascii="Times New Roman" w:hAnsi="Times New Roman" w:cs="Times New Roman"/>
                <w:bCs/>
                <w:szCs w:val="24"/>
                <w:vertAlign w:val="subscript"/>
              </w:rPr>
              <w:t>0.2</w:t>
            </w:r>
            <w:r w:rsidRPr="00981E35">
              <w:rPr>
                <w:rFonts w:ascii="Times New Roman" w:hAnsi="Times New Roman" w:cs="Times New Roman"/>
                <w:bCs/>
                <w:szCs w:val="24"/>
              </w:rPr>
              <w:t>Pb</w:t>
            </w:r>
            <w:r w:rsidRPr="00981E35">
              <w:rPr>
                <w:rFonts w:ascii="Times New Roman" w:hAnsi="Times New Roman" w:cs="Times New Roman"/>
                <w:bCs/>
                <w:szCs w:val="24"/>
                <w:vertAlign w:val="subscript"/>
              </w:rPr>
              <w:t>0.2</w:t>
            </w:r>
            <w:r w:rsidRPr="00981E35">
              <w:rPr>
                <w:rFonts w:ascii="Times New Roman" w:hAnsi="Times New Roman" w:cs="Times New Roman"/>
                <w:bCs/>
                <w:szCs w:val="24"/>
              </w:rPr>
              <w:t>La</w:t>
            </w:r>
            <w:r w:rsidRPr="00981E35">
              <w:rPr>
                <w:rFonts w:ascii="Times New Roman" w:hAnsi="Times New Roman" w:cs="Times New Roman"/>
                <w:bCs/>
                <w:szCs w:val="24"/>
                <w:vertAlign w:val="subscript"/>
              </w:rPr>
              <w:t>0.</w:t>
            </w:r>
            <w:proofErr w:type="gramStart"/>
            <w:r w:rsidRPr="00981E35">
              <w:rPr>
                <w:rFonts w:ascii="Times New Roman" w:hAnsi="Times New Roman" w:cs="Times New Roman"/>
                <w:bCs/>
                <w:szCs w:val="24"/>
                <w:vertAlign w:val="subscript"/>
              </w:rPr>
              <w:t>2</w:t>
            </w:r>
            <w:r w:rsidRPr="00981E35">
              <w:rPr>
                <w:rFonts w:ascii="Times New Roman" w:hAnsi="Times New Roman" w:cs="Times New Roman"/>
                <w:bCs/>
                <w:szCs w:val="24"/>
              </w:rPr>
              <w:t>)TiO</w:t>
            </w:r>
            <w:proofErr w:type="gramEnd"/>
            <w:r w:rsidRPr="00981E35">
              <w:rPr>
                <w:rFonts w:ascii="Times New Roman" w:hAnsi="Times New Roman" w:cs="Times New Roman"/>
                <w:bCs/>
                <w:szCs w:val="24"/>
                <w:vertAlign w:val="subscript"/>
              </w:rPr>
              <w:t>3</w:t>
            </w:r>
          </w:p>
        </w:tc>
        <w:tc>
          <w:tcPr>
            <w:tcW w:w="1800" w:type="dxa"/>
            <w:vAlign w:val="center"/>
          </w:tcPr>
          <w:p w14:paraId="2C1CF766"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Solid state reaction</w:t>
            </w:r>
          </w:p>
        </w:tc>
        <w:tc>
          <w:tcPr>
            <w:tcW w:w="2694" w:type="dxa"/>
            <w:vAlign w:val="center"/>
          </w:tcPr>
          <w:p w14:paraId="6E4BD6D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Electrical and thermal transport properties for use as thermoelectric material</w:t>
            </w:r>
          </w:p>
        </w:tc>
        <w:tc>
          <w:tcPr>
            <w:tcW w:w="756" w:type="dxa"/>
            <w:vAlign w:val="center"/>
          </w:tcPr>
          <w:p w14:paraId="6E7E3804" w14:textId="208D6350"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{"citationItems":[{"id":"ITEM-1","itemData":{"DOI":"10.1007/s40145-021-0462-5","ISBN":"4014502104","ISSN":"2226-4108","abstract":"Oxide-based ceramics could be promising thermoelectric materials because of their thermal and chemical stability at high temperature. However, their mediocre electrical conductivity or high thermal conductivity is still a challenge for the use in commercial devices. Here, we report significantly suppressed thermal conductivity in SrTiO 3 -based thermoelectric ceramics via high-entropy strategy for the first time, and optimized electrical conductivity by defect engineering. In high-entropy (Ca 0.2 Sr 0.2 Ba 0.2 Pb 0.2 La 0.2 )TiO 3 bulks, the minimum thermal conductivity can be 1.17 W/(m·K) at 923 K, which should be ascribed to the large lattice distortion and the huge mass fluctuation effect. The power factor can reach about 295 μW/(m·K 2 ) by inducing oxygen vacancies. Finally, the ZT value of 0.2 can be realized at 873 K in this bulk sample. This approach proposed a new concept of high entropy into thermoelectric oxides, which could be generalized for designing high-performance thermoelectric oxides with low thermal conductivity.","author":[{"dropping-particle":"","family":"Zheng","given":"Yunpeng","non-dropping-particle":"","parse-names":false,"suffix":""},{"dropping-particle":"","family":"Zou","given":"Mingchu","non-dropping-particle":"","parse-names":false,"suffix":""},{"dropping-particle":"","family":"Zhang","given":"Wenyu","non-dropping-particle":"","parse-names":false,"suffix":""},{"dropping-particle":"","family":"Yi","given":"Di","non-dropping-particle":"","parse-names":false,"suffix":""},{"dropping-particle":"","family":"Lan","given":"Jinle","non-dropping-particle":"","parse-names":false,"suffix":""},{"dropping-particle":"","family":"Nan","given":"Ce-Wen","non-dropping-particle":"","parse-names":false,"suffix":""},{"dropping-particle":"","family":"Lin","given":"Yuan-Hua","non-dropping-particle":"","parse-names":false,"suffix":""}],"container-title":"Journal of Advanced Ceramics","id":"ITEM-1","issue":"2","issued":{"date-parts":[["2021","1","29"]]},"title":"Electrical and thermal transport behaviours of high-entropy perovskite thermoelectric oxides","type":"article-journal","volume":"10"},"uris":["http://www.mendeley.com/documents/?uuid=0734219a-a05d-437d-a100-6375ab647c49"]}],"mendeley":{"formattedCitation":"[254]","plainTextFormattedCitation":"[254]","previouslyFormattedCitation":"[254]"},"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[254]</w:t>
            </w:r>
            <w:r w:rsidRPr="00981E35">
              <w:rPr>
                <w:rFonts w:ascii="Times New Roman" w:hAnsi="Times New Roman" w:cs="Times New Roman"/>
              </w:rPr>
              <w:fldChar w:fldCharType="end"/>
            </w:r>
          </w:p>
        </w:tc>
      </w:tr>
      <w:tr w:rsidR="00D46495" w:rsidRPr="00981E35" w14:paraId="0D8CFDC2" w14:textId="77777777" w:rsidTr="00F233D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CBD0617" w14:textId="77777777" w:rsidR="00D46495" w:rsidRPr="00981E35" w:rsidRDefault="00D46495" w:rsidP="00F233D4">
            <w:pPr>
              <w:jc w:val="center"/>
              <w:rPr>
                <w:rFonts w:ascii="Times New Roman" w:hAnsi="Times New Roman" w:cs="Times New Roman"/>
                <w:b w:val="0"/>
                <w:szCs w:val="24"/>
              </w:rPr>
            </w:pPr>
            <w:proofErr w:type="spellStart"/>
            <w:r w:rsidRPr="00981E35">
              <w:rPr>
                <w:rFonts w:ascii="Times New Roman" w:hAnsi="Times New Roman" w:cs="Times New Roman"/>
                <w:b w:val="0"/>
                <w:szCs w:val="24"/>
              </w:rPr>
              <w:t>ZnO</w:t>
            </w:r>
            <w:proofErr w:type="spellEnd"/>
            <w:r w:rsidRPr="00981E35">
              <w:rPr>
                <w:rFonts w:ascii="Times New Roman" w:hAnsi="Times New Roman" w:cs="Times New Roman"/>
                <w:b w:val="0"/>
                <w:szCs w:val="24"/>
              </w:rPr>
              <w:t xml:space="preserve"> wurtzite</w:t>
            </w:r>
          </w:p>
        </w:tc>
        <w:tc>
          <w:tcPr>
            <w:tcW w:w="4140" w:type="dxa"/>
            <w:vAlign w:val="center"/>
          </w:tcPr>
          <w:p w14:paraId="6A9F64EA"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w:t>
            </w:r>
            <w:proofErr w:type="spellStart"/>
            <w:r w:rsidRPr="00981E35">
              <w:rPr>
                <w:rFonts w:ascii="Times New Roman" w:hAnsi="Times New Roman" w:cs="Times New Roman"/>
                <w:bCs/>
                <w:szCs w:val="24"/>
              </w:rPr>
              <w:t>Ba</w:t>
            </w:r>
            <w:r w:rsidRPr="00981E35">
              <w:rPr>
                <w:rFonts w:ascii="Times New Roman" w:hAnsi="Times New Roman" w:cs="Times New Roman"/>
                <w:bCs/>
                <w:szCs w:val="24"/>
                <w:vertAlign w:val="subscript"/>
              </w:rPr>
              <w:t>x</w:t>
            </w:r>
            <w:r w:rsidRPr="00981E35">
              <w:rPr>
                <w:rFonts w:ascii="Times New Roman" w:hAnsi="Times New Roman" w:cs="Times New Roman"/>
                <w:bCs/>
                <w:szCs w:val="24"/>
              </w:rPr>
              <w:t>Sr</w:t>
            </w:r>
            <w:r w:rsidRPr="00981E35">
              <w:rPr>
                <w:rFonts w:ascii="Times New Roman" w:hAnsi="Times New Roman" w:cs="Times New Roman"/>
                <w:bCs/>
                <w:szCs w:val="24"/>
                <w:vertAlign w:val="subscript"/>
              </w:rPr>
              <w:t>x</w:t>
            </w:r>
            <w:r w:rsidRPr="00981E35">
              <w:rPr>
                <w:rFonts w:ascii="Times New Roman" w:hAnsi="Times New Roman" w:cs="Times New Roman"/>
                <w:bCs/>
                <w:szCs w:val="24"/>
              </w:rPr>
              <w:t>Mn</w:t>
            </w:r>
            <w:r w:rsidRPr="00981E35">
              <w:rPr>
                <w:rFonts w:ascii="Times New Roman" w:hAnsi="Times New Roman" w:cs="Times New Roman"/>
                <w:bCs/>
                <w:szCs w:val="24"/>
                <w:vertAlign w:val="subscript"/>
              </w:rPr>
              <w:t>x</w:t>
            </w:r>
            <w:r w:rsidRPr="00981E35">
              <w:rPr>
                <w:rFonts w:ascii="Times New Roman" w:hAnsi="Times New Roman" w:cs="Times New Roman"/>
                <w:bCs/>
                <w:szCs w:val="24"/>
              </w:rPr>
              <w:t>Fe</w:t>
            </w:r>
            <w:r w:rsidRPr="00981E35">
              <w:rPr>
                <w:rFonts w:ascii="Times New Roman" w:hAnsi="Times New Roman" w:cs="Times New Roman"/>
                <w:bCs/>
                <w:szCs w:val="24"/>
                <w:vertAlign w:val="subscript"/>
              </w:rPr>
              <w:t>x</w:t>
            </w:r>
            <w:r w:rsidRPr="00981E35">
              <w:rPr>
                <w:rFonts w:ascii="Times New Roman" w:hAnsi="Times New Roman" w:cs="Times New Roman"/>
                <w:bCs/>
                <w:szCs w:val="24"/>
              </w:rPr>
              <w:t>Ni</w:t>
            </w:r>
            <w:r w:rsidRPr="00981E35">
              <w:rPr>
                <w:rFonts w:ascii="Times New Roman" w:hAnsi="Times New Roman" w:cs="Times New Roman"/>
                <w:bCs/>
                <w:szCs w:val="24"/>
                <w:vertAlign w:val="subscript"/>
              </w:rPr>
              <w:t>x</w:t>
            </w:r>
            <w:proofErr w:type="spellEnd"/>
            <w:r w:rsidRPr="00981E35">
              <w:rPr>
                <w:rFonts w:ascii="Times New Roman" w:hAnsi="Times New Roman" w:cs="Times New Roman"/>
                <w:bCs/>
                <w:szCs w:val="24"/>
              </w:rPr>
              <w:t>)Zn</w:t>
            </w:r>
            <w:r w:rsidRPr="00981E35">
              <w:rPr>
                <w:rFonts w:ascii="Times New Roman" w:hAnsi="Times New Roman" w:cs="Times New Roman"/>
                <w:bCs/>
                <w:szCs w:val="24"/>
                <w:vertAlign w:val="subscript"/>
              </w:rPr>
              <w:t>1-5x</w:t>
            </w:r>
            <w:r w:rsidRPr="00981E35">
              <w:rPr>
                <w:rFonts w:ascii="Times New Roman" w:hAnsi="Times New Roman" w:cs="Times New Roman"/>
                <w:bCs/>
                <w:szCs w:val="24"/>
              </w:rPr>
              <w:t xml:space="preserve">O </w:t>
            </w:r>
          </w:p>
          <w:p w14:paraId="7FEF469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where x=0, 0.01, 0.02, and 0.03</w:t>
            </w:r>
          </w:p>
        </w:tc>
        <w:tc>
          <w:tcPr>
            <w:tcW w:w="1800" w:type="dxa"/>
            <w:vAlign w:val="center"/>
          </w:tcPr>
          <w:p w14:paraId="1972EF3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spray pyrolysis deposition</w:t>
            </w:r>
          </w:p>
        </w:tc>
        <w:tc>
          <w:tcPr>
            <w:tcW w:w="2694" w:type="dxa"/>
            <w:vAlign w:val="center"/>
          </w:tcPr>
          <w:p w14:paraId="694EB510" w14:textId="77777777"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Structure, morphology, UV-Vis bandgap</w:t>
            </w:r>
          </w:p>
        </w:tc>
        <w:tc>
          <w:tcPr>
            <w:tcW w:w="756" w:type="dxa"/>
            <w:vAlign w:val="center"/>
          </w:tcPr>
          <w:p w14:paraId="0B852299" w14:textId="1F80D3DF" w:rsidR="00D46495" w:rsidRPr="00981E35" w:rsidRDefault="00D46495" w:rsidP="00F233D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10.11648/j.ajn.20210701.12","author":[{"dropping-particle":"","family":"Rahat","given":"Mohammad","non-dropping-particle":"","parse-names":false,"suffix":""},{"dropping-particle":"","family":"Hassan","given":"Al","non-dropping-particle":"","parse-names":false,"suffix":""},{"dropping-particle":"","family":"Sen","given":"Aungkan","non-dropping-particle":"","parse-names":false,"suffix":""},{"dropping-particle":"","family":"Hasan","given":"Mohammad Khalid","non-dropping-particle":"","parse-names":false,"suffix":""},{"dropping-particle":"","family":"Matin","given":"Mohammad Abdul","non-dropping-particle":"","parse-names":false,"suffix":""}],"id":"ITEM-1","issue":"1","issued":{"date-parts":[["2021"]]},"page":"6-14","title":"Structural , Morphological and Optical Properties of Spray Deposited Multi-doped ( Ba , Sr , Mn , Fe and Ni ) Compositionally Complex ZnO Thin Films","type":"article-journal","volume":"7"},"uris":["http://www.mendeley.com/documents/?uuid=92e04840-a90c-4c26-a89e-ef47d91faae0"]}],"mendeley":{"formattedCitation":"[255]","plainTextFormattedCitation":"[255]","previouslyFormattedCitation":"[255]"},"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[255]</w:t>
            </w:r>
            <w:r w:rsidRPr="00981E35">
              <w:rPr>
                <w:rFonts w:ascii="Times New Roman" w:hAnsi="Times New Roman" w:cs="Times New Roman"/>
              </w:rPr>
              <w:fldChar w:fldCharType="end"/>
            </w:r>
          </w:p>
        </w:tc>
      </w:tr>
      <w:tr w:rsidR="00D46495" w:rsidRPr="00981E35" w14:paraId="3636EFF3" w14:textId="77777777" w:rsidTr="00F233D4">
        <w:trPr>
          <w:jc w:val="center"/>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74EFBB76" w14:textId="77777777" w:rsidR="00D46495" w:rsidRPr="00981E35" w:rsidRDefault="00D46495" w:rsidP="00F233D4">
            <w:pPr>
              <w:jc w:val="center"/>
              <w:rPr>
                <w:rFonts w:ascii="Times New Roman" w:hAnsi="Times New Roman" w:cs="Times New Roman"/>
                <w:bCs w:val="0"/>
                <w:szCs w:val="24"/>
              </w:rPr>
            </w:pPr>
            <w:r w:rsidRPr="00981E35">
              <w:rPr>
                <w:rFonts w:ascii="Times New Roman" w:hAnsi="Times New Roman" w:cs="Times New Roman"/>
                <w:b w:val="0"/>
                <w:szCs w:val="24"/>
              </w:rPr>
              <w:t xml:space="preserve">Spinel </w:t>
            </w:r>
          </w:p>
          <w:p w14:paraId="2BF7A2B7" w14:textId="77777777" w:rsidR="00D46495" w:rsidRPr="00981E35" w:rsidRDefault="00D46495" w:rsidP="00F233D4">
            <w:pPr>
              <w:jc w:val="center"/>
              <w:rPr>
                <w:rFonts w:ascii="Times New Roman" w:hAnsi="Times New Roman" w:cs="Times New Roman"/>
                <w:b w:val="0"/>
                <w:szCs w:val="24"/>
              </w:rPr>
            </w:pPr>
            <w:r w:rsidRPr="00981E35">
              <w:rPr>
                <w:rFonts w:ascii="Times New Roman" w:hAnsi="Times New Roman" w:cs="Times New Roman"/>
                <w:b w:val="0"/>
                <w:szCs w:val="24"/>
              </w:rPr>
              <w:t>(Fd-3m)</w:t>
            </w:r>
          </w:p>
        </w:tc>
        <w:tc>
          <w:tcPr>
            <w:tcW w:w="4140" w:type="dxa"/>
            <w:vAlign w:val="center"/>
          </w:tcPr>
          <w:p w14:paraId="562A2244"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(Al</w:t>
            </w:r>
            <w:r w:rsidRPr="00981E35">
              <w:rPr>
                <w:rFonts w:ascii="Times New Roman" w:hAnsi="Times New Roman" w:cs="Times New Roman"/>
                <w:bCs/>
                <w:szCs w:val="24"/>
                <w:vertAlign w:val="subscript"/>
              </w:rPr>
              <w:t>0.2</w:t>
            </w:r>
            <w:r w:rsidRPr="00981E35">
              <w:rPr>
                <w:rFonts w:ascii="Times New Roman" w:hAnsi="Times New Roman" w:cs="Times New Roman"/>
                <w:bCs/>
                <w:szCs w:val="24"/>
              </w:rPr>
              <w:t>CoCrFeMnNi)</w:t>
            </w:r>
            <w:r w:rsidRPr="00981E35">
              <w:rPr>
                <w:rFonts w:ascii="Times New Roman" w:hAnsi="Times New Roman" w:cs="Times New Roman"/>
                <w:bCs/>
                <w:szCs w:val="24"/>
                <w:vertAlign w:val="subscript"/>
              </w:rPr>
              <w:t>0.58</w:t>
            </w:r>
            <w:r w:rsidRPr="00981E35">
              <w:rPr>
                <w:rFonts w:ascii="Times New Roman" w:hAnsi="Times New Roman" w:cs="Times New Roman"/>
                <w:bCs/>
                <w:szCs w:val="24"/>
              </w:rPr>
              <w:t>O</w:t>
            </w:r>
            <w:r w:rsidRPr="00981E35">
              <w:rPr>
                <w:rFonts w:ascii="Times New Roman" w:hAnsi="Times New Roman" w:cs="Times New Roman"/>
                <w:bCs/>
                <w:szCs w:val="24"/>
                <w:vertAlign w:val="subscript"/>
              </w:rPr>
              <w:t>4-δ</w:t>
            </w:r>
          </w:p>
          <w:p w14:paraId="2971781A"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w:t>
            </w:r>
            <w:proofErr w:type="spellStart"/>
            <w:r w:rsidRPr="00981E35">
              <w:rPr>
                <w:rFonts w:ascii="Times New Roman" w:hAnsi="Times New Roman" w:cs="Times New Roman"/>
                <w:bCs/>
                <w:szCs w:val="24"/>
              </w:rPr>
              <w:t>CoCrFeMnNi</w:t>
            </w:r>
            <w:proofErr w:type="spellEnd"/>
            <w:r w:rsidRPr="00981E35">
              <w:rPr>
                <w:rFonts w:ascii="Times New Roman" w:hAnsi="Times New Roman" w:cs="Times New Roman"/>
                <w:bCs/>
                <w:szCs w:val="24"/>
              </w:rPr>
              <w:t>)</w:t>
            </w:r>
            <w:r w:rsidRPr="00981E35">
              <w:rPr>
                <w:rFonts w:ascii="Times New Roman" w:hAnsi="Times New Roman" w:cs="Times New Roman"/>
                <w:bCs/>
                <w:szCs w:val="24"/>
                <w:vertAlign w:val="subscript"/>
              </w:rPr>
              <w:t>0.6</w:t>
            </w:r>
            <w:r w:rsidRPr="00981E35">
              <w:rPr>
                <w:rFonts w:ascii="Times New Roman" w:hAnsi="Times New Roman" w:cs="Times New Roman"/>
                <w:bCs/>
                <w:szCs w:val="24"/>
              </w:rPr>
              <w:t>O</w:t>
            </w:r>
            <w:r w:rsidRPr="00981E35">
              <w:rPr>
                <w:rFonts w:ascii="Times New Roman" w:hAnsi="Times New Roman" w:cs="Times New Roman"/>
                <w:bCs/>
                <w:szCs w:val="24"/>
                <w:vertAlign w:val="subscript"/>
              </w:rPr>
              <w:t>4-δ</w:t>
            </w:r>
          </w:p>
        </w:tc>
        <w:tc>
          <w:tcPr>
            <w:tcW w:w="1800" w:type="dxa"/>
            <w:vAlign w:val="center"/>
          </w:tcPr>
          <w:p w14:paraId="0119386B"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sidRPr="00981E35">
              <w:rPr>
                <w:rFonts w:ascii="Times New Roman" w:hAnsi="Times New Roman" w:cs="Times New Roman"/>
                <w:bCs/>
                <w:szCs w:val="24"/>
              </w:rPr>
              <w:t>Solution combustion synthesis</w:t>
            </w:r>
          </w:p>
        </w:tc>
        <w:tc>
          <w:tcPr>
            <w:tcW w:w="2694" w:type="dxa"/>
            <w:vAlign w:val="center"/>
          </w:tcPr>
          <w:p w14:paraId="3F961279" w14:textId="77777777"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szCs w:val="24"/>
              </w:rPr>
              <w:t>Structural stability and cycling performance for anode material for li-ion batteries</w:t>
            </w:r>
          </w:p>
        </w:tc>
        <w:tc>
          <w:tcPr>
            <w:tcW w:w="756" w:type="dxa"/>
            <w:vAlign w:val="center"/>
          </w:tcPr>
          <w:p w14:paraId="7B4F8F3C" w14:textId="000FBB32" w:rsidR="00D46495" w:rsidRPr="00981E35" w:rsidRDefault="00D46495" w:rsidP="00F233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81E35">
              <w:rPr>
                <w:rFonts w:ascii="Times New Roman" w:hAnsi="Times New Roman" w:cs="Times New Roman"/>
              </w:rPr>
              <w:fldChar w:fldCharType="begin" w:fldLock="1"/>
            </w:r>
            <w:r w:rsidR="006A46CB" w:rsidRPr="00981E35">
              <w:rPr>
                <w:rFonts w:ascii="Times New Roman" w:hAnsi="Times New Roman" w:cs="Times New Roman"/>
                <w:szCs w:val="24"/>
              </w:rPr>
              <w:instrText>ADDIN CSL_CITATION {"citationItems":[{"id":"ITEM-1","itemData":{"DOI":"10.1007/s10853-021-05805-5","ISBN":"1085302105805","ISSN":"0022-2461","abstract":"Owing to their entropy stabilization and multi-principal effect, transition-metal-based high-entropy oxides are attracting extensive attention as an effective family of anode materials for lithium ion batteries (LIBs). Herein, spinel-type (Al0.2CoCrFeMnNi)0.58O4-δ HEO nanocrystalline powder with high concentration of oxygen vacancies is successfully prepared by the method of solution combustion synthesis (SCS), and explored as a novel anode active material for LIBs. As compared to (CoCrFeMnNi)0.6O4-δ, the inactive Al3+-doped (Al0.2CoCrFeMnNi)0.58O4-δ anode provides more than twice the reversible specific capacity of 554 mAh g−1 after 500 cycles at a specific current of 200 mA g−1, accompanied with good rate capability (634 mAh g−1 even at 3 A g−1) and cycling performance. The enhanced electrochemical properties can be attributed to that inactive Al3+-doping resulted into the more space for Li+ intercalation and deintercalation, enhanced structural stability, and the improved electronic conductivity and Li+ diffusivity. Graphical abstract: [Figure not available: see fulltext.]","author":[{"dropping-particle":"","family":"Xiang","given":"Hou-Zheng","non-dropping-particle":"","parse-names":false,"suffix":""},{"dropping-particle":"","family":"Xie","given":"Hong-Xiang","non-dropping-particle":"","parse-names":false,"suffix":""},{"dropping-particle":"","family":"Chen","given":"Yu-Xue","non-dropping-particle":"","parse-names":false,"suffix":""},{"dropping-particle":"","family":"Zhang","given":"Hui","non-dropping-particle":"","parse-names":false,"suffix":""},{"dropping-particle":"","family":"Mao","given":"Aiqin","non-dropping-particle":"","parse-names":false,"suffix":""},{"dropping-particle":"","family":"Zheng","given":"Cui-Hong","non-dropping-particle":"","parse-names":false,"suffix":""}],"container-title":"Journal of Materials Science","id":"ITEM-1","issued":{"date-parts":[["2021","2","1"]]},"publisher":"Springer US","title":"Porous spinel-type (Al0.2CoCrFeMnNi)0.58O4-δ high-entropy oxide as a novel high-performance anode material for lithium-ion batteries","type":"article-journal"},"uris":["http://www.mendeley.com/documents/?uuid=d5a774d3-455d-4e4c-9743-a418b97f4dd4"]}],"mendeley":{"formattedCitation":"[256]","plainTextFormattedCitation":"[256]","previouslyFormattedCitation":"[256]"},"properties":{"noteIndex":0},"schema":"https://github.com/citation-style-language/schema/raw/master/csl-citation.json"}</w:instrText>
            </w:r>
            <w:r w:rsidRPr="00981E35">
              <w:rPr>
                <w:rFonts w:ascii="Times New Roman" w:hAnsi="Times New Roman" w:cs="Times New Roman"/>
              </w:rPr>
              <w:fldChar w:fldCharType="separate"/>
            </w:r>
            <w:r w:rsidR="00EB389F" w:rsidRPr="00981E35">
              <w:rPr>
                <w:rFonts w:ascii="Times New Roman" w:hAnsi="Times New Roman" w:cs="Times New Roman"/>
                <w:noProof/>
                <w:szCs w:val="24"/>
              </w:rPr>
              <w:t>[256]</w:t>
            </w:r>
            <w:r w:rsidRPr="00981E35">
              <w:rPr>
                <w:rFonts w:ascii="Times New Roman" w:hAnsi="Times New Roman" w:cs="Times New Roman"/>
              </w:rPr>
              <w:fldChar w:fldCharType="end"/>
            </w:r>
          </w:p>
        </w:tc>
      </w:tr>
    </w:tbl>
    <w:p w14:paraId="351179D9" w14:textId="77777777" w:rsidR="00236E6D" w:rsidRPr="00981E35" w:rsidRDefault="003D63DF" w:rsidP="000608FA">
      <w:pPr>
        <w:pStyle w:val="AltHeading1"/>
        <w:numPr>
          <w:ilvl w:val="0"/>
          <w:numId w:val="0"/>
        </w:numPr>
        <w:rPr>
          <w:rFonts w:cs="Times New Roman"/>
        </w:rPr>
      </w:pPr>
      <w:r w:rsidRPr="00981E35">
        <w:rPr>
          <w:rFonts w:cs="Times New Roman"/>
          <w:noProof/>
        </w:rPr>
        <w:br w:type="page"/>
      </w:r>
      <w:bookmarkStart w:id="223" w:name="_Toc420995913"/>
      <w:bookmarkStart w:id="224" w:name="_Toc422997500"/>
      <w:bookmarkStart w:id="225" w:name="_Toc427156485"/>
      <w:bookmarkStart w:id="226" w:name="_Toc63664843"/>
      <w:bookmarkStart w:id="227" w:name="_Toc65172785"/>
      <w:r w:rsidR="007D538B" w:rsidRPr="00981E35">
        <w:rPr>
          <w:rFonts w:cs="Times New Roman"/>
        </w:rPr>
        <w:lastRenderedPageBreak/>
        <w:t>V</w:t>
      </w:r>
      <w:r w:rsidR="00E91931" w:rsidRPr="00981E35">
        <w:rPr>
          <w:rFonts w:cs="Times New Roman"/>
        </w:rPr>
        <w:t>ita</w:t>
      </w:r>
      <w:bookmarkEnd w:id="223"/>
      <w:bookmarkEnd w:id="224"/>
      <w:bookmarkEnd w:id="225"/>
      <w:bookmarkEnd w:id="226"/>
      <w:bookmarkEnd w:id="227"/>
    </w:p>
    <w:p w14:paraId="7A7C5BAF" w14:textId="77777777" w:rsidR="003D63DF" w:rsidRPr="00981E35" w:rsidRDefault="003D63DF" w:rsidP="003D63DF">
      <w:pPr>
        <w:rPr>
          <w:rFonts w:cs="Times New Roman"/>
        </w:rPr>
      </w:pPr>
    </w:p>
    <w:p w14:paraId="0FD65152" w14:textId="7878DC07" w:rsidR="00AE125E" w:rsidRPr="00981E35" w:rsidRDefault="003D63DF" w:rsidP="003D63DF">
      <w:pPr>
        <w:rPr>
          <w:rFonts w:cs="Times New Roman"/>
        </w:rPr>
      </w:pPr>
      <w:r w:rsidRPr="00981E35">
        <w:rPr>
          <w:rFonts w:cs="Times New Roman"/>
        </w:rPr>
        <w:tab/>
      </w:r>
      <w:r w:rsidR="007A13A9" w:rsidRPr="00981E35">
        <w:rPr>
          <w:rFonts w:cs="Times New Roman"/>
          <w:highlight w:val="yellow"/>
        </w:rPr>
        <w:t>Add stuff…..</w:t>
      </w:r>
      <w:r w:rsidR="003D07F7" w:rsidRPr="00981E35">
        <w:rPr>
          <w:rFonts w:cs="Times New Roman"/>
          <w:highlight w:val="yellow"/>
        </w:rPr>
        <w:t xml:space="preserve">. </w:t>
      </w:r>
    </w:p>
    <w:sectPr w:rsidR="00AE125E" w:rsidRPr="00981E35"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FBE5C" w14:textId="77777777" w:rsidR="00363859" w:rsidRDefault="00363859">
      <w:r>
        <w:separator/>
      </w:r>
    </w:p>
  </w:endnote>
  <w:endnote w:type="continuationSeparator" w:id="0">
    <w:p w14:paraId="6CB93E18" w14:textId="77777777" w:rsidR="00363859" w:rsidRDefault="00363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5B5E3C1D" w14:textId="77777777" w:rsidR="00363859" w:rsidRDefault="00363859">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493504BE" w14:textId="77777777" w:rsidR="00363859" w:rsidRDefault="003638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3E654" w14:textId="77777777" w:rsidR="00363859" w:rsidRDefault="00363859">
      <w:r>
        <w:separator/>
      </w:r>
    </w:p>
  </w:footnote>
  <w:footnote w:type="continuationSeparator" w:id="0">
    <w:p w14:paraId="30379771" w14:textId="77777777" w:rsidR="00363859" w:rsidRDefault="00363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1CA2B" w14:textId="77777777" w:rsidR="00363859" w:rsidRDefault="00363859">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6AEAE" w14:textId="77777777" w:rsidR="00363859" w:rsidRDefault="00363859">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27B44"/>
    <w:multiLevelType w:val="hybridMultilevel"/>
    <w:tmpl w:val="68AE7814"/>
    <w:lvl w:ilvl="0" w:tplc="08482542">
      <w:start w:val="1"/>
      <w:numFmt w:val="bullet"/>
      <w:lvlText w:val="•"/>
      <w:lvlJc w:val="left"/>
      <w:pPr>
        <w:tabs>
          <w:tab w:val="num" w:pos="720"/>
        </w:tabs>
        <w:ind w:left="720" w:hanging="360"/>
      </w:pPr>
      <w:rPr>
        <w:rFonts w:ascii="Arial" w:hAnsi="Arial" w:hint="default"/>
      </w:rPr>
    </w:lvl>
    <w:lvl w:ilvl="1" w:tplc="A89ABBB2">
      <w:start w:val="1"/>
      <w:numFmt w:val="bullet"/>
      <w:lvlText w:val="•"/>
      <w:lvlJc w:val="left"/>
      <w:pPr>
        <w:tabs>
          <w:tab w:val="num" w:pos="1440"/>
        </w:tabs>
        <w:ind w:left="1440" w:hanging="360"/>
      </w:pPr>
      <w:rPr>
        <w:rFonts w:ascii="Arial" w:hAnsi="Arial" w:hint="default"/>
      </w:rPr>
    </w:lvl>
    <w:lvl w:ilvl="2" w:tplc="3768E8C4" w:tentative="1">
      <w:start w:val="1"/>
      <w:numFmt w:val="bullet"/>
      <w:lvlText w:val="•"/>
      <w:lvlJc w:val="left"/>
      <w:pPr>
        <w:tabs>
          <w:tab w:val="num" w:pos="2160"/>
        </w:tabs>
        <w:ind w:left="2160" w:hanging="360"/>
      </w:pPr>
      <w:rPr>
        <w:rFonts w:ascii="Arial" w:hAnsi="Arial" w:hint="default"/>
      </w:rPr>
    </w:lvl>
    <w:lvl w:ilvl="3" w:tplc="2C0E80DA" w:tentative="1">
      <w:start w:val="1"/>
      <w:numFmt w:val="bullet"/>
      <w:lvlText w:val="•"/>
      <w:lvlJc w:val="left"/>
      <w:pPr>
        <w:tabs>
          <w:tab w:val="num" w:pos="2880"/>
        </w:tabs>
        <w:ind w:left="2880" w:hanging="360"/>
      </w:pPr>
      <w:rPr>
        <w:rFonts w:ascii="Arial" w:hAnsi="Arial" w:hint="default"/>
      </w:rPr>
    </w:lvl>
    <w:lvl w:ilvl="4" w:tplc="D43EDE02" w:tentative="1">
      <w:start w:val="1"/>
      <w:numFmt w:val="bullet"/>
      <w:lvlText w:val="•"/>
      <w:lvlJc w:val="left"/>
      <w:pPr>
        <w:tabs>
          <w:tab w:val="num" w:pos="3600"/>
        </w:tabs>
        <w:ind w:left="3600" w:hanging="360"/>
      </w:pPr>
      <w:rPr>
        <w:rFonts w:ascii="Arial" w:hAnsi="Arial" w:hint="default"/>
      </w:rPr>
    </w:lvl>
    <w:lvl w:ilvl="5" w:tplc="A8044222" w:tentative="1">
      <w:start w:val="1"/>
      <w:numFmt w:val="bullet"/>
      <w:lvlText w:val="•"/>
      <w:lvlJc w:val="left"/>
      <w:pPr>
        <w:tabs>
          <w:tab w:val="num" w:pos="4320"/>
        </w:tabs>
        <w:ind w:left="4320" w:hanging="360"/>
      </w:pPr>
      <w:rPr>
        <w:rFonts w:ascii="Arial" w:hAnsi="Arial" w:hint="default"/>
      </w:rPr>
    </w:lvl>
    <w:lvl w:ilvl="6" w:tplc="661C964E" w:tentative="1">
      <w:start w:val="1"/>
      <w:numFmt w:val="bullet"/>
      <w:lvlText w:val="•"/>
      <w:lvlJc w:val="left"/>
      <w:pPr>
        <w:tabs>
          <w:tab w:val="num" w:pos="5040"/>
        </w:tabs>
        <w:ind w:left="5040" w:hanging="360"/>
      </w:pPr>
      <w:rPr>
        <w:rFonts w:ascii="Arial" w:hAnsi="Arial" w:hint="default"/>
      </w:rPr>
    </w:lvl>
    <w:lvl w:ilvl="7" w:tplc="BBD0B5A6" w:tentative="1">
      <w:start w:val="1"/>
      <w:numFmt w:val="bullet"/>
      <w:lvlText w:val="•"/>
      <w:lvlJc w:val="left"/>
      <w:pPr>
        <w:tabs>
          <w:tab w:val="num" w:pos="5760"/>
        </w:tabs>
        <w:ind w:left="5760" w:hanging="360"/>
      </w:pPr>
      <w:rPr>
        <w:rFonts w:ascii="Arial" w:hAnsi="Arial" w:hint="default"/>
      </w:rPr>
    </w:lvl>
    <w:lvl w:ilvl="8" w:tplc="58A29A9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34A4079"/>
    <w:multiLevelType w:val="hybridMultilevel"/>
    <w:tmpl w:val="DD50E88E"/>
    <w:lvl w:ilvl="0" w:tplc="04090001">
      <w:start w:val="1"/>
      <w:numFmt w:val="bullet"/>
      <w:lvlText w:val=""/>
      <w:lvlJc w:val="left"/>
      <w:pPr>
        <w:ind w:left="958" w:hanging="360"/>
      </w:pPr>
      <w:rPr>
        <w:rFonts w:ascii="Symbol" w:hAnsi="Symbol"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BCAEF5A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3E68B1"/>
    <w:multiLevelType w:val="multilevel"/>
    <w:tmpl w:val="4A82CC46"/>
    <w:lvl w:ilvl="0">
      <w:start w:val="1"/>
      <w:numFmt w:val="decimal"/>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BCD41A3"/>
    <w:multiLevelType w:val="multilevel"/>
    <w:tmpl w:val="5428E73C"/>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
  </w:num>
  <w:num w:numId="2">
    <w:abstractNumId w:val="9"/>
  </w:num>
  <w:num w:numId="3">
    <w:abstractNumId w:val="4"/>
  </w:num>
  <w:num w:numId="4">
    <w:abstractNumId w:val="16"/>
  </w:num>
  <w:num w:numId="5">
    <w:abstractNumId w:val="11"/>
  </w:num>
  <w:num w:numId="6">
    <w:abstractNumId w:val="0"/>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4CF"/>
    <w:rsid w:val="000107EB"/>
    <w:rsid w:val="00010DC0"/>
    <w:rsid w:val="00011F20"/>
    <w:rsid w:val="00012AC8"/>
    <w:rsid w:val="00014A3E"/>
    <w:rsid w:val="000166A9"/>
    <w:rsid w:val="0002037F"/>
    <w:rsid w:val="00022EE9"/>
    <w:rsid w:val="00024B48"/>
    <w:rsid w:val="00026B6C"/>
    <w:rsid w:val="00035D27"/>
    <w:rsid w:val="00042559"/>
    <w:rsid w:val="00042AD5"/>
    <w:rsid w:val="00044042"/>
    <w:rsid w:val="000446D5"/>
    <w:rsid w:val="00045FE6"/>
    <w:rsid w:val="0005214F"/>
    <w:rsid w:val="0005240F"/>
    <w:rsid w:val="000544A1"/>
    <w:rsid w:val="00054E45"/>
    <w:rsid w:val="0005631B"/>
    <w:rsid w:val="00057004"/>
    <w:rsid w:val="0005776E"/>
    <w:rsid w:val="000608FA"/>
    <w:rsid w:val="000626E2"/>
    <w:rsid w:val="00063702"/>
    <w:rsid w:val="00065DEF"/>
    <w:rsid w:val="00065E52"/>
    <w:rsid w:val="00066D64"/>
    <w:rsid w:val="0007087A"/>
    <w:rsid w:val="00071FB8"/>
    <w:rsid w:val="000753DE"/>
    <w:rsid w:val="00076A95"/>
    <w:rsid w:val="00077383"/>
    <w:rsid w:val="000808E3"/>
    <w:rsid w:val="00081927"/>
    <w:rsid w:val="00081B4D"/>
    <w:rsid w:val="000822EB"/>
    <w:rsid w:val="00083409"/>
    <w:rsid w:val="000847A1"/>
    <w:rsid w:val="000874D9"/>
    <w:rsid w:val="00094193"/>
    <w:rsid w:val="000950D6"/>
    <w:rsid w:val="000957C1"/>
    <w:rsid w:val="00097565"/>
    <w:rsid w:val="000A06B6"/>
    <w:rsid w:val="000A1C93"/>
    <w:rsid w:val="000A72A0"/>
    <w:rsid w:val="000B0A40"/>
    <w:rsid w:val="000B0AE8"/>
    <w:rsid w:val="000B0BB6"/>
    <w:rsid w:val="000B2831"/>
    <w:rsid w:val="000B4761"/>
    <w:rsid w:val="000B53B5"/>
    <w:rsid w:val="000B5C42"/>
    <w:rsid w:val="000B7EDD"/>
    <w:rsid w:val="000C07B1"/>
    <w:rsid w:val="000C0AC8"/>
    <w:rsid w:val="000C657C"/>
    <w:rsid w:val="000D4F51"/>
    <w:rsid w:val="000D6928"/>
    <w:rsid w:val="000E019A"/>
    <w:rsid w:val="000E2134"/>
    <w:rsid w:val="000E2E16"/>
    <w:rsid w:val="000E34D8"/>
    <w:rsid w:val="000E4B5B"/>
    <w:rsid w:val="000E69E1"/>
    <w:rsid w:val="000E6D2A"/>
    <w:rsid w:val="000F1888"/>
    <w:rsid w:val="000F615C"/>
    <w:rsid w:val="000F796D"/>
    <w:rsid w:val="001002D7"/>
    <w:rsid w:val="001011D2"/>
    <w:rsid w:val="0010217F"/>
    <w:rsid w:val="00102DA3"/>
    <w:rsid w:val="00103CB2"/>
    <w:rsid w:val="0011047D"/>
    <w:rsid w:val="00112F00"/>
    <w:rsid w:val="001162FB"/>
    <w:rsid w:val="00116507"/>
    <w:rsid w:val="001242CD"/>
    <w:rsid w:val="00130026"/>
    <w:rsid w:val="001319F3"/>
    <w:rsid w:val="001337EB"/>
    <w:rsid w:val="0014121D"/>
    <w:rsid w:val="00154EAD"/>
    <w:rsid w:val="00154EAF"/>
    <w:rsid w:val="001553F0"/>
    <w:rsid w:val="0015741E"/>
    <w:rsid w:val="00161539"/>
    <w:rsid w:val="001669A7"/>
    <w:rsid w:val="0017014C"/>
    <w:rsid w:val="00170B95"/>
    <w:rsid w:val="00171CA8"/>
    <w:rsid w:val="00173751"/>
    <w:rsid w:val="00177D09"/>
    <w:rsid w:val="00183042"/>
    <w:rsid w:val="0018381D"/>
    <w:rsid w:val="00183A28"/>
    <w:rsid w:val="001850E3"/>
    <w:rsid w:val="001854FB"/>
    <w:rsid w:val="00186B48"/>
    <w:rsid w:val="0019281B"/>
    <w:rsid w:val="00193642"/>
    <w:rsid w:val="00196346"/>
    <w:rsid w:val="001A1FF2"/>
    <w:rsid w:val="001C04C6"/>
    <w:rsid w:val="001C068C"/>
    <w:rsid w:val="001C08CC"/>
    <w:rsid w:val="001C39F6"/>
    <w:rsid w:val="001C5F6E"/>
    <w:rsid w:val="001C66FE"/>
    <w:rsid w:val="001D3CCE"/>
    <w:rsid w:val="001D475C"/>
    <w:rsid w:val="001D4908"/>
    <w:rsid w:val="001D4CCF"/>
    <w:rsid w:val="001D66E3"/>
    <w:rsid w:val="001D6904"/>
    <w:rsid w:val="001D6FE7"/>
    <w:rsid w:val="001E63BF"/>
    <w:rsid w:val="001E7051"/>
    <w:rsid w:val="001F422A"/>
    <w:rsid w:val="001F522F"/>
    <w:rsid w:val="00205A98"/>
    <w:rsid w:val="00206ACA"/>
    <w:rsid w:val="00207219"/>
    <w:rsid w:val="002105F5"/>
    <w:rsid w:val="0021100C"/>
    <w:rsid w:val="00212F95"/>
    <w:rsid w:val="002231A7"/>
    <w:rsid w:val="0023082D"/>
    <w:rsid w:val="00230A12"/>
    <w:rsid w:val="00232578"/>
    <w:rsid w:val="00236E6D"/>
    <w:rsid w:val="00241369"/>
    <w:rsid w:val="00242733"/>
    <w:rsid w:val="002429E5"/>
    <w:rsid w:val="00243025"/>
    <w:rsid w:val="00243A04"/>
    <w:rsid w:val="00244F66"/>
    <w:rsid w:val="00245698"/>
    <w:rsid w:val="0024650F"/>
    <w:rsid w:val="002504B9"/>
    <w:rsid w:val="00251DC4"/>
    <w:rsid w:val="00251EEB"/>
    <w:rsid w:val="0025214C"/>
    <w:rsid w:val="002549F2"/>
    <w:rsid w:val="0025660B"/>
    <w:rsid w:val="0026066E"/>
    <w:rsid w:val="00261DAA"/>
    <w:rsid w:val="002622BF"/>
    <w:rsid w:val="00265D3B"/>
    <w:rsid w:val="00271103"/>
    <w:rsid w:val="002722A0"/>
    <w:rsid w:val="00274898"/>
    <w:rsid w:val="00275C34"/>
    <w:rsid w:val="00280422"/>
    <w:rsid w:val="00280CEF"/>
    <w:rsid w:val="00281F17"/>
    <w:rsid w:val="0028270C"/>
    <w:rsid w:val="00282DC2"/>
    <w:rsid w:val="00283198"/>
    <w:rsid w:val="002841D6"/>
    <w:rsid w:val="00284FAE"/>
    <w:rsid w:val="0028757A"/>
    <w:rsid w:val="002878D0"/>
    <w:rsid w:val="0029049B"/>
    <w:rsid w:val="0029156E"/>
    <w:rsid w:val="00291668"/>
    <w:rsid w:val="00296C5A"/>
    <w:rsid w:val="002A19B1"/>
    <w:rsid w:val="002A1A9D"/>
    <w:rsid w:val="002A4CED"/>
    <w:rsid w:val="002A59FC"/>
    <w:rsid w:val="002A6150"/>
    <w:rsid w:val="002B34E5"/>
    <w:rsid w:val="002B362B"/>
    <w:rsid w:val="002B40AD"/>
    <w:rsid w:val="002B6F90"/>
    <w:rsid w:val="002C1BCF"/>
    <w:rsid w:val="002C5544"/>
    <w:rsid w:val="002C7248"/>
    <w:rsid w:val="002D11D5"/>
    <w:rsid w:val="002D196A"/>
    <w:rsid w:val="002D1FE4"/>
    <w:rsid w:val="002D33B1"/>
    <w:rsid w:val="002D40C9"/>
    <w:rsid w:val="002D470F"/>
    <w:rsid w:val="002D4EC8"/>
    <w:rsid w:val="002D55BA"/>
    <w:rsid w:val="002D6252"/>
    <w:rsid w:val="002D7522"/>
    <w:rsid w:val="002E2492"/>
    <w:rsid w:val="002E3ACD"/>
    <w:rsid w:val="002E5593"/>
    <w:rsid w:val="002E632B"/>
    <w:rsid w:val="002F0B48"/>
    <w:rsid w:val="002F15D8"/>
    <w:rsid w:val="002F315A"/>
    <w:rsid w:val="002F3EEF"/>
    <w:rsid w:val="002F7352"/>
    <w:rsid w:val="00300B3F"/>
    <w:rsid w:val="00304BD0"/>
    <w:rsid w:val="00307042"/>
    <w:rsid w:val="00307D77"/>
    <w:rsid w:val="00311605"/>
    <w:rsid w:val="00311F1A"/>
    <w:rsid w:val="00313D91"/>
    <w:rsid w:val="00313E9E"/>
    <w:rsid w:val="003150D5"/>
    <w:rsid w:val="003156E4"/>
    <w:rsid w:val="0032033C"/>
    <w:rsid w:val="003204B3"/>
    <w:rsid w:val="00320F78"/>
    <w:rsid w:val="003219C4"/>
    <w:rsid w:val="00321AED"/>
    <w:rsid w:val="00323206"/>
    <w:rsid w:val="0032655A"/>
    <w:rsid w:val="00326F1A"/>
    <w:rsid w:val="003300F1"/>
    <w:rsid w:val="00331797"/>
    <w:rsid w:val="00336A4F"/>
    <w:rsid w:val="00345358"/>
    <w:rsid w:val="00350DCF"/>
    <w:rsid w:val="00351989"/>
    <w:rsid w:val="00351B2A"/>
    <w:rsid w:val="00355EF8"/>
    <w:rsid w:val="00357091"/>
    <w:rsid w:val="00357593"/>
    <w:rsid w:val="0035768F"/>
    <w:rsid w:val="00357B51"/>
    <w:rsid w:val="00360CC8"/>
    <w:rsid w:val="00362DE8"/>
    <w:rsid w:val="00363859"/>
    <w:rsid w:val="00364908"/>
    <w:rsid w:val="00364AF9"/>
    <w:rsid w:val="00364FCC"/>
    <w:rsid w:val="00365175"/>
    <w:rsid w:val="0036651A"/>
    <w:rsid w:val="0036781F"/>
    <w:rsid w:val="0037457F"/>
    <w:rsid w:val="0037688A"/>
    <w:rsid w:val="0038177C"/>
    <w:rsid w:val="003836EB"/>
    <w:rsid w:val="00387024"/>
    <w:rsid w:val="003879CB"/>
    <w:rsid w:val="0039180B"/>
    <w:rsid w:val="0039365D"/>
    <w:rsid w:val="00393AEA"/>
    <w:rsid w:val="00394186"/>
    <w:rsid w:val="00395237"/>
    <w:rsid w:val="00395840"/>
    <w:rsid w:val="003963D3"/>
    <w:rsid w:val="003A23D9"/>
    <w:rsid w:val="003A514F"/>
    <w:rsid w:val="003A64C4"/>
    <w:rsid w:val="003A6CD9"/>
    <w:rsid w:val="003B0521"/>
    <w:rsid w:val="003B47EF"/>
    <w:rsid w:val="003C03AF"/>
    <w:rsid w:val="003C04EC"/>
    <w:rsid w:val="003C0D2C"/>
    <w:rsid w:val="003C1575"/>
    <w:rsid w:val="003C2373"/>
    <w:rsid w:val="003C2DC3"/>
    <w:rsid w:val="003C30AC"/>
    <w:rsid w:val="003C3CA0"/>
    <w:rsid w:val="003C47B9"/>
    <w:rsid w:val="003C5182"/>
    <w:rsid w:val="003C587E"/>
    <w:rsid w:val="003C696B"/>
    <w:rsid w:val="003D07F7"/>
    <w:rsid w:val="003D5275"/>
    <w:rsid w:val="003D63DF"/>
    <w:rsid w:val="003D737F"/>
    <w:rsid w:val="003E0E09"/>
    <w:rsid w:val="003E1FA4"/>
    <w:rsid w:val="003E2944"/>
    <w:rsid w:val="003E4272"/>
    <w:rsid w:val="003E4FE5"/>
    <w:rsid w:val="003E5EA7"/>
    <w:rsid w:val="003F003C"/>
    <w:rsid w:val="003F2C5C"/>
    <w:rsid w:val="003F3512"/>
    <w:rsid w:val="003F543B"/>
    <w:rsid w:val="003F72C9"/>
    <w:rsid w:val="003F7474"/>
    <w:rsid w:val="003F7FED"/>
    <w:rsid w:val="00400677"/>
    <w:rsid w:val="00404616"/>
    <w:rsid w:val="00407B6A"/>
    <w:rsid w:val="004104AE"/>
    <w:rsid w:val="00414288"/>
    <w:rsid w:val="00414400"/>
    <w:rsid w:val="00414DB6"/>
    <w:rsid w:val="00417A92"/>
    <w:rsid w:val="00420910"/>
    <w:rsid w:val="00421CD4"/>
    <w:rsid w:val="00421FDA"/>
    <w:rsid w:val="00422BF9"/>
    <w:rsid w:val="0042415D"/>
    <w:rsid w:val="00424BE2"/>
    <w:rsid w:val="00427833"/>
    <w:rsid w:val="00427AFB"/>
    <w:rsid w:val="0043629D"/>
    <w:rsid w:val="0044196E"/>
    <w:rsid w:val="00442DAD"/>
    <w:rsid w:val="00451DC4"/>
    <w:rsid w:val="00454754"/>
    <w:rsid w:val="004557B7"/>
    <w:rsid w:val="00455872"/>
    <w:rsid w:val="0046283C"/>
    <w:rsid w:val="00465529"/>
    <w:rsid w:val="00470444"/>
    <w:rsid w:val="004718C7"/>
    <w:rsid w:val="00473363"/>
    <w:rsid w:val="00474210"/>
    <w:rsid w:val="004745EC"/>
    <w:rsid w:val="00480B96"/>
    <w:rsid w:val="0048303E"/>
    <w:rsid w:val="004850B8"/>
    <w:rsid w:val="00485D92"/>
    <w:rsid w:val="00486D61"/>
    <w:rsid w:val="004907B6"/>
    <w:rsid w:val="0049192B"/>
    <w:rsid w:val="00491CC1"/>
    <w:rsid w:val="004920F6"/>
    <w:rsid w:val="0049345C"/>
    <w:rsid w:val="0049445C"/>
    <w:rsid w:val="00494B9A"/>
    <w:rsid w:val="004A0093"/>
    <w:rsid w:val="004A0896"/>
    <w:rsid w:val="004A1B3F"/>
    <w:rsid w:val="004A23C7"/>
    <w:rsid w:val="004A5448"/>
    <w:rsid w:val="004A67E8"/>
    <w:rsid w:val="004A7212"/>
    <w:rsid w:val="004B0A99"/>
    <w:rsid w:val="004B1644"/>
    <w:rsid w:val="004B1ED9"/>
    <w:rsid w:val="004B26D3"/>
    <w:rsid w:val="004B67D6"/>
    <w:rsid w:val="004C3C3F"/>
    <w:rsid w:val="004C3D65"/>
    <w:rsid w:val="004D05F5"/>
    <w:rsid w:val="004D2C78"/>
    <w:rsid w:val="004D2D16"/>
    <w:rsid w:val="004D3442"/>
    <w:rsid w:val="004D355F"/>
    <w:rsid w:val="004D4324"/>
    <w:rsid w:val="004D4EA8"/>
    <w:rsid w:val="004D6472"/>
    <w:rsid w:val="004E03EA"/>
    <w:rsid w:val="004E6A61"/>
    <w:rsid w:val="004F1C0B"/>
    <w:rsid w:val="004F32B8"/>
    <w:rsid w:val="004F4D8E"/>
    <w:rsid w:val="00500F4D"/>
    <w:rsid w:val="00503772"/>
    <w:rsid w:val="00504C32"/>
    <w:rsid w:val="005136E5"/>
    <w:rsid w:val="00513BB6"/>
    <w:rsid w:val="00516723"/>
    <w:rsid w:val="00516E41"/>
    <w:rsid w:val="00520728"/>
    <w:rsid w:val="00520E74"/>
    <w:rsid w:val="005212C0"/>
    <w:rsid w:val="00521D49"/>
    <w:rsid w:val="00521F7A"/>
    <w:rsid w:val="00522925"/>
    <w:rsid w:val="00524038"/>
    <w:rsid w:val="00524E36"/>
    <w:rsid w:val="005262C6"/>
    <w:rsid w:val="00530E16"/>
    <w:rsid w:val="00540E1E"/>
    <w:rsid w:val="00541216"/>
    <w:rsid w:val="0054155B"/>
    <w:rsid w:val="00543B7A"/>
    <w:rsid w:val="00544B0C"/>
    <w:rsid w:val="00546109"/>
    <w:rsid w:val="005578BF"/>
    <w:rsid w:val="00557DD1"/>
    <w:rsid w:val="00561F78"/>
    <w:rsid w:val="00562EB1"/>
    <w:rsid w:val="005662CC"/>
    <w:rsid w:val="005674B9"/>
    <w:rsid w:val="00567EA4"/>
    <w:rsid w:val="0057202A"/>
    <w:rsid w:val="00575E86"/>
    <w:rsid w:val="005821C5"/>
    <w:rsid w:val="00586039"/>
    <w:rsid w:val="00590101"/>
    <w:rsid w:val="005910EA"/>
    <w:rsid w:val="005916EB"/>
    <w:rsid w:val="005927EF"/>
    <w:rsid w:val="00593CBB"/>
    <w:rsid w:val="00597273"/>
    <w:rsid w:val="00597D3F"/>
    <w:rsid w:val="005A0EB0"/>
    <w:rsid w:val="005A3CF9"/>
    <w:rsid w:val="005B3B17"/>
    <w:rsid w:val="005B6C32"/>
    <w:rsid w:val="005B79E9"/>
    <w:rsid w:val="005C6CC8"/>
    <w:rsid w:val="005C6DC9"/>
    <w:rsid w:val="005D0808"/>
    <w:rsid w:val="005D4F85"/>
    <w:rsid w:val="005D5F31"/>
    <w:rsid w:val="005D7935"/>
    <w:rsid w:val="005D7E75"/>
    <w:rsid w:val="005E01E7"/>
    <w:rsid w:val="005E1548"/>
    <w:rsid w:val="005E23E1"/>
    <w:rsid w:val="005E28A0"/>
    <w:rsid w:val="005E3613"/>
    <w:rsid w:val="005E3C9E"/>
    <w:rsid w:val="005E4912"/>
    <w:rsid w:val="005E6F1F"/>
    <w:rsid w:val="005F01DA"/>
    <w:rsid w:val="005F0B64"/>
    <w:rsid w:val="005F27BD"/>
    <w:rsid w:val="005F2A9C"/>
    <w:rsid w:val="005F2B0B"/>
    <w:rsid w:val="005F3B5D"/>
    <w:rsid w:val="005F44D1"/>
    <w:rsid w:val="005F4501"/>
    <w:rsid w:val="005F5629"/>
    <w:rsid w:val="005F7498"/>
    <w:rsid w:val="00603A8B"/>
    <w:rsid w:val="00603FBE"/>
    <w:rsid w:val="00606127"/>
    <w:rsid w:val="0060746D"/>
    <w:rsid w:val="00610B1A"/>
    <w:rsid w:val="0061229C"/>
    <w:rsid w:val="0062018D"/>
    <w:rsid w:val="00620505"/>
    <w:rsid w:val="00621129"/>
    <w:rsid w:val="00621D15"/>
    <w:rsid w:val="00623E47"/>
    <w:rsid w:val="006327E2"/>
    <w:rsid w:val="00633745"/>
    <w:rsid w:val="00633916"/>
    <w:rsid w:val="006371E2"/>
    <w:rsid w:val="00640FE9"/>
    <w:rsid w:val="00641D2B"/>
    <w:rsid w:val="00641F58"/>
    <w:rsid w:val="0065123B"/>
    <w:rsid w:val="00657F2B"/>
    <w:rsid w:val="006603C5"/>
    <w:rsid w:val="006607E4"/>
    <w:rsid w:val="00661958"/>
    <w:rsid w:val="00661AA8"/>
    <w:rsid w:val="00662D3E"/>
    <w:rsid w:val="00664BCA"/>
    <w:rsid w:val="00664E9D"/>
    <w:rsid w:val="00665C7E"/>
    <w:rsid w:val="00666D4B"/>
    <w:rsid w:val="00670C8F"/>
    <w:rsid w:val="00671720"/>
    <w:rsid w:val="00672B8F"/>
    <w:rsid w:val="00672DDD"/>
    <w:rsid w:val="00673EF4"/>
    <w:rsid w:val="00676744"/>
    <w:rsid w:val="00676A7C"/>
    <w:rsid w:val="00676C91"/>
    <w:rsid w:val="00677218"/>
    <w:rsid w:val="00677FAD"/>
    <w:rsid w:val="00681C87"/>
    <w:rsid w:val="00682D12"/>
    <w:rsid w:val="00683F5B"/>
    <w:rsid w:val="006858BB"/>
    <w:rsid w:val="00690466"/>
    <w:rsid w:val="00690B77"/>
    <w:rsid w:val="006924AD"/>
    <w:rsid w:val="006924D3"/>
    <w:rsid w:val="00693334"/>
    <w:rsid w:val="0069771F"/>
    <w:rsid w:val="006A0133"/>
    <w:rsid w:val="006A46CB"/>
    <w:rsid w:val="006A72EC"/>
    <w:rsid w:val="006B29A5"/>
    <w:rsid w:val="006B7115"/>
    <w:rsid w:val="006C173C"/>
    <w:rsid w:val="006C1E69"/>
    <w:rsid w:val="006C3D8E"/>
    <w:rsid w:val="006C3EB8"/>
    <w:rsid w:val="006C4000"/>
    <w:rsid w:val="006C7222"/>
    <w:rsid w:val="006C76F3"/>
    <w:rsid w:val="006D073E"/>
    <w:rsid w:val="006D0C28"/>
    <w:rsid w:val="006D202B"/>
    <w:rsid w:val="006D474B"/>
    <w:rsid w:val="006D4E87"/>
    <w:rsid w:val="006D54F1"/>
    <w:rsid w:val="006D5946"/>
    <w:rsid w:val="006E1E6D"/>
    <w:rsid w:val="006E24C8"/>
    <w:rsid w:val="006E4BDD"/>
    <w:rsid w:val="006E56E8"/>
    <w:rsid w:val="006E6AE4"/>
    <w:rsid w:val="006F2DA9"/>
    <w:rsid w:val="006F3993"/>
    <w:rsid w:val="006F492F"/>
    <w:rsid w:val="006F532B"/>
    <w:rsid w:val="0070063E"/>
    <w:rsid w:val="00704ECA"/>
    <w:rsid w:val="0070580A"/>
    <w:rsid w:val="00706E3E"/>
    <w:rsid w:val="00707DEC"/>
    <w:rsid w:val="00711200"/>
    <w:rsid w:val="007123CC"/>
    <w:rsid w:val="007146EF"/>
    <w:rsid w:val="0072397F"/>
    <w:rsid w:val="007239E9"/>
    <w:rsid w:val="00723D40"/>
    <w:rsid w:val="00724F65"/>
    <w:rsid w:val="00725102"/>
    <w:rsid w:val="00725B93"/>
    <w:rsid w:val="00731922"/>
    <w:rsid w:val="00731ACB"/>
    <w:rsid w:val="007332B4"/>
    <w:rsid w:val="007360C6"/>
    <w:rsid w:val="007368AD"/>
    <w:rsid w:val="00737236"/>
    <w:rsid w:val="00737F54"/>
    <w:rsid w:val="0074133D"/>
    <w:rsid w:val="00741367"/>
    <w:rsid w:val="0074293C"/>
    <w:rsid w:val="0074460A"/>
    <w:rsid w:val="0075196D"/>
    <w:rsid w:val="00753EAD"/>
    <w:rsid w:val="0075558C"/>
    <w:rsid w:val="00761822"/>
    <w:rsid w:val="00761EFA"/>
    <w:rsid w:val="00764873"/>
    <w:rsid w:val="00765A92"/>
    <w:rsid w:val="00770B4C"/>
    <w:rsid w:val="0077255D"/>
    <w:rsid w:val="00776797"/>
    <w:rsid w:val="007778DD"/>
    <w:rsid w:val="0078422E"/>
    <w:rsid w:val="007850F9"/>
    <w:rsid w:val="007904A6"/>
    <w:rsid w:val="00790B6C"/>
    <w:rsid w:val="0079212F"/>
    <w:rsid w:val="007942FC"/>
    <w:rsid w:val="00795C9A"/>
    <w:rsid w:val="00795D03"/>
    <w:rsid w:val="00796693"/>
    <w:rsid w:val="007A13A9"/>
    <w:rsid w:val="007A1DFE"/>
    <w:rsid w:val="007A308E"/>
    <w:rsid w:val="007A5368"/>
    <w:rsid w:val="007A6897"/>
    <w:rsid w:val="007B419D"/>
    <w:rsid w:val="007C1EEF"/>
    <w:rsid w:val="007C5954"/>
    <w:rsid w:val="007C6982"/>
    <w:rsid w:val="007C7169"/>
    <w:rsid w:val="007C7591"/>
    <w:rsid w:val="007D3922"/>
    <w:rsid w:val="007D3E7F"/>
    <w:rsid w:val="007D538B"/>
    <w:rsid w:val="007D5CD5"/>
    <w:rsid w:val="007D6A58"/>
    <w:rsid w:val="007D7D22"/>
    <w:rsid w:val="007E1432"/>
    <w:rsid w:val="007F2F21"/>
    <w:rsid w:val="007F6AE9"/>
    <w:rsid w:val="00801718"/>
    <w:rsid w:val="008044A0"/>
    <w:rsid w:val="008046DF"/>
    <w:rsid w:val="0080563D"/>
    <w:rsid w:val="00807D54"/>
    <w:rsid w:val="00807D9D"/>
    <w:rsid w:val="0081176F"/>
    <w:rsid w:val="008144E2"/>
    <w:rsid w:val="008252AF"/>
    <w:rsid w:val="00826635"/>
    <w:rsid w:val="00826D54"/>
    <w:rsid w:val="0083043F"/>
    <w:rsid w:val="00831EE7"/>
    <w:rsid w:val="00834A53"/>
    <w:rsid w:val="00834CBF"/>
    <w:rsid w:val="0083559F"/>
    <w:rsid w:val="008365C9"/>
    <w:rsid w:val="00836F89"/>
    <w:rsid w:val="008401C7"/>
    <w:rsid w:val="00840B53"/>
    <w:rsid w:val="008439EB"/>
    <w:rsid w:val="00846459"/>
    <w:rsid w:val="00852266"/>
    <w:rsid w:val="008529E2"/>
    <w:rsid w:val="00855D02"/>
    <w:rsid w:val="008573BB"/>
    <w:rsid w:val="00857CBE"/>
    <w:rsid w:val="00861CAB"/>
    <w:rsid w:val="00863435"/>
    <w:rsid w:val="00867282"/>
    <w:rsid w:val="00867CB7"/>
    <w:rsid w:val="00867FBC"/>
    <w:rsid w:val="0087189C"/>
    <w:rsid w:val="00872827"/>
    <w:rsid w:val="008730FA"/>
    <w:rsid w:val="0087349A"/>
    <w:rsid w:val="00876EE5"/>
    <w:rsid w:val="008865B6"/>
    <w:rsid w:val="00890D0A"/>
    <w:rsid w:val="00891907"/>
    <w:rsid w:val="008924B1"/>
    <w:rsid w:val="008941EC"/>
    <w:rsid w:val="008942BA"/>
    <w:rsid w:val="00895DF4"/>
    <w:rsid w:val="008A15F1"/>
    <w:rsid w:val="008A36F3"/>
    <w:rsid w:val="008A4E30"/>
    <w:rsid w:val="008A5618"/>
    <w:rsid w:val="008A57D3"/>
    <w:rsid w:val="008A6D29"/>
    <w:rsid w:val="008B0214"/>
    <w:rsid w:val="008B1A4D"/>
    <w:rsid w:val="008B47F4"/>
    <w:rsid w:val="008B4BA5"/>
    <w:rsid w:val="008B757E"/>
    <w:rsid w:val="008C19BF"/>
    <w:rsid w:val="008C299B"/>
    <w:rsid w:val="008C4EA8"/>
    <w:rsid w:val="008C748E"/>
    <w:rsid w:val="008C7C22"/>
    <w:rsid w:val="008D34CF"/>
    <w:rsid w:val="008D3799"/>
    <w:rsid w:val="008D582B"/>
    <w:rsid w:val="008D589C"/>
    <w:rsid w:val="008D7FA7"/>
    <w:rsid w:val="008E7085"/>
    <w:rsid w:val="008F2A6C"/>
    <w:rsid w:val="008F36EB"/>
    <w:rsid w:val="008F5DBA"/>
    <w:rsid w:val="008F60C3"/>
    <w:rsid w:val="00904F20"/>
    <w:rsid w:val="00906850"/>
    <w:rsid w:val="0091092C"/>
    <w:rsid w:val="009118D7"/>
    <w:rsid w:val="00917225"/>
    <w:rsid w:val="00920CF9"/>
    <w:rsid w:val="009219DF"/>
    <w:rsid w:val="009226B0"/>
    <w:rsid w:val="00922A45"/>
    <w:rsid w:val="00924745"/>
    <w:rsid w:val="00924DDC"/>
    <w:rsid w:val="009254D6"/>
    <w:rsid w:val="0092623D"/>
    <w:rsid w:val="009264D1"/>
    <w:rsid w:val="0092669B"/>
    <w:rsid w:val="009279BD"/>
    <w:rsid w:val="00927CD9"/>
    <w:rsid w:val="00927D41"/>
    <w:rsid w:val="0093163E"/>
    <w:rsid w:val="00933C4D"/>
    <w:rsid w:val="0093401E"/>
    <w:rsid w:val="009355FE"/>
    <w:rsid w:val="00936436"/>
    <w:rsid w:val="00941437"/>
    <w:rsid w:val="0094388E"/>
    <w:rsid w:val="00943C47"/>
    <w:rsid w:val="0094721A"/>
    <w:rsid w:val="009513CF"/>
    <w:rsid w:val="00951A3D"/>
    <w:rsid w:val="0096175F"/>
    <w:rsid w:val="009617C5"/>
    <w:rsid w:val="0096343F"/>
    <w:rsid w:val="00963EDB"/>
    <w:rsid w:val="00965FBD"/>
    <w:rsid w:val="00966BAC"/>
    <w:rsid w:val="0097068A"/>
    <w:rsid w:val="0098132B"/>
    <w:rsid w:val="00981E35"/>
    <w:rsid w:val="00985822"/>
    <w:rsid w:val="009930AE"/>
    <w:rsid w:val="00993E41"/>
    <w:rsid w:val="00995285"/>
    <w:rsid w:val="00997E14"/>
    <w:rsid w:val="00997E80"/>
    <w:rsid w:val="009A2ABE"/>
    <w:rsid w:val="009A46B9"/>
    <w:rsid w:val="009A4DD4"/>
    <w:rsid w:val="009A4FBA"/>
    <w:rsid w:val="009A525D"/>
    <w:rsid w:val="009A5457"/>
    <w:rsid w:val="009A5CC0"/>
    <w:rsid w:val="009A612E"/>
    <w:rsid w:val="009A6A2F"/>
    <w:rsid w:val="009B15FE"/>
    <w:rsid w:val="009B6872"/>
    <w:rsid w:val="009C1052"/>
    <w:rsid w:val="009C358C"/>
    <w:rsid w:val="009C5F56"/>
    <w:rsid w:val="009C755C"/>
    <w:rsid w:val="009C780F"/>
    <w:rsid w:val="009D10B4"/>
    <w:rsid w:val="009D216F"/>
    <w:rsid w:val="009D2408"/>
    <w:rsid w:val="009D5A89"/>
    <w:rsid w:val="009E1185"/>
    <w:rsid w:val="009E122D"/>
    <w:rsid w:val="009E4EAE"/>
    <w:rsid w:val="009E4F4C"/>
    <w:rsid w:val="009E5D95"/>
    <w:rsid w:val="009E7417"/>
    <w:rsid w:val="009E7B88"/>
    <w:rsid w:val="009F5D00"/>
    <w:rsid w:val="009F695F"/>
    <w:rsid w:val="009F7593"/>
    <w:rsid w:val="00A02082"/>
    <w:rsid w:val="00A032A9"/>
    <w:rsid w:val="00A03A6D"/>
    <w:rsid w:val="00A12E7B"/>
    <w:rsid w:val="00A1385F"/>
    <w:rsid w:val="00A14B3A"/>
    <w:rsid w:val="00A2510F"/>
    <w:rsid w:val="00A25353"/>
    <w:rsid w:val="00A3124D"/>
    <w:rsid w:val="00A3211B"/>
    <w:rsid w:val="00A321D7"/>
    <w:rsid w:val="00A33A37"/>
    <w:rsid w:val="00A34ABE"/>
    <w:rsid w:val="00A34BF4"/>
    <w:rsid w:val="00A34F5F"/>
    <w:rsid w:val="00A3591C"/>
    <w:rsid w:val="00A35982"/>
    <w:rsid w:val="00A437E8"/>
    <w:rsid w:val="00A43B59"/>
    <w:rsid w:val="00A44E49"/>
    <w:rsid w:val="00A45564"/>
    <w:rsid w:val="00A4621F"/>
    <w:rsid w:val="00A46A68"/>
    <w:rsid w:val="00A50741"/>
    <w:rsid w:val="00A5083B"/>
    <w:rsid w:val="00A50EE9"/>
    <w:rsid w:val="00A51274"/>
    <w:rsid w:val="00A5188E"/>
    <w:rsid w:val="00A546BB"/>
    <w:rsid w:val="00A55040"/>
    <w:rsid w:val="00A55DAA"/>
    <w:rsid w:val="00A56B44"/>
    <w:rsid w:val="00A56EFE"/>
    <w:rsid w:val="00A6338B"/>
    <w:rsid w:val="00A66DA9"/>
    <w:rsid w:val="00A70375"/>
    <w:rsid w:val="00A704F7"/>
    <w:rsid w:val="00A73C7C"/>
    <w:rsid w:val="00A81DD0"/>
    <w:rsid w:val="00A820D5"/>
    <w:rsid w:val="00A82CFC"/>
    <w:rsid w:val="00A86F48"/>
    <w:rsid w:val="00A87166"/>
    <w:rsid w:val="00A90A11"/>
    <w:rsid w:val="00A9215D"/>
    <w:rsid w:val="00A93F58"/>
    <w:rsid w:val="00A94604"/>
    <w:rsid w:val="00AA2BB5"/>
    <w:rsid w:val="00AA7C26"/>
    <w:rsid w:val="00AB1E0F"/>
    <w:rsid w:val="00AB2341"/>
    <w:rsid w:val="00AB24AA"/>
    <w:rsid w:val="00AB393A"/>
    <w:rsid w:val="00AC0EC8"/>
    <w:rsid w:val="00AC7801"/>
    <w:rsid w:val="00AD0A33"/>
    <w:rsid w:val="00AD3290"/>
    <w:rsid w:val="00AD3752"/>
    <w:rsid w:val="00AD434E"/>
    <w:rsid w:val="00AD4528"/>
    <w:rsid w:val="00AE0982"/>
    <w:rsid w:val="00AE125E"/>
    <w:rsid w:val="00AE2C01"/>
    <w:rsid w:val="00AE3648"/>
    <w:rsid w:val="00AF07EF"/>
    <w:rsid w:val="00AF2E7A"/>
    <w:rsid w:val="00AF592C"/>
    <w:rsid w:val="00B015F1"/>
    <w:rsid w:val="00B03DF8"/>
    <w:rsid w:val="00B05860"/>
    <w:rsid w:val="00B07524"/>
    <w:rsid w:val="00B07610"/>
    <w:rsid w:val="00B106B0"/>
    <w:rsid w:val="00B113E7"/>
    <w:rsid w:val="00B12273"/>
    <w:rsid w:val="00B12809"/>
    <w:rsid w:val="00B1344F"/>
    <w:rsid w:val="00B13E09"/>
    <w:rsid w:val="00B145CD"/>
    <w:rsid w:val="00B159B6"/>
    <w:rsid w:val="00B20834"/>
    <w:rsid w:val="00B20F42"/>
    <w:rsid w:val="00B20F81"/>
    <w:rsid w:val="00B23B49"/>
    <w:rsid w:val="00B2480A"/>
    <w:rsid w:val="00B2621C"/>
    <w:rsid w:val="00B3008B"/>
    <w:rsid w:val="00B31D9B"/>
    <w:rsid w:val="00B32002"/>
    <w:rsid w:val="00B3272F"/>
    <w:rsid w:val="00B342F8"/>
    <w:rsid w:val="00B35828"/>
    <w:rsid w:val="00B35B7C"/>
    <w:rsid w:val="00B36AF6"/>
    <w:rsid w:val="00B371FF"/>
    <w:rsid w:val="00B405EF"/>
    <w:rsid w:val="00B406CE"/>
    <w:rsid w:val="00B418C9"/>
    <w:rsid w:val="00B452BD"/>
    <w:rsid w:val="00B47697"/>
    <w:rsid w:val="00B50DD0"/>
    <w:rsid w:val="00B51568"/>
    <w:rsid w:val="00B53BF8"/>
    <w:rsid w:val="00B53C15"/>
    <w:rsid w:val="00B552F6"/>
    <w:rsid w:val="00B55DA8"/>
    <w:rsid w:val="00B608AA"/>
    <w:rsid w:val="00B70EBC"/>
    <w:rsid w:val="00B70F5A"/>
    <w:rsid w:val="00B7171E"/>
    <w:rsid w:val="00B74D6F"/>
    <w:rsid w:val="00B76E7C"/>
    <w:rsid w:val="00B85991"/>
    <w:rsid w:val="00B8721C"/>
    <w:rsid w:val="00B90095"/>
    <w:rsid w:val="00B91BA6"/>
    <w:rsid w:val="00B92086"/>
    <w:rsid w:val="00B9381F"/>
    <w:rsid w:val="00B955BD"/>
    <w:rsid w:val="00B95EE1"/>
    <w:rsid w:val="00BA376D"/>
    <w:rsid w:val="00BA441D"/>
    <w:rsid w:val="00BA7AF3"/>
    <w:rsid w:val="00BB3398"/>
    <w:rsid w:val="00BB3D91"/>
    <w:rsid w:val="00BB48FE"/>
    <w:rsid w:val="00BC6CAD"/>
    <w:rsid w:val="00BD05A8"/>
    <w:rsid w:val="00BD06B1"/>
    <w:rsid w:val="00BD1357"/>
    <w:rsid w:val="00BD2448"/>
    <w:rsid w:val="00BD3522"/>
    <w:rsid w:val="00BD43E6"/>
    <w:rsid w:val="00BD4638"/>
    <w:rsid w:val="00BD7D75"/>
    <w:rsid w:val="00BE3FAD"/>
    <w:rsid w:val="00BE55CA"/>
    <w:rsid w:val="00BE583B"/>
    <w:rsid w:val="00BF0303"/>
    <w:rsid w:val="00BF0926"/>
    <w:rsid w:val="00BF3DB3"/>
    <w:rsid w:val="00BF3EA3"/>
    <w:rsid w:val="00BF3FF2"/>
    <w:rsid w:val="00C004AC"/>
    <w:rsid w:val="00C031E1"/>
    <w:rsid w:val="00C05E60"/>
    <w:rsid w:val="00C0639E"/>
    <w:rsid w:val="00C067FC"/>
    <w:rsid w:val="00C0799A"/>
    <w:rsid w:val="00C079A6"/>
    <w:rsid w:val="00C11D0D"/>
    <w:rsid w:val="00C1212D"/>
    <w:rsid w:val="00C1262D"/>
    <w:rsid w:val="00C15994"/>
    <w:rsid w:val="00C203FC"/>
    <w:rsid w:val="00C24A3B"/>
    <w:rsid w:val="00C25F86"/>
    <w:rsid w:val="00C30204"/>
    <w:rsid w:val="00C30AD7"/>
    <w:rsid w:val="00C33AD7"/>
    <w:rsid w:val="00C351F2"/>
    <w:rsid w:val="00C449B9"/>
    <w:rsid w:val="00C509C3"/>
    <w:rsid w:val="00C50A17"/>
    <w:rsid w:val="00C512EB"/>
    <w:rsid w:val="00C5647D"/>
    <w:rsid w:val="00C57581"/>
    <w:rsid w:val="00C57ECB"/>
    <w:rsid w:val="00C6023F"/>
    <w:rsid w:val="00C60615"/>
    <w:rsid w:val="00C60D32"/>
    <w:rsid w:val="00C62E1A"/>
    <w:rsid w:val="00C6356D"/>
    <w:rsid w:val="00C6418E"/>
    <w:rsid w:val="00C65186"/>
    <w:rsid w:val="00C67352"/>
    <w:rsid w:val="00C70EAE"/>
    <w:rsid w:val="00C7146A"/>
    <w:rsid w:val="00C714C7"/>
    <w:rsid w:val="00C72D98"/>
    <w:rsid w:val="00C74257"/>
    <w:rsid w:val="00C763D3"/>
    <w:rsid w:val="00C76E0E"/>
    <w:rsid w:val="00C76E23"/>
    <w:rsid w:val="00C838C0"/>
    <w:rsid w:val="00C83B65"/>
    <w:rsid w:val="00C87F71"/>
    <w:rsid w:val="00C90BB2"/>
    <w:rsid w:val="00C90CAA"/>
    <w:rsid w:val="00C9467D"/>
    <w:rsid w:val="00C95581"/>
    <w:rsid w:val="00CA02E3"/>
    <w:rsid w:val="00CA24C9"/>
    <w:rsid w:val="00CA5B51"/>
    <w:rsid w:val="00CA7042"/>
    <w:rsid w:val="00CB0286"/>
    <w:rsid w:val="00CB37AB"/>
    <w:rsid w:val="00CB77EA"/>
    <w:rsid w:val="00CC0F1D"/>
    <w:rsid w:val="00CC3EFC"/>
    <w:rsid w:val="00CC6AC5"/>
    <w:rsid w:val="00CD20B3"/>
    <w:rsid w:val="00CD346D"/>
    <w:rsid w:val="00CD4848"/>
    <w:rsid w:val="00CD50B5"/>
    <w:rsid w:val="00CD73A9"/>
    <w:rsid w:val="00CD7412"/>
    <w:rsid w:val="00CD7810"/>
    <w:rsid w:val="00CE098E"/>
    <w:rsid w:val="00CE37A2"/>
    <w:rsid w:val="00CE7380"/>
    <w:rsid w:val="00CF145C"/>
    <w:rsid w:val="00CF33C1"/>
    <w:rsid w:val="00CF7AD6"/>
    <w:rsid w:val="00D02279"/>
    <w:rsid w:val="00D06F12"/>
    <w:rsid w:val="00D118A6"/>
    <w:rsid w:val="00D11B14"/>
    <w:rsid w:val="00D1580E"/>
    <w:rsid w:val="00D16152"/>
    <w:rsid w:val="00D20EB5"/>
    <w:rsid w:val="00D216CC"/>
    <w:rsid w:val="00D21EF3"/>
    <w:rsid w:val="00D23B00"/>
    <w:rsid w:val="00D26658"/>
    <w:rsid w:val="00D277F8"/>
    <w:rsid w:val="00D3228A"/>
    <w:rsid w:val="00D328B7"/>
    <w:rsid w:val="00D360EF"/>
    <w:rsid w:val="00D37773"/>
    <w:rsid w:val="00D408A9"/>
    <w:rsid w:val="00D43065"/>
    <w:rsid w:val="00D43930"/>
    <w:rsid w:val="00D44F5A"/>
    <w:rsid w:val="00D463FD"/>
    <w:rsid w:val="00D46495"/>
    <w:rsid w:val="00D465E0"/>
    <w:rsid w:val="00D46790"/>
    <w:rsid w:val="00D5541F"/>
    <w:rsid w:val="00D60FDF"/>
    <w:rsid w:val="00D62E38"/>
    <w:rsid w:val="00D63C00"/>
    <w:rsid w:val="00D641E9"/>
    <w:rsid w:val="00D73C44"/>
    <w:rsid w:val="00D73E24"/>
    <w:rsid w:val="00D77F09"/>
    <w:rsid w:val="00D80636"/>
    <w:rsid w:val="00D81B0C"/>
    <w:rsid w:val="00D82759"/>
    <w:rsid w:val="00D83B30"/>
    <w:rsid w:val="00D83E6A"/>
    <w:rsid w:val="00D856B2"/>
    <w:rsid w:val="00D91C27"/>
    <w:rsid w:val="00D954B5"/>
    <w:rsid w:val="00D96416"/>
    <w:rsid w:val="00D969DE"/>
    <w:rsid w:val="00D96D08"/>
    <w:rsid w:val="00DA1502"/>
    <w:rsid w:val="00DB0AEA"/>
    <w:rsid w:val="00DB0DF9"/>
    <w:rsid w:val="00DB19C7"/>
    <w:rsid w:val="00DB287F"/>
    <w:rsid w:val="00DB3CF8"/>
    <w:rsid w:val="00DB5188"/>
    <w:rsid w:val="00DB5C29"/>
    <w:rsid w:val="00DB74EE"/>
    <w:rsid w:val="00DC0F5A"/>
    <w:rsid w:val="00DC5925"/>
    <w:rsid w:val="00DC60FA"/>
    <w:rsid w:val="00DC6351"/>
    <w:rsid w:val="00DD3818"/>
    <w:rsid w:val="00DD4EC2"/>
    <w:rsid w:val="00DD6742"/>
    <w:rsid w:val="00DD6777"/>
    <w:rsid w:val="00DE0D7E"/>
    <w:rsid w:val="00DE23AF"/>
    <w:rsid w:val="00DE4674"/>
    <w:rsid w:val="00DE53FC"/>
    <w:rsid w:val="00DE7931"/>
    <w:rsid w:val="00DF20A6"/>
    <w:rsid w:val="00DF37D2"/>
    <w:rsid w:val="00DF3B9A"/>
    <w:rsid w:val="00DF7C3E"/>
    <w:rsid w:val="00E00217"/>
    <w:rsid w:val="00E01244"/>
    <w:rsid w:val="00E0289E"/>
    <w:rsid w:val="00E03D8C"/>
    <w:rsid w:val="00E076D0"/>
    <w:rsid w:val="00E10D9B"/>
    <w:rsid w:val="00E11089"/>
    <w:rsid w:val="00E124DE"/>
    <w:rsid w:val="00E140D6"/>
    <w:rsid w:val="00E16B48"/>
    <w:rsid w:val="00E16F92"/>
    <w:rsid w:val="00E17598"/>
    <w:rsid w:val="00E20AF7"/>
    <w:rsid w:val="00E2255A"/>
    <w:rsid w:val="00E24C11"/>
    <w:rsid w:val="00E2596E"/>
    <w:rsid w:val="00E32581"/>
    <w:rsid w:val="00E35966"/>
    <w:rsid w:val="00E40C22"/>
    <w:rsid w:val="00E40EE9"/>
    <w:rsid w:val="00E46FDC"/>
    <w:rsid w:val="00E50F89"/>
    <w:rsid w:val="00E52AA4"/>
    <w:rsid w:val="00E5317C"/>
    <w:rsid w:val="00E57660"/>
    <w:rsid w:val="00E60052"/>
    <w:rsid w:val="00E61432"/>
    <w:rsid w:val="00E64CC5"/>
    <w:rsid w:val="00E66C9F"/>
    <w:rsid w:val="00E6714D"/>
    <w:rsid w:val="00E772F8"/>
    <w:rsid w:val="00E82B76"/>
    <w:rsid w:val="00E8338F"/>
    <w:rsid w:val="00E84F4F"/>
    <w:rsid w:val="00E90445"/>
    <w:rsid w:val="00E91931"/>
    <w:rsid w:val="00E97D52"/>
    <w:rsid w:val="00E97FDB"/>
    <w:rsid w:val="00EA5199"/>
    <w:rsid w:val="00EA5479"/>
    <w:rsid w:val="00EB0639"/>
    <w:rsid w:val="00EB2113"/>
    <w:rsid w:val="00EB2DD4"/>
    <w:rsid w:val="00EB389F"/>
    <w:rsid w:val="00EC4718"/>
    <w:rsid w:val="00EC579B"/>
    <w:rsid w:val="00ED2562"/>
    <w:rsid w:val="00ED2607"/>
    <w:rsid w:val="00ED344A"/>
    <w:rsid w:val="00ED36C2"/>
    <w:rsid w:val="00ED52A4"/>
    <w:rsid w:val="00ED7390"/>
    <w:rsid w:val="00ED7A05"/>
    <w:rsid w:val="00EE1422"/>
    <w:rsid w:val="00EE1CAE"/>
    <w:rsid w:val="00EE334C"/>
    <w:rsid w:val="00EE349E"/>
    <w:rsid w:val="00EE385E"/>
    <w:rsid w:val="00EE3A57"/>
    <w:rsid w:val="00EF11A4"/>
    <w:rsid w:val="00EF3F58"/>
    <w:rsid w:val="00EF4405"/>
    <w:rsid w:val="00EF600E"/>
    <w:rsid w:val="00EF6545"/>
    <w:rsid w:val="00EF662B"/>
    <w:rsid w:val="00F00E99"/>
    <w:rsid w:val="00F01791"/>
    <w:rsid w:val="00F02153"/>
    <w:rsid w:val="00F02729"/>
    <w:rsid w:val="00F058DF"/>
    <w:rsid w:val="00F074D5"/>
    <w:rsid w:val="00F10337"/>
    <w:rsid w:val="00F12802"/>
    <w:rsid w:val="00F15675"/>
    <w:rsid w:val="00F15B90"/>
    <w:rsid w:val="00F163D0"/>
    <w:rsid w:val="00F20F51"/>
    <w:rsid w:val="00F20F73"/>
    <w:rsid w:val="00F21250"/>
    <w:rsid w:val="00F22088"/>
    <w:rsid w:val="00F233D4"/>
    <w:rsid w:val="00F2398D"/>
    <w:rsid w:val="00F23A77"/>
    <w:rsid w:val="00F276FE"/>
    <w:rsid w:val="00F3004B"/>
    <w:rsid w:val="00F30E31"/>
    <w:rsid w:val="00F32658"/>
    <w:rsid w:val="00F33EEF"/>
    <w:rsid w:val="00F37A7B"/>
    <w:rsid w:val="00F405BE"/>
    <w:rsid w:val="00F42BDD"/>
    <w:rsid w:val="00F503F5"/>
    <w:rsid w:val="00F52E60"/>
    <w:rsid w:val="00F52E87"/>
    <w:rsid w:val="00F54641"/>
    <w:rsid w:val="00F54C15"/>
    <w:rsid w:val="00F62E55"/>
    <w:rsid w:val="00F634A3"/>
    <w:rsid w:val="00F64752"/>
    <w:rsid w:val="00F652FD"/>
    <w:rsid w:val="00F675E0"/>
    <w:rsid w:val="00F67A4D"/>
    <w:rsid w:val="00F710F9"/>
    <w:rsid w:val="00F71233"/>
    <w:rsid w:val="00F726F7"/>
    <w:rsid w:val="00F7620F"/>
    <w:rsid w:val="00F816B1"/>
    <w:rsid w:val="00F83A5F"/>
    <w:rsid w:val="00F8462C"/>
    <w:rsid w:val="00F8505A"/>
    <w:rsid w:val="00F8739E"/>
    <w:rsid w:val="00F87F40"/>
    <w:rsid w:val="00F91E44"/>
    <w:rsid w:val="00F96F0B"/>
    <w:rsid w:val="00F9728B"/>
    <w:rsid w:val="00FA0AE4"/>
    <w:rsid w:val="00FA2117"/>
    <w:rsid w:val="00FA271C"/>
    <w:rsid w:val="00FA61FB"/>
    <w:rsid w:val="00FB0CE4"/>
    <w:rsid w:val="00FB1CD8"/>
    <w:rsid w:val="00FB3EF0"/>
    <w:rsid w:val="00FB4DBA"/>
    <w:rsid w:val="00FB62E6"/>
    <w:rsid w:val="00FB667E"/>
    <w:rsid w:val="00FB75A1"/>
    <w:rsid w:val="00FB762C"/>
    <w:rsid w:val="00FC243A"/>
    <w:rsid w:val="00FC62C2"/>
    <w:rsid w:val="00FC6FE3"/>
    <w:rsid w:val="00FD0326"/>
    <w:rsid w:val="00FD1824"/>
    <w:rsid w:val="00FD50B8"/>
    <w:rsid w:val="00FD68B1"/>
    <w:rsid w:val="00FE3321"/>
    <w:rsid w:val="00FE552D"/>
    <w:rsid w:val="00FE604E"/>
    <w:rsid w:val="00FF195C"/>
    <w:rsid w:val="00FF38AE"/>
    <w:rsid w:val="00FF4546"/>
    <w:rsid w:val="00FF5F15"/>
    <w:rsid w:val="00FF6F6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4:docId w14:val="66581D6F"/>
  <w15:docId w15:val="{9191F384-3CC1-4061-A4BB-E3C28F432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FE6"/>
  </w:style>
  <w:style w:type="paragraph" w:styleId="Heading1">
    <w:name w:val="heading 1"/>
    <w:basedOn w:val="Normal"/>
    <w:next w:val="Normal"/>
    <w:link w:val="Heading1Char"/>
    <w:autoRedefine/>
    <w:uiPriority w:val="9"/>
    <w:qFormat/>
    <w:rsid w:val="000608F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0F1888"/>
    <w:pPr>
      <w:keepNext/>
      <w:numPr>
        <w:ilvl w:val="1"/>
        <w:numId w:val="5"/>
      </w:numPr>
      <w:spacing w:before="240" w:after="60"/>
      <w:jc w:val="center"/>
      <w:outlineLvl w:val="1"/>
    </w:pPr>
    <w:rPr>
      <w:b/>
      <w:bCs/>
      <w:iCs/>
      <w:sz w:val="28"/>
      <w:szCs w:val="28"/>
    </w:rPr>
  </w:style>
  <w:style w:type="paragraph" w:styleId="Heading3">
    <w:name w:val="heading 3"/>
    <w:basedOn w:val="Normal"/>
    <w:next w:val="Normal"/>
    <w:autoRedefine/>
    <w:qFormat/>
    <w:rsid w:val="007C1EEF"/>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8401C7"/>
    <w:pPr>
      <w:autoSpaceDE w:val="0"/>
      <w:autoSpaceDN w:val="0"/>
      <w:adjustRightInd w:val="0"/>
      <w:jc w:val="center"/>
    </w:pPr>
    <w:rPr>
      <w:b/>
      <w:bCs/>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9E4EAE"/>
    <w:pPr>
      <w:tabs>
        <w:tab w:val="right" w:leader="dot" w:pos="8630"/>
      </w:tabs>
    </w:pPr>
  </w:style>
  <w:style w:type="paragraph" w:styleId="TOC2">
    <w:name w:val="toc 2"/>
    <w:basedOn w:val="Normal"/>
    <w:next w:val="Normal"/>
    <w:autoRedefine/>
    <w:uiPriority w:val="39"/>
    <w:rsid w:val="00A4621F"/>
    <w:pPr>
      <w:tabs>
        <w:tab w:val="right" w:leader="dot" w:pos="8630"/>
      </w:tabs>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0608FA"/>
    <w:rPr>
      <w:b/>
      <w:bCs/>
      <w:caps/>
      <w:color w:val="000000" w:themeColor="text1"/>
      <w:sz w:val="28"/>
    </w:rPr>
  </w:style>
  <w:style w:type="character" w:customStyle="1" w:styleId="StyleHeading1CenteredChar">
    <w:name w:val="Style Heading 1 + Centered Char"/>
    <w:link w:val="StyleHeading1Centered"/>
    <w:rsid w:val="003C1575"/>
    <w:rPr>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676A7C"/>
    <w:rPr>
      <w:rFonts w:ascii="Times New Roman" w:hAnsi="Times New Roman"/>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A2510F"/>
    <w:pPr>
      <w:keepNext/>
      <w:spacing w:before="120" w:after="120"/>
    </w:pPr>
    <w:rPr>
      <w:rFonts w:cs="Times New Roman"/>
      <w:iCs/>
      <w:color w:val="000000" w:themeColor="text1"/>
      <w:sz w:val="22"/>
      <w:szCs w:val="20"/>
    </w:rPr>
  </w:style>
  <w:style w:type="character" w:customStyle="1" w:styleId="ChapterChar">
    <w:name w:val="Chapter Char"/>
    <w:basedOn w:val="StyleHeading1CenteredChar"/>
    <w:link w:val="Chapter"/>
    <w:rsid w:val="00965FBD"/>
    <w:rPr>
      <w:b/>
      <w:bCs/>
      <w:caps/>
      <w:color w:val="000000" w:themeColor="text1"/>
      <w:sz w:val="28"/>
      <w:szCs w:val="28"/>
    </w:rPr>
  </w:style>
  <w:style w:type="character" w:customStyle="1" w:styleId="Heading4Char">
    <w:name w:val="Heading 4 Char"/>
    <w:basedOn w:val="DefaultParagraphFont"/>
    <w:link w:val="Heading4"/>
    <w:semiHidden/>
    <w:rsid w:val="00C067FC"/>
    <w:rPr>
      <w:rFonts w:eastAsiaTheme="majorEastAsia" w:cstheme="majorBidi"/>
      <w:i/>
      <w:iCs/>
      <w:color w:val="365F91" w:themeColor="accent1" w:themeShade="BF"/>
    </w:rPr>
  </w:style>
  <w:style w:type="character" w:customStyle="1" w:styleId="Heading5Char">
    <w:name w:val="Heading 5 Char"/>
    <w:basedOn w:val="DefaultParagraphFont"/>
    <w:link w:val="Heading5"/>
    <w:semiHidden/>
    <w:rsid w:val="00C067FC"/>
    <w:rPr>
      <w:rFonts w:eastAsiaTheme="majorEastAsia" w:cstheme="majorBidi"/>
      <w:color w:val="365F91" w:themeColor="accent1" w:themeShade="BF"/>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character" w:customStyle="1" w:styleId="TitleChar">
    <w:name w:val="Title Char"/>
    <w:link w:val="Title"/>
    <w:rsid w:val="008401C7"/>
    <w:rPr>
      <w:rFonts w:ascii="Arial" w:hAnsi="Arial"/>
      <w:b/>
      <w:bCs/>
      <w:sz w:val="28"/>
      <w:szCs w:val="28"/>
    </w:rPr>
  </w:style>
  <w:style w:type="paragraph" w:customStyle="1" w:styleId="FACorrespondingAuthorFootnote">
    <w:name w:val="FA_Corresponding_Author_Footnote"/>
    <w:basedOn w:val="Normal"/>
    <w:next w:val="Normal"/>
    <w:rsid w:val="00D46495"/>
    <w:pPr>
      <w:spacing w:after="200" w:line="480" w:lineRule="auto"/>
      <w:jc w:val="both"/>
    </w:pPr>
    <w:rPr>
      <w:rFonts w:ascii="Times" w:hAnsi="Times" w:cs="Times New Roman"/>
      <w:szCs w:val="20"/>
    </w:rPr>
  </w:style>
  <w:style w:type="paragraph" w:styleId="BalloonText">
    <w:name w:val="Balloon Text"/>
    <w:basedOn w:val="Normal"/>
    <w:link w:val="BalloonTextChar"/>
    <w:uiPriority w:val="99"/>
    <w:semiHidden/>
    <w:unhideWhenUsed/>
    <w:rsid w:val="00D46495"/>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46495"/>
    <w:rPr>
      <w:rFonts w:ascii="Segoe UI" w:eastAsiaTheme="minorHAnsi" w:hAnsi="Segoe UI" w:cs="Segoe UI"/>
      <w:sz w:val="18"/>
      <w:szCs w:val="18"/>
    </w:rPr>
  </w:style>
  <w:style w:type="table" w:styleId="PlainTable2">
    <w:name w:val="Plain Table 2"/>
    <w:basedOn w:val="TableNormal"/>
    <w:uiPriority w:val="42"/>
    <w:rsid w:val="00D46495"/>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D46495"/>
    <w:rPr>
      <w:sz w:val="16"/>
      <w:szCs w:val="16"/>
    </w:rPr>
  </w:style>
  <w:style w:type="paragraph" w:styleId="CommentText">
    <w:name w:val="annotation text"/>
    <w:basedOn w:val="Normal"/>
    <w:link w:val="CommentTextChar"/>
    <w:uiPriority w:val="99"/>
    <w:unhideWhenUsed/>
    <w:rsid w:val="00D4649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46495"/>
    <w:rPr>
      <w:rFonts w:asciiTheme="minorHAnsi" w:eastAsia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D46495"/>
    <w:rPr>
      <w:b/>
      <w:bCs/>
    </w:rPr>
  </w:style>
  <w:style w:type="character" w:customStyle="1" w:styleId="CommentSubjectChar">
    <w:name w:val="Comment Subject Char"/>
    <w:basedOn w:val="CommentTextChar"/>
    <w:link w:val="CommentSubject"/>
    <w:uiPriority w:val="99"/>
    <w:semiHidden/>
    <w:rsid w:val="00D46495"/>
    <w:rPr>
      <w:rFonts w:asciiTheme="minorHAnsi" w:eastAsiaTheme="minorHAnsi" w:hAnsiTheme="minorHAnsi" w:cstheme="minorBidi"/>
      <w:b/>
      <w:bCs/>
      <w:sz w:val="20"/>
      <w:szCs w:val="20"/>
    </w:rPr>
  </w:style>
  <w:style w:type="character" w:customStyle="1" w:styleId="HeaderChar">
    <w:name w:val="Header Char"/>
    <w:basedOn w:val="DefaultParagraphFont"/>
    <w:link w:val="Header"/>
    <w:uiPriority w:val="99"/>
    <w:rsid w:val="00D46495"/>
    <w:rPr>
      <w:rFonts w:ascii="Arial" w:hAnsi="Arial"/>
    </w:rPr>
  </w:style>
  <w:style w:type="character" w:customStyle="1" w:styleId="listitem-data">
    <w:name w:val="list__item-data"/>
    <w:basedOn w:val="DefaultParagraphFont"/>
    <w:rsid w:val="00D46495"/>
  </w:style>
  <w:style w:type="character" w:styleId="UnresolvedMention">
    <w:name w:val="Unresolved Mention"/>
    <w:basedOn w:val="DefaultParagraphFont"/>
    <w:uiPriority w:val="99"/>
    <w:semiHidden/>
    <w:unhideWhenUsed/>
    <w:rsid w:val="00D46495"/>
    <w:rPr>
      <w:color w:val="605E5C"/>
      <w:shd w:val="clear" w:color="auto" w:fill="E1DFDD"/>
    </w:rPr>
  </w:style>
  <w:style w:type="character" w:customStyle="1" w:styleId="m-5792679809128055876gmail-fontstyle01">
    <w:name w:val="m_-5792679809128055876gmail-fontstyle01"/>
    <w:basedOn w:val="DefaultParagraphFont"/>
    <w:rsid w:val="00D46495"/>
  </w:style>
  <w:style w:type="character" w:customStyle="1" w:styleId="doi-field">
    <w:name w:val="doi-field"/>
    <w:basedOn w:val="DefaultParagraphFont"/>
    <w:rsid w:val="00D46495"/>
  </w:style>
  <w:style w:type="paragraph" w:styleId="Revision">
    <w:name w:val="Revision"/>
    <w:hidden/>
    <w:uiPriority w:val="99"/>
    <w:semiHidden/>
    <w:rsid w:val="00D46495"/>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FD0326"/>
    <w:rPr>
      <w:color w:val="808080"/>
    </w:rPr>
  </w:style>
  <w:style w:type="table" w:styleId="PlainTable4">
    <w:name w:val="Plain Table 4"/>
    <w:basedOn w:val="TableNormal"/>
    <w:uiPriority w:val="44"/>
    <w:rsid w:val="008A36F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75491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60626059">
      <w:bodyDiv w:val="1"/>
      <w:marLeft w:val="0"/>
      <w:marRight w:val="0"/>
      <w:marTop w:val="0"/>
      <w:marBottom w:val="0"/>
      <w:divBdr>
        <w:top w:val="none" w:sz="0" w:space="0" w:color="auto"/>
        <w:left w:val="none" w:sz="0" w:space="0" w:color="auto"/>
        <w:bottom w:val="none" w:sz="0" w:space="0" w:color="auto"/>
        <w:right w:val="none" w:sz="0" w:space="0" w:color="auto"/>
      </w:divBdr>
    </w:div>
    <w:div w:id="1010569813">
      <w:bodyDiv w:val="1"/>
      <w:marLeft w:val="0"/>
      <w:marRight w:val="0"/>
      <w:marTop w:val="0"/>
      <w:marBottom w:val="0"/>
      <w:divBdr>
        <w:top w:val="none" w:sz="0" w:space="0" w:color="auto"/>
        <w:left w:val="none" w:sz="0" w:space="0" w:color="auto"/>
        <w:bottom w:val="none" w:sz="0" w:space="0" w:color="auto"/>
        <w:right w:val="none" w:sz="0" w:space="0" w:color="auto"/>
      </w:divBdr>
    </w:div>
    <w:div w:id="1075321935">
      <w:bodyDiv w:val="1"/>
      <w:marLeft w:val="0"/>
      <w:marRight w:val="0"/>
      <w:marTop w:val="0"/>
      <w:marBottom w:val="0"/>
      <w:divBdr>
        <w:top w:val="none" w:sz="0" w:space="0" w:color="auto"/>
        <w:left w:val="none" w:sz="0" w:space="0" w:color="auto"/>
        <w:bottom w:val="none" w:sz="0" w:space="0" w:color="auto"/>
        <w:right w:val="none" w:sz="0" w:space="0" w:color="auto"/>
      </w:divBdr>
    </w:div>
    <w:div w:id="1844584777">
      <w:bodyDiv w:val="1"/>
      <w:marLeft w:val="0"/>
      <w:marRight w:val="0"/>
      <w:marTop w:val="0"/>
      <w:marBottom w:val="0"/>
      <w:divBdr>
        <w:top w:val="none" w:sz="0" w:space="0" w:color="auto"/>
        <w:left w:val="none" w:sz="0" w:space="0" w:color="auto"/>
        <w:bottom w:val="none" w:sz="0" w:space="0" w:color="auto"/>
        <w:right w:val="none" w:sz="0" w:space="0" w:color="auto"/>
      </w:divBdr>
      <w:divsChild>
        <w:div w:id="1528524754">
          <w:marLeft w:val="0"/>
          <w:marRight w:val="0"/>
          <w:marTop w:val="0"/>
          <w:marBottom w:val="0"/>
          <w:divBdr>
            <w:top w:val="none" w:sz="0" w:space="0" w:color="auto"/>
            <w:left w:val="none" w:sz="0" w:space="0" w:color="auto"/>
            <w:bottom w:val="none" w:sz="0" w:space="0" w:color="auto"/>
            <w:right w:val="none" w:sz="0" w:space="0" w:color="auto"/>
          </w:divBdr>
          <w:divsChild>
            <w:div w:id="440540218">
              <w:marLeft w:val="0"/>
              <w:marRight w:val="0"/>
              <w:marTop w:val="0"/>
              <w:marBottom w:val="0"/>
              <w:divBdr>
                <w:top w:val="none" w:sz="0" w:space="0" w:color="auto"/>
                <w:left w:val="none" w:sz="0" w:space="0" w:color="auto"/>
                <w:bottom w:val="none" w:sz="0" w:space="0" w:color="auto"/>
                <w:right w:val="none" w:sz="0" w:space="0" w:color="auto"/>
              </w:divBdr>
              <w:divsChild>
                <w:div w:id="495848889">
                  <w:marLeft w:val="0"/>
                  <w:marRight w:val="0"/>
                  <w:marTop w:val="0"/>
                  <w:marBottom w:val="0"/>
                  <w:divBdr>
                    <w:top w:val="none" w:sz="0" w:space="0" w:color="auto"/>
                    <w:left w:val="none" w:sz="0" w:space="0" w:color="auto"/>
                    <w:bottom w:val="none" w:sz="0" w:space="0" w:color="auto"/>
                    <w:right w:val="none" w:sz="0" w:space="0" w:color="auto"/>
                  </w:divBdr>
                </w:div>
                <w:div w:id="1994790241">
                  <w:marLeft w:val="0"/>
                  <w:marRight w:val="0"/>
                  <w:marTop w:val="0"/>
                  <w:marBottom w:val="0"/>
                  <w:divBdr>
                    <w:top w:val="none" w:sz="0" w:space="0" w:color="auto"/>
                    <w:left w:val="none" w:sz="0" w:space="0" w:color="auto"/>
                    <w:bottom w:val="none" w:sz="0" w:space="0" w:color="auto"/>
                    <w:right w:val="none" w:sz="0" w:space="0" w:color="auto"/>
                  </w:divBdr>
                </w:div>
                <w:div w:id="11982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1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yperlink" Target="https://liveutk-my.sharepoint.com/personal/bmusico_vols_utk_edu/Documents/thesis_bmusico_inital_draft.docx"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image" Target="media/image44.tiff"/><Relationship Id="rId2" Type="http://schemas.openxmlformats.org/officeDocument/2006/relationships/customXml" Target="../customXml/item2.xml"/><Relationship Id="rId16" Type="http://schemas.openxmlformats.org/officeDocument/2006/relationships/hyperlink" Target="https://liveutk-my.sharepoint.com/personal/bmusico_vols_utk_edu/Documents/thesis_bmusico_inital_draft.docx" TargetMode="External"/><Relationship Id="rId29" Type="http://schemas.openxmlformats.org/officeDocument/2006/relationships/image" Target="media/image5.png"/><Relationship Id="rId11" Type="http://schemas.openxmlformats.org/officeDocument/2006/relationships/hyperlink" Target="https://liveutk-my.sharepoint.com/personal/bmusico_vols_utk_edu/Documents/thesis_bmusico_inital_draft.docx" TargetMode="External"/><Relationship Id="rId24" Type="http://schemas.openxmlformats.org/officeDocument/2006/relationships/footer" Target="footer1.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tiff"/><Relationship Id="rId45" Type="http://schemas.openxmlformats.org/officeDocument/2006/relationships/image" Target="media/image21.jpeg"/><Relationship Id="rId53" Type="http://schemas.openxmlformats.org/officeDocument/2006/relationships/image" Target="media/image29.jpeg"/><Relationship Id="rId58" Type="http://schemas.openxmlformats.org/officeDocument/2006/relationships/image" Target="media/image34.jpeg"/><Relationship Id="rId66" Type="http://schemas.openxmlformats.org/officeDocument/2006/relationships/image" Target="media/image42.pn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37.png"/><Relationship Id="rId19" Type="http://schemas.openxmlformats.org/officeDocument/2006/relationships/hyperlink" Target="https://liveutk-my.sharepoint.com/personal/bmusico_vols_utk_edu/Documents/thesis_bmusico_inital_draft.docx" TargetMode="External"/><Relationship Id="rId14" Type="http://schemas.openxmlformats.org/officeDocument/2006/relationships/hyperlink" Target="https://liveutk-my.sharepoint.com/personal/bmusico_vols_utk_edu/Documents/thesis_bmusico_inital_draft.docx" TargetMode="External"/><Relationship Id="rId22" Type="http://schemas.openxmlformats.org/officeDocument/2006/relationships/header" Target="header1.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image" Target="media/image32.jpeg"/><Relationship Id="rId64" Type="http://schemas.openxmlformats.org/officeDocument/2006/relationships/image" Target="media/image40.png"/><Relationship Id="rId69" Type="http://schemas.openxmlformats.org/officeDocument/2006/relationships/image" Target="media/image45.tiff"/><Relationship Id="rId8" Type="http://schemas.openxmlformats.org/officeDocument/2006/relationships/webSettings" Target="webSettings.xml"/><Relationship Id="rId51" Type="http://schemas.openxmlformats.org/officeDocument/2006/relationships/image" Target="media/image27.jpeg"/><Relationship Id="rId72" Type="http://schemas.openxmlformats.org/officeDocument/2006/relationships/image" Target="media/image48.png"/><Relationship Id="rId3" Type="http://schemas.openxmlformats.org/officeDocument/2006/relationships/customXml" Target="../customXml/item3.xml"/><Relationship Id="rId12" Type="http://schemas.openxmlformats.org/officeDocument/2006/relationships/hyperlink" Target="https://liveutk-my.sharepoint.com/personal/bmusico_vols_utk_edu/Documents/thesis_bmusico_inital_draft.docx" TargetMode="External"/><Relationship Id="rId17" Type="http://schemas.openxmlformats.org/officeDocument/2006/relationships/hyperlink" Target="https://liveutk-my.sharepoint.com/personal/bmusico_vols_utk_edu/Documents/thesis_bmusico_inital_draft.docx" TargetMode="External"/><Relationship Id="rId25" Type="http://schemas.openxmlformats.org/officeDocument/2006/relationships/image" Target="media/image1.tiff"/><Relationship Id="rId33" Type="http://schemas.openxmlformats.org/officeDocument/2006/relationships/image" Target="media/image9.png"/><Relationship Id="rId38" Type="http://schemas.openxmlformats.org/officeDocument/2006/relationships/image" Target="media/image14.tiff"/><Relationship Id="rId46" Type="http://schemas.openxmlformats.org/officeDocument/2006/relationships/image" Target="media/image22.jpeg"/><Relationship Id="rId59" Type="http://schemas.openxmlformats.org/officeDocument/2006/relationships/image" Target="media/image35.jpeg"/><Relationship Id="rId67" Type="http://schemas.openxmlformats.org/officeDocument/2006/relationships/image" Target="media/image43.tiff"/><Relationship Id="rId20" Type="http://schemas.openxmlformats.org/officeDocument/2006/relationships/hyperlink" Target="https://liveutk-my.sharepoint.com/personal/bmusico_vols_utk_edu/Documents/thesis_bmusico_inital_draft.docx" TargetMode="External"/><Relationship Id="rId41" Type="http://schemas.openxmlformats.org/officeDocument/2006/relationships/image" Target="media/image17.png"/><Relationship Id="rId54" Type="http://schemas.openxmlformats.org/officeDocument/2006/relationships/image" Target="media/image30.jpe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veutk-my.sharepoint.com/personal/bmusico_vols_utk_edu/Documents/thesis_bmusico_inital_draft.docx" TargetMode="External"/><Relationship Id="rId23" Type="http://schemas.openxmlformats.org/officeDocument/2006/relationships/header" Target="header2.xml"/><Relationship Id="rId28" Type="http://schemas.openxmlformats.org/officeDocument/2006/relationships/image" Target="media/image4.jpe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jpeg"/><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image" Target="media/image20.gif"/><Relationship Id="rId52" Type="http://schemas.openxmlformats.org/officeDocument/2006/relationships/image" Target="media/image28.jpe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veutk-my.sharepoint.com/personal/bmusico_vols_utk_edu/Documents/thesis_bmusico_inital_draft.docx" TargetMode="External"/><Relationship Id="rId18" Type="http://schemas.openxmlformats.org/officeDocument/2006/relationships/hyperlink" Target="https://liveutk-my.sharepoint.com/personal/bmusico_vols_utk_edu/Documents/thesis_bmusico_inital_draft.docx" TargetMode="Externa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jpeg"/><Relationship Id="rId7" Type="http://schemas.openxmlformats.org/officeDocument/2006/relationships/settings" Target="settings.xml"/><Relationship Id="rId71" Type="http://schemas.openxmlformats.org/officeDocument/2006/relationships/image" Target="media/image4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musi\AppData\Local\Temp\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8C3E25EFFBB4FB839374F96356E2F" ma:contentTypeVersion="7" ma:contentTypeDescription="Create a new document." ma:contentTypeScope="" ma:versionID="2e7233019ba1967c482560110cf72504">
  <xsd:schema xmlns:xsd="http://www.w3.org/2001/XMLSchema" xmlns:xs="http://www.w3.org/2001/XMLSchema" xmlns:p="http://schemas.microsoft.com/office/2006/metadata/properties" xmlns:ns3="8ee313af-2f56-4a55-a610-ec30091fe433" xmlns:ns4="d19c421a-d235-4ae8-a99b-a12de1322d82" targetNamespace="http://schemas.microsoft.com/office/2006/metadata/properties" ma:root="true" ma:fieldsID="d1e05fc63e6d7ce6fa7388c76b15f16f" ns3:_="" ns4:_="">
    <xsd:import namespace="8ee313af-2f56-4a55-a610-ec30091fe433"/>
    <xsd:import namespace="d19c421a-d235-4ae8-a99b-a12de1322d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313af-2f56-4a55-a610-ec30091fe4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9c421a-d235-4ae8-a99b-a12de1322d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7A79B-6183-45E9-BAD8-D0A2F975B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e313af-2f56-4a55-a610-ec30091fe433"/>
    <ds:schemaRef ds:uri="d19c421a-d235-4ae8-a99b-a12de1322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customXml/itemProps3.xml><?xml version="1.0" encoding="utf-8"?>
<ds:datastoreItem xmlns:ds="http://schemas.openxmlformats.org/officeDocument/2006/customXml" ds:itemID="{CFAD20FD-ADCD-4251-A87E-4B319B97325A}">
  <ds:schemaRefs>
    <ds:schemaRef ds:uri="d19c421a-d235-4ae8-a99b-a12de1322d82"/>
    <ds:schemaRef ds:uri="http://schemas.microsoft.com/office/2006/documentManagement/types"/>
    <ds:schemaRef ds:uri="http://schemas.microsoft.com/office/infopath/2007/PartnerControls"/>
    <ds:schemaRef ds:uri="8ee313af-2f56-4a55-a610-ec30091fe433"/>
    <ds:schemaRef ds:uri="http://www.w3.org/XML/1998/namespace"/>
    <ds:schemaRef ds:uri="http://purl.org/dc/dcmitype/"/>
    <ds:schemaRef ds:uri="http://purl.org/dc/terms/"/>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49B31A69-EEF4-4A8B-BA2D-8BDB42D1E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3</TotalTime>
  <Pages>96</Pages>
  <Words>127603</Words>
  <Characters>727339</Characters>
  <Application>Microsoft Office Word</Application>
  <DocSecurity>0</DocSecurity>
  <Lines>6061</Lines>
  <Paragraphs>1706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853236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bmusico</dc:creator>
  <cp:lastModifiedBy> </cp:lastModifiedBy>
  <cp:revision>2</cp:revision>
  <cp:lastPrinted>2005-09-22T13:02:00Z</cp:lastPrinted>
  <dcterms:created xsi:type="dcterms:W3CDTF">2021-02-26T00:20:00Z</dcterms:created>
  <dcterms:modified xsi:type="dcterms:W3CDTF">2021-02-26T00:20:00Z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0x0101009688C3E25EFFBB4FB839374F96356E2F</vt:lpwstr>
  </property>
  <property fmtid="{D5CDD505-2E9C-101B-9397-08002B2CF9AE}" pid="3" name="Mendeley Recent Style Id 0_1">
    <vt:lpwstr>http://www.zotero.org/styles/apl-materials</vt:lpwstr>
  </property>
  <property fmtid="{D5CDD505-2E9C-101B-9397-08002B2CF9AE}" pid="4" name="Mendeley Recent Style Name 0_1">
    <vt:lpwstr>APL Materials</vt:lpwstr>
  </property>
  <property fmtid="{D5CDD505-2E9C-101B-9397-08002B2CF9AE}" pid="5" name="Mendeley Recent Style Id 1_1">
    <vt:lpwstr>http://www.zotero.org/styles/apa-old-doi-prefix</vt:lpwstr>
  </property>
  <property fmtid="{D5CDD505-2E9C-101B-9397-08002B2CF9AE}" pid="6" name="Mendeley Recent Style Name 1_1">
    <vt:lpwstr>American Psychological Association 6th edition ("doi:" DOI prefix)</vt:lpwstr>
  </property>
  <property fmtid="{D5CDD505-2E9C-101B-9397-08002B2CF9AE}" pid="7" name="Mendeley Recent Style Id 2_1">
    <vt:lpwstr>http://www.zotero.org/styles/bibtex</vt:lpwstr>
  </property>
  <property fmtid="{D5CDD505-2E9C-101B-9397-08002B2CF9AE}" pid="8" name="Mendeley Recent Style Name 2_1">
    <vt:lpwstr>BibTeX generic citation style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http://www.zotero.org/styles/hiob-ludolf-centre-for-ethiopian-studies-with-url-doi</vt:lpwstr>
  </property>
  <property fmtid="{D5CDD505-2E9C-101B-9397-08002B2CF9AE}" pid="12" name="Mendeley Recent Style Name 4_1">
    <vt:lpwstr>Hiob Ludolf Centre for Ethiopian Studies (with URL/DOI)</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http://csl.mendeley.com/styles/470280911/ieee</vt:lpwstr>
  </property>
  <property fmtid="{D5CDD505-2E9C-101B-9397-08002B2CF9AE}" pid="16" name="Mendeley Recent Style Name 6_1">
    <vt:lpwstr>IEEE - Brianna Musico</vt:lpwstr>
  </property>
  <property fmtid="{D5CDD505-2E9C-101B-9397-08002B2CF9AE}" pid="17" name="Mendeley Recent Style Id 7_1">
    <vt:lpwstr>http://www.zotero.org/styles/journal-of-materials-research</vt:lpwstr>
  </property>
  <property fmtid="{D5CDD505-2E9C-101B-9397-08002B2CF9AE}" pid="18" name="Mendeley Recent Style Name 7_1">
    <vt:lpwstr>Journal of Materials Research</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6b5b0200-3a05-3560-925b-0af4ee9519f3</vt:lpwstr>
  </property>
  <property fmtid="{D5CDD505-2E9C-101B-9397-08002B2CF9AE}" pid="25" name="Mendeley Citation Style_1">
    <vt:lpwstr>http://www.zotero.org/styles/ieee</vt:lpwstr>
  </property>
</Properties>
</file>