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E65" w:rsidRPr="0086505C" w:rsidRDefault="00BF4E65" w:rsidP="00BF4E65">
      <w:pPr>
        <w:spacing w:after="0" w:line="480" w:lineRule="auto"/>
        <w:jc w:val="center"/>
        <w:rPr>
          <w:rFonts w:ascii="Times New Roman" w:hAnsi="Times New Roman"/>
          <w:sz w:val="24"/>
          <w:szCs w:val="24"/>
        </w:rPr>
      </w:pPr>
      <w:r w:rsidRPr="0086505C">
        <w:rPr>
          <w:rFonts w:ascii="Times New Roman" w:hAnsi="Times New Roman"/>
          <w:sz w:val="24"/>
          <w:szCs w:val="24"/>
        </w:rPr>
        <w:t>Testing the Fit of a Model of Faculty Departure Intentions for Women Faculty in STEM and Non-STEM Disciplines</w:t>
      </w:r>
    </w:p>
    <w:p w:rsidR="00BF4E65" w:rsidRDefault="00BF4E65" w:rsidP="00133993">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spacing w:after="0" w:line="240" w:lineRule="auto"/>
        <w:jc w:val="center"/>
        <w:rPr>
          <w:rFonts w:ascii="Times New Roman" w:hAnsi="Times New Roman"/>
          <w:sz w:val="24"/>
          <w:szCs w:val="24"/>
        </w:rPr>
      </w:pPr>
    </w:p>
    <w:p w:rsidR="00626AA7" w:rsidRDefault="00626AA7" w:rsidP="00BF4E65">
      <w:pPr>
        <w:spacing w:after="0" w:line="240" w:lineRule="auto"/>
        <w:jc w:val="center"/>
        <w:rPr>
          <w:rFonts w:ascii="Times New Roman" w:hAnsi="Times New Roman"/>
          <w:sz w:val="24"/>
          <w:szCs w:val="24"/>
        </w:rPr>
      </w:pPr>
    </w:p>
    <w:p w:rsidR="00626AA7" w:rsidRDefault="00626AA7" w:rsidP="00BF4E65">
      <w:pPr>
        <w:spacing w:after="0" w:line="240" w:lineRule="auto"/>
        <w:jc w:val="center"/>
        <w:rPr>
          <w:rFonts w:ascii="Times New Roman" w:hAnsi="Times New Roman"/>
          <w:sz w:val="24"/>
          <w:szCs w:val="24"/>
        </w:rPr>
      </w:pPr>
    </w:p>
    <w:p w:rsidR="00BF4E65" w:rsidRDefault="00BF4E65" w:rsidP="00BF4E65">
      <w:pPr>
        <w:spacing w:after="0" w:line="240" w:lineRule="auto"/>
        <w:jc w:val="center"/>
        <w:rPr>
          <w:rFonts w:ascii="Times New Roman" w:hAnsi="Times New Roman"/>
          <w:sz w:val="24"/>
          <w:szCs w:val="24"/>
        </w:rPr>
      </w:pPr>
      <w:r>
        <w:rPr>
          <w:rFonts w:ascii="Times New Roman" w:hAnsi="Times New Roman"/>
          <w:sz w:val="24"/>
          <w:szCs w:val="24"/>
        </w:rPr>
        <w:t>A Dissertation Presented for the</w:t>
      </w:r>
    </w:p>
    <w:p w:rsidR="00BF4E65" w:rsidRDefault="00BF4E65" w:rsidP="00BF4E65">
      <w:pPr>
        <w:spacing w:after="0" w:line="240" w:lineRule="auto"/>
        <w:jc w:val="center"/>
        <w:rPr>
          <w:rFonts w:ascii="Times New Roman" w:hAnsi="Times New Roman"/>
          <w:sz w:val="24"/>
          <w:szCs w:val="24"/>
        </w:rPr>
      </w:pPr>
      <w:r>
        <w:rPr>
          <w:rFonts w:ascii="Times New Roman" w:hAnsi="Times New Roman"/>
          <w:sz w:val="24"/>
          <w:szCs w:val="24"/>
        </w:rPr>
        <w:t xml:space="preserve">Doctorate of Philosophy </w:t>
      </w:r>
    </w:p>
    <w:p w:rsidR="00BF4E65" w:rsidRDefault="00BF4E65" w:rsidP="00BF4E65">
      <w:pPr>
        <w:spacing w:after="0" w:line="240" w:lineRule="auto"/>
        <w:jc w:val="center"/>
        <w:rPr>
          <w:rFonts w:ascii="Times New Roman" w:hAnsi="Times New Roman"/>
          <w:sz w:val="24"/>
          <w:szCs w:val="24"/>
        </w:rPr>
      </w:pPr>
      <w:r>
        <w:rPr>
          <w:rFonts w:ascii="Times New Roman" w:hAnsi="Times New Roman"/>
          <w:sz w:val="24"/>
          <w:szCs w:val="24"/>
        </w:rPr>
        <w:t>Degree</w:t>
      </w:r>
    </w:p>
    <w:p w:rsidR="00BF4E65" w:rsidRDefault="00BF4E65" w:rsidP="00BF4E65">
      <w:pPr>
        <w:spacing w:after="0" w:line="240" w:lineRule="auto"/>
        <w:jc w:val="center"/>
        <w:rPr>
          <w:rFonts w:ascii="Times New Roman" w:hAnsi="Times New Roman"/>
          <w:sz w:val="24"/>
          <w:szCs w:val="24"/>
        </w:rPr>
      </w:pPr>
      <w:r>
        <w:rPr>
          <w:rFonts w:ascii="Times New Roman" w:hAnsi="Times New Roman"/>
          <w:sz w:val="24"/>
          <w:szCs w:val="24"/>
        </w:rPr>
        <w:t>The University of Tennessee, Knoxville</w:t>
      </w: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jc w:val="center"/>
        <w:rPr>
          <w:rFonts w:ascii="Times New Roman" w:hAnsi="Times New Roman"/>
          <w:sz w:val="24"/>
          <w:szCs w:val="24"/>
        </w:rPr>
      </w:pPr>
    </w:p>
    <w:p w:rsidR="00BF4E65" w:rsidRDefault="00BF4E65" w:rsidP="00BF4E65">
      <w:pPr>
        <w:spacing w:after="0" w:line="240" w:lineRule="auto"/>
        <w:jc w:val="center"/>
        <w:rPr>
          <w:rFonts w:ascii="Times New Roman" w:hAnsi="Times New Roman"/>
          <w:sz w:val="24"/>
          <w:szCs w:val="24"/>
        </w:rPr>
      </w:pPr>
    </w:p>
    <w:p w:rsidR="00BF4E65" w:rsidRDefault="00BF4E65" w:rsidP="00BF4E65">
      <w:pPr>
        <w:spacing w:after="0" w:line="240" w:lineRule="auto"/>
        <w:jc w:val="center"/>
        <w:rPr>
          <w:rFonts w:ascii="Times New Roman" w:hAnsi="Times New Roman"/>
          <w:sz w:val="24"/>
          <w:szCs w:val="24"/>
        </w:rPr>
      </w:pPr>
    </w:p>
    <w:p w:rsidR="00BF4E65" w:rsidRDefault="00BF4E65" w:rsidP="00BF4E65">
      <w:pPr>
        <w:spacing w:after="0" w:line="240" w:lineRule="auto"/>
        <w:jc w:val="center"/>
        <w:rPr>
          <w:rFonts w:ascii="Times New Roman" w:hAnsi="Times New Roman"/>
          <w:sz w:val="24"/>
          <w:szCs w:val="24"/>
        </w:rPr>
      </w:pPr>
      <w:r>
        <w:rPr>
          <w:rFonts w:ascii="Times New Roman" w:hAnsi="Times New Roman"/>
          <w:sz w:val="24"/>
          <w:szCs w:val="24"/>
        </w:rPr>
        <w:t>Amanda M. Blakewood</w:t>
      </w:r>
    </w:p>
    <w:p w:rsidR="00BF4E65" w:rsidRDefault="00BF4E65" w:rsidP="00BF4E65">
      <w:pPr>
        <w:spacing w:after="0" w:line="240" w:lineRule="auto"/>
        <w:jc w:val="center"/>
        <w:rPr>
          <w:rFonts w:ascii="Times New Roman" w:hAnsi="Times New Roman"/>
          <w:sz w:val="24"/>
          <w:szCs w:val="24"/>
        </w:rPr>
      </w:pPr>
      <w:r>
        <w:rPr>
          <w:rFonts w:ascii="Times New Roman" w:hAnsi="Times New Roman"/>
          <w:sz w:val="24"/>
          <w:szCs w:val="24"/>
        </w:rPr>
        <w:t>August 2011</w:t>
      </w:r>
    </w:p>
    <w:p w:rsidR="001A24F0" w:rsidRDefault="001A24F0">
      <w:pPr>
        <w:rPr>
          <w:rFonts w:ascii="Times New Roman" w:hAnsi="Times New Roman"/>
          <w:sz w:val="24"/>
          <w:szCs w:val="24"/>
        </w:rPr>
      </w:pPr>
    </w:p>
    <w:p w:rsidR="00F94F6C" w:rsidRDefault="00F94F6C">
      <w:pPr>
        <w:rPr>
          <w:rFonts w:ascii="Times New Roman" w:hAnsi="Times New Roman"/>
          <w:sz w:val="24"/>
          <w:szCs w:val="24"/>
        </w:rPr>
        <w:sectPr w:rsidR="00F94F6C">
          <w:headerReference w:type="default" r:id="rId8"/>
          <w:headerReference w:type="first" r:id="rId9"/>
          <w:footerReference w:type="first" r:id="rId10"/>
          <w:type w:val="continuous"/>
          <w:pgSz w:w="12240" w:h="15840" w:code="1"/>
          <w:pgMar w:top="1440" w:right="1440" w:bottom="1440" w:left="1440" w:gutter="0"/>
          <w:pgNumType w:fmt="lowerRoman"/>
          <w:titlePg/>
          <w:docGrid w:linePitch="360"/>
        </w:sect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1A24F0" w:rsidRDefault="001A24F0" w:rsidP="001A24F0">
      <w:pPr>
        <w:spacing w:after="0" w:line="240" w:lineRule="auto"/>
        <w:rPr>
          <w:rFonts w:ascii="Times New Roman" w:eastAsia="Times New Roman" w:hAnsi="Times New Roman" w:cs="Times New Roman"/>
          <w:sz w:val="24"/>
          <w:szCs w:val="24"/>
        </w:rPr>
      </w:pPr>
    </w:p>
    <w:p w:rsidR="00BF4E65" w:rsidRPr="00BF4E65" w:rsidRDefault="00BF4E65" w:rsidP="001A24F0">
      <w:pPr>
        <w:spacing w:after="0" w:line="240" w:lineRule="auto"/>
        <w:jc w:val="center"/>
        <w:rPr>
          <w:rFonts w:ascii="Times New Roman" w:eastAsia="Times New Roman" w:hAnsi="Times New Roman" w:cs="Times New Roman"/>
          <w:sz w:val="24"/>
          <w:szCs w:val="24"/>
        </w:rPr>
      </w:pPr>
      <w:r w:rsidRPr="00BF4E65">
        <w:rPr>
          <w:rFonts w:ascii="Times New Roman" w:eastAsia="Times New Roman" w:hAnsi="Times New Roman" w:cs="Times New Roman"/>
          <w:sz w:val="24"/>
          <w:szCs w:val="24"/>
        </w:rPr>
        <w:t xml:space="preserve">Copyright © 2011 by </w:t>
      </w:r>
      <w:r>
        <w:rPr>
          <w:rFonts w:ascii="Times New Roman" w:eastAsia="Times New Roman" w:hAnsi="Times New Roman" w:cs="Times New Roman"/>
          <w:sz w:val="24"/>
          <w:szCs w:val="24"/>
        </w:rPr>
        <w:t>Amanda</w:t>
      </w:r>
      <w:r w:rsidRPr="00BF4E65">
        <w:rPr>
          <w:rFonts w:ascii="Times New Roman" w:eastAsia="Times New Roman" w:hAnsi="Times New Roman" w:cs="Times New Roman"/>
          <w:sz w:val="24"/>
          <w:szCs w:val="24"/>
        </w:rPr>
        <w:t xml:space="preserve"> </w:t>
      </w:r>
      <w:r w:rsidR="00625858">
        <w:rPr>
          <w:rFonts w:ascii="Times New Roman" w:eastAsia="Times New Roman" w:hAnsi="Times New Roman" w:cs="Times New Roman"/>
          <w:sz w:val="24"/>
          <w:szCs w:val="24"/>
        </w:rPr>
        <w:t>M. Blakewood</w:t>
      </w:r>
    </w:p>
    <w:p w:rsidR="00BF4E65" w:rsidRPr="00BF4E65" w:rsidRDefault="00BF4E65" w:rsidP="00BF4E65">
      <w:pPr>
        <w:spacing w:after="0" w:line="240" w:lineRule="auto"/>
        <w:jc w:val="center"/>
        <w:rPr>
          <w:rFonts w:ascii="Times New Roman" w:eastAsia="Times New Roman" w:hAnsi="Times New Roman" w:cs="Times New Roman"/>
          <w:sz w:val="24"/>
          <w:szCs w:val="24"/>
        </w:rPr>
      </w:pPr>
      <w:r w:rsidRPr="00BF4E65">
        <w:rPr>
          <w:rFonts w:ascii="Times New Roman" w:eastAsia="Times New Roman" w:hAnsi="Times New Roman" w:cs="Times New Roman"/>
          <w:sz w:val="24"/>
          <w:szCs w:val="24"/>
        </w:rPr>
        <w:t>All rights reserved.</w:t>
      </w:r>
    </w:p>
    <w:p w:rsidR="00BF4E65" w:rsidRDefault="00BF4E65" w:rsidP="00BF4E65">
      <w:pPr>
        <w:spacing w:after="0" w:line="240" w:lineRule="auto"/>
        <w:jc w:val="center"/>
        <w:rPr>
          <w:rFonts w:ascii="Times New Roman" w:hAnsi="Times New Roman"/>
          <w:sz w:val="24"/>
          <w:szCs w:val="24"/>
        </w:rPr>
      </w:pPr>
    </w:p>
    <w:p w:rsidR="00BF4E65" w:rsidRPr="001A24F0" w:rsidRDefault="00BF4E65" w:rsidP="001A24F0">
      <w:pPr>
        <w:spacing w:after="0" w:line="480" w:lineRule="auto"/>
        <w:jc w:val="center"/>
        <w:rPr>
          <w:rFonts w:ascii="Times New Roman" w:hAnsi="Times New Roman"/>
          <w:b/>
          <w:sz w:val="24"/>
          <w:szCs w:val="24"/>
        </w:rPr>
      </w:pPr>
      <w:r>
        <w:rPr>
          <w:rFonts w:ascii="Times New Roman" w:hAnsi="Times New Roman"/>
          <w:sz w:val="24"/>
          <w:szCs w:val="24"/>
        </w:rPr>
        <w:br w:type="page"/>
      </w:r>
      <w:r w:rsidR="001A24F0" w:rsidRPr="001A24F0">
        <w:rPr>
          <w:rFonts w:ascii="Times New Roman" w:hAnsi="Times New Roman"/>
          <w:b/>
          <w:sz w:val="24"/>
          <w:szCs w:val="24"/>
        </w:rPr>
        <w:t>Acknowledgements</w:t>
      </w:r>
    </w:p>
    <w:p w:rsidR="001A24F0" w:rsidRPr="001A24F0" w:rsidRDefault="001A24F0" w:rsidP="001A24F0">
      <w:pPr>
        <w:spacing w:after="0" w:line="480" w:lineRule="auto"/>
        <w:rPr>
          <w:rFonts w:ascii="Times New Roman" w:hAnsi="Times New Roman"/>
          <w:sz w:val="24"/>
        </w:rPr>
      </w:pPr>
      <w:r w:rsidRPr="001A24F0">
        <w:rPr>
          <w:rFonts w:ascii="Times New Roman" w:hAnsi="Times New Roman"/>
          <w:sz w:val="24"/>
        </w:rPr>
        <w:tab/>
        <w:t>The following people have undoubtedly contributed to my success in earning this doctoral degree.  There are simply not enough words to express my gratitude for these individuals without whom this degree would not have been possible.</w:t>
      </w:r>
    </w:p>
    <w:p w:rsidR="001A24F0" w:rsidRPr="001A24F0" w:rsidRDefault="001A24F0" w:rsidP="001A24F0">
      <w:pPr>
        <w:spacing w:after="0" w:line="480" w:lineRule="auto"/>
        <w:ind w:firstLine="720"/>
        <w:rPr>
          <w:rFonts w:ascii="Times New Roman" w:hAnsi="Times New Roman"/>
          <w:sz w:val="24"/>
        </w:rPr>
      </w:pPr>
      <w:r w:rsidRPr="001A24F0">
        <w:rPr>
          <w:rFonts w:ascii="Times New Roman" w:hAnsi="Times New Roman"/>
          <w:sz w:val="24"/>
        </w:rPr>
        <w:t xml:space="preserve">I thank God for blessing me with such an incredible, supportive, and loving group of family and friends.  My mother and father who have given whole-heartedly, their support both emotionally and financially, who were never too busy to listen or provide encouragement when needed, and who were always the first to celebrate my accomplishments throughout this academic journey. To my sister, Kelley, who through her own success unknowingly reminds me that the Blakewood sisters are as persistent and dedicated as they come, and who continues to inspire me to do great things.  Also, to my most fantastic group of friends whose positive comments and encouragement kept me going on a day-to-day basis.  Finally, to my new husband Dan who walked with me every step of the way, whose support was abundant and whose faith in me never waivered even in times of self-doubt.  To each of you I am forever thankful and grateful. </w:t>
      </w:r>
    </w:p>
    <w:p w:rsidR="001A24F0" w:rsidRPr="001A24F0" w:rsidRDefault="001A24F0" w:rsidP="001A24F0">
      <w:pPr>
        <w:spacing w:after="0" w:line="480" w:lineRule="auto"/>
        <w:ind w:firstLine="720"/>
        <w:rPr>
          <w:rFonts w:ascii="Times New Roman" w:hAnsi="Times New Roman"/>
          <w:sz w:val="24"/>
        </w:rPr>
      </w:pPr>
      <w:r w:rsidRPr="001A24F0">
        <w:rPr>
          <w:rFonts w:ascii="Times New Roman" w:hAnsi="Times New Roman"/>
          <w:sz w:val="24"/>
        </w:rPr>
        <w:t xml:space="preserve">I thank, also, a group of people who most directly influenced my academic success.  First, I thank three people, Dr. Norma Mertz and Dr. Terrell Strayhorn, and Dr. Grady Bogue who I have had the pleasure of working with and learning from </w:t>
      </w:r>
      <w:r>
        <w:rPr>
          <w:rFonts w:ascii="Times New Roman" w:hAnsi="Times New Roman"/>
          <w:sz w:val="24"/>
        </w:rPr>
        <w:t xml:space="preserve">over the past </w:t>
      </w:r>
      <w:r w:rsidRPr="001A24F0">
        <w:rPr>
          <w:rFonts w:ascii="Times New Roman" w:hAnsi="Times New Roman"/>
          <w:sz w:val="24"/>
        </w:rPr>
        <w:t>five years. Dr. Mertz, I can’t thank you enough for your tireless work reading through multiple drafts and helping me to produce my finest work.  Dr. Strayhorn, thank you for taking me in under your wing and guidance, socializing me to the world of academia, and providing me opportunities that very few graduate students are fortunate enough to receive.  Dr. Bogue, thank you for welcoming me into the PhD program and for your kind words of encouragement throughout this process.  I feel incredibly thankful to have been able to work with the three of you whom personally and professionally I admire, respect, and appreciate.</w:t>
      </w:r>
    </w:p>
    <w:p w:rsidR="001A24F0" w:rsidRPr="001A24F0" w:rsidRDefault="001A24F0" w:rsidP="001A24F0">
      <w:pPr>
        <w:spacing w:after="0" w:line="480" w:lineRule="auto"/>
        <w:ind w:firstLine="720"/>
        <w:rPr>
          <w:rFonts w:ascii="Times New Roman" w:hAnsi="Times New Roman"/>
          <w:sz w:val="24"/>
        </w:rPr>
      </w:pPr>
      <w:r w:rsidRPr="001A24F0">
        <w:rPr>
          <w:rFonts w:ascii="Times New Roman" w:hAnsi="Times New Roman"/>
          <w:sz w:val="24"/>
        </w:rPr>
        <w:t xml:space="preserve">Additionally, several other people have positively contributed to my success.  To the other members of my committee, Drs McClam and Anfara: thank you for your patience, and flexibility as well as your desire to help me succeed.  To Joei Morton, whose technical skills were very appreciated, especially during formatting time!  </w:t>
      </w:r>
    </w:p>
    <w:p w:rsidR="001A24F0" w:rsidRPr="001A24F0" w:rsidRDefault="001A24F0" w:rsidP="001A24F0">
      <w:pPr>
        <w:spacing w:after="0" w:line="480" w:lineRule="auto"/>
        <w:ind w:firstLine="720"/>
        <w:rPr>
          <w:rFonts w:ascii="Times New Roman" w:hAnsi="Times New Roman"/>
          <w:sz w:val="24"/>
        </w:rPr>
      </w:pPr>
      <w:r w:rsidRPr="001A24F0">
        <w:rPr>
          <w:rFonts w:ascii="Times New Roman" w:hAnsi="Times New Roman"/>
          <w:sz w:val="24"/>
        </w:rPr>
        <w:t>The road to this degree has been long and at times seemed never ending.  Yet, through perseverance and determination in combination with the wisdom, guidance, support, and encouragement of the very special people mentioned here this dream has become a reality.  For this I am truly appreciative.</w:t>
      </w:r>
    </w:p>
    <w:p w:rsidR="00BF4E65" w:rsidRDefault="00BF4E65" w:rsidP="001A24F0">
      <w:pPr>
        <w:spacing w:after="0" w:line="240" w:lineRule="auto"/>
        <w:rPr>
          <w:rFonts w:ascii="Times New Roman" w:hAnsi="Times New Roman"/>
          <w:sz w:val="24"/>
          <w:szCs w:val="24"/>
        </w:rPr>
      </w:pPr>
      <w:r>
        <w:rPr>
          <w:rFonts w:ascii="Times New Roman" w:hAnsi="Times New Roman"/>
          <w:sz w:val="24"/>
          <w:szCs w:val="24"/>
        </w:rPr>
        <w:br w:type="page"/>
      </w:r>
    </w:p>
    <w:p w:rsidR="00FC0BFE" w:rsidRPr="004C54C8" w:rsidRDefault="00FC0BFE" w:rsidP="00FC0BFE">
      <w:pPr>
        <w:spacing w:after="0" w:line="240" w:lineRule="auto"/>
        <w:jc w:val="center"/>
        <w:rPr>
          <w:rFonts w:ascii="Times New Roman" w:eastAsia="Times New Roman" w:hAnsi="Times New Roman" w:cs="Times New Roman"/>
          <w:sz w:val="24"/>
          <w:szCs w:val="24"/>
        </w:rPr>
      </w:pPr>
      <w:r w:rsidRPr="004C54C8">
        <w:rPr>
          <w:rFonts w:ascii="Times New Roman" w:eastAsia="Times New Roman" w:hAnsi="Times New Roman" w:cs="Times New Roman"/>
          <w:b/>
          <w:bCs/>
          <w:sz w:val="24"/>
          <w:szCs w:val="24"/>
        </w:rPr>
        <w:t>Abstract</w:t>
      </w:r>
    </w:p>
    <w:p w:rsidR="00FC0BFE" w:rsidRPr="004C54C8" w:rsidRDefault="00FC0BFE" w:rsidP="00FC0BFE">
      <w:pPr>
        <w:spacing w:after="0" w:line="240" w:lineRule="auto"/>
        <w:rPr>
          <w:rFonts w:ascii="Times New Roman" w:eastAsia="Times New Roman" w:hAnsi="Times New Roman" w:cs="Times New Roman"/>
          <w:sz w:val="24"/>
          <w:szCs w:val="24"/>
        </w:rPr>
      </w:pPr>
    </w:p>
    <w:p w:rsidR="00133993" w:rsidRPr="00101145" w:rsidRDefault="00815F5A" w:rsidP="00815F5A">
      <w:pPr>
        <w:rPr>
          <w:rFonts w:ascii="Times New Roman" w:hAnsi="Times New Roman"/>
          <w:sz w:val="24"/>
          <w:szCs w:val="24"/>
        </w:rPr>
      </w:pPr>
      <w:r>
        <w:rPr>
          <w:rFonts w:ascii="Times New Roman" w:hAnsi="Times New Roman"/>
          <w:sz w:val="24"/>
          <w:szCs w:val="24"/>
        </w:rPr>
        <w:tab/>
        <w:t>Much warranted attention over the past few decades has been devoted to the problem of retaining women faculty in academe, particularly in areas where they poorly represented such as in science, technology, engineering, and mathematics (STEM) fields.  This study uses descriptive statistics and structural equation modeling techniques to test an existing model of general faculty departure intentions (Zhou &amp; Volkwein, 2004) on three samples of faculty (a) women faculty, (b) women faculty in STEM, and (c) women faculty in non-STEM fields.  Findings revealed that although several significant pathways to intention to leave for women faculty in STEM and in non-STEM fields were identified, the tested model is not an overall good fit of the data for any of the three samples, implying the need for new models of faculty departure intentions for specifically for women in STEM and non-STEM disciplines.  Implications for</w:t>
      </w:r>
      <w:r w:rsidR="00020089">
        <w:rPr>
          <w:rFonts w:ascii="Times New Roman" w:hAnsi="Times New Roman"/>
          <w:sz w:val="24"/>
          <w:szCs w:val="24"/>
        </w:rPr>
        <w:t xml:space="preserve"> practice</w:t>
      </w:r>
      <w:r>
        <w:rPr>
          <w:rFonts w:ascii="Times New Roman" w:hAnsi="Times New Roman"/>
          <w:sz w:val="24"/>
          <w:szCs w:val="24"/>
        </w:rPr>
        <w:t xml:space="preserve">, theory, and future research are discussed.   </w:t>
      </w:r>
    </w:p>
    <w:p w:rsidR="004C54C8" w:rsidRDefault="004C54C8" w:rsidP="00133993">
      <w:pPr>
        <w:jc w:val="center"/>
        <w:rPr>
          <w:rFonts w:ascii="Times New Roman" w:hAnsi="Times New Roman"/>
          <w:sz w:val="24"/>
          <w:szCs w:val="24"/>
        </w:rPr>
      </w:pPr>
    </w:p>
    <w:p w:rsidR="004C54C8" w:rsidRDefault="004C54C8">
      <w:pPr>
        <w:rPr>
          <w:rFonts w:ascii="Times New Roman" w:hAnsi="Times New Roman"/>
          <w:sz w:val="24"/>
          <w:szCs w:val="24"/>
        </w:rPr>
      </w:pPr>
      <w:r>
        <w:rPr>
          <w:rFonts w:ascii="Times New Roman" w:hAnsi="Times New Roman"/>
          <w:sz w:val="24"/>
          <w:szCs w:val="24"/>
        </w:rPr>
        <w:br w:type="page"/>
      </w:r>
    </w:p>
    <w:p w:rsidR="004C54C8" w:rsidRPr="004C54C8" w:rsidRDefault="00FC0BFE" w:rsidP="00875F1A">
      <w:pPr>
        <w:numPr>
          <w:ilvl w:val="12"/>
          <w:numId w:val="0"/>
        </w:num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T</w:t>
      </w:r>
      <w:r w:rsidR="004C54C8" w:rsidRPr="004C54C8">
        <w:rPr>
          <w:rFonts w:ascii="Times New Roman" w:eastAsia="Times New Roman" w:hAnsi="Times New Roman" w:cs="Times New Roman"/>
          <w:b/>
          <w:bCs/>
          <w:sz w:val="24"/>
          <w:szCs w:val="24"/>
        </w:rPr>
        <w:t>able of Contents</w:t>
      </w:r>
    </w:p>
    <w:p w:rsidR="004C54C8" w:rsidRDefault="004C54C8" w:rsidP="00875F1A">
      <w:pPr>
        <w:spacing w:after="0" w:line="240" w:lineRule="auto"/>
        <w:jc w:val="center"/>
        <w:rPr>
          <w:rFonts w:ascii="Times New Roman" w:hAnsi="Times New Roman"/>
          <w:sz w:val="24"/>
          <w:szCs w:val="24"/>
        </w:rPr>
      </w:pPr>
    </w:p>
    <w:p w:rsidR="002B09EA" w:rsidRDefault="00875F1A" w:rsidP="00724743">
      <w:pPr>
        <w:tabs>
          <w:tab w:val="right" w:leader="dot" w:pos="8640"/>
        </w:tabs>
        <w:spacing w:after="0" w:line="240" w:lineRule="auto"/>
        <w:rPr>
          <w:rFonts w:ascii="Times New Roman" w:hAnsi="Times New Roman"/>
          <w:sz w:val="24"/>
          <w:szCs w:val="24"/>
        </w:rPr>
      </w:pPr>
      <w:r>
        <w:rPr>
          <w:rFonts w:ascii="Times New Roman" w:hAnsi="Times New Roman"/>
          <w:sz w:val="24"/>
          <w:szCs w:val="24"/>
        </w:rPr>
        <w:t>Chapter 1 Introduction</w:t>
      </w:r>
      <w:r w:rsidR="00724743">
        <w:rPr>
          <w:rFonts w:ascii="Times New Roman" w:hAnsi="Times New Roman"/>
          <w:sz w:val="24"/>
          <w:szCs w:val="24"/>
        </w:rPr>
        <w:tab/>
      </w:r>
      <w:r w:rsidR="00EE6237">
        <w:rPr>
          <w:rFonts w:ascii="Times New Roman" w:hAnsi="Times New Roman"/>
          <w:sz w:val="24"/>
          <w:szCs w:val="24"/>
        </w:rPr>
        <w:t>1</w:t>
      </w:r>
    </w:p>
    <w:p w:rsidR="00875F1A" w:rsidRDefault="00875F1A" w:rsidP="00724743">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Statement of t</w:t>
      </w:r>
      <w:r w:rsidR="00EE6237">
        <w:rPr>
          <w:rFonts w:ascii="Times New Roman" w:hAnsi="Times New Roman"/>
          <w:sz w:val="24"/>
          <w:szCs w:val="24"/>
        </w:rPr>
        <w:t>he Problem</w:t>
      </w:r>
      <w:r w:rsidR="00724743">
        <w:rPr>
          <w:rFonts w:ascii="Times New Roman" w:hAnsi="Times New Roman"/>
          <w:sz w:val="24"/>
          <w:szCs w:val="24"/>
        </w:rPr>
        <w:tab/>
      </w:r>
      <w:r w:rsidR="00EE6237">
        <w:rPr>
          <w:rFonts w:ascii="Times New Roman" w:hAnsi="Times New Roman"/>
          <w:sz w:val="24"/>
          <w:szCs w:val="24"/>
        </w:rPr>
        <w:t>5</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Purpose of the Study</w:t>
      </w:r>
      <w:r w:rsidR="001C17C5">
        <w:rPr>
          <w:rFonts w:ascii="Times New Roman" w:hAnsi="Times New Roman"/>
          <w:sz w:val="24"/>
          <w:szCs w:val="24"/>
        </w:rPr>
        <w:tab/>
      </w:r>
      <w:r w:rsidR="00EE6237">
        <w:rPr>
          <w:rFonts w:ascii="Times New Roman" w:hAnsi="Times New Roman"/>
          <w:sz w:val="24"/>
          <w:szCs w:val="24"/>
        </w:rPr>
        <w:t>6</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Research Que</w:t>
      </w:r>
      <w:r w:rsidR="00EE6237">
        <w:rPr>
          <w:rFonts w:ascii="Times New Roman" w:hAnsi="Times New Roman"/>
          <w:sz w:val="24"/>
          <w:szCs w:val="24"/>
        </w:rPr>
        <w:t>stions</w:t>
      </w:r>
      <w:r w:rsidR="001C17C5">
        <w:rPr>
          <w:rFonts w:ascii="Times New Roman" w:hAnsi="Times New Roman"/>
          <w:sz w:val="24"/>
          <w:szCs w:val="24"/>
        </w:rPr>
        <w:tab/>
      </w:r>
      <w:r w:rsidR="00EE6237">
        <w:rPr>
          <w:rFonts w:ascii="Times New Roman" w:hAnsi="Times New Roman"/>
          <w:sz w:val="24"/>
          <w:szCs w:val="24"/>
        </w:rPr>
        <w:t>6</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Theoretical Fr</w:t>
      </w:r>
      <w:r w:rsidR="00EE6237">
        <w:rPr>
          <w:rFonts w:ascii="Times New Roman" w:hAnsi="Times New Roman"/>
          <w:sz w:val="24"/>
          <w:szCs w:val="24"/>
        </w:rPr>
        <w:t>amework</w:t>
      </w:r>
      <w:r w:rsidR="001C17C5">
        <w:rPr>
          <w:rFonts w:ascii="Times New Roman" w:hAnsi="Times New Roman"/>
          <w:sz w:val="24"/>
          <w:szCs w:val="24"/>
        </w:rPr>
        <w:tab/>
      </w:r>
      <w:r w:rsidR="00EE6237">
        <w:rPr>
          <w:rFonts w:ascii="Times New Roman" w:hAnsi="Times New Roman"/>
          <w:sz w:val="24"/>
          <w:szCs w:val="24"/>
        </w:rPr>
        <w:t>6</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Significance of the Study</w:t>
      </w:r>
      <w:r w:rsidR="001C17C5">
        <w:rPr>
          <w:rFonts w:ascii="Times New Roman" w:hAnsi="Times New Roman"/>
          <w:sz w:val="24"/>
          <w:szCs w:val="24"/>
        </w:rPr>
        <w:tab/>
      </w:r>
      <w:r w:rsidR="00EE6237">
        <w:rPr>
          <w:rFonts w:ascii="Times New Roman" w:hAnsi="Times New Roman"/>
          <w:sz w:val="24"/>
          <w:szCs w:val="24"/>
        </w:rPr>
        <w:t>7</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Significance for Practice</w:t>
      </w:r>
      <w:r w:rsidR="001C17C5">
        <w:rPr>
          <w:rFonts w:ascii="Times New Roman" w:hAnsi="Times New Roman"/>
          <w:sz w:val="24"/>
          <w:szCs w:val="24"/>
        </w:rPr>
        <w:tab/>
      </w:r>
      <w:r w:rsidR="00EE6237">
        <w:rPr>
          <w:rFonts w:ascii="Times New Roman" w:hAnsi="Times New Roman"/>
          <w:sz w:val="24"/>
          <w:szCs w:val="24"/>
        </w:rPr>
        <w:t>8</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Significance for Research</w:t>
      </w:r>
      <w:r w:rsidR="001C17C5">
        <w:rPr>
          <w:rFonts w:ascii="Times New Roman" w:hAnsi="Times New Roman"/>
          <w:sz w:val="24"/>
          <w:szCs w:val="24"/>
        </w:rPr>
        <w:tab/>
      </w:r>
      <w:r w:rsidR="00EE6237">
        <w:rPr>
          <w:rFonts w:ascii="Times New Roman" w:hAnsi="Times New Roman"/>
          <w:sz w:val="24"/>
          <w:szCs w:val="24"/>
        </w:rPr>
        <w:t>9</w:t>
      </w:r>
    </w:p>
    <w:p w:rsidR="00875F1A" w:rsidRDefault="00875F1A" w:rsidP="001C17C5">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Significance fo</w:t>
      </w:r>
      <w:r w:rsidR="00724743">
        <w:rPr>
          <w:rFonts w:ascii="Times New Roman" w:hAnsi="Times New Roman"/>
          <w:sz w:val="24"/>
          <w:szCs w:val="24"/>
        </w:rPr>
        <w:t>r Theory</w:t>
      </w:r>
      <w:r w:rsidR="001C17C5">
        <w:rPr>
          <w:rFonts w:ascii="Times New Roman" w:hAnsi="Times New Roman"/>
          <w:sz w:val="24"/>
          <w:szCs w:val="24"/>
        </w:rPr>
        <w:tab/>
      </w:r>
      <w:r w:rsidR="00724743">
        <w:rPr>
          <w:rFonts w:ascii="Times New Roman" w:hAnsi="Times New Roman"/>
          <w:sz w:val="24"/>
          <w:szCs w:val="24"/>
        </w:rPr>
        <w:t>9</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Delimitations and Limitations</w:t>
      </w:r>
      <w:r w:rsidR="001C17C5">
        <w:rPr>
          <w:rFonts w:ascii="Times New Roman" w:hAnsi="Times New Roman"/>
          <w:sz w:val="24"/>
          <w:szCs w:val="24"/>
        </w:rPr>
        <w:tab/>
      </w:r>
      <w:r w:rsidR="00724743">
        <w:rPr>
          <w:rFonts w:ascii="Times New Roman" w:hAnsi="Times New Roman"/>
          <w:sz w:val="24"/>
          <w:szCs w:val="24"/>
        </w:rPr>
        <w:t>10</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Organization of the Study</w:t>
      </w:r>
      <w:r w:rsidR="001C17C5">
        <w:rPr>
          <w:rFonts w:ascii="Times New Roman" w:hAnsi="Times New Roman"/>
          <w:sz w:val="24"/>
          <w:szCs w:val="24"/>
        </w:rPr>
        <w:tab/>
      </w:r>
      <w:r w:rsidR="00724743">
        <w:rPr>
          <w:rFonts w:ascii="Times New Roman" w:hAnsi="Times New Roman"/>
          <w:sz w:val="24"/>
          <w:szCs w:val="24"/>
        </w:rPr>
        <w:t>10</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Chapter 2 Literature Review</w:t>
      </w:r>
      <w:r w:rsidR="001C17C5">
        <w:rPr>
          <w:rFonts w:ascii="Times New Roman" w:hAnsi="Times New Roman"/>
          <w:sz w:val="24"/>
          <w:szCs w:val="24"/>
        </w:rPr>
        <w:tab/>
      </w:r>
      <w:r w:rsidR="00724743">
        <w:rPr>
          <w:rFonts w:ascii="Times New Roman" w:hAnsi="Times New Roman"/>
          <w:sz w:val="24"/>
          <w:szCs w:val="24"/>
        </w:rPr>
        <w:t>12</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Faculty Departure Intentions and Women in STEM</w:t>
      </w:r>
      <w:r w:rsidR="001C17C5">
        <w:rPr>
          <w:rFonts w:ascii="Times New Roman" w:hAnsi="Times New Roman"/>
          <w:sz w:val="24"/>
          <w:szCs w:val="24"/>
        </w:rPr>
        <w:tab/>
      </w:r>
      <w:r w:rsidR="00724743">
        <w:rPr>
          <w:rFonts w:ascii="Times New Roman" w:hAnsi="Times New Roman"/>
          <w:sz w:val="24"/>
          <w:szCs w:val="24"/>
        </w:rPr>
        <w:t>12</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Faculty Departure</w:t>
      </w:r>
      <w:r w:rsidR="001C17C5">
        <w:rPr>
          <w:rFonts w:ascii="Times New Roman" w:hAnsi="Times New Roman"/>
          <w:sz w:val="24"/>
          <w:szCs w:val="24"/>
        </w:rPr>
        <w:tab/>
      </w:r>
      <w:r w:rsidR="00724743">
        <w:rPr>
          <w:rFonts w:ascii="Times New Roman" w:hAnsi="Times New Roman"/>
          <w:sz w:val="24"/>
          <w:szCs w:val="24"/>
        </w:rPr>
        <w:t>12</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Employee Turnover and Intention to Leave</w:t>
      </w:r>
      <w:r w:rsidR="001C17C5">
        <w:rPr>
          <w:rFonts w:ascii="Times New Roman" w:hAnsi="Times New Roman"/>
          <w:sz w:val="24"/>
          <w:szCs w:val="24"/>
        </w:rPr>
        <w:tab/>
      </w:r>
      <w:r w:rsidR="00724743">
        <w:rPr>
          <w:rFonts w:ascii="Times New Roman" w:hAnsi="Times New Roman"/>
          <w:sz w:val="24"/>
          <w:szCs w:val="24"/>
        </w:rPr>
        <w:t>12</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Hertzberg’s Contribution</w:t>
      </w:r>
      <w:r w:rsidR="001C17C5">
        <w:rPr>
          <w:rFonts w:ascii="Times New Roman" w:hAnsi="Times New Roman"/>
          <w:sz w:val="24"/>
          <w:szCs w:val="24"/>
        </w:rPr>
        <w:tab/>
      </w:r>
      <w:r w:rsidR="00724743">
        <w:rPr>
          <w:rFonts w:ascii="Times New Roman" w:hAnsi="Times New Roman"/>
          <w:sz w:val="24"/>
          <w:szCs w:val="24"/>
        </w:rPr>
        <w:t>12</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Internal Factors Related to Faculty Departure Intentions</w:t>
      </w:r>
      <w:r w:rsidR="001C17C5">
        <w:rPr>
          <w:rFonts w:ascii="Times New Roman" w:hAnsi="Times New Roman"/>
          <w:sz w:val="24"/>
          <w:szCs w:val="24"/>
        </w:rPr>
        <w:tab/>
      </w:r>
      <w:r w:rsidR="00724743">
        <w:rPr>
          <w:rFonts w:ascii="Times New Roman" w:hAnsi="Times New Roman"/>
          <w:sz w:val="24"/>
          <w:szCs w:val="24"/>
        </w:rPr>
        <w:t>16</w:t>
      </w:r>
    </w:p>
    <w:p w:rsidR="00875F1A" w:rsidRDefault="00F60A2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875F1A">
        <w:rPr>
          <w:rFonts w:ascii="Times New Roman" w:hAnsi="Times New Roman"/>
          <w:sz w:val="24"/>
          <w:szCs w:val="24"/>
        </w:rPr>
        <w:t>Individual and demographic characteristics</w:t>
      </w:r>
      <w:r w:rsidR="001C17C5">
        <w:rPr>
          <w:rFonts w:ascii="Times New Roman" w:hAnsi="Times New Roman"/>
          <w:sz w:val="24"/>
          <w:szCs w:val="24"/>
        </w:rPr>
        <w:tab/>
      </w:r>
      <w:r w:rsidR="00724743">
        <w:rPr>
          <w:rFonts w:ascii="Times New Roman" w:hAnsi="Times New Roman"/>
          <w:sz w:val="24"/>
          <w:szCs w:val="24"/>
        </w:rPr>
        <w:t>16</w:t>
      </w:r>
    </w:p>
    <w:p w:rsidR="00875F1A" w:rsidRDefault="00F60A2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875F1A">
        <w:rPr>
          <w:rFonts w:ascii="Times New Roman" w:hAnsi="Times New Roman"/>
          <w:sz w:val="24"/>
          <w:szCs w:val="24"/>
        </w:rPr>
        <w:t>Academic characteristics</w:t>
      </w:r>
      <w:r w:rsidR="001C17C5">
        <w:rPr>
          <w:rFonts w:ascii="Times New Roman" w:hAnsi="Times New Roman"/>
          <w:sz w:val="24"/>
          <w:szCs w:val="24"/>
        </w:rPr>
        <w:tab/>
      </w:r>
      <w:r w:rsidR="001A24F0">
        <w:rPr>
          <w:rFonts w:ascii="Times New Roman" w:hAnsi="Times New Roman"/>
          <w:sz w:val="24"/>
          <w:szCs w:val="24"/>
        </w:rPr>
        <w:t>17</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External Factors Related to Faculty Departure Intentions</w:t>
      </w:r>
      <w:r w:rsidR="001C17C5">
        <w:rPr>
          <w:rFonts w:ascii="Times New Roman" w:hAnsi="Times New Roman"/>
          <w:sz w:val="24"/>
          <w:szCs w:val="24"/>
        </w:rPr>
        <w:tab/>
      </w:r>
      <w:r w:rsidR="00724743">
        <w:rPr>
          <w:rFonts w:ascii="Times New Roman" w:hAnsi="Times New Roman"/>
          <w:sz w:val="24"/>
          <w:szCs w:val="24"/>
        </w:rPr>
        <w:t>22</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Models of Faculty Departure Intentions</w:t>
      </w:r>
      <w:r w:rsidR="001C17C5">
        <w:rPr>
          <w:rFonts w:ascii="Times New Roman" w:hAnsi="Times New Roman"/>
          <w:sz w:val="24"/>
          <w:szCs w:val="24"/>
        </w:rPr>
        <w:tab/>
      </w:r>
      <w:r w:rsidR="00724743">
        <w:rPr>
          <w:rFonts w:ascii="Times New Roman" w:hAnsi="Times New Roman"/>
          <w:sz w:val="24"/>
          <w:szCs w:val="24"/>
        </w:rPr>
        <w:t>24</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Theoretical Framework</w:t>
      </w:r>
      <w:r w:rsidR="001C17C5">
        <w:rPr>
          <w:rFonts w:ascii="Times New Roman" w:hAnsi="Times New Roman"/>
          <w:sz w:val="24"/>
          <w:szCs w:val="24"/>
        </w:rPr>
        <w:tab/>
      </w:r>
      <w:r w:rsidR="00724743">
        <w:rPr>
          <w:rFonts w:ascii="Times New Roman" w:hAnsi="Times New Roman"/>
          <w:sz w:val="24"/>
          <w:szCs w:val="24"/>
        </w:rPr>
        <w:t>26</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Faculty Departure Intentions and Women</w:t>
      </w:r>
      <w:r w:rsidR="001C17C5">
        <w:rPr>
          <w:rFonts w:ascii="Times New Roman" w:hAnsi="Times New Roman"/>
          <w:sz w:val="24"/>
          <w:szCs w:val="24"/>
        </w:rPr>
        <w:tab/>
      </w:r>
      <w:r w:rsidR="00724743">
        <w:rPr>
          <w:rFonts w:ascii="Times New Roman" w:hAnsi="Times New Roman"/>
          <w:sz w:val="24"/>
          <w:szCs w:val="24"/>
        </w:rPr>
        <w:t>27</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Women in STEM</w:t>
      </w:r>
      <w:r w:rsidR="001C17C5">
        <w:rPr>
          <w:rFonts w:ascii="Times New Roman" w:hAnsi="Times New Roman"/>
          <w:sz w:val="24"/>
          <w:szCs w:val="24"/>
        </w:rPr>
        <w:tab/>
      </w:r>
      <w:r w:rsidR="00724743">
        <w:rPr>
          <w:rFonts w:ascii="Times New Roman" w:hAnsi="Times New Roman"/>
          <w:sz w:val="24"/>
          <w:szCs w:val="24"/>
        </w:rPr>
        <w:t>29</w:t>
      </w:r>
    </w:p>
    <w:p w:rsidR="00875F1A" w:rsidRDefault="00875F1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Women as STEM Students</w:t>
      </w:r>
      <w:r w:rsidR="00F60A2A">
        <w:rPr>
          <w:rFonts w:ascii="Times New Roman" w:hAnsi="Times New Roman"/>
          <w:sz w:val="24"/>
          <w:szCs w:val="24"/>
        </w:rPr>
        <w:tab/>
      </w:r>
      <w:r w:rsidR="00724743">
        <w:rPr>
          <w:rFonts w:ascii="Times New Roman" w:hAnsi="Times New Roman"/>
          <w:sz w:val="24"/>
          <w:szCs w:val="24"/>
        </w:rPr>
        <w:t>29</w:t>
      </w:r>
    </w:p>
    <w:p w:rsidR="007444E8" w:rsidRDefault="00F60A2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7444E8">
        <w:rPr>
          <w:rFonts w:ascii="Times New Roman" w:hAnsi="Times New Roman"/>
          <w:sz w:val="24"/>
          <w:szCs w:val="24"/>
        </w:rPr>
        <w:t>Pre-college preparation</w:t>
      </w:r>
      <w:r>
        <w:rPr>
          <w:rFonts w:ascii="Times New Roman" w:hAnsi="Times New Roman"/>
          <w:sz w:val="24"/>
          <w:szCs w:val="24"/>
        </w:rPr>
        <w:tab/>
      </w:r>
      <w:r w:rsidR="00724743">
        <w:rPr>
          <w:rFonts w:ascii="Times New Roman" w:hAnsi="Times New Roman"/>
          <w:sz w:val="24"/>
          <w:szCs w:val="24"/>
        </w:rPr>
        <w:t>30</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Social cognitive variables and pursuing STEM in college</w:t>
      </w:r>
      <w:r w:rsidR="00F60A2A">
        <w:rPr>
          <w:rFonts w:ascii="Times New Roman" w:hAnsi="Times New Roman"/>
          <w:sz w:val="24"/>
          <w:szCs w:val="24"/>
        </w:rPr>
        <w:tab/>
      </w:r>
      <w:r w:rsidR="00724743">
        <w:rPr>
          <w:rFonts w:ascii="Times New Roman" w:hAnsi="Times New Roman"/>
          <w:sz w:val="24"/>
          <w:szCs w:val="24"/>
        </w:rPr>
        <w:t>34</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Challenges for Women as STEM Professionals and Faculty</w:t>
      </w:r>
      <w:r w:rsidR="00F60A2A">
        <w:rPr>
          <w:rFonts w:ascii="Times New Roman" w:hAnsi="Times New Roman"/>
          <w:sz w:val="24"/>
          <w:szCs w:val="24"/>
        </w:rPr>
        <w:tab/>
      </w:r>
      <w:r w:rsidR="00724743">
        <w:rPr>
          <w:rFonts w:ascii="Times New Roman" w:hAnsi="Times New Roman"/>
          <w:sz w:val="24"/>
          <w:szCs w:val="24"/>
        </w:rPr>
        <w:t>42</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Conclusion</w:t>
      </w:r>
      <w:r w:rsidR="00F60A2A">
        <w:rPr>
          <w:rFonts w:ascii="Times New Roman" w:hAnsi="Times New Roman"/>
          <w:sz w:val="24"/>
          <w:szCs w:val="24"/>
        </w:rPr>
        <w:tab/>
      </w:r>
      <w:r w:rsidR="00724743">
        <w:rPr>
          <w:rFonts w:ascii="Times New Roman" w:hAnsi="Times New Roman"/>
          <w:sz w:val="24"/>
          <w:szCs w:val="24"/>
        </w:rPr>
        <w:t>47</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Chapter 3 Methods and Procedures</w:t>
      </w:r>
      <w:r w:rsidR="00F60A2A">
        <w:rPr>
          <w:rFonts w:ascii="Times New Roman" w:hAnsi="Times New Roman"/>
          <w:sz w:val="24"/>
          <w:szCs w:val="24"/>
        </w:rPr>
        <w:tab/>
      </w:r>
      <w:r w:rsidR="00724743">
        <w:rPr>
          <w:rFonts w:ascii="Times New Roman" w:hAnsi="Times New Roman"/>
          <w:sz w:val="24"/>
          <w:szCs w:val="24"/>
        </w:rPr>
        <w:t>48</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Purpose of the Study</w:t>
      </w:r>
      <w:r w:rsidR="00F60A2A">
        <w:rPr>
          <w:rFonts w:ascii="Times New Roman" w:hAnsi="Times New Roman"/>
          <w:sz w:val="24"/>
          <w:szCs w:val="24"/>
        </w:rPr>
        <w:tab/>
      </w:r>
      <w:r w:rsidR="00724743">
        <w:rPr>
          <w:rFonts w:ascii="Times New Roman" w:hAnsi="Times New Roman"/>
          <w:sz w:val="24"/>
          <w:szCs w:val="24"/>
        </w:rPr>
        <w:t>48</w:t>
      </w:r>
      <w:r w:rsidR="00875F1A">
        <w:rPr>
          <w:rFonts w:ascii="Times New Roman" w:hAnsi="Times New Roman"/>
          <w:sz w:val="24"/>
          <w:szCs w:val="24"/>
        </w:rPr>
        <w:t xml:space="preserve">  </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Research Design</w:t>
      </w:r>
      <w:r w:rsidR="00F60A2A">
        <w:rPr>
          <w:rFonts w:ascii="Times New Roman" w:hAnsi="Times New Roman"/>
          <w:sz w:val="24"/>
          <w:szCs w:val="24"/>
        </w:rPr>
        <w:tab/>
      </w:r>
      <w:r w:rsidR="00724743">
        <w:rPr>
          <w:rFonts w:ascii="Times New Roman" w:hAnsi="Times New Roman"/>
          <w:sz w:val="24"/>
          <w:szCs w:val="24"/>
        </w:rPr>
        <w:t>48</w:t>
      </w:r>
    </w:p>
    <w:p w:rsidR="007444E8" w:rsidRDefault="007444E8"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Data Source and Instrumentation</w:t>
      </w:r>
      <w:r w:rsidR="00F60A2A">
        <w:rPr>
          <w:rFonts w:ascii="Times New Roman" w:hAnsi="Times New Roman"/>
          <w:sz w:val="24"/>
          <w:szCs w:val="24"/>
        </w:rPr>
        <w:tab/>
      </w:r>
      <w:r w:rsidR="00724743">
        <w:rPr>
          <w:rFonts w:ascii="Times New Roman" w:hAnsi="Times New Roman"/>
          <w:sz w:val="24"/>
          <w:szCs w:val="24"/>
        </w:rPr>
        <w:t>49</w:t>
      </w:r>
    </w:p>
    <w:p w:rsidR="007444E8" w:rsidRDefault="00F60A2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7444E8">
        <w:rPr>
          <w:rFonts w:ascii="Times New Roman" w:hAnsi="Times New Roman"/>
          <w:sz w:val="24"/>
          <w:szCs w:val="24"/>
        </w:rPr>
        <w:t>Data collection procedures for NSOPF</w:t>
      </w:r>
      <w:proofErr w:type="gramStart"/>
      <w:r w:rsidR="007444E8">
        <w:rPr>
          <w:rFonts w:ascii="Times New Roman" w:hAnsi="Times New Roman"/>
          <w:sz w:val="24"/>
          <w:szCs w:val="24"/>
        </w:rPr>
        <w:t>:99</w:t>
      </w:r>
      <w:proofErr w:type="gramEnd"/>
      <w:r>
        <w:rPr>
          <w:rFonts w:ascii="Times New Roman" w:hAnsi="Times New Roman"/>
          <w:sz w:val="24"/>
          <w:szCs w:val="24"/>
        </w:rPr>
        <w:tab/>
      </w:r>
      <w:r w:rsidR="00724743">
        <w:rPr>
          <w:rFonts w:ascii="Times New Roman" w:hAnsi="Times New Roman"/>
          <w:sz w:val="24"/>
          <w:szCs w:val="24"/>
        </w:rPr>
        <w:t>49</w:t>
      </w:r>
    </w:p>
    <w:p w:rsidR="007444E8" w:rsidRDefault="00F60A2A" w:rsidP="00F60A2A">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7444E8">
        <w:rPr>
          <w:rFonts w:ascii="Times New Roman" w:hAnsi="Times New Roman"/>
          <w:sz w:val="24"/>
          <w:szCs w:val="24"/>
        </w:rPr>
        <w:t>NSOPF composition</w:t>
      </w:r>
      <w:r>
        <w:rPr>
          <w:rFonts w:ascii="Times New Roman" w:hAnsi="Times New Roman"/>
          <w:sz w:val="24"/>
          <w:szCs w:val="24"/>
        </w:rPr>
        <w:tab/>
      </w:r>
      <w:r w:rsidR="00724743">
        <w:rPr>
          <w:rFonts w:ascii="Times New Roman" w:hAnsi="Times New Roman"/>
          <w:sz w:val="24"/>
          <w:szCs w:val="24"/>
        </w:rPr>
        <w:t>50</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Sample Selection</w:t>
      </w:r>
      <w:r w:rsidR="00E04020">
        <w:rPr>
          <w:rFonts w:ascii="Times New Roman" w:hAnsi="Times New Roman"/>
          <w:sz w:val="24"/>
          <w:szCs w:val="24"/>
        </w:rPr>
        <w:tab/>
        <w:t>50</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Sampling Design</w:t>
      </w:r>
      <w:r w:rsidR="00E04020">
        <w:rPr>
          <w:rFonts w:ascii="Times New Roman" w:hAnsi="Times New Roman"/>
          <w:sz w:val="24"/>
          <w:szCs w:val="24"/>
        </w:rPr>
        <w:tab/>
        <w:t>51</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Appropriateness of NSOPF for the Study</w:t>
      </w:r>
      <w:r w:rsidR="00E04020">
        <w:rPr>
          <w:rFonts w:ascii="Times New Roman" w:hAnsi="Times New Roman"/>
          <w:sz w:val="24"/>
          <w:szCs w:val="24"/>
        </w:rPr>
        <w:tab/>
        <w:t>52</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Validity and Reliability</w:t>
      </w:r>
      <w:r w:rsidR="00E04020">
        <w:rPr>
          <w:rFonts w:ascii="Times New Roman" w:hAnsi="Times New Roman"/>
          <w:sz w:val="24"/>
          <w:szCs w:val="24"/>
        </w:rPr>
        <w:tab/>
        <w:t>54</w:t>
      </w:r>
    </w:p>
    <w:p w:rsidR="007444E8" w:rsidRDefault="00E04020"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7444E8">
        <w:rPr>
          <w:rFonts w:ascii="Times New Roman" w:hAnsi="Times New Roman"/>
          <w:sz w:val="24"/>
          <w:szCs w:val="24"/>
        </w:rPr>
        <w:t>Validity</w:t>
      </w:r>
      <w:r>
        <w:rPr>
          <w:rFonts w:ascii="Times New Roman" w:hAnsi="Times New Roman"/>
          <w:sz w:val="24"/>
          <w:szCs w:val="24"/>
        </w:rPr>
        <w:tab/>
        <w:t>55</w:t>
      </w:r>
    </w:p>
    <w:p w:rsidR="007444E8" w:rsidRDefault="00E04020"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7444E8">
        <w:rPr>
          <w:rFonts w:ascii="Times New Roman" w:hAnsi="Times New Roman"/>
          <w:sz w:val="24"/>
          <w:szCs w:val="24"/>
        </w:rPr>
        <w:t>Reliability</w:t>
      </w:r>
      <w:r>
        <w:rPr>
          <w:rFonts w:ascii="Times New Roman" w:hAnsi="Times New Roman"/>
          <w:sz w:val="24"/>
          <w:szCs w:val="24"/>
        </w:rPr>
        <w:tab/>
        <w:t>55</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Procedure</w:t>
      </w:r>
      <w:r w:rsidR="00E04020">
        <w:rPr>
          <w:rFonts w:ascii="Times New Roman" w:hAnsi="Times New Roman"/>
          <w:sz w:val="24"/>
          <w:szCs w:val="24"/>
        </w:rPr>
        <w:tab/>
        <w:t>55</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Variables</w:t>
      </w:r>
      <w:r w:rsidR="00E04020">
        <w:rPr>
          <w:rFonts w:ascii="Times New Roman" w:hAnsi="Times New Roman"/>
          <w:sz w:val="24"/>
          <w:szCs w:val="24"/>
        </w:rPr>
        <w:tab/>
        <w:t>56</w:t>
      </w:r>
    </w:p>
    <w:p w:rsidR="007444E8" w:rsidRDefault="007444E8"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Data Analysis</w:t>
      </w:r>
      <w:r w:rsidR="00E04020">
        <w:rPr>
          <w:rFonts w:ascii="Times New Roman" w:hAnsi="Times New Roman"/>
          <w:sz w:val="24"/>
          <w:szCs w:val="24"/>
        </w:rPr>
        <w:tab/>
        <w:t>56</w:t>
      </w:r>
    </w:p>
    <w:p w:rsidR="007444E8" w:rsidRDefault="00D27D5A"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Chapter 4 Results</w:t>
      </w:r>
      <w:r w:rsidR="008E2A44">
        <w:rPr>
          <w:rFonts w:ascii="Times New Roman" w:hAnsi="Times New Roman"/>
          <w:sz w:val="24"/>
          <w:szCs w:val="24"/>
        </w:rPr>
        <w:tab/>
      </w:r>
      <w:r w:rsidR="00E04020">
        <w:rPr>
          <w:rFonts w:ascii="Times New Roman" w:hAnsi="Times New Roman"/>
          <w:sz w:val="24"/>
          <w:szCs w:val="24"/>
        </w:rPr>
        <w:t>59</w:t>
      </w:r>
    </w:p>
    <w:p w:rsidR="00D27D5A" w:rsidRDefault="00D27D5A"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Data Preparation</w:t>
      </w:r>
      <w:r w:rsidR="008E2A44">
        <w:rPr>
          <w:rFonts w:ascii="Times New Roman" w:hAnsi="Times New Roman"/>
          <w:sz w:val="24"/>
          <w:szCs w:val="24"/>
        </w:rPr>
        <w:tab/>
      </w:r>
      <w:r w:rsidR="00E04020">
        <w:rPr>
          <w:rFonts w:ascii="Times New Roman" w:hAnsi="Times New Roman"/>
          <w:sz w:val="24"/>
          <w:szCs w:val="24"/>
        </w:rPr>
        <w:t>60</w:t>
      </w:r>
    </w:p>
    <w:p w:rsidR="00D27D5A" w:rsidRDefault="00D27D5A"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Results of the Final Structural Model Analysis</w:t>
      </w:r>
      <w:r w:rsidR="008E2A44">
        <w:rPr>
          <w:rFonts w:ascii="Times New Roman" w:hAnsi="Times New Roman"/>
          <w:sz w:val="24"/>
          <w:szCs w:val="24"/>
        </w:rPr>
        <w:tab/>
      </w:r>
      <w:r w:rsidR="00E04020">
        <w:rPr>
          <w:rFonts w:ascii="Times New Roman" w:hAnsi="Times New Roman"/>
          <w:sz w:val="24"/>
          <w:szCs w:val="24"/>
        </w:rPr>
        <w:t>64</w:t>
      </w:r>
    </w:p>
    <w:p w:rsidR="00D27D5A" w:rsidRDefault="00E04020"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D27D5A">
        <w:rPr>
          <w:rFonts w:ascii="Times New Roman" w:hAnsi="Times New Roman"/>
          <w:sz w:val="24"/>
          <w:szCs w:val="24"/>
        </w:rPr>
        <w:t>Findings of the Structural Model</w:t>
      </w:r>
      <w:r w:rsidR="008E2A44">
        <w:rPr>
          <w:rFonts w:ascii="Times New Roman" w:hAnsi="Times New Roman"/>
          <w:sz w:val="24"/>
          <w:szCs w:val="24"/>
        </w:rPr>
        <w:tab/>
      </w:r>
      <w:r>
        <w:rPr>
          <w:rFonts w:ascii="Times New Roman" w:hAnsi="Times New Roman"/>
          <w:sz w:val="24"/>
          <w:szCs w:val="24"/>
        </w:rPr>
        <w:t>68</w:t>
      </w:r>
    </w:p>
    <w:p w:rsidR="00D27D5A" w:rsidRDefault="00D27D5A" w:rsidP="008E2A44">
      <w:pPr>
        <w:tabs>
          <w:tab w:val="right" w:leader="dot" w:pos="8640"/>
        </w:tabs>
        <w:spacing w:after="0" w:line="240" w:lineRule="auto"/>
        <w:ind w:firstLine="720"/>
        <w:rPr>
          <w:rFonts w:ascii="Times New Roman" w:hAnsi="Times New Roman"/>
          <w:sz w:val="24"/>
          <w:szCs w:val="24"/>
        </w:rPr>
      </w:pPr>
      <w:r>
        <w:rPr>
          <w:rFonts w:ascii="Times New Roman" w:hAnsi="Times New Roman"/>
          <w:sz w:val="24"/>
          <w:szCs w:val="24"/>
        </w:rPr>
        <w:t>Intention to leave for all women in STEM and non-STEM disciplines</w:t>
      </w:r>
      <w:r w:rsidR="008E2A44">
        <w:rPr>
          <w:rFonts w:ascii="Times New Roman" w:hAnsi="Times New Roman"/>
          <w:sz w:val="24"/>
          <w:szCs w:val="24"/>
        </w:rPr>
        <w:tab/>
      </w:r>
      <w:r w:rsidR="00E04020">
        <w:rPr>
          <w:rFonts w:ascii="Times New Roman" w:hAnsi="Times New Roman"/>
          <w:sz w:val="24"/>
          <w:szCs w:val="24"/>
        </w:rPr>
        <w:t>69</w:t>
      </w:r>
    </w:p>
    <w:p w:rsidR="00D27D5A" w:rsidRDefault="00D27D5A"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Results of the STEM and Non-STEM Comparative Model Analysis</w:t>
      </w:r>
      <w:r w:rsidR="00E04020">
        <w:rPr>
          <w:rFonts w:ascii="Times New Roman" w:hAnsi="Times New Roman"/>
          <w:sz w:val="24"/>
          <w:szCs w:val="24"/>
        </w:rPr>
        <w:tab/>
        <w:t>70</w:t>
      </w:r>
    </w:p>
    <w:p w:rsidR="00D27D5A" w:rsidRDefault="008E2A44"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D27D5A">
        <w:rPr>
          <w:rFonts w:ascii="Times New Roman" w:hAnsi="Times New Roman"/>
          <w:sz w:val="24"/>
          <w:szCs w:val="24"/>
        </w:rPr>
        <w:t>Findings of the STEM Model</w:t>
      </w:r>
      <w:r w:rsidR="00E04020">
        <w:rPr>
          <w:rFonts w:ascii="Times New Roman" w:hAnsi="Times New Roman"/>
          <w:sz w:val="24"/>
          <w:szCs w:val="24"/>
        </w:rPr>
        <w:tab/>
        <w:t>71</w:t>
      </w:r>
    </w:p>
    <w:p w:rsidR="00D27D5A" w:rsidRDefault="008E2A44"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D27D5A">
        <w:rPr>
          <w:rFonts w:ascii="Times New Roman" w:hAnsi="Times New Roman"/>
          <w:sz w:val="24"/>
          <w:szCs w:val="24"/>
        </w:rPr>
        <w:t>Findings of the Non-STEM Model</w:t>
      </w:r>
      <w:r w:rsidR="00E04020">
        <w:rPr>
          <w:rFonts w:ascii="Times New Roman" w:hAnsi="Times New Roman"/>
          <w:sz w:val="24"/>
          <w:szCs w:val="24"/>
        </w:rPr>
        <w:tab/>
        <w:t>76</w:t>
      </w:r>
    </w:p>
    <w:p w:rsidR="00D27D5A" w:rsidRDefault="008E2A44"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D27D5A">
        <w:rPr>
          <w:rFonts w:ascii="Times New Roman" w:hAnsi="Times New Roman"/>
          <w:sz w:val="24"/>
          <w:szCs w:val="24"/>
        </w:rPr>
        <w:t>Comparison of the Models of STEM and Non-STEM</w:t>
      </w:r>
      <w:r w:rsidR="00E04020">
        <w:rPr>
          <w:rFonts w:ascii="Times New Roman" w:hAnsi="Times New Roman"/>
          <w:sz w:val="24"/>
          <w:szCs w:val="24"/>
        </w:rPr>
        <w:tab/>
        <w:t>82</w:t>
      </w:r>
    </w:p>
    <w:p w:rsidR="00D27D5A" w:rsidRDefault="00D27D5A"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Conclusion</w:t>
      </w:r>
      <w:r w:rsidR="00E04020">
        <w:rPr>
          <w:rFonts w:ascii="Times New Roman" w:hAnsi="Times New Roman"/>
          <w:sz w:val="24"/>
          <w:szCs w:val="24"/>
        </w:rPr>
        <w:tab/>
        <w:t>82</w:t>
      </w:r>
    </w:p>
    <w:p w:rsidR="00D27D5A" w:rsidRDefault="00D27D5A"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Chapter 5 Summary, Discussion, and Conclusions</w:t>
      </w:r>
      <w:r w:rsidR="00E04020">
        <w:rPr>
          <w:rFonts w:ascii="Times New Roman" w:hAnsi="Times New Roman"/>
          <w:sz w:val="24"/>
          <w:szCs w:val="24"/>
        </w:rPr>
        <w:tab/>
        <w:t>83</w:t>
      </w:r>
    </w:p>
    <w:p w:rsidR="00D27D5A" w:rsidRDefault="00D27D5A"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Summary of the Major Research Findings</w:t>
      </w:r>
      <w:r w:rsidR="00E04020">
        <w:rPr>
          <w:rFonts w:ascii="Times New Roman" w:hAnsi="Times New Roman"/>
          <w:sz w:val="24"/>
          <w:szCs w:val="24"/>
        </w:rPr>
        <w:tab/>
        <w:t>84</w:t>
      </w:r>
    </w:p>
    <w:p w:rsidR="00D27D5A" w:rsidRDefault="00D27D5A" w:rsidP="00E04020">
      <w:pPr>
        <w:tabs>
          <w:tab w:val="right" w:leader="dot" w:pos="8640"/>
        </w:tabs>
        <w:spacing w:after="0" w:line="240" w:lineRule="auto"/>
        <w:rPr>
          <w:rFonts w:ascii="Times New Roman" w:hAnsi="Times New Roman"/>
          <w:sz w:val="24"/>
          <w:szCs w:val="24"/>
        </w:rPr>
      </w:pPr>
      <w:r>
        <w:rPr>
          <w:rFonts w:ascii="Times New Roman" w:hAnsi="Times New Roman"/>
          <w:sz w:val="24"/>
          <w:szCs w:val="24"/>
        </w:rPr>
        <w:t>Discussion of the Findings</w:t>
      </w:r>
      <w:r w:rsidR="00E04020">
        <w:rPr>
          <w:rFonts w:ascii="Times New Roman" w:hAnsi="Times New Roman"/>
          <w:sz w:val="24"/>
          <w:szCs w:val="24"/>
        </w:rPr>
        <w:tab/>
        <w:t>85</w:t>
      </w:r>
    </w:p>
    <w:p w:rsidR="001D13A8" w:rsidRDefault="008E2A44"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1D13A8">
        <w:rPr>
          <w:rFonts w:ascii="Times New Roman" w:hAnsi="Times New Roman"/>
          <w:sz w:val="24"/>
          <w:szCs w:val="24"/>
        </w:rPr>
        <w:t>Predictive Validity Comparison</w:t>
      </w:r>
      <w:r w:rsidR="00E04020">
        <w:rPr>
          <w:rFonts w:ascii="Times New Roman" w:hAnsi="Times New Roman"/>
          <w:sz w:val="24"/>
          <w:szCs w:val="24"/>
        </w:rPr>
        <w:tab/>
      </w:r>
      <w:r>
        <w:rPr>
          <w:rFonts w:ascii="Times New Roman" w:hAnsi="Times New Roman"/>
          <w:sz w:val="24"/>
          <w:szCs w:val="24"/>
        </w:rPr>
        <w:t>88</w:t>
      </w:r>
    </w:p>
    <w:p w:rsidR="001D13A8" w:rsidRDefault="008E2A44"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1D13A8">
        <w:rPr>
          <w:rFonts w:ascii="Times New Roman" w:hAnsi="Times New Roman"/>
          <w:sz w:val="24"/>
          <w:szCs w:val="24"/>
        </w:rPr>
        <w:t>STEM vs. Non-STEM Variable Comparisons</w:t>
      </w:r>
      <w:r>
        <w:rPr>
          <w:rFonts w:ascii="Times New Roman" w:hAnsi="Times New Roman"/>
          <w:sz w:val="24"/>
          <w:szCs w:val="24"/>
        </w:rPr>
        <w:tab/>
        <w:t>88</w:t>
      </w:r>
    </w:p>
    <w:p w:rsidR="001D13A8" w:rsidRDefault="001D13A8"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Limitations and Delimitations</w:t>
      </w:r>
      <w:r w:rsidR="008E2A44">
        <w:rPr>
          <w:rFonts w:ascii="Times New Roman" w:hAnsi="Times New Roman"/>
          <w:sz w:val="24"/>
          <w:szCs w:val="24"/>
        </w:rPr>
        <w:tab/>
        <w:t>90</w:t>
      </w:r>
    </w:p>
    <w:p w:rsidR="001D13A8" w:rsidRDefault="001D13A8"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Implications for Practice, Theory, and Future Research</w:t>
      </w:r>
      <w:r w:rsidR="008E2A44">
        <w:rPr>
          <w:rFonts w:ascii="Times New Roman" w:hAnsi="Times New Roman"/>
          <w:sz w:val="24"/>
          <w:szCs w:val="24"/>
        </w:rPr>
        <w:tab/>
        <w:t>91</w:t>
      </w:r>
    </w:p>
    <w:p w:rsidR="001D13A8" w:rsidRDefault="008E2A44"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1D13A8">
        <w:rPr>
          <w:rFonts w:ascii="Times New Roman" w:hAnsi="Times New Roman"/>
          <w:sz w:val="24"/>
          <w:szCs w:val="24"/>
        </w:rPr>
        <w:t>Implications for Practice</w:t>
      </w:r>
      <w:r>
        <w:rPr>
          <w:rFonts w:ascii="Times New Roman" w:hAnsi="Times New Roman"/>
          <w:sz w:val="24"/>
          <w:szCs w:val="24"/>
        </w:rPr>
        <w:tab/>
        <w:t>92</w:t>
      </w:r>
    </w:p>
    <w:p w:rsidR="001D13A8" w:rsidRDefault="008E2A44"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 xml:space="preserve">     </w:t>
      </w:r>
      <w:r w:rsidR="001D13A8">
        <w:rPr>
          <w:rFonts w:ascii="Times New Roman" w:hAnsi="Times New Roman"/>
          <w:sz w:val="24"/>
          <w:szCs w:val="24"/>
        </w:rPr>
        <w:t>Implications for Theory and Future Research</w:t>
      </w:r>
      <w:r>
        <w:rPr>
          <w:rFonts w:ascii="Times New Roman" w:hAnsi="Times New Roman"/>
          <w:sz w:val="24"/>
          <w:szCs w:val="24"/>
        </w:rPr>
        <w:tab/>
        <w:t>92</w:t>
      </w:r>
    </w:p>
    <w:p w:rsidR="001D13A8" w:rsidRDefault="001D13A8"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References</w:t>
      </w:r>
      <w:r w:rsidR="008E2A44">
        <w:rPr>
          <w:rFonts w:ascii="Times New Roman" w:hAnsi="Times New Roman"/>
          <w:sz w:val="24"/>
          <w:szCs w:val="24"/>
        </w:rPr>
        <w:tab/>
        <w:t>94</w:t>
      </w:r>
    </w:p>
    <w:p w:rsidR="008736CF" w:rsidRDefault="008736CF"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Appendix</w:t>
      </w:r>
      <w:r w:rsidR="008E2A44">
        <w:rPr>
          <w:rFonts w:ascii="Times New Roman" w:hAnsi="Times New Roman"/>
          <w:sz w:val="24"/>
          <w:szCs w:val="24"/>
        </w:rPr>
        <w:tab/>
        <w:t>105</w:t>
      </w:r>
    </w:p>
    <w:p w:rsidR="004C54C8" w:rsidRDefault="008736CF" w:rsidP="008E2A44">
      <w:pPr>
        <w:tabs>
          <w:tab w:val="right" w:leader="dot" w:pos="8640"/>
        </w:tabs>
        <w:spacing w:after="0" w:line="240" w:lineRule="auto"/>
        <w:rPr>
          <w:rFonts w:ascii="Times New Roman" w:hAnsi="Times New Roman"/>
          <w:sz w:val="24"/>
          <w:szCs w:val="24"/>
        </w:rPr>
      </w:pPr>
      <w:r>
        <w:rPr>
          <w:rFonts w:ascii="Times New Roman" w:hAnsi="Times New Roman"/>
          <w:sz w:val="24"/>
          <w:szCs w:val="24"/>
        </w:rPr>
        <w:t>Vita</w:t>
      </w:r>
      <w:r w:rsidR="008E2A44">
        <w:rPr>
          <w:rFonts w:ascii="Times New Roman" w:hAnsi="Times New Roman"/>
          <w:sz w:val="24"/>
          <w:szCs w:val="24"/>
        </w:rPr>
        <w:tab/>
        <w:t>106</w:t>
      </w:r>
      <w:r w:rsidR="004C54C8">
        <w:rPr>
          <w:rFonts w:ascii="Times New Roman" w:hAnsi="Times New Roman"/>
          <w:sz w:val="24"/>
          <w:szCs w:val="24"/>
        </w:rPr>
        <w:br w:type="page"/>
      </w:r>
    </w:p>
    <w:p w:rsidR="004C54C8" w:rsidRPr="004C54C8" w:rsidRDefault="004C54C8" w:rsidP="004C54C8">
      <w:pPr>
        <w:numPr>
          <w:ilvl w:val="12"/>
          <w:numId w:val="0"/>
        </w:numPr>
        <w:spacing w:after="0" w:line="240" w:lineRule="auto"/>
        <w:jc w:val="center"/>
        <w:rPr>
          <w:rFonts w:ascii="Times New Roman" w:eastAsia="Times New Roman" w:hAnsi="Times New Roman" w:cs="Times New Roman"/>
          <w:b/>
          <w:sz w:val="24"/>
          <w:szCs w:val="24"/>
        </w:rPr>
      </w:pPr>
      <w:r w:rsidRPr="004C54C8">
        <w:rPr>
          <w:rFonts w:ascii="Times New Roman" w:eastAsia="Times New Roman" w:hAnsi="Times New Roman" w:cs="Times New Roman"/>
          <w:b/>
          <w:bCs/>
          <w:sz w:val="24"/>
          <w:szCs w:val="24"/>
        </w:rPr>
        <w:t>List of Tables</w:t>
      </w:r>
    </w:p>
    <w:p w:rsidR="004C54C8" w:rsidRPr="004C54C8" w:rsidRDefault="004C54C8" w:rsidP="004C54C8">
      <w:pPr>
        <w:numPr>
          <w:ilvl w:val="12"/>
          <w:numId w:val="0"/>
        </w:numPr>
        <w:spacing w:after="0" w:line="240" w:lineRule="auto"/>
        <w:jc w:val="center"/>
        <w:rPr>
          <w:rFonts w:ascii="Times New Roman" w:eastAsia="Times New Roman" w:hAnsi="Times New Roman" w:cs="Times New Roman"/>
          <w:sz w:val="24"/>
          <w:szCs w:val="24"/>
        </w:rPr>
      </w:pPr>
    </w:p>
    <w:p w:rsidR="004C54C8" w:rsidRDefault="00E76AB2" w:rsidP="003901C6">
      <w:pPr>
        <w:tabs>
          <w:tab w:val="right" w:leader="dot" w:pos="8630"/>
        </w:tabs>
        <w:spacing w:after="0" w:line="240" w:lineRule="auto"/>
        <w:ind w:left="480" w:hanging="480"/>
        <w:rPr>
          <w:rFonts w:ascii="Times New Roman" w:eastAsia="Times New Roman" w:hAnsi="Times New Roman" w:cs="Times New Roman"/>
          <w:sz w:val="24"/>
          <w:szCs w:val="24"/>
        </w:rPr>
      </w:pPr>
      <w:r w:rsidRPr="004C54C8">
        <w:rPr>
          <w:rFonts w:ascii="Times New Roman" w:eastAsia="Times New Roman" w:hAnsi="Times New Roman" w:cs="Times New Roman"/>
          <w:sz w:val="24"/>
          <w:szCs w:val="24"/>
        </w:rPr>
        <w:fldChar w:fldCharType="begin"/>
      </w:r>
      <w:r w:rsidR="004C54C8" w:rsidRPr="004C54C8">
        <w:rPr>
          <w:rFonts w:ascii="Times New Roman" w:eastAsia="Times New Roman" w:hAnsi="Times New Roman" w:cs="Times New Roman"/>
          <w:sz w:val="24"/>
          <w:szCs w:val="24"/>
        </w:rPr>
        <w:instrText xml:space="preserve"> TOC \h \z \c "Table" </w:instrText>
      </w:r>
      <w:r w:rsidRPr="004C54C8">
        <w:rPr>
          <w:rFonts w:ascii="Times New Roman" w:eastAsia="Times New Roman" w:hAnsi="Times New Roman" w:cs="Times New Roman"/>
          <w:sz w:val="24"/>
          <w:szCs w:val="24"/>
        </w:rPr>
        <w:fldChar w:fldCharType="end"/>
      </w:r>
      <w:r w:rsidR="003901C6">
        <w:rPr>
          <w:rFonts w:ascii="Times New Roman" w:eastAsia="Times New Roman" w:hAnsi="Times New Roman" w:cs="Times New Roman"/>
          <w:sz w:val="24"/>
          <w:szCs w:val="24"/>
        </w:rPr>
        <w:t>Table 1.Variables, Items, and Item Reliabilities</w:t>
      </w:r>
      <w:r w:rsidR="00284DB2">
        <w:rPr>
          <w:rFonts w:ascii="Times New Roman" w:eastAsia="Times New Roman" w:hAnsi="Times New Roman" w:cs="Times New Roman"/>
          <w:sz w:val="24"/>
          <w:szCs w:val="24"/>
        </w:rPr>
        <w:tab/>
        <w:t>62</w:t>
      </w:r>
    </w:p>
    <w:p w:rsidR="003901C6" w:rsidRDefault="003901C6" w:rsidP="003901C6">
      <w:pPr>
        <w:tabs>
          <w:tab w:val="right" w:leader="dot" w:pos="8630"/>
        </w:tabs>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Table 2. Final Structural Model Descriptives</w:t>
      </w:r>
      <w:r w:rsidR="00284DB2">
        <w:rPr>
          <w:rFonts w:ascii="Times New Roman" w:eastAsia="Times New Roman" w:hAnsi="Times New Roman" w:cs="Times New Roman"/>
          <w:sz w:val="24"/>
          <w:szCs w:val="24"/>
        </w:rPr>
        <w:tab/>
        <w:t>65</w:t>
      </w:r>
    </w:p>
    <w:p w:rsidR="003901C6" w:rsidRDefault="003901C6" w:rsidP="003901C6">
      <w:pPr>
        <w:tabs>
          <w:tab w:val="right" w:leader="dot" w:pos="8630"/>
        </w:tabs>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Table 3. STEM Model Descriptives</w:t>
      </w:r>
      <w:r w:rsidR="00284DB2">
        <w:rPr>
          <w:rFonts w:ascii="Times New Roman" w:eastAsia="Times New Roman" w:hAnsi="Times New Roman" w:cs="Times New Roman"/>
          <w:sz w:val="24"/>
          <w:szCs w:val="24"/>
        </w:rPr>
        <w:tab/>
        <w:t>72</w:t>
      </w:r>
    </w:p>
    <w:p w:rsidR="003901C6" w:rsidRDefault="003901C6" w:rsidP="00284DB2">
      <w:pPr>
        <w:tabs>
          <w:tab w:val="right" w:leader="dot" w:pos="8640"/>
        </w:tabs>
        <w:rPr>
          <w:rFonts w:ascii="Times New Roman" w:hAnsi="Times New Roman"/>
          <w:sz w:val="24"/>
          <w:szCs w:val="24"/>
        </w:rPr>
      </w:pPr>
      <w:r>
        <w:rPr>
          <w:rFonts w:ascii="Times New Roman" w:hAnsi="Times New Roman"/>
          <w:sz w:val="24"/>
          <w:szCs w:val="24"/>
        </w:rPr>
        <w:t>Table 4. Non-STEM Model Descriptives</w:t>
      </w:r>
      <w:r w:rsidR="00284DB2">
        <w:rPr>
          <w:rFonts w:ascii="Times New Roman" w:hAnsi="Times New Roman"/>
          <w:sz w:val="24"/>
          <w:szCs w:val="24"/>
        </w:rPr>
        <w:tab/>
        <w:t>77</w:t>
      </w:r>
    </w:p>
    <w:p w:rsidR="004C54C8" w:rsidRDefault="004C54C8" w:rsidP="0086505C">
      <w:pPr>
        <w:rPr>
          <w:rFonts w:ascii="Times New Roman" w:hAnsi="Times New Roman"/>
          <w:sz w:val="24"/>
          <w:szCs w:val="24"/>
        </w:rPr>
      </w:pPr>
      <w:r>
        <w:rPr>
          <w:rFonts w:ascii="Times New Roman" w:hAnsi="Times New Roman"/>
          <w:sz w:val="24"/>
          <w:szCs w:val="24"/>
        </w:rPr>
        <w:br w:type="page"/>
      </w:r>
    </w:p>
    <w:p w:rsidR="004C54C8" w:rsidRPr="004C54C8" w:rsidRDefault="004C54C8" w:rsidP="004C54C8">
      <w:pPr>
        <w:numPr>
          <w:ilvl w:val="12"/>
          <w:numId w:val="0"/>
        </w:numPr>
        <w:spacing w:after="0" w:line="240" w:lineRule="auto"/>
        <w:jc w:val="center"/>
        <w:rPr>
          <w:rFonts w:ascii="Times New Roman" w:eastAsia="Times New Roman" w:hAnsi="Times New Roman" w:cs="Times New Roman"/>
          <w:b/>
          <w:sz w:val="24"/>
          <w:szCs w:val="24"/>
        </w:rPr>
      </w:pPr>
      <w:r w:rsidRPr="004C54C8">
        <w:rPr>
          <w:rFonts w:ascii="Times New Roman" w:eastAsia="Times New Roman" w:hAnsi="Times New Roman" w:cs="Times New Roman"/>
          <w:b/>
          <w:bCs/>
          <w:sz w:val="24"/>
          <w:szCs w:val="24"/>
        </w:rPr>
        <w:t>List of Figures</w:t>
      </w:r>
    </w:p>
    <w:p w:rsidR="004C54C8" w:rsidRPr="004C54C8" w:rsidRDefault="004C54C8" w:rsidP="004C54C8">
      <w:pPr>
        <w:numPr>
          <w:ilvl w:val="12"/>
          <w:numId w:val="0"/>
        </w:numPr>
        <w:spacing w:after="0" w:line="240" w:lineRule="auto"/>
        <w:rPr>
          <w:rFonts w:ascii="Times New Roman" w:eastAsia="Times New Roman" w:hAnsi="Times New Roman" w:cs="Times New Roman"/>
          <w:sz w:val="24"/>
          <w:szCs w:val="24"/>
        </w:rPr>
      </w:pPr>
    </w:p>
    <w:p w:rsidR="00780ED7" w:rsidRDefault="00E76AB2" w:rsidP="003901C6">
      <w:pPr>
        <w:tabs>
          <w:tab w:val="right" w:leader="dot" w:pos="8630"/>
        </w:tabs>
        <w:spacing w:after="0" w:line="240" w:lineRule="auto"/>
        <w:ind w:left="480" w:hanging="480"/>
        <w:rPr>
          <w:rFonts w:ascii="Times New Roman" w:eastAsia="Times New Roman" w:hAnsi="Times New Roman" w:cs="Times New Roman"/>
          <w:sz w:val="24"/>
          <w:szCs w:val="24"/>
        </w:rPr>
      </w:pPr>
      <w:r w:rsidRPr="004C54C8">
        <w:rPr>
          <w:rFonts w:ascii="Times New Roman" w:eastAsia="Times New Roman" w:hAnsi="Times New Roman" w:cs="Times New Roman"/>
          <w:sz w:val="24"/>
          <w:szCs w:val="24"/>
        </w:rPr>
        <w:fldChar w:fldCharType="begin"/>
      </w:r>
      <w:r w:rsidR="004C54C8" w:rsidRPr="004C54C8">
        <w:rPr>
          <w:rFonts w:ascii="Times New Roman" w:eastAsia="Times New Roman" w:hAnsi="Times New Roman" w:cs="Times New Roman"/>
          <w:sz w:val="24"/>
          <w:szCs w:val="24"/>
        </w:rPr>
        <w:instrText xml:space="preserve"> TOC \h \z \c "Figure" </w:instrText>
      </w:r>
      <w:r w:rsidRPr="004C54C8">
        <w:rPr>
          <w:rFonts w:ascii="Times New Roman" w:eastAsia="Times New Roman" w:hAnsi="Times New Roman" w:cs="Times New Roman"/>
          <w:sz w:val="24"/>
          <w:szCs w:val="24"/>
        </w:rPr>
        <w:fldChar w:fldCharType="end"/>
      </w:r>
      <w:r w:rsidR="003901C6">
        <w:rPr>
          <w:rFonts w:ascii="Times New Roman" w:eastAsia="Times New Roman" w:hAnsi="Times New Roman" w:cs="Times New Roman"/>
          <w:sz w:val="24"/>
          <w:szCs w:val="24"/>
        </w:rPr>
        <w:t>Figure 1. Final Structural Model of Female Faculty Intention to Leave</w:t>
      </w:r>
      <w:r w:rsidR="00284DB2">
        <w:rPr>
          <w:rFonts w:ascii="Times New Roman" w:eastAsia="Times New Roman" w:hAnsi="Times New Roman" w:cs="Times New Roman"/>
          <w:sz w:val="24"/>
          <w:szCs w:val="24"/>
        </w:rPr>
        <w:tab/>
        <w:t>67</w:t>
      </w:r>
    </w:p>
    <w:p w:rsidR="003901C6" w:rsidRDefault="003901C6" w:rsidP="003901C6">
      <w:pPr>
        <w:tabs>
          <w:tab w:val="right" w:leader="dot" w:pos="8630"/>
        </w:tabs>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Model of Intention to Leave for Female Faculty in STEM Disciplines</w:t>
      </w:r>
      <w:r w:rsidR="00284DB2">
        <w:rPr>
          <w:rFonts w:ascii="Times New Roman" w:eastAsia="Times New Roman" w:hAnsi="Times New Roman" w:cs="Times New Roman"/>
          <w:sz w:val="24"/>
          <w:szCs w:val="24"/>
        </w:rPr>
        <w:tab/>
        <w:t>75</w:t>
      </w:r>
    </w:p>
    <w:p w:rsidR="003901C6" w:rsidRDefault="003901C6" w:rsidP="003901C6">
      <w:pPr>
        <w:tabs>
          <w:tab w:val="right" w:leader="dot" w:pos="8630"/>
        </w:tabs>
        <w:spacing w:after="0" w:line="240" w:lineRule="auto"/>
        <w:ind w:left="480"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t>Figure 3. Model of Intention to Leave for Female Faculty in Non-STEM Disciplines</w:t>
      </w:r>
      <w:r w:rsidR="00284DB2">
        <w:rPr>
          <w:rFonts w:ascii="Times New Roman" w:eastAsia="Times New Roman" w:hAnsi="Times New Roman" w:cs="Times New Roman"/>
          <w:sz w:val="24"/>
          <w:szCs w:val="24"/>
        </w:rPr>
        <w:tab/>
        <w:t>81</w:t>
      </w:r>
    </w:p>
    <w:p w:rsidR="003901C6" w:rsidRDefault="003901C6" w:rsidP="00592D5D">
      <w:pPr>
        <w:tabs>
          <w:tab w:val="right" w:leader="dot" w:pos="8630"/>
        </w:tabs>
        <w:spacing w:after="0" w:line="240" w:lineRule="auto"/>
        <w:rPr>
          <w:rFonts w:ascii="Times New Roman" w:eastAsia="Times New Roman" w:hAnsi="Times New Roman" w:cs="Times New Roman"/>
          <w:sz w:val="24"/>
          <w:szCs w:val="24"/>
        </w:rPr>
        <w:sectPr w:rsidR="003901C6">
          <w:headerReference w:type="first" r:id="rId11"/>
          <w:footerReference w:type="first" r:id="rId12"/>
          <w:pgSz w:w="12240" w:h="15840" w:code="1"/>
          <w:pgMar w:top="1440" w:right="1440" w:bottom="1440" w:left="1440" w:gutter="0"/>
          <w:pgNumType w:fmt="lowerRoman"/>
          <w:titlePg/>
          <w:docGrid w:linePitch="360"/>
        </w:sectPr>
      </w:pPr>
    </w:p>
    <w:p w:rsidR="00F612D2" w:rsidRDefault="00E435A7" w:rsidP="00592D5D">
      <w:pPr>
        <w:jc w:val="center"/>
        <w:rPr>
          <w:rFonts w:ascii="Times New Roman" w:hAnsi="Times New Roman"/>
          <w:b/>
          <w:sz w:val="24"/>
          <w:szCs w:val="24"/>
        </w:rPr>
      </w:pPr>
      <w:r>
        <w:rPr>
          <w:rFonts w:ascii="Times New Roman" w:hAnsi="Times New Roman"/>
          <w:b/>
          <w:sz w:val="24"/>
          <w:szCs w:val="24"/>
        </w:rPr>
        <w:t>Chapter</w:t>
      </w:r>
      <w:r w:rsidR="00433405">
        <w:rPr>
          <w:rFonts w:ascii="Times New Roman" w:hAnsi="Times New Roman"/>
          <w:b/>
          <w:sz w:val="24"/>
          <w:szCs w:val="24"/>
        </w:rPr>
        <w:t xml:space="preserve"> I</w:t>
      </w:r>
    </w:p>
    <w:p w:rsidR="00133993" w:rsidRPr="00101145" w:rsidRDefault="00133993" w:rsidP="00133993">
      <w:pPr>
        <w:jc w:val="center"/>
        <w:rPr>
          <w:rFonts w:ascii="Times New Roman" w:hAnsi="Times New Roman"/>
          <w:sz w:val="24"/>
          <w:szCs w:val="24"/>
        </w:rPr>
      </w:pPr>
      <w:r w:rsidRPr="004E467E">
        <w:rPr>
          <w:rFonts w:ascii="Times New Roman" w:hAnsi="Times New Roman"/>
          <w:b/>
          <w:sz w:val="24"/>
          <w:szCs w:val="24"/>
        </w:rPr>
        <w:t>Introduction</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Effectively recruiting and retaining Americans for careers in Science, Technology, Engineering, and Mathematics (STEM) fields has become an important </w:t>
      </w:r>
      <w:r w:rsidR="00BD496F">
        <w:rPr>
          <w:rFonts w:ascii="Times New Roman" w:hAnsi="Times New Roman"/>
          <w:sz w:val="24"/>
          <w:szCs w:val="24"/>
        </w:rPr>
        <w:t>goal for the United States as both affect</w:t>
      </w:r>
      <w:r w:rsidRPr="00101145">
        <w:rPr>
          <w:rFonts w:ascii="Times New Roman" w:hAnsi="Times New Roman"/>
          <w:sz w:val="24"/>
          <w:szCs w:val="24"/>
        </w:rPr>
        <w:t xml:space="preserve"> the country’s global competiveness as well as the pool of talent from which future generations of highly-skilled scientists can be drawn.  To be sure, some fear that the United States will lose its edge on science and manufacturing to countries like China or India who are racing to train highly qualified scientists and technicians (Brainard, 2008).  This fear may be justified as the United States ranked only 16</w:t>
      </w:r>
      <w:r w:rsidRPr="00101145">
        <w:rPr>
          <w:rFonts w:ascii="Times New Roman" w:hAnsi="Times New Roman"/>
          <w:sz w:val="24"/>
          <w:szCs w:val="24"/>
          <w:vertAlign w:val="superscript"/>
        </w:rPr>
        <w:t>th</w:t>
      </w:r>
      <w:r w:rsidRPr="00101145">
        <w:rPr>
          <w:rFonts w:ascii="Times New Roman" w:hAnsi="Times New Roman"/>
          <w:sz w:val="24"/>
          <w:szCs w:val="24"/>
        </w:rPr>
        <w:t xml:space="preserve"> of 30 developed nations on an international scientific-literacy exam administered to high school students (Schmidt, 2007).  To ensure that the United States is competitive in the global economy it is important to utilize all potential talent in the STEM pool. Unfortunately, however, statistics suggest that there are several groups, such as women and people of color</w:t>
      </w:r>
      <w:r w:rsidR="00FA54B1">
        <w:rPr>
          <w:rFonts w:ascii="Times New Roman" w:hAnsi="Times New Roman"/>
          <w:sz w:val="24"/>
          <w:szCs w:val="24"/>
        </w:rPr>
        <w:t>, who</w:t>
      </w:r>
      <w:r w:rsidRPr="00101145">
        <w:rPr>
          <w:rFonts w:ascii="Times New Roman" w:hAnsi="Times New Roman"/>
          <w:sz w:val="24"/>
          <w:szCs w:val="24"/>
        </w:rPr>
        <w:t xml:space="preserve"> are currently unde</w:t>
      </w:r>
      <w:r w:rsidR="00670B7E">
        <w:rPr>
          <w:rFonts w:ascii="Times New Roman" w:hAnsi="Times New Roman"/>
          <w:sz w:val="24"/>
          <w:szCs w:val="24"/>
        </w:rPr>
        <w:t>rrepresented in STEM areas (N</w:t>
      </w:r>
      <w:r w:rsidR="00225EDF">
        <w:rPr>
          <w:rFonts w:ascii="Times New Roman" w:hAnsi="Times New Roman"/>
          <w:sz w:val="24"/>
          <w:szCs w:val="24"/>
        </w:rPr>
        <w:t xml:space="preserve">ational </w:t>
      </w:r>
      <w:r w:rsidR="00670B7E">
        <w:rPr>
          <w:rFonts w:ascii="Times New Roman" w:hAnsi="Times New Roman"/>
          <w:sz w:val="24"/>
          <w:szCs w:val="24"/>
        </w:rPr>
        <w:t>S</w:t>
      </w:r>
      <w:r w:rsidR="00225EDF">
        <w:rPr>
          <w:rFonts w:ascii="Times New Roman" w:hAnsi="Times New Roman"/>
          <w:sz w:val="24"/>
          <w:szCs w:val="24"/>
        </w:rPr>
        <w:t xml:space="preserve">cience </w:t>
      </w:r>
      <w:r w:rsidR="00670B7E">
        <w:rPr>
          <w:rFonts w:ascii="Times New Roman" w:hAnsi="Times New Roman"/>
          <w:sz w:val="24"/>
          <w:szCs w:val="24"/>
        </w:rPr>
        <w:t>F</w:t>
      </w:r>
      <w:r w:rsidR="00225EDF">
        <w:rPr>
          <w:rFonts w:ascii="Times New Roman" w:hAnsi="Times New Roman"/>
          <w:sz w:val="24"/>
          <w:szCs w:val="24"/>
        </w:rPr>
        <w:t>oundation</w:t>
      </w:r>
      <w:r w:rsidR="00670B7E">
        <w:rPr>
          <w:rFonts w:ascii="Times New Roman" w:hAnsi="Times New Roman"/>
          <w:sz w:val="24"/>
          <w:szCs w:val="24"/>
        </w:rPr>
        <w:t>, 2006a</w:t>
      </w:r>
      <w:r w:rsidR="00BD496F">
        <w:rPr>
          <w:rFonts w:ascii="Times New Roman" w:hAnsi="Times New Roman"/>
          <w:sz w:val="24"/>
          <w:szCs w:val="24"/>
        </w:rPr>
        <w:t>;</w:t>
      </w:r>
      <w:r w:rsidR="00670B7E">
        <w:rPr>
          <w:rFonts w:ascii="Times New Roman" w:hAnsi="Times New Roman"/>
          <w:sz w:val="24"/>
          <w:szCs w:val="24"/>
        </w:rPr>
        <w:t xml:space="preserve"> 2006b</w:t>
      </w:r>
      <w:r w:rsidRPr="00101145">
        <w:rPr>
          <w:rFonts w:ascii="Times New Roman" w:hAnsi="Times New Roman"/>
          <w:sz w:val="24"/>
          <w:szCs w:val="24"/>
        </w:rPr>
        <w:t>). Thus, for the United States to effectively maximize its potential in STEM and remain a relevant competitor in the global market, it is critical to focus specific attention on recruiting and retaining currently underrepresented groups into STEM fields.</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Women constitute one group in particular, that warrants special attention, as it is well known that despite a similar talent and disposition for STEM disciplines as men, women are still underrepresented in these areas. For instance, although males and females demonstrate similar interest in and aptitude for math and science in element</w:t>
      </w:r>
      <w:r w:rsidR="000E0ECD">
        <w:rPr>
          <w:rFonts w:ascii="Times New Roman" w:hAnsi="Times New Roman"/>
          <w:sz w:val="24"/>
          <w:szCs w:val="24"/>
        </w:rPr>
        <w:t>ary school (Orenstein, 1994; Pa</w:t>
      </w:r>
      <w:r w:rsidRPr="00101145">
        <w:rPr>
          <w:rFonts w:ascii="Times New Roman" w:hAnsi="Times New Roman"/>
          <w:sz w:val="24"/>
          <w:szCs w:val="24"/>
        </w:rPr>
        <w:t xml:space="preserve">jares &amp; Miller, 1994), by the end of high school males tend to have taken more higher-level math and science courses and outperform women on standardized tests of mathematical competencies (Benbow &amp; Stanley, 1983; Tyson, Lee, Borman, &amp; Hanson, 2007).  Furthermore, even women who complete higher-level math and science courses in high school and score well on standardized mathematics exams are still less likely to pursue a STEM major in college than males with the same qualifications and preparation (Tyson et al., 2007).   </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At the collegiate level, of those who pursue a major in STEM, women’s representation is skewed in terms of discipline.  For instance, statistics from the National Science Foundation indicate that in 2006 women were well represented among those who earned bachelor’s degrees in the biological and agricultural sciences (60%), yet earned significantly fewer degrees in both mathematics and computer sciences (27%), as well as in engineering (19%).  Moreover, the number of women earning degrees in STEM declines as they move through the educational pipeline, a phenomenon referred to metaphorically as the “leaky pipeline”.  While 51% of all bachelor’s degrees in science and engineering are earned by women, only 45% of masters degrees and 39% of doctorates in these fields are earned by women, compared to 61% of bachelor’s degrees, 63% of masters degrees and 58% of doctorates earned by women in other fields (NSF, 2006a</w:t>
      </w:r>
      <w:r w:rsidR="00BF14F7">
        <w:rPr>
          <w:rFonts w:ascii="Times New Roman" w:hAnsi="Times New Roman"/>
          <w:sz w:val="24"/>
          <w:szCs w:val="24"/>
        </w:rPr>
        <w:t xml:space="preserve">; </w:t>
      </w:r>
      <w:r w:rsidRPr="00101145">
        <w:rPr>
          <w:rFonts w:ascii="Times New Roman" w:hAnsi="Times New Roman"/>
          <w:sz w:val="24"/>
          <w:szCs w:val="24"/>
        </w:rPr>
        <w:t xml:space="preserve">2006b). In other words, women students’ representation in STEM fields declines as they move up the educational ladder, despite the fact that advanced degrees are increasingly the license for employment in STEM professions. </w:t>
      </w:r>
    </w:p>
    <w:p w:rsidR="00133993" w:rsidRDefault="00133993" w:rsidP="00133993">
      <w:pPr>
        <w:spacing w:after="0" w:line="480" w:lineRule="auto"/>
        <w:ind w:firstLine="720"/>
        <w:rPr>
          <w:rFonts w:ascii="Times New Roman" w:hAnsi="Times New Roman" w:cs="Helvetica"/>
          <w:sz w:val="24"/>
          <w:szCs w:val="24"/>
        </w:rPr>
      </w:pPr>
      <w:r w:rsidRPr="00101145">
        <w:rPr>
          <w:rFonts w:ascii="Times New Roman" w:hAnsi="Times New Roman"/>
          <w:sz w:val="24"/>
          <w:szCs w:val="24"/>
        </w:rPr>
        <w:t>Perhaps a consequence of the leaky educational pip</w:t>
      </w:r>
      <w:r w:rsidR="003E2F32">
        <w:rPr>
          <w:rFonts w:ascii="Times New Roman" w:hAnsi="Times New Roman"/>
          <w:sz w:val="24"/>
          <w:szCs w:val="24"/>
        </w:rPr>
        <w:t xml:space="preserve">eline, women are also </w:t>
      </w:r>
      <w:r w:rsidRPr="00101145">
        <w:rPr>
          <w:rFonts w:ascii="Times New Roman" w:hAnsi="Times New Roman"/>
          <w:sz w:val="24"/>
          <w:szCs w:val="24"/>
        </w:rPr>
        <w:t>disproportionately represented in all types of employment in STEM fields.  Women in STEM professions, including those in academia, continue to be underrepresented especially in the upper echelons.  For instance, within the science and engineering industry, doctoral-level women are less likely to be managers than men (NSF/SRS, 2004).  Additionally, those who are in upper-level positions tend to have higher attrition rates than men (Rayman &amp; Jackson, 1996</w:t>
      </w:r>
      <w:r w:rsidR="00FA54B1">
        <w:rPr>
          <w:rFonts w:ascii="Times New Roman" w:hAnsi="Times New Roman"/>
          <w:sz w:val="24"/>
          <w:szCs w:val="24"/>
        </w:rPr>
        <w:t>; Stolte-Heiskanes, 1991</w:t>
      </w:r>
      <w:r w:rsidRPr="00101145">
        <w:rPr>
          <w:rFonts w:ascii="Times New Roman" w:hAnsi="Times New Roman"/>
          <w:sz w:val="24"/>
          <w:szCs w:val="24"/>
        </w:rPr>
        <w:t>).  The same is true within the academy, as women are best represented at the lower faculty ranks. In 2003, women accounted for 51.1% of adjunct faculty or lecturers, 34% of assistant professors, 32.9% of associate professors, and only 17.7% of full professors (NSF, 2003).</w:t>
      </w:r>
      <w:r w:rsidRPr="00101145">
        <w:rPr>
          <w:rFonts w:ascii="Times New Roman" w:hAnsi="Times New Roman" w:cs="Helvetica"/>
          <w:sz w:val="24"/>
          <w:szCs w:val="24"/>
        </w:rPr>
        <w:t xml:space="preserve">  Moreover, the majority of women tend to be clustered in the life sciences, with very few women in the “hard” science or engineering fields (Kulis, Sicotte, &amp; Collins, 2002; Nelson &amp; Rogers, 2005).  For example, in 2003, women held 37.1% of faculty positions in the biological/life sciences, but merely 11.9% of faculty positions in engineering (NSF, 2003). The problem of low representation of women faculty in STEM fields is exacerbated by relatively high levels of attrition. </w:t>
      </w:r>
      <w:r w:rsidR="00FA54B1">
        <w:rPr>
          <w:rFonts w:ascii="Times New Roman" w:hAnsi="Times New Roman" w:cs="Helvetica"/>
          <w:sz w:val="24"/>
          <w:szCs w:val="24"/>
        </w:rPr>
        <w:t xml:space="preserve"> </w:t>
      </w:r>
      <w:r w:rsidRPr="00101145">
        <w:rPr>
          <w:rFonts w:ascii="Times New Roman" w:hAnsi="Times New Roman" w:cs="Helvetica"/>
          <w:sz w:val="24"/>
          <w:szCs w:val="24"/>
        </w:rPr>
        <w:t xml:space="preserve">Data obtained from the NSF Survey of Doctoral </w:t>
      </w:r>
      <w:r w:rsidR="00FA54B1">
        <w:rPr>
          <w:rFonts w:ascii="Times New Roman" w:hAnsi="Times New Roman" w:cs="Helvetica"/>
          <w:sz w:val="24"/>
          <w:szCs w:val="24"/>
        </w:rPr>
        <w:t>Recipients (1995-2003) indicate</w:t>
      </w:r>
      <w:r w:rsidRPr="00101145">
        <w:rPr>
          <w:rFonts w:ascii="Times New Roman" w:hAnsi="Times New Roman" w:cs="Helvetica"/>
          <w:sz w:val="24"/>
          <w:szCs w:val="24"/>
        </w:rPr>
        <w:t xml:space="preserve"> that with the exception of retiring, women were significantly more likely to leave their STEM faculty positions than were men for both voluntary and involuntary reasons.  Moreover, female STEM faculty members were 40% more likely than their male counterparts to leave the tenure track and assume an adjunct position. </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cs="Helvetica"/>
          <w:sz w:val="24"/>
          <w:szCs w:val="24"/>
        </w:rPr>
        <w:t>In STEM disciplines, female faculty departure consequences are particularly problematic considering women are so few in number.  That is, losing women in fields where they are already disproportionately represented  adds to problems associated with general faculty departure and may include</w:t>
      </w:r>
      <w:r w:rsidRPr="00101145">
        <w:rPr>
          <w:rFonts w:ascii="Times New Roman" w:hAnsi="Times New Roman"/>
          <w:sz w:val="24"/>
          <w:szCs w:val="24"/>
        </w:rPr>
        <w:t xml:space="preserve"> loss of intellectual capital and trained women, fewer mentors for women and others who are advancing through the STEM pipeline, diminished morale among those w</w:t>
      </w:r>
      <w:r w:rsidR="00FA54B1">
        <w:rPr>
          <w:rFonts w:ascii="Times New Roman" w:hAnsi="Times New Roman"/>
          <w:sz w:val="24"/>
          <w:szCs w:val="24"/>
        </w:rPr>
        <w:t xml:space="preserve">ho remain at the institution, </w:t>
      </w:r>
      <w:r w:rsidRPr="00101145">
        <w:rPr>
          <w:rFonts w:ascii="Times New Roman" w:hAnsi="Times New Roman"/>
          <w:sz w:val="24"/>
          <w:szCs w:val="24"/>
        </w:rPr>
        <w:t xml:space="preserve">diminished reputations of the institution, and costly replacement searches </w:t>
      </w:r>
      <w:r w:rsidR="003A2816">
        <w:rPr>
          <w:rFonts w:ascii="Times New Roman" w:hAnsi="Times New Roman"/>
          <w:sz w:val="24"/>
          <w:szCs w:val="24"/>
        </w:rPr>
        <w:t>(Ehrenberg, Kasper, &amp; Rees, 1991</w:t>
      </w:r>
      <w:r w:rsidRPr="00101145">
        <w:rPr>
          <w:rFonts w:ascii="Times New Roman" w:hAnsi="Times New Roman"/>
          <w:sz w:val="24"/>
          <w:szCs w:val="24"/>
        </w:rPr>
        <w:t xml:space="preserve">; </w:t>
      </w:r>
      <w:r w:rsidRPr="00101145">
        <w:rPr>
          <w:rFonts w:ascii="Times New Roman" w:hAnsi="Times New Roman" w:cs="Helvetica"/>
          <w:sz w:val="24"/>
          <w:szCs w:val="24"/>
        </w:rPr>
        <w:t xml:space="preserve">Liang &amp; Bilimoria, 2007; </w:t>
      </w:r>
      <w:r w:rsidRPr="00101145">
        <w:rPr>
          <w:rFonts w:ascii="Times New Roman" w:hAnsi="Times New Roman"/>
          <w:sz w:val="24"/>
          <w:szCs w:val="24"/>
        </w:rPr>
        <w:t xml:space="preserve">Mobley, 1982; Price, 1977).  </w:t>
      </w:r>
    </w:p>
    <w:p w:rsidR="00133993" w:rsidRPr="00101145" w:rsidRDefault="00133993" w:rsidP="00F95D2C">
      <w:pPr>
        <w:spacing w:after="0" w:line="480" w:lineRule="auto"/>
        <w:ind w:firstLine="720"/>
        <w:contextualSpacing/>
        <w:rPr>
          <w:rFonts w:ascii="Times New Roman" w:hAnsi="Times New Roman" w:cs="Helvetica"/>
          <w:sz w:val="24"/>
          <w:szCs w:val="24"/>
        </w:rPr>
      </w:pPr>
      <w:r w:rsidRPr="00101145">
        <w:rPr>
          <w:rFonts w:ascii="Times New Roman" w:hAnsi="Times New Roman"/>
          <w:sz w:val="24"/>
          <w:szCs w:val="24"/>
        </w:rPr>
        <w:t>Given the high costs of faculty departure</w:t>
      </w:r>
      <w:r w:rsidR="00F9625C">
        <w:rPr>
          <w:rFonts w:ascii="Times New Roman" w:hAnsi="Times New Roman"/>
          <w:sz w:val="24"/>
          <w:szCs w:val="24"/>
        </w:rPr>
        <w:t>,</w:t>
      </w:r>
      <w:r w:rsidRPr="00101145">
        <w:rPr>
          <w:rFonts w:ascii="Times New Roman" w:hAnsi="Times New Roman"/>
          <w:sz w:val="24"/>
          <w:szCs w:val="24"/>
        </w:rPr>
        <w:t xml:space="preserve"> several scholars have developed models to explain faculty departure</w:t>
      </w:r>
      <w:r w:rsidR="00E57985">
        <w:rPr>
          <w:rFonts w:ascii="Times New Roman" w:hAnsi="Times New Roman"/>
          <w:sz w:val="24"/>
          <w:szCs w:val="24"/>
        </w:rPr>
        <w:t xml:space="preserve"> intentions</w:t>
      </w:r>
      <w:r w:rsidRPr="00101145">
        <w:rPr>
          <w:rFonts w:ascii="Times New Roman" w:hAnsi="Times New Roman"/>
          <w:sz w:val="24"/>
          <w:szCs w:val="24"/>
        </w:rPr>
        <w:t xml:space="preserve"> (Smart</w:t>
      </w:r>
      <w:r w:rsidR="0012533A" w:rsidRPr="00101145">
        <w:rPr>
          <w:rFonts w:ascii="Times New Roman" w:hAnsi="Times New Roman"/>
          <w:sz w:val="24"/>
          <w:szCs w:val="24"/>
        </w:rPr>
        <w:t xml:space="preserve">, 1990; </w:t>
      </w:r>
      <w:proofErr w:type="spellStart"/>
      <w:r w:rsidR="0012533A" w:rsidRPr="00101145">
        <w:rPr>
          <w:rFonts w:ascii="Times New Roman" w:hAnsi="Times New Roman"/>
          <w:sz w:val="24"/>
          <w:szCs w:val="24"/>
        </w:rPr>
        <w:t>Matier</w:t>
      </w:r>
      <w:proofErr w:type="spellEnd"/>
      <w:r w:rsidR="0012533A" w:rsidRPr="00101145">
        <w:rPr>
          <w:rFonts w:ascii="Times New Roman" w:hAnsi="Times New Roman"/>
          <w:sz w:val="24"/>
          <w:szCs w:val="24"/>
        </w:rPr>
        <w:t>, 1990; Mobley, 19</w:t>
      </w:r>
      <w:r w:rsidR="00FA54B1">
        <w:rPr>
          <w:rFonts w:ascii="Times New Roman" w:hAnsi="Times New Roman"/>
          <w:sz w:val="24"/>
          <w:szCs w:val="24"/>
        </w:rPr>
        <w:t xml:space="preserve">82; Zhou &amp; </w:t>
      </w:r>
      <w:r w:rsidRPr="00101145">
        <w:rPr>
          <w:rFonts w:ascii="Times New Roman" w:hAnsi="Times New Roman"/>
          <w:sz w:val="24"/>
          <w:szCs w:val="24"/>
        </w:rPr>
        <w:t>Volkwein, 2004).  Expanding upon and integrating previous models of employee turnover and faculty turnover intentions, Zhou and Volkwein (2004) proposed a comprehensive framework for studying faculty departure</w:t>
      </w:r>
      <w:r w:rsidR="00E57985">
        <w:rPr>
          <w:rFonts w:ascii="Times New Roman" w:hAnsi="Times New Roman"/>
          <w:sz w:val="24"/>
          <w:szCs w:val="24"/>
        </w:rPr>
        <w:t xml:space="preserve"> intentions</w:t>
      </w:r>
      <w:r w:rsidRPr="00101145">
        <w:rPr>
          <w:rFonts w:ascii="Times New Roman" w:hAnsi="Times New Roman"/>
          <w:sz w:val="24"/>
          <w:szCs w:val="24"/>
        </w:rPr>
        <w:t xml:space="preserve">.  Their model integrates previous work on faculty departure </w:t>
      </w:r>
      <w:r w:rsidR="00E57985">
        <w:rPr>
          <w:rFonts w:ascii="Times New Roman" w:hAnsi="Times New Roman"/>
          <w:sz w:val="24"/>
          <w:szCs w:val="24"/>
        </w:rPr>
        <w:t xml:space="preserve">intentions </w:t>
      </w:r>
      <w:r w:rsidRPr="00101145">
        <w:rPr>
          <w:rFonts w:ascii="Times New Roman" w:hAnsi="Times New Roman"/>
          <w:sz w:val="24"/>
          <w:szCs w:val="24"/>
        </w:rPr>
        <w:t>and additionally uses a large database to study a national population of faculty.</w:t>
      </w:r>
      <w:r w:rsidR="003E2F32">
        <w:rPr>
          <w:rFonts w:ascii="Times New Roman" w:hAnsi="Times New Roman"/>
          <w:sz w:val="24"/>
          <w:szCs w:val="24"/>
        </w:rPr>
        <w:t xml:space="preserve">  </w:t>
      </w:r>
      <w:r w:rsidRPr="00101145">
        <w:rPr>
          <w:rFonts w:ascii="Times New Roman" w:hAnsi="Times New Roman"/>
          <w:sz w:val="24"/>
          <w:szCs w:val="24"/>
        </w:rPr>
        <w:t xml:space="preserve">While their model includes gender and academic discipline variables, it consolidates these variables and does not allow for disaggregating the data by discipline. Thus, it is not possible to determine whether or not there are departure </w:t>
      </w:r>
      <w:r w:rsidR="00E57985">
        <w:rPr>
          <w:rFonts w:ascii="Times New Roman" w:hAnsi="Times New Roman"/>
          <w:sz w:val="24"/>
          <w:szCs w:val="24"/>
        </w:rPr>
        <w:t xml:space="preserve">intention </w:t>
      </w:r>
      <w:r w:rsidRPr="00101145">
        <w:rPr>
          <w:rFonts w:ascii="Times New Roman" w:hAnsi="Times New Roman"/>
          <w:sz w:val="24"/>
          <w:szCs w:val="24"/>
        </w:rPr>
        <w:t>differences among female faculty by discipline, in particular, female faculty in STEM fields.  Considering our knowledge of issues facing women faculty in STEM fields, it is not unreasonable to assume that this sub-group of faculty might have different experiences, not only from males, but also from female faculty members in fields where women are better represented, such as the humanities and social sciences (NSF, 2006a; 2006b).</w:t>
      </w:r>
      <w:r w:rsidR="003E2F32">
        <w:rPr>
          <w:rFonts w:ascii="Times New Roman" w:hAnsi="Times New Roman" w:cs="Helvetica"/>
          <w:sz w:val="24"/>
          <w:szCs w:val="24"/>
        </w:rPr>
        <w:t xml:space="preserve"> Despite this gap, o</w:t>
      </w:r>
      <w:r w:rsidRPr="00101145">
        <w:rPr>
          <w:rFonts w:ascii="Times New Roman" w:hAnsi="Times New Roman" w:cs="Helvetica"/>
          <w:sz w:val="24"/>
          <w:szCs w:val="24"/>
        </w:rPr>
        <w:t>nly one study has examined faculty departure</w:t>
      </w:r>
      <w:r w:rsidR="00E57985">
        <w:rPr>
          <w:rFonts w:ascii="Times New Roman" w:hAnsi="Times New Roman" w:cs="Helvetica"/>
          <w:sz w:val="24"/>
          <w:szCs w:val="24"/>
        </w:rPr>
        <w:t xml:space="preserve"> intentions</w:t>
      </w:r>
      <w:r w:rsidRPr="00101145">
        <w:rPr>
          <w:rFonts w:ascii="Times New Roman" w:hAnsi="Times New Roman" w:cs="Helvetica"/>
          <w:sz w:val="24"/>
          <w:szCs w:val="24"/>
        </w:rPr>
        <w:t xml:space="preserve"> for women in STEM fields.   Using the National Study of Postsecondary Faculty (NSOPF</w:t>
      </w:r>
      <w:proofErr w:type="gramStart"/>
      <w:r w:rsidRPr="00101145">
        <w:rPr>
          <w:rFonts w:ascii="Times New Roman" w:hAnsi="Times New Roman" w:cs="Helvetica"/>
          <w:sz w:val="24"/>
          <w:szCs w:val="24"/>
        </w:rPr>
        <w:t>:99</w:t>
      </w:r>
      <w:proofErr w:type="gramEnd"/>
      <w:r w:rsidRPr="00101145">
        <w:rPr>
          <w:rFonts w:ascii="Times New Roman" w:hAnsi="Times New Roman" w:cs="Helvetica"/>
          <w:sz w:val="24"/>
          <w:szCs w:val="24"/>
        </w:rPr>
        <w:t>) data, Xu (2008</w:t>
      </w:r>
      <w:r w:rsidR="00CD4348">
        <w:rPr>
          <w:rFonts w:ascii="Times New Roman" w:hAnsi="Times New Roman" w:cs="Helvetica"/>
          <w:sz w:val="24"/>
          <w:szCs w:val="24"/>
        </w:rPr>
        <w:t>b</w:t>
      </w:r>
      <w:r w:rsidR="00BA2464">
        <w:rPr>
          <w:rFonts w:ascii="Times New Roman" w:hAnsi="Times New Roman" w:cs="Helvetica"/>
          <w:sz w:val="24"/>
          <w:szCs w:val="24"/>
        </w:rPr>
        <w:t xml:space="preserve">) conducted multiple </w:t>
      </w:r>
      <w:r w:rsidR="00FA54B1">
        <w:rPr>
          <w:rFonts w:ascii="Times New Roman" w:hAnsi="Times New Roman" w:cs="Helvetica"/>
          <w:sz w:val="24"/>
          <w:szCs w:val="24"/>
        </w:rPr>
        <w:t xml:space="preserve">regression analyses to </w:t>
      </w:r>
      <w:r w:rsidRPr="00101145">
        <w:rPr>
          <w:rFonts w:ascii="Times New Roman" w:hAnsi="Times New Roman" w:cs="Helvetica"/>
          <w:sz w:val="24"/>
          <w:szCs w:val="24"/>
        </w:rPr>
        <w:t xml:space="preserve">study factors related to faculty departure </w:t>
      </w:r>
      <w:r w:rsidR="00E57985">
        <w:rPr>
          <w:rFonts w:ascii="Times New Roman" w:hAnsi="Times New Roman" w:cs="Helvetica"/>
          <w:sz w:val="24"/>
          <w:szCs w:val="24"/>
        </w:rPr>
        <w:t xml:space="preserve">intentions </w:t>
      </w:r>
      <w:r w:rsidRPr="00101145">
        <w:rPr>
          <w:rFonts w:ascii="Times New Roman" w:hAnsi="Times New Roman" w:cs="Helvetica"/>
          <w:sz w:val="24"/>
          <w:szCs w:val="24"/>
        </w:rPr>
        <w:t xml:space="preserve">for women in STEM.  Xu’s contribution to the literature is important, as she is the first to look at faculty departure </w:t>
      </w:r>
      <w:r w:rsidR="00E57985">
        <w:rPr>
          <w:rFonts w:ascii="Times New Roman" w:hAnsi="Times New Roman" w:cs="Helvetica"/>
          <w:sz w:val="24"/>
          <w:szCs w:val="24"/>
        </w:rPr>
        <w:t xml:space="preserve">intentions </w:t>
      </w:r>
      <w:r w:rsidRPr="00101145">
        <w:rPr>
          <w:rFonts w:ascii="Times New Roman" w:hAnsi="Times New Roman" w:cs="Helvetica"/>
          <w:sz w:val="24"/>
          <w:szCs w:val="24"/>
        </w:rPr>
        <w:t>of women in STEM disciplines, and to identify factors relative to their departure</w:t>
      </w:r>
      <w:r w:rsidR="00E57985">
        <w:rPr>
          <w:rFonts w:ascii="Times New Roman" w:hAnsi="Times New Roman" w:cs="Helvetica"/>
          <w:sz w:val="24"/>
          <w:szCs w:val="24"/>
        </w:rPr>
        <w:t xml:space="preserve"> intentions</w:t>
      </w:r>
      <w:r w:rsidRPr="00101145">
        <w:rPr>
          <w:rFonts w:ascii="Times New Roman" w:hAnsi="Times New Roman" w:cs="Helvetica"/>
          <w:sz w:val="24"/>
          <w:szCs w:val="24"/>
        </w:rPr>
        <w:t xml:space="preserve">. At the same time, while providing an important beginning for the study of female faculty departure </w:t>
      </w:r>
      <w:r w:rsidR="00E57985">
        <w:rPr>
          <w:rFonts w:ascii="Times New Roman" w:hAnsi="Times New Roman" w:cs="Helvetica"/>
          <w:sz w:val="24"/>
          <w:szCs w:val="24"/>
        </w:rPr>
        <w:t xml:space="preserve">intentions </w:t>
      </w:r>
      <w:r w:rsidRPr="00101145">
        <w:rPr>
          <w:rFonts w:ascii="Times New Roman" w:hAnsi="Times New Roman" w:cs="Helvetica"/>
          <w:sz w:val="24"/>
          <w:szCs w:val="24"/>
        </w:rPr>
        <w:t>in STEM, her study do</w:t>
      </w:r>
      <w:r w:rsidR="00FA54B1">
        <w:rPr>
          <w:rFonts w:ascii="Times New Roman" w:hAnsi="Times New Roman" w:cs="Helvetica"/>
          <w:sz w:val="24"/>
          <w:szCs w:val="24"/>
        </w:rPr>
        <w:t xml:space="preserve">es not employ </w:t>
      </w:r>
      <w:r w:rsidRPr="00101145">
        <w:rPr>
          <w:rFonts w:ascii="Times New Roman" w:hAnsi="Times New Roman" w:cs="Helvetica"/>
          <w:sz w:val="24"/>
          <w:szCs w:val="24"/>
        </w:rPr>
        <w:t>causal analysis</w:t>
      </w:r>
      <w:r w:rsidR="00FA54B1">
        <w:rPr>
          <w:rFonts w:ascii="Times New Roman" w:hAnsi="Times New Roman" w:cs="Helvetica"/>
          <w:sz w:val="24"/>
          <w:szCs w:val="24"/>
        </w:rPr>
        <w:t xml:space="preserve"> modeling techniques (SEM) which enable a more in-depth understanding </w:t>
      </w:r>
      <w:r w:rsidRPr="00101145">
        <w:rPr>
          <w:rFonts w:ascii="Times New Roman" w:hAnsi="Times New Roman" w:cs="Helvetica"/>
          <w:sz w:val="24"/>
          <w:szCs w:val="24"/>
        </w:rPr>
        <w:t xml:space="preserve"> of variable relationships and pathways needed to </w:t>
      </w:r>
      <w:r w:rsidR="00FA54B1">
        <w:rPr>
          <w:rFonts w:ascii="Times New Roman" w:hAnsi="Times New Roman" w:cs="Helvetica"/>
          <w:sz w:val="24"/>
          <w:szCs w:val="24"/>
        </w:rPr>
        <w:t>grasp</w:t>
      </w:r>
      <w:r w:rsidRPr="00101145">
        <w:rPr>
          <w:rFonts w:ascii="Times New Roman" w:hAnsi="Times New Roman" w:cs="Helvetica"/>
          <w:sz w:val="24"/>
          <w:szCs w:val="24"/>
        </w:rPr>
        <w:t xml:space="preserve"> the complexities of faculty departure</w:t>
      </w:r>
      <w:r w:rsidR="00E57985">
        <w:rPr>
          <w:rFonts w:ascii="Times New Roman" w:hAnsi="Times New Roman" w:cs="Helvetica"/>
          <w:sz w:val="24"/>
          <w:szCs w:val="24"/>
        </w:rPr>
        <w:t xml:space="preserve"> intentions</w:t>
      </w:r>
      <w:r w:rsidRPr="00101145">
        <w:rPr>
          <w:rFonts w:ascii="Times New Roman" w:hAnsi="Times New Roman" w:cs="Helvetica"/>
          <w:sz w:val="24"/>
          <w:szCs w:val="24"/>
        </w:rPr>
        <w:t xml:space="preserve">, nor does </w:t>
      </w:r>
      <w:r w:rsidR="00CD4348">
        <w:rPr>
          <w:rFonts w:ascii="Times New Roman" w:hAnsi="Times New Roman" w:cs="Helvetica"/>
          <w:sz w:val="24"/>
          <w:szCs w:val="24"/>
        </w:rPr>
        <w:t xml:space="preserve">she compare her findings about </w:t>
      </w:r>
      <w:r w:rsidRPr="00101145">
        <w:rPr>
          <w:rFonts w:ascii="Times New Roman" w:hAnsi="Times New Roman" w:cs="Helvetica"/>
          <w:sz w:val="24"/>
          <w:szCs w:val="24"/>
        </w:rPr>
        <w:t>women in STEM to those in other disciplines to determine if these findings are unique to STEM faculty or characteristic of female faculty as a whole.</w:t>
      </w:r>
    </w:p>
    <w:p w:rsidR="00133993" w:rsidRPr="00101145" w:rsidRDefault="00BA2464" w:rsidP="00133993">
      <w:pPr>
        <w:spacing w:after="0" w:line="480" w:lineRule="auto"/>
        <w:ind w:firstLine="720"/>
        <w:contextualSpacing/>
        <w:rPr>
          <w:rFonts w:ascii="Times New Roman" w:hAnsi="Times New Roman" w:cs="Helvetica"/>
          <w:sz w:val="24"/>
          <w:szCs w:val="24"/>
        </w:rPr>
      </w:pPr>
      <w:r>
        <w:rPr>
          <w:rFonts w:ascii="Times New Roman" w:hAnsi="Times New Roman" w:cs="Helvetica"/>
          <w:sz w:val="24"/>
          <w:szCs w:val="24"/>
        </w:rPr>
        <w:t xml:space="preserve"> The present study seeks to</w:t>
      </w:r>
      <w:r w:rsidR="00133993" w:rsidRPr="00101145">
        <w:rPr>
          <w:rFonts w:ascii="Times New Roman" w:hAnsi="Times New Roman" w:cs="Helvetica"/>
          <w:sz w:val="24"/>
          <w:szCs w:val="24"/>
        </w:rPr>
        <w:t xml:space="preserve"> address </w:t>
      </w:r>
      <w:r>
        <w:rPr>
          <w:rFonts w:ascii="Times New Roman" w:hAnsi="Times New Roman" w:cs="Helvetica"/>
          <w:sz w:val="24"/>
          <w:szCs w:val="24"/>
        </w:rPr>
        <w:t xml:space="preserve">the limitations </w:t>
      </w:r>
      <w:r w:rsidR="003E2F32">
        <w:rPr>
          <w:rFonts w:ascii="Times New Roman" w:hAnsi="Times New Roman" w:cs="Helvetica"/>
          <w:sz w:val="24"/>
          <w:szCs w:val="24"/>
        </w:rPr>
        <w:t xml:space="preserve">of both Xu (2008b) and Zhou and Volkwein (2004), </w:t>
      </w:r>
      <w:r w:rsidR="00133993" w:rsidRPr="00101145">
        <w:rPr>
          <w:rFonts w:ascii="Times New Roman" w:hAnsi="Times New Roman" w:cs="Helvetica"/>
          <w:sz w:val="24"/>
          <w:szCs w:val="24"/>
        </w:rPr>
        <w:t>as well as expand upon the limited literature available</w:t>
      </w:r>
      <w:r w:rsidR="003E2F32">
        <w:rPr>
          <w:rFonts w:ascii="Times New Roman" w:hAnsi="Times New Roman" w:cs="Helvetica"/>
          <w:sz w:val="24"/>
          <w:szCs w:val="24"/>
        </w:rPr>
        <w:t xml:space="preserve"> on faculty departure</w:t>
      </w:r>
      <w:r w:rsidR="00E57985">
        <w:rPr>
          <w:rFonts w:ascii="Times New Roman" w:hAnsi="Times New Roman" w:cs="Helvetica"/>
          <w:sz w:val="24"/>
          <w:szCs w:val="24"/>
        </w:rPr>
        <w:t xml:space="preserve"> intentions</w:t>
      </w:r>
      <w:r w:rsidR="003E2F32">
        <w:rPr>
          <w:rFonts w:ascii="Times New Roman" w:hAnsi="Times New Roman" w:cs="Helvetica"/>
          <w:sz w:val="24"/>
          <w:szCs w:val="24"/>
        </w:rPr>
        <w:t xml:space="preserve"> of women. This will be accomplished</w:t>
      </w:r>
      <w:r w:rsidR="00133993" w:rsidRPr="00101145">
        <w:rPr>
          <w:rFonts w:ascii="Times New Roman" w:hAnsi="Times New Roman" w:cs="Helvetica"/>
          <w:sz w:val="24"/>
          <w:szCs w:val="24"/>
        </w:rPr>
        <w:t xml:space="preserve"> by using Zhou and Volkwein’s (2004) model of faculty departure </w:t>
      </w:r>
      <w:r w:rsidR="00E57985">
        <w:rPr>
          <w:rFonts w:ascii="Times New Roman" w:hAnsi="Times New Roman" w:cs="Helvetica"/>
          <w:sz w:val="24"/>
          <w:szCs w:val="24"/>
        </w:rPr>
        <w:t xml:space="preserve">intentions </w:t>
      </w:r>
      <w:r w:rsidR="00133993" w:rsidRPr="00101145">
        <w:rPr>
          <w:rFonts w:ascii="Times New Roman" w:hAnsi="Times New Roman" w:cs="Helvetica"/>
          <w:sz w:val="24"/>
          <w:szCs w:val="24"/>
        </w:rPr>
        <w:t>to compare the model’s fit for women in STEM with those in non-STEM disciplines. The use of the model in this way will provide a deeper, more nuanced understanding of factors contributing to female faculty intention to leave in STEM, and</w:t>
      </w:r>
      <w:r>
        <w:rPr>
          <w:rFonts w:ascii="Times New Roman" w:hAnsi="Times New Roman" w:cs="Helvetica"/>
          <w:sz w:val="24"/>
          <w:szCs w:val="24"/>
        </w:rPr>
        <w:t xml:space="preserve"> examine</w:t>
      </w:r>
      <w:r w:rsidR="00133993" w:rsidRPr="00101145">
        <w:rPr>
          <w:rFonts w:ascii="Times New Roman" w:hAnsi="Times New Roman" w:cs="Helvetica"/>
          <w:sz w:val="24"/>
          <w:szCs w:val="24"/>
        </w:rPr>
        <w:t xml:space="preserve"> whether</w:t>
      </w:r>
      <w:r>
        <w:rPr>
          <w:rFonts w:ascii="Times New Roman" w:hAnsi="Times New Roman" w:cs="Helvetica"/>
          <w:sz w:val="24"/>
          <w:szCs w:val="24"/>
        </w:rPr>
        <w:t xml:space="preserve"> women in STEM</w:t>
      </w:r>
      <w:r w:rsidR="00133993" w:rsidRPr="00101145">
        <w:rPr>
          <w:rFonts w:ascii="Times New Roman" w:hAnsi="Times New Roman" w:cs="Helvetica"/>
          <w:sz w:val="24"/>
          <w:szCs w:val="24"/>
        </w:rPr>
        <w:t xml:space="preserve"> differ from female faculty in non-STEM disciplines. </w:t>
      </w:r>
    </w:p>
    <w:p w:rsidR="00E66542" w:rsidRDefault="00E66542" w:rsidP="001339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b/>
          <w:sz w:val="24"/>
          <w:szCs w:val="24"/>
        </w:rPr>
      </w:pPr>
      <w:r>
        <w:rPr>
          <w:rFonts w:ascii="Times New Roman" w:hAnsi="Times New Roman"/>
          <w:b/>
          <w:sz w:val="24"/>
          <w:szCs w:val="24"/>
        </w:rPr>
        <w:t>Statement of the Problem</w:t>
      </w:r>
    </w:p>
    <w:p w:rsidR="00E66542" w:rsidRPr="00E66542" w:rsidRDefault="00E66542" w:rsidP="001339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Global competiveness demands that the U.S. continue to produce highly skilled </w:t>
      </w:r>
      <w:r w:rsidR="000804F9">
        <w:rPr>
          <w:rFonts w:ascii="Times New Roman" w:hAnsi="Times New Roman"/>
          <w:sz w:val="24"/>
          <w:szCs w:val="24"/>
        </w:rPr>
        <w:t>mathematicians</w:t>
      </w:r>
      <w:r>
        <w:rPr>
          <w:rFonts w:ascii="Times New Roman" w:hAnsi="Times New Roman"/>
          <w:sz w:val="24"/>
          <w:szCs w:val="24"/>
        </w:rPr>
        <w:t xml:space="preserve"> and scientists to keep up</w:t>
      </w:r>
      <w:r w:rsidR="000804F9">
        <w:rPr>
          <w:rFonts w:ascii="Times New Roman" w:hAnsi="Times New Roman"/>
          <w:sz w:val="24"/>
          <w:szCs w:val="24"/>
        </w:rPr>
        <w:t xml:space="preserve"> with increasingly growing counties such as China and India.  To do so it is necessary for the U.S. to utilize all available talent in the STEM disciplines.  However, unfortunately several groups, including women, remain underrepresented in STEM areas.  Although women comprise over half of students enrolled in college, their participation in STEM disciplines declines as they move through the educational pipeline</w:t>
      </w:r>
      <w:r w:rsidR="00357995">
        <w:rPr>
          <w:rFonts w:ascii="Times New Roman" w:hAnsi="Times New Roman"/>
          <w:sz w:val="24"/>
          <w:szCs w:val="24"/>
        </w:rPr>
        <w:t>.  Thus, departure of female faculty in STEM fields is particularly problematic considering there are so few in number to begin with.  To be sure, losing any faculty regardless of gender or discipline is undesirable as the loss is fraught with consequences for the individual as well as for the institution.  To this end, several scholars have created models which aim to understand and explain faculty departure intentions in an effort to inform practice and policy and decrease the likelihood of faculty intending to leave their academic position.  Still, though it is known that retention efforts of women in STEM disciplines may need to be a priority, very little is known</w:t>
      </w:r>
      <w:r w:rsidR="009C3FE9">
        <w:rPr>
          <w:rFonts w:ascii="Times New Roman" w:hAnsi="Times New Roman"/>
          <w:sz w:val="24"/>
          <w:szCs w:val="24"/>
        </w:rPr>
        <w:t xml:space="preserve"> about</w:t>
      </w:r>
      <w:r w:rsidR="00357995">
        <w:rPr>
          <w:rFonts w:ascii="Times New Roman" w:hAnsi="Times New Roman"/>
          <w:sz w:val="24"/>
          <w:szCs w:val="24"/>
        </w:rPr>
        <w:t xml:space="preserve"> facto</w:t>
      </w:r>
      <w:r w:rsidR="009C3FE9">
        <w:rPr>
          <w:rFonts w:ascii="Times New Roman" w:hAnsi="Times New Roman"/>
          <w:sz w:val="24"/>
          <w:szCs w:val="24"/>
        </w:rPr>
        <w:t>rs that</w:t>
      </w:r>
      <w:r w:rsidR="00357995">
        <w:rPr>
          <w:rFonts w:ascii="Times New Roman" w:hAnsi="Times New Roman"/>
          <w:sz w:val="24"/>
          <w:szCs w:val="24"/>
        </w:rPr>
        <w:t xml:space="preserve"> contribute to this group of women’s intentions to leave, nor is it known whether or not they are indeed different from women faculty in other disciplines where they are better represented.  This study is designed to address these questions. </w:t>
      </w:r>
    </w:p>
    <w:p w:rsidR="007417AC" w:rsidRDefault="007417AC" w:rsidP="001339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b/>
          <w:sz w:val="24"/>
          <w:szCs w:val="24"/>
        </w:rPr>
      </w:pPr>
    </w:p>
    <w:p w:rsidR="00133993" w:rsidRPr="00DD26C1" w:rsidRDefault="00133993" w:rsidP="0013399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hAnsi="Times New Roman"/>
          <w:b/>
          <w:sz w:val="24"/>
          <w:szCs w:val="24"/>
        </w:rPr>
      </w:pPr>
      <w:r w:rsidRPr="00DD26C1">
        <w:rPr>
          <w:rFonts w:ascii="Times New Roman" w:hAnsi="Times New Roman"/>
          <w:b/>
          <w:sz w:val="24"/>
          <w:szCs w:val="24"/>
        </w:rPr>
        <w:t>Purpose of the Study</w:t>
      </w:r>
      <w:r w:rsidR="000F12BD">
        <w:rPr>
          <w:rFonts w:ascii="Times New Roman" w:hAnsi="Times New Roman"/>
          <w:b/>
          <w:sz w:val="24"/>
          <w:szCs w:val="24"/>
        </w:rPr>
        <w:t xml:space="preserve"> </w:t>
      </w:r>
    </w:p>
    <w:p w:rsidR="000F12BD" w:rsidRDefault="00133993" w:rsidP="00C301DA">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The purpose of this study is to test </w:t>
      </w:r>
      <w:r w:rsidR="000F12BD">
        <w:rPr>
          <w:rFonts w:ascii="Times New Roman" w:hAnsi="Times New Roman"/>
          <w:sz w:val="24"/>
          <w:szCs w:val="24"/>
        </w:rPr>
        <w:t>the relationships between variables in</w:t>
      </w:r>
      <w:r w:rsidRPr="00101145">
        <w:rPr>
          <w:rFonts w:ascii="Times New Roman" w:hAnsi="Times New Roman"/>
          <w:sz w:val="24"/>
          <w:szCs w:val="24"/>
        </w:rPr>
        <w:t xml:space="preserve"> Zhou and Volkwein’s (2004) model of faculty departure</w:t>
      </w:r>
      <w:r w:rsidR="00FF2325">
        <w:rPr>
          <w:rFonts w:ascii="Times New Roman" w:hAnsi="Times New Roman"/>
          <w:sz w:val="24"/>
          <w:szCs w:val="24"/>
        </w:rPr>
        <w:t xml:space="preserve"> intentions</w:t>
      </w:r>
      <w:r w:rsidR="000F12BD">
        <w:rPr>
          <w:rFonts w:ascii="Times New Roman" w:hAnsi="Times New Roman"/>
          <w:sz w:val="24"/>
          <w:szCs w:val="24"/>
        </w:rPr>
        <w:t xml:space="preserve"> and determine if the model “</w:t>
      </w:r>
      <w:r w:rsidRPr="00101145">
        <w:rPr>
          <w:rFonts w:ascii="Times New Roman" w:hAnsi="Times New Roman"/>
          <w:sz w:val="24"/>
          <w:szCs w:val="24"/>
        </w:rPr>
        <w:t>fits”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for women faculty in STEM and non-STEM fields.  </w:t>
      </w:r>
    </w:p>
    <w:p w:rsidR="000F12BD" w:rsidRDefault="000F12BD" w:rsidP="00341BFC">
      <w:pPr>
        <w:spacing w:after="0" w:line="480" w:lineRule="auto"/>
        <w:rPr>
          <w:rFonts w:ascii="Times New Roman" w:hAnsi="Times New Roman"/>
          <w:b/>
          <w:sz w:val="24"/>
          <w:szCs w:val="24"/>
        </w:rPr>
      </w:pPr>
      <w:r w:rsidRPr="000F12BD">
        <w:rPr>
          <w:rFonts w:ascii="Times New Roman" w:hAnsi="Times New Roman"/>
          <w:b/>
          <w:sz w:val="24"/>
          <w:szCs w:val="24"/>
        </w:rPr>
        <w:t>Research Questions</w:t>
      </w:r>
    </w:p>
    <w:p w:rsidR="000F12BD" w:rsidRPr="000F12BD" w:rsidRDefault="000F12BD" w:rsidP="00341BFC">
      <w:pPr>
        <w:spacing w:after="0" w:line="480" w:lineRule="auto"/>
        <w:rPr>
          <w:rFonts w:ascii="Times New Roman" w:hAnsi="Times New Roman"/>
          <w:sz w:val="24"/>
          <w:szCs w:val="24"/>
        </w:rPr>
      </w:pPr>
      <w:r>
        <w:rPr>
          <w:rFonts w:ascii="Times New Roman" w:hAnsi="Times New Roman"/>
          <w:b/>
          <w:sz w:val="24"/>
          <w:szCs w:val="24"/>
        </w:rPr>
        <w:tab/>
      </w:r>
      <w:r w:rsidRPr="00101145">
        <w:rPr>
          <w:rFonts w:ascii="Times New Roman" w:hAnsi="Times New Roman"/>
          <w:sz w:val="24"/>
          <w:szCs w:val="24"/>
        </w:rPr>
        <w:t xml:space="preserve">Specifically, the study will address the following research questions:  </w:t>
      </w:r>
    </w:p>
    <w:p w:rsidR="00133993" w:rsidRPr="00101145" w:rsidRDefault="00BA2464" w:rsidP="00133993">
      <w:pPr>
        <w:pStyle w:val="ListParagraph"/>
        <w:numPr>
          <w:ilvl w:val="0"/>
          <w:numId w:val="1"/>
        </w:numPr>
        <w:spacing w:line="480" w:lineRule="auto"/>
        <w:rPr>
          <w:rFonts w:ascii="Times New Roman" w:hAnsi="Times New Roman"/>
        </w:rPr>
      </w:pPr>
      <w:r>
        <w:rPr>
          <w:rFonts w:ascii="Times New Roman" w:hAnsi="Times New Roman"/>
        </w:rPr>
        <w:t>What are</w:t>
      </w:r>
      <w:r w:rsidR="00133993" w:rsidRPr="00101145">
        <w:rPr>
          <w:rFonts w:ascii="Times New Roman" w:hAnsi="Times New Roman"/>
        </w:rPr>
        <w:t xml:space="preserve"> the relationship</w:t>
      </w:r>
      <w:r>
        <w:rPr>
          <w:rFonts w:ascii="Times New Roman" w:hAnsi="Times New Roman"/>
        </w:rPr>
        <w:t>s</w:t>
      </w:r>
      <w:r w:rsidR="00133993" w:rsidRPr="00101145">
        <w:rPr>
          <w:rFonts w:ascii="Times New Roman" w:hAnsi="Times New Roman"/>
        </w:rPr>
        <w:t xml:space="preserve"> between the constructs</w:t>
      </w:r>
      <w:r>
        <w:rPr>
          <w:rFonts w:ascii="Times New Roman" w:hAnsi="Times New Roman"/>
        </w:rPr>
        <w:t xml:space="preserve"> and variables</w:t>
      </w:r>
      <w:r w:rsidR="009C3FE9">
        <w:rPr>
          <w:rStyle w:val="FootnoteReference"/>
          <w:rFonts w:ascii="Times New Roman" w:hAnsi="Times New Roman"/>
        </w:rPr>
        <w:footnoteReference w:id="1"/>
      </w:r>
      <w:r w:rsidR="00133993" w:rsidRPr="00101145">
        <w:rPr>
          <w:rFonts w:ascii="Times New Roman" w:hAnsi="Times New Roman"/>
        </w:rPr>
        <w:t xml:space="preserve"> presented in Zhou and Volkwein’s (2004) model of faculty departure</w:t>
      </w:r>
      <w:r w:rsidR="00FF2325">
        <w:rPr>
          <w:rFonts w:ascii="Times New Roman" w:hAnsi="Times New Roman"/>
        </w:rPr>
        <w:t xml:space="preserve"> intentions</w:t>
      </w:r>
      <w:r w:rsidR="00133993" w:rsidRPr="00101145">
        <w:rPr>
          <w:rFonts w:ascii="Times New Roman" w:hAnsi="Times New Roman"/>
        </w:rPr>
        <w:t xml:space="preserve"> and intention to leave for women faculty members in STEM and non-STEM fields?</w:t>
      </w:r>
    </w:p>
    <w:p w:rsidR="00133993" w:rsidRPr="00BA2464" w:rsidRDefault="00133993" w:rsidP="00BA2464">
      <w:pPr>
        <w:pStyle w:val="ListParagraph"/>
        <w:numPr>
          <w:ilvl w:val="0"/>
          <w:numId w:val="1"/>
        </w:numPr>
        <w:spacing w:after="0" w:line="480" w:lineRule="auto"/>
        <w:rPr>
          <w:rFonts w:ascii="Times New Roman" w:hAnsi="Times New Roman"/>
        </w:rPr>
      </w:pPr>
      <w:r w:rsidRPr="00101145">
        <w:rPr>
          <w:rFonts w:ascii="Times New Roman" w:hAnsi="Times New Roman"/>
        </w:rPr>
        <w:t>Does the statistical model demonstrate better predictive validity for female faculty in STEM or non-STEM fields?</w:t>
      </w:r>
    </w:p>
    <w:p w:rsidR="00133993" w:rsidRPr="004E467E" w:rsidRDefault="00133993" w:rsidP="00133993">
      <w:pPr>
        <w:spacing w:after="0" w:line="480" w:lineRule="auto"/>
        <w:ind w:firstLine="720"/>
        <w:jc w:val="center"/>
        <w:rPr>
          <w:rFonts w:ascii="Times New Roman" w:hAnsi="Times New Roman"/>
          <w:b/>
          <w:sz w:val="24"/>
          <w:szCs w:val="24"/>
        </w:rPr>
      </w:pPr>
      <w:r w:rsidRPr="004E467E">
        <w:rPr>
          <w:rFonts w:ascii="Times New Roman" w:hAnsi="Times New Roman"/>
          <w:b/>
          <w:sz w:val="24"/>
          <w:szCs w:val="24"/>
        </w:rPr>
        <w:t>Theoretical Framework</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Zhou and Volkwein’s (2004)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model provided the theoretical framework guiding the s</w:t>
      </w:r>
      <w:r w:rsidR="000F12BD">
        <w:rPr>
          <w:rFonts w:ascii="Times New Roman" w:hAnsi="Times New Roman"/>
          <w:sz w:val="24"/>
          <w:szCs w:val="24"/>
        </w:rPr>
        <w:t>tudy. Building on earlier</w:t>
      </w:r>
      <w:r w:rsidRPr="00101145">
        <w:rPr>
          <w:rFonts w:ascii="Times New Roman" w:hAnsi="Times New Roman"/>
          <w:sz w:val="24"/>
          <w:szCs w:val="24"/>
        </w:rPr>
        <w:t xml:space="preserve"> models posited by Smart (1990) and Matier (1990), Zhou and Volkwein (2004) proposed an integrated model which combines both internal and external factors contributing to faculty intention to leave their current job.  This model consists of four main el</w:t>
      </w:r>
      <w:r w:rsidR="000F12BD">
        <w:rPr>
          <w:rFonts w:ascii="Times New Roman" w:hAnsi="Times New Roman"/>
          <w:sz w:val="24"/>
          <w:szCs w:val="24"/>
        </w:rPr>
        <w:t xml:space="preserve">ements: (a) current institution—internal </w:t>
      </w:r>
      <w:r w:rsidRPr="00101145">
        <w:rPr>
          <w:rFonts w:ascii="Times New Roman" w:hAnsi="Times New Roman"/>
          <w:sz w:val="24"/>
          <w:szCs w:val="24"/>
        </w:rPr>
        <w:t>factors, (</w:t>
      </w:r>
      <w:r w:rsidR="000F12BD">
        <w:rPr>
          <w:rFonts w:ascii="Times New Roman" w:hAnsi="Times New Roman"/>
          <w:sz w:val="24"/>
          <w:szCs w:val="24"/>
        </w:rPr>
        <w:t xml:space="preserve">b) outside institution—external </w:t>
      </w:r>
      <w:r w:rsidRPr="00101145">
        <w:rPr>
          <w:rFonts w:ascii="Times New Roman" w:hAnsi="Times New Roman"/>
          <w:sz w:val="24"/>
          <w:szCs w:val="24"/>
        </w:rPr>
        <w:t>factors, (c) job satisfaction, and (d) intent to leave. Borrowing from Matier’s (1990) model of faculty turnover, Zhou and Volkwein suggest that internal factors can be organized into three groups: (a) individual and family characteristics (e.g., gender, ethnicity, family/marital status), (b) organizational characteristics (e.g., institutional type, institutional size, unionization), and (c) work experiences (e.g., academic rank, tenure status, productivity).  They argue that these factors can influence intention to leave by exerting a ‘push’ force or pressure for an individual to consider leaving their current job. On the other hand, external factors including: (a) external job market, (b) extrinsic rewards, (c) research opportunities, (d) teaching opportunities, and (e) family considerations might exert a ‘pull’ force leading to faculty departure</w:t>
      </w:r>
      <w:r w:rsidR="00FF2325">
        <w:rPr>
          <w:rFonts w:ascii="Times New Roman" w:hAnsi="Times New Roman"/>
          <w:sz w:val="24"/>
          <w:szCs w:val="24"/>
        </w:rPr>
        <w:t xml:space="preserve"> intentions</w:t>
      </w:r>
      <w:r w:rsidRPr="00101145">
        <w:rPr>
          <w:rFonts w:ascii="Times New Roman" w:hAnsi="Times New Roman"/>
          <w:sz w:val="24"/>
          <w:szCs w:val="24"/>
        </w:rPr>
        <w:t>.  In other words, dissatisfaction with factors associated with a faculty member’s current job could ‘push’ them to consider leaving, whereas extrinsic opportunities or situations could alternatively ‘pull’ faculty from their current job.  Additionally, Zhou and Volkwein theorized that job satisfaction mediated the relationship between internal factors and intention to leave.  That is, current institution-internal factors influence job satisfaction, which in turn influences intention to leave.  The four main elements of Zhou and Volkwein’s model (i.e., intention to leave, job satisfaction, internal factors and external factors</w:t>
      </w:r>
      <w:r w:rsidR="001864FF">
        <w:rPr>
          <w:rFonts w:ascii="Times New Roman" w:hAnsi="Times New Roman"/>
          <w:sz w:val="24"/>
          <w:szCs w:val="24"/>
        </w:rPr>
        <w:t>)</w:t>
      </w:r>
      <w:r w:rsidRPr="00101145">
        <w:rPr>
          <w:rFonts w:ascii="Times New Roman" w:hAnsi="Times New Roman"/>
          <w:sz w:val="24"/>
          <w:szCs w:val="24"/>
        </w:rPr>
        <w:t xml:space="preserve"> are described in more detail in chapter 2.  </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The present study was influenced by the model in several ways.  First, the framework was influential in understanding the problem of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of fa</w:t>
      </w:r>
      <w:r w:rsidR="00BA2464">
        <w:rPr>
          <w:rFonts w:ascii="Times New Roman" w:hAnsi="Times New Roman"/>
          <w:sz w:val="24"/>
          <w:szCs w:val="24"/>
        </w:rPr>
        <w:t>culty women in STEM, and conceptualizing</w:t>
      </w:r>
      <w:r w:rsidRPr="00101145">
        <w:rPr>
          <w:rFonts w:ascii="Times New Roman" w:hAnsi="Times New Roman"/>
          <w:sz w:val="24"/>
          <w:szCs w:val="24"/>
        </w:rPr>
        <w:t xml:space="preserve"> a study to examine it.  Second, the construction of the study was built around the Zhou and Volkwein model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to provide a consistent framework with which to examine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for women in STEM and non-STEM fields. Finally, the model was used as a guide to variable entry and block construction in data analysis.   </w:t>
      </w:r>
    </w:p>
    <w:p w:rsidR="00133993" w:rsidRPr="004E467E" w:rsidRDefault="00133993" w:rsidP="00133993">
      <w:pPr>
        <w:spacing w:after="0" w:line="480" w:lineRule="auto"/>
        <w:jc w:val="center"/>
        <w:rPr>
          <w:rFonts w:ascii="Times New Roman" w:hAnsi="Times New Roman"/>
          <w:b/>
          <w:sz w:val="24"/>
          <w:szCs w:val="24"/>
        </w:rPr>
      </w:pPr>
      <w:r w:rsidRPr="004E467E">
        <w:rPr>
          <w:rFonts w:ascii="Times New Roman" w:hAnsi="Times New Roman"/>
          <w:b/>
          <w:sz w:val="24"/>
          <w:szCs w:val="24"/>
        </w:rPr>
        <w:t>Significance of the Study</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The present study has significance for practice, research and theory.  These are discussed in more detail below.</w:t>
      </w:r>
    </w:p>
    <w:p w:rsidR="007417AC" w:rsidRDefault="007417AC" w:rsidP="007417AC">
      <w:pPr>
        <w:spacing w:after="0" w:line="480" w:lineRule="auto"/>
        <w:rPr>
          <w:rFonts w:ascii="Times New Roman" w:hAnsi="Times New Roman"/>
          <w:b/>
          <w:sz w:val="24"/>
          <w:szCs w:val="24"/>
        </w:rPr>
      </w:pPr>
    </w:p>
    <w:p w:rsidR="007417AC" w:rsidRDefault="007417AC" w:rsidP="007417AC">
      <w:pPr>
        <w:spacing w:after="0" w:line="480" w:lineRule="auto"/>
        <w:rPr>
          <w:rFonts w:ascii="Times New Roman" w:hAnsi="Times New Roman"/>
          <w:b/>
          <w:sz w:val="24"/>
          <w:szCs w:val="24"/>
        </w:rPr>
      </w:pPr>
    </w:p>
    <w:p w:rsidR="007417AC" w:rsidRDefault="004E467E" w:rsidP="007417AC">
      <w:pPr>
        <w:spacing w:after="0" w:line="480" w:lineRule="auto"/>
        <w:rPr>
          <w:rFonts w:ascii="Times New Roman" w:hAnsi="Times New Roman"/>
          <w:b/>
          <w:sz w:val="24"/>
          <w:szCs w:val="24"/>
        </w:rPr>
      </w:pPr>
      <w:r>
        <w:rPr>
          <w:rFonts w:ascii="Times New Roman" w:hAnsi="Times New Roman"/>
          <w:b/>
          <w:sz w:val="24"/>
          <w:szCs w:val="24"/>
        </w:rPr>
        <w:t xml:space="preserve">Significance </w:t>
      </w:r>
      <w:r w:rsidR="00133993" w:rsidRPr="004E467E">
        <w:rPr>
          <w:rFonts w:ascii="Times New Roman" w:hAnsi="Times New Roman"/>
          <w:b/>
          <w:sz w:val="24"/>
          <w:szCs w:val="24"/>
        </w:rPr>
        <w:t>for Practice</w:t>
      </w:r>
    </w:p>
    <w:p w:rsidR="00133993" w:rsidRPr="004E467E" w:rsidRDefault="00133993" w:rsidP="007417AC">
      <w:pPr>
        <w:spacing w:after="0" w:line="480" w:lineRule="auto"/>
        <w:ind w:firstLine="720"/>
        <w:rPr>
          <w:rFonts w:ascii="Times New Roman" w:hAnsi="Times New Roman"/>
          <w:b/>
          <w:sz w:val="24"/>
          <w:szCs w:val="24"/>
        </w:rPr>
      </w:pPr>
      <w:r w:rsidRPr="00101145">
        <w:rPr>
          <w:rFonts w:ascii="Times New Roman" w:hAnsi="Times New Roman"/>
          <w:sz w:val="24"/>
          <w:szCs w:val="24"/>
        </w:rPr>
        <w:t>Findings from this study can benefit several constituents at the institutional, departmental, and individual levels. First, results from the proposed study have important implications for those who shape practice and policy at the institutional level including department heads, dea</w:t>
      </w:r>
      <w:r w:rsidR="00BA2464">
        <w:rPr>
          <w:rFonts w:ascii="Times New Roman" w:hAnsi="Times New Roman"/>
          <w:sz w:val="24"/>
          <w:szCs w:val="24"/>
        </w:rPr>
        <w:t>ns, and provosts. As previously mentioned</w:t>
      </w:r>
      <w:r w:rsidRPr="00101145">
        <w:rPr>
          <w:rFonts w:ascii="Times New Roman" w:hAnsi="Times New Roman"/>
          <w:sz w:val="24"/>
          <w:szCs w:val="24"/>
        </w:rPr>
        <w:t>, faculty departure can lead to a number of negative consequences for the institution (e.g., costly replacement searches, loss of intellectual capital, and diminished reputation of the institution).  Thus, gaining a better understanding of factors that affect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for those in STEM and non-STEM may help department heads and deans develop new practices for retaining them, thereby reducing the loss of time, talent, and resources used to hire new faculty. </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Furthermore, </w:t>
      </w:r>
      <w:r w:rsidR="008872C6">
        <w:rPr>
          <w:rFonts w:ascii="Times New Roman" w:hAnsi="Times New Roman"/>
          <w:sz w:val="24"/>
          <w:szCs w:val="24"/>
        </w:rPr>
        <w:t>part of this study will</w:t>
      </w:r>
      <w:r w:rsidRPr="00101145">
        <w:rPr>
          <w:rFonts w:ascii="Times New Roman" w:hAnsi="Times New Roman"/>
          <w:sz w:val="24"/>
          <w:szCs w:val="24"/>
        </w:rPr>
        <w:t xml:space="preserve"> </w:t>
      </w:r>
      <w:r w:rsidR="001864FF">
        <w:rPr>
          <w:rFonts w:ascii="Times New Roman" w:hAnsi="Times New Roman"/>
          <w:sz w:val="24"/>
          <w:szCs w:val="24"/>
        </w:rPr>
        <w:t>test the applicability of Zhou and</w:t>
      </w:r>
      <w:r w:rsidRPr="00101145">
        <w:rPr>
          <w:rFonts w:ascii="Times New Roman" w:hAnsi="Times New Roman"/>
          <w:sz w:val="24"/>
          <w:szCs w:val="24"/>
        </w:rPr>
        <w:t xml:space="preserve"> Volkwein’s </w:t>
      </w:r>
      <w:r w:rsidR="001864FF">
        <w:rPr>
          <w:rFonts w:ascii="Times New Roman" w:hAnsi="Times New Roman"/>
          <w:sz w:val="24"/>
          <w:szCs w:val="24"/>
        </w:rPr>
        <w:t>(2004)</w:t>
      </w:r>
      <w:r w:rsidR="00341BFC">
        <w:rPr>
          <w:rFonts w:ascii="Times New Roman" w:hAnsi="Times New Roman"/>
          <w:sz w:val="24"/>
          <w:szCs w:val="24"/>
        </w:rPr>
        <w:t xml:space="preserve"> </w:t>
      </w:r>
      <w:r w:rsidRPr="00101145">
        <w:rPr>
          <w:rFonts w:ascii="Times New Roman" w:hAnsi="Times New Roman"/>
          <w:sz w:val="24"/>
          <w:szCs w:val="24"/>
        </w:rPr>
        <w:t xml:space="preserve">model for women faculty </w:t>
      </w:r>
      <w:r w:rsidR="008872C6">
        <w:rPr>
          <w:rFonts w:ascii="Times New Roman" w:hAnsi="Times New Roman"/>
          <w:sz w:val="24"/>
          <w:szCs w:val="24"/>
        </w:rPr>
        <w:t>in STEM field</w:t>
      </w:r>
      <w:r w:rsidR="001864FF">
        <w:rPr>
          <w:rFonts w:ascii="Times New Roman" w:hAnsi="Times New Roman"/>
          <w:sz w:val="24"/>
          <w:szCs w:val="24"/>
        </w:rPr>
        <w:t>s – fields where they are poorly</w:t>
      </w:r>
      <w:r w:rsidR="008872C6">
        <w:rPr>
          <w:rFonts w:ascii="Times New Roman" w:hAnsi="Times New Roman"/>
          <w:sz w:val="24"/>
          <w:szCs w:val="24"/>
        </w:rPr>
        <w:t xml:space="preserve"> represented</w:t>
      </w:r>
      <w:r w:rsidRPr="00101145">
        <w:rPr>
          <w:rFonts w:ascii="Times New Roman" w:hAnsi="Times New Roman"/>
          <w:sz w:val="24"/>
          <w:szCs w:val="24"/>
        </w:rPr>
        <w:t>. By understanding the factors associated with their intention to leave, campus administrators and department leaders are better positioned to reduce women’s intentions to leave their current job, thereby improving their representation in the STEM pipeline, particularly among the faculty ranks.</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Finally, on an individual level, findings from this study can be beneficial to female faculty in STEM fields.  First, if more accommodating practices and policies derive from the research, then female faculty will be direct beneficiaries of these changes. Moreover, better informed practice and policies may begin to shape department climates and cultures so that more women are retained in STEM disciplines.  If this is so, increased numbers of women in STEM can contribute to increased numbers of recruits from future generations into STEM fields.  </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In short, findings from this study can be beneficial to several educational stakeholders including institutions of higher education, administrators who shape practice and policy at both the institutional and departmental levels, and women in STEM disciplines who are affected by institutional and departmental climates.  </w:t>
      </w:r>
    </w:p>
    <w:p w:rsidR="00133993" w:rsidRPr="004E467E" w:rsidRDefault="00133993" w:rsidP="00133993">
      <w:pPr>
        <w:spacing w:after="0" w:line="480" w:lineRule="auto"/>
        <w:rPr>
          <w:rFonts w:ascii="Times New Roman" w:hAnsi="Times New Roman"/>
          <w:b/>
          <w:sz w:val="24"/>
          <w:szCs w:val="24"/>
        </w:rPr>
      </w:pPr>
      <w:r w:rsidRPr="004E467E">
        <w:rPr>
          <w:rFonts w:ascii="Times New Roman" w:hAnsi="Times New Roman"/>
          <w:b/>
          <w:sz w:val="24"/>
          <w:szCs w:val="24"/>
        </w:rPr>
        <w:t>Significance for Research</w:t>
      </w:r>
    </w:p>
    <w:p w:rsidR="00133993" w:rsidRPr="00101145" w:rsidRDefault="00133993" w:rsidP="00133993">
      <w:pPr>
        <w:spacing w:after="0" w:line="480" w:lineRule="auto"/>
        <w:rPr>
          <w:rFonts w:ascii="Times New Roman" w:hAnsi="Times New Roman"/>
          <w:sz w:val="24"/>
          <w:szCs w:val="24"/>
        </w:rPr>
      </w:pPr>
      <w:r w:rsidRPr="00101145">
        <w:rPr>
          <w:rFonts w:ascii="Times New Roman" w:hAnsi="Times New Roman"/>
          <w:sz w:val="24"/>
          <w:szCs w:val="24"/>
        </w:rPr>
        <w:tab/>
        <w:t xml:space="preserve">Findings from this study might also be important to inform future research.  The purpose of this study is to test the model fit for female faculty in STEM and non-STEM disciplines. Future studies might test the model’s predictive validity for other subgroups of faculty including faculty of color, parental status (faculty with children), or faculty in various types of institutions (e.g. community colleges, teaching universities). Moreover, while the present study focuses on intention to leave, future studies might study actual departure decisions for female faculty in STEM fields.  Studies such as these would contribute to the current understanding of faculty turnover and help reduce the likelihood of voluntary departure.  </w:t>
      </w:r>
    </w:p>
    <w:p w:rsidR="00133993" w:rsidRPr="004E467E" w:rsidRDefault="00133993" w:rsidP="00133993">
      <w:pPr>
        <w:spacing w:after="0" w:line="480" w:lineRule="auto"/>
        <w:rPr>
          <w:rFonts w:ascii="Times New Roman" w:hAnsi="Times New Roman"/>
          <w:b/>
          <w:sz w:val="24"/>
          <w:szCs w:val="24"/>
        </w:rPr>
      </w:pPr>
      <w:r w:rsidRPr="004E467E">
        <w:rPr>
          <w:rFonts w:ascii="Times New Roman" w:hAnsi="Times New Roman"/>
          <w:b/>
          <w:sz w:val="24"/>
          <w:szCs w:val="24"/>
        </w:rPr>
        <w:t>Significance for Theory</w:t>
      </w:r>
    </w:p>
    <w:p w:rsidR="00133993" w:rsidRPr="00101145" w:rsidRDefault="00133993" w:rsidP="00133993">
      <w:pPr>
        <w:spacing w:after="0" w:line="480" w:lineRule="auto"/>
        <w:rPr>
          <w:rFonts w:ascii="Times New Roman" w:hAnsi="Times New Roman" w:cs="Helvetica"/>
          <w:sz w:val="24"/>
          <w:szCs w:val="24"/>
        </w:rPr>
      </w:pPr>
      <w:r w:rsidRPr="00101145">
        <w:rPr>
          <w:rFonts w:ascii="Times New Roman" w:hAnsi="Times New Roman"/>
          <w:sz w:val="24"/>
          <w:szCs w:val="24"/>
        </w:rPr>
        <w:tab/>
        <w:t>Finally, findings from this study could be used to shape future theory.  Currently, the theoretical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focus on male and female faculty across disciplines. Thus, they are limited in their ability to predict outcomes for various sub-groups of faculty members. In this study, Zhou and Volkwein’s (2004) model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is used to predict turnover intentions for female faculty in STEM and non-STEM disciplines.  By understanding if the current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demonstrate predictive validity for different groups of faculty, including women in STEM fields, researchers can begin to apply new information to add to and build more accurate theoretical models explaining turnover intentions.    </w:t>
      </w:r>
    </w:p>
    <w:p w:rsidR="00133993" w:rsidRPr="004E467E" w:rsidRDefault="00133993" w:rsidP="00133993">
      <w:pPr>
        <w:spacing w:after="0" w:line="480" w:lineRule="auto"/>
        <w:ind w:firstLine="720"/>
        <w:jc w:val="center"/>
        <w:rPr>
          <w:rFonts w:ascii="Times New Roman" w:hAnsi="Times New Roman"/>
          <w:b/>
          <w:sz w:val="24"/>
          <w:szCs w:val="24"/>
        </w:rPr>
      </w:pPr>
      <w:r w:rsidRPr="004E467E">
        <w:rPr>
          <w:rFonts w:ascii="Times New Roman" w:hAnsi="Times New Roman"/>
          <w:b/>
          <w:sz w:val="24"/>
          <w:szCs w:val="24"/>
        </w:rPr>
        <w:t>Delimitations</w:t>
      </w:r>
      <w:r w:rsidR="001864FF">
        <w:rPr>
          <w:rFonts w:ascii="Times New Roman" w:hAnsi="Times New Roman"/>
          <w:b/>
          <w:sz w:val="24"/>
          <w:szCs w:val="24"/>
        </w:rPr>
        <w:t xml:space="preserve"> and Limitations</w:t>
      </w:r>
    </w:p>
    <w:p w:rsidR="00133993" w:rsidRPr="00101145" w:rsidRDefault="00133993" w:rsidP="00133993">
      <w:pPr>
        <w:spacing w:after="0" w:line="480" w:lineRule="auto"/>
        <w:ind w:firstLine="720"/>
        <w:rPr>
          <w:rFonts w:ascii="Times New Roman" w:hAnsi="Times New Roman"/>
          <w:sz w:val="24"/>
          <w:szCs w:val="24"/>
        </w:rPr>
      </w:pPr>
      <w:r w:rsidRPr="00101145">
        <w:rPr>
          <w:rFonts w:ascii="Times New Roman" w:hAnsi="Times New Roman"/>
          <w:sz w:val="24"/>
          <w:szCs w:val="24"/>
        </w:rPr>
        <w:t>It is important to take note of several delimitations in the present study.  First, though the study purports to explain the phenomenon of faculty departure, departure decisions are not directly measured.  Instead, consistent with the approach used by previous scholars (</w:t>
      </w:r>
      <w:r w:rsidR="001864FF">
        <w:rPr>
          <w:rFonts w:ascii="Times New Roman" w:hAnsi="Times New Roman"/>
          <w:sz w:val="24"/>
          <w:szCs w:val="24"/>
        </w:rPr>
        <w:t xml:space="preserve">Price, 1977; </w:t>
      </w:r>
      <w:r w:rsidRPr="00101145">
        <w:rPr>
          <w:rFonts w:ascii="Times New Roman" w:hAnsi="Times New Roman"/>
          <w:sz w:val="24"/>
          <w:szCs w:val="24"/>
        </w:rPr>
        <w:t>Smart, 199</w:t>
      </w:r>
      <w:r w:rsidR="00873CFF" w:rsidRPr="00101145">
        <w:rPr>
          <w:rFonts w:ascii="Times New Roman" w:hAnsi="Times New Roman"/>
          <w:sz w:val="24"/>
          <w:szCs w:val="24"/>
        </w:rPr>
        <w:t xml:space="preserve">0; </w:t>
      </w:r>
      <w:r w:rsidRPr="00101145">
        <w:rPr>
          <w:rFonts w:ascii="Times New Roman" w:hAnsi="Times New Roman"/>
          <w:sz w:val="24"/>
          <w:szCs w:val="24"/>
        </w:rPr>
        <w:t>Zhou &amp; Volkwein, 2004), intention to leave is used as a proxy for actual departure decisions. Second, though a newer wave of NSOPF data has since been released, NSOPF</w:t>
      </w:r>
      <w:proofErr w:type="gramStart"/>
      <w:r w:rsidRPr="00101145">
        <w:rPr>
          <w:rFonts w:ascii="Times New Roman" w:hAnsi="Times New Roman"/>
          <w:sz w:val="24"/>
          <w:szCs w:val="24"/>
        </w:rPr>
        <w:t>:99</w:t>
      </w:r>
      <w:proofErr w:type="gramEnd"/>
      <w:r w:rsidRPr="00101145">
        <w:rPr>
          <w:rFonts w:ascii="Times New Roman" w:hAnsi="Times New Roman"/>
          <w:sz w:val="24"/>
          <w:szCs w:val="24"/>
        </w:rPr>
        <w:t xml:space="preserve"> was the last wave of the national survey to include questions on intention to leave.  Thus, this study is based on the 1999 database. While</w:t>
      </w:r>
      <w:r w:rsidR="008872C6">
        <w:rPr>
          <w:rFonts w:ascii="Times New Roman" w:hAnsi="Times New Roman"/>
          <w:sz w:val="24"/>
          <w:szCs w:val="24"/>
        </w:rPr>
        <w:t xml:space="preserve"> somewhat</w:t>
      </w:r>
      <w:r w:rsidRPr="00101145">
        <w:rPr>
          <w:rFonts w:ascii="Times New Roman" w:hAnsi="Times New Roman"/>
          <w:sz w:val="24"/>
          <w:szCs w:val="24"/>
        </w:rPr>
        <w:t xml:space="preserve"> dated, it is considered the most comprehensive, nationally representative sample of postsecondary faculty in the U</w:t>
      </w:r>
      <w:r w:rsidR="001864FF">
        <w:rPr>
          <w:rFonts w:ascii="Times New Roman" w:hAnsi="Times New Roman"/>
          <w:sz w:val="24"/>
          <w:szCs w:val="24"/>
        </w:rPr>
        <w:t>.</w:t>
      </w:r>
      <w:r w:rsidRPr="00101145">
        <w:rPr>
          <w:rFonts w:ascii="Times New Roman" w:hAnsi="Times New Roman"/>
          <w:sz w:val="24"/>
          <w:szCs w:val="24"/>
        </w:rPr>
        <w:t>S</w:t>
      </w:r>
      <w:r w:rsidR="001864FF">
        <w:rPr>
          <w:rFonts w:ascii="Times New Roman" w:hAnsi="Times New Roman"/>
          <w:sz w:val="24"/>
          <w:szCs w:val="24"/>
        </w:rPr>
        <w:t>.</w:t>
      </w:r>
      <w:r w:rsidRPr="00101145">
        <w:rPr>
          <w:rFonts w:ascii="Times New Roman" w:hAnsi="Times New Roman"/>
          <w:sz w:val="24"/>
          <w:szCs w:val="24"/>
        </w:rPr>
        <w:t xml:space="preserve"> that permits investigation of intention to leave decisions.  Third, a limitation of utilizing secondary data is the availability of the variables.  Thus, certainly there are variable</w:t>
      </w:r>
      <w:r w:rsidR="001864FF">
        <w:rPr>
          <w:rFonts w:ascii="Times New Roman" w:hAnsi="Times New Roman"/>
          <w:sz w:val="24"/>
          <w:szCs w:val="24"/>
        </w:rPr>
        <w:t>s</w:t>
      </w:r>
      <w:r w:rsidRPr="00101145">
        <w:rPr>
          <w:rFonts w:ascii="Times New Roman" w:hAnsi="Times New Roman"/>
          <w:sz w:val="24"/>
          <w:szCs w:val="24"/>
        </w:rPr>
        <w:t xml:space="preserve"> that influence faculty intention to leave that are not available in the NSOPF dataset and are therefore not included in the model. Finally, intention to leave is not separated in the data into those who change institutions and those who leave academia altogether. Theoretically, factors influencing these decisions could vary significantly, thus</w:t>
      </w:r>
      <w:r w:rsidR="008872C6">
        <w:rPr>
          <w:rFonts w:ascii="Times New Roman" w:hAnsi="Times New Roman"/>
          <w:sz w:val="24"/>
          <w:szCs w:val="24"/>
        </w:rPr>
        <w:t>, if possible,</w:t>
      </w:r>
      <w:r w:rsidRPr="00101145">
        <w:rPr>
          <w:rFonts w:ascii="Times New Roman" w:hAnsi="Times New Roman"/>
          <w:sz w:val="24"/>
          <w:szCs w:val="24"/>
        </w:rPr>
        <w:t xml:space="preserve"> these intentions should be modeled separately in future studies. Despite these delimitations, study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for various sub groups of faculty is warranted in order to gain a better understanding of and reduce the likelihood of premature turnover.</w:t>
      </w:r>
    </w:p>
    <w:p w:rsidR="00133993" w:rsidRPr="004E467E" w:rsidRDefault="00133993" w:rsidP="00133993">
      <w:pPr>
        <w:spacing w:after="0" w:line="480" w:lineRule="auto"/>
        <w:jc w:val="center"/>
        <w:rPr>
          <w:rFonts w:ascii="Times New Roman" w:hAnsi="Times New Roman"/>
          <w:b/>
          <w:sz w:val="24"/>
          <w:szCs w:val="24"/>
        </w:rPr>
      </w:pPr>
      <w:r w:rsidRPr="004E467E">
        <w:rPr>
          <w:rFonts w:ascii="Times New Roman" w:hAnsi="Times New Roman"/>
          <w:b/>
          <w:sz w:val="24"/>
          <w:szCs w:val="24"/>
        </w:rPr>
        <w:t>Organization of the Study</w:t>
      </w:r>
    </w:p>
    <w:p w:rsidR="00E54149" w:rsidRDefault="00133993" w:rsidP="008872C6">
      <w:pPr>
        <w:spacing w:after="0" w:line="480" w:lineRule="auto"/>
        <w:rPr>
          <w:rFonts w:ascii="Times New Roman" w:hAnsi="Times New Roman"/>
          <w:sz w:val="24"/>
          <w:szCs w:val="24"/>
        </w:rPr>
      </w:pPr>
      <w:r w:rsidRPr="00101145">
        <w:rPr>
          <w:rFonts w:ascii="Times New Roman" w:hAnsi="Times New Roman"/>
          <w:sz w:val="24"/>
          <w:szCs w:val="24"/>
        </w:rPr>
        <w:tab/>
        <w:t>This study is presented in five chapters.  Chapter One, the introduction, begins with the background and context of the study and a statement of the problem.  Following these sections, the purpose of the study and research questions are proposed.  An overview and description of the theoretical framework guiding the study is included, and finally, the significance of the study is discussed. In Chapter Two, a more thorough and exhaustive synthesis of relevant literature is reviewed.  Chapter Three gives details about the methods and procedures used in the conduct of the study.  In Chapter Four, results of the study will be presented.  Finally, in Chapter Five, the findings will be discussed in relation to the existing literature.  Implications for policy and practice will be proposed, and recommendations for</w:t>
      </w:r>
      <w:r w:rsidR="008872C6">
        <w:rPr>
          <w:rFonts w:ascii="Times New Roman" w:hAnsi="Times New Roman"/>
          <w:sz w:val="24"/>
          <w:szCs w:val="24"/>
        </w:rPr>
        <w:t xml:space="preserve"> further research will be made.</w:t>
      </w:r>
    </w:p>
    <w:p w:rsidR="00133993" w:rsidRPr="008872C6" w:rsidRDefault="00E54149" w:rsidP="007417AC">
      <w:pPr>
        <w:rPr>
          <w:rFonts w:ascii="Times New Roman" w:hAnsi="Times New Roman"/>
          <w:sz w:val="24"/>
          <w:szCs w:val="24"/>
        </w:rPr>
      </w:pPr>
      <w:r>
        <w:rPr>
          <w:rFonts w:ascii="Times New Roman" w:hAnsi="Times New Roman"/>
          <w:sz w:val="24"/>
          <w:szCs w:val="24"/>
        </w:rPr>
        <w:br w:type="page"/>
      </w:r>
    </w:p>
    <w:p w:rsidR="00FA162A" w:rsidRPr="00101145" w:rsidRDefault="00726097" w:rsidP="00FA162A">
      <w:pPr>
        <w:pStyle w:val="ListParagraph"/>
        <w:spacing w:after="0" w:line="480" w:lineRule="auto"/>
        <w:ind w:left="0"/>
        <w:jc w:val="center"/>
        <w:rPr>
          <w:rFonts w:ascii="Times New Roman" w:hAnsi="Times New Roman" w:cs="Helvetica"/>
          <w:b/>
        </w:rPr>
      </w:pPr>
      <w:r>
        <w:rPr>
          <w:rFonts w:ascii="Times New Roman" w:hAnsi="Times New Roman" w:cs="Helvetica"/>
          <w:b/>
        </w:rPr>
        <w:t>Chapter</w:t>
      </w:r>
      <w:r w:rsidR="00433405">
        <w:rPr>
          <w:rFonts w:ascii="Times New Roman" w:hAnsi="Times New Roman" w:cs="Helvetica"/>
          <w:b/>
        </w:rPr>
        <w:t xml:space="preserve"> II</w:t>
      </w:r>
      <w:r w:rsidR="00FA162A" w:rsidRPr="00101145">
        <w:rPr>
          <w:rFonts w:ascii="Times New Roman" w:hAnsi="Times New Roman" w:cs="Helvetica"/>
          <w:b/>
        </w:rPr>
        <w:t xml:space="preserve"> </w:t>
      </w:r>
    </w:p>
    <w:p w:rsidR="00FA162A" w:rsidRPr="00101145" w:rsidRDefault="00FA162A" w:rsidP="00FA162A">
      <w:pPr>
        <w:pStyle w:val="ListParagraph"/>
        <w:spacing w:after="0" w:line="480" w:lineRule="auto"/>
        <w:ind w:left="0"/>
        <w:jc w:val="center"/>
        <w:rPr>
          <w:rFonts w:ascii="Times New Roman" w:hAnsi="Times New Roman" w:cs="Helvetica"/>
          <w:b/>
        </w:rPr>
      </w:pPr>
      <w:r w:rsidRPr="00101145">
        <w:rPr>
          <w:rFonts w:ascii="Times New Roman" w:hAnsi="Times New Roman" w:cs="Helvetica"/>
          <w:b/>
        </w:rPr>
        <w:t>Faculty Departure</w:t>
      </w:r>
      <w:r w:rsidR="00FF2325">
        <w:rPr>
          <w:rFonts w:ascii="Times New Roman" w:hAnsi="Times New Roman" w:cs="Helvetica"/>
          <w:b/>
        </w:rPr>
        <w:t xml:space="preserve"> Intentions</w:t>
      </w:r>
      <w:r w:rsidRPr="00101145">
        <w:rPr>
          <w:rFonts w:ascii="Times New Roman" w:hAnsi="Times New Roman" w:cs="Helvetica"/>
          <w:b/>
        </w:rPr>
        <w:t xml:space="preserve"> and Women in STEM</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This study examines the “fit” of a model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for faculty women in STEM as compared to those in non-STEM disciplines. To this end, this chapter reviews the literature relative to this topic.  The review is orga</w:t>
      </w:r>
      <w:r w:rsidR="000D1CF7">
        <w:rPr>
          <w:rFonts w:ascii="Times New Roman" w:hAnsi="Times New Roman"/>
          <w:sz w:val="24"/>
          <w:szCs w:val="24"/>
        </w:rPr>
        <w:t>nized into two major sections: (a</w:t>
      </w:r>
      <w:r w:rsidRPr="00101145">
        <w:rPr>
          <w:rFonts w:ascii="Times New Roman" w:hAnsi="Times New Roman"/>
          <w:sz w:val="24"/>
          <w:szCs w:val="24"/>
        </w:rPr>
        <w:t>) studies on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and its</w:t>
      </w:r>
      <w:r w:rsidR="000D1CF7">
        <w:rPr>
          <w:rFonts w:ascii="Times New Roman" w:hAnsi="Times New Roman"/>
          <w:sz w:val="24"/>
          <w:szCs w:val="24"/>
        </w:rPr>
        <w:t xml:space="preserve"> conceptual underpinnings, which will include a further discussion of the theoretical framework (Zhou &amp; Volkwein, 2004) and (b</w:t>
      </w:r>
      <w:r w:rsidRPr="00101145">
        <w:rPr>
          <w:rFonts w:ascii="Times New Roman" w:hAnsi="Times New Roman"/>
          <w:sz w:val="24"/>
          <w:szCs w:val="24"/>
        </w:rPr>
        <w:t xml:space="preserve">) studies on women in STEM.  Taken together, these areas provide a thorough review of the research related to this study. </w:t>
      </w:r>
    </w:p>
    <w:p w:rsidR="00FA162A" w:rsidRPr="00101145" w:rsidRDefault="00FA162A" w:rsidP="00FA162A">
      <w:pPr>
        <w:spacing w:after="0" w:line="480" w:lineRule="auto"/>
        <w:jc w:val="center"/>
        <w:rPr>
          <w:rFonts w:ascii="Times New Roman" w:hAnsi="Times New Roman"/>
          <w:b/>
          <w:sz w:val="24"/>
          <w:szCs w:val="24"/>
        </w:rPr>
      </w:pPr>
      <w:r w:rsidRPr="00101145">
        <w:rPr>
          <w:rFonts w:ascii="Times New Roman" w:hAnsi="Times New Roman"/>
          <w:b/>
          <w:sz w:val="24"/>
          <w:szCs w:val="24"/>
        </w:rPr>
        <w:t>Faculty Departure</w:t>
      </w:r>
    </w:p>
    <w:p w:rsidR="00FA162A" w:rsidRPr="00101145" w:rsidRDefault="00FA162A" w:rsidP="00FA162A">
      <w:pPr>
        <w:spacing w:after="0" w:line="480" w:lineRule="auto"/>
        <w:rPr>
          <w:rFonts w:ascii="Times New Roman" w:hAnsi="Times New Roman"/>
          <w:b/>
          <w:sz w:val="24"/>
          <w:szCs w:val="24"/>
        </w:rPr>
      </w:pPr>
      <w:r w:rsidRPr="00101145">
        <w:rPr>
          <w:rFonts w:ascii="Times New Roman" w:hAnsi="Times New Roman"/>
          <w:b/>
          <w:sz w:val="24"/>
          <w:szCs w:val="24"/>
        </w:rPr>
        <w:t>Employee Turnover and Intention to Leave</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The research on faculty departure</w:t>
      </w:r>
      <w:r w:rsidR="00F52D85">
        <w:rPr>
          <w:rFonts w:ascii="Times New Roman" w:hAnsi="Times New Roman"/>
          <w:sz w:val="24"/>
          <w:szCs w:val="24"/>
        </w:rPr>
        <w:t xml:space="preserve"> intentions</w:t>
      </w:r>
      <w:r w:rsidRPr="00101145">
        <w:rPr>
          <w:rFonts w:ascii="Times New Roman" w:hAnsi="Times New Roman"/>
          <w:sz w:val="24"/>
          <w:szCs w:val="24"/>
        </w:rPr>
        <w:t xml:space="preserve"> builds upon previous research on general employee turnover.  For this reason, </w:t>
      </w:r>
      <w:r w:rsidR="002D5318" w:rsidRPr="00101145">
        <w:rPr>
          <w:rFonts w:ascii="Times New Roman" w:hAnsi="Times New Roman"/>
          <w:sz w:val="24"/>
          <w:szCs w:val="24"/>
        </w:rPr>
        <w:t>this</w:t>
      </w:r>
      <w:r w:rsidRPr="00101145">
        <w:rPr>
          <w:rFonts w:ascii="Times New Roman" w:hAnsi="Times New Roman"/>
          <w:sz w:val="24"/>
          <w:szCs w:val="24"/>
        </w:rPr>
        <w:t xml:space="preserve"> discussion of faculty departure</w:t>
      </w:r>
      <w:r w:rsidR="00FF2325">
        <w:rPr>
          <w:rFonts w:ascii="Times New Roman" w:hAnsi="Times New Roman"/>
          <w:sz w:val="24"/>
          <w:szCs w:val="24"/>
        </w:rPr>
        <w:t xml:space="preserve"> intentions</w:t>
      </w:r>
      <w:r w:rsidR="002D5318" w:rsidRPr="00101145">
        <w:rPr>
          <w:rFonts w:ascii="Times New Roman" w:hAnsi="Times New Roman"/>
          <w:sz w:val="24"/>
          <w:szCs w:val="24"/>
        </w:rPr>
        <w:t xml:space="preserve"> begins</w:t>
      </w:r>
      <w:r w:rsidRPr="00101145">
        <w:rPr>
          <w:rFonts w:ascii="Times New Roman" w:hAnsi="Times New Roman"/>
          <w:sz w:val="24"/>
          <w:szCs w:val="24"/>
        </w:rPr>
        <w:t xml:space="preserve"> with a review of the key studies from the literature on employee turnov</w:t>
      </w:r>
      <w:r w:rsidR="00F52D85">
        <w:rPr>
          <w:rFonts w:ascii="Times New Roman" w:hAnsi="Times New Roman"/>
          <w:sz w:val="24"/>
          <w:szCs w:val="24"/>
        </w:rPr>
        <w:t>er.  Specifically, studies that</w:t>
      </w:r>
      <w:r w:rsidRPr="00101145">
        <w:rPr>
          <w:rFonts w:ascii="Times New Roman" w:hAnsi="Times New Roman"/>
          <w:sz w:val="24"/>
          <w:szCs w:val="24"/>
        </w:rPr>
        <w:t xml:space="preserve"> directly contribute to the design of faculty departure models</w:t>
      </w:r>
      <w:r w:rsidR="002D5318" w:rsidRPr="00101145">
        <w:rPr>
          <w:rFonts w:ascii="Times New Roman" w:hAnsi="Times New Roman"/>
          <w:sz w:val="24"/>
          <w:szCs w:val="24"/>
        </w:rPr>
        <w:t xml:space="preserve"> are included</w:t>
      </w:r>
      <w:r w:rsidRPr="00101145">
        <w:rPr>
          <w:rFonts w:ascii="Times New Roman" w:hAnsi="Times New Roman"/>
          <w:sz w:val="24"/>
          <w:szCs w:val="24"/>
        </w:rPr>
        <w:t>. Three studies in particular (Hertzberg, Mausner, &amp; Snyderman, 1959;</w:t>
      </w:r>
      <w:r w:rsidR="003D41BB">
        <w:rPr>
          <w:rFonts w:ascii="Times New Roman" w:hAnsi="Times New Roman"/>
          <w:sz w:val="24"/>
          <w:szCs w:val="24"/>
        </w:rPr>
        <w:t xml:space="preserve"> </w:t>
      </w:r>
      <w:r w:rsidR="003D41BB" w:rsidRPr="00101145">
        <w:rPr>
          <w:rFonts w:ascii="Times New Roman" w:hAnsi="Times New Roman"/>
          <w:sz w:val="24"/>
          <w:szCs w:val="24"/>
        </w:rPr>
        <w:t>Mobley, Horner, &amp; Hollingsworth, 1978</w:t>
      </w:r>
      <w:r w:rsidR="003D41BB">
        <w:rPr>
          <w:rFonts w:ascii="Times New Roman" w:hAnsi="Times New Roman"/>
          <w:sz w:val="24"/>
          <w:szCs w:val="24"/>
        </w:rPr>
        <w:t>; Porter &amp; Steers, 1973</w:t>
      </w:r>
      <w:r w:rsidRPr="00101145">
        <w:rPr>
          <w:rFonts w:ascii="Times New Roman" w:hAnsi="Times New Roman"/>
          <w:sz w:val="24"/>
          <w:szCs w:val="24"/>
        </w:rPr>
        <w:t>) directly influenced and shaped subsequent studies and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w:t>
      </w:r>
    </w:p>
    <w:p w:rsidR="00FA162A" w:rsidRPr="00101145" w:rsidRDefault="00433405" w:rsidP="00FA162A">
      <w:pPr>
        <w:spacing w:after="0" w:line="480" w:lineRule="auto"/>
        <w:rPr>
          <w:rFonts w:ascii="Times New Roman" w:hAnsi="Times New Roman"/>
          <w:b/>
          <w:sz w:val="24"/>
          <w:szCs w:val="24"/>
        </w:rPr>
      </w:pPr>
      <w:r>
        <w:rPr>
          <w:rFonts w:ascii="Times New Roman" w:hAnsi="Times New Roman"/>
          <w:b/>
          <w:sz w:val="24"/>
          <w:szCs w:val="24"/>
        </w:rPr>
        <w:t>Herzberg’s C</w:t>
      </w:r>
      <w:r w:rsidR="00FA162A" w:rsidRPr="00101145">
        <w:rPr>
          <w:rFonts w:ascii="Times New Roman" w:hAnsi="Times New Roman"/>
          <w:b/>
          <w:sz w:val="24"/>
          <w:szCs w:val="24"/>
        </w:rPr>
        <w:t>ontribution</w:t>
      </w:r>
      <w:r w:rsidR="00FA162A" w:rsidRPr="00101145">
        <w:rPr>
          <w:rFonts w:ascii="Times New Roman" w:hAnsi="Times New Roman"/>
          <w:b/>
          <w:sz w:val="24"/>
          <w:szCs w:val="24"/>
        </w:rPr>
        <w:tab/>
      </w:r>
    </w:p>
    <w:p w:rsidR="00FA162A" w:rsidRPr="00101145" w:rsidRDefault="00FA162A" w:rsidP="003D41BB">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Herzberg, </w:t>
      </w:r>
      <w:proofErr w:type="spellStart"/>
      <w:r w:rsidRPr="00101145">
        <w:rPr>
          <w:rFonts w:ascii="Times New Roman" w:hAnsi="Times New Roman"/>
          <w:sz w:val="24"/>
          <w:szCs w:val="24"/>
        </w:rPr>
        <w:t>Mausner</w:t>
      </w:r>
      <w:proofErr w:type="spellEnd"/>
      <w:r w:rsidRPr="00101145">
        <w:rPr>
          <w:rFonts w:ascii="Times New Roman" w:hAnsi="Times New Roman"/>
          <w:sz w:val="24"/>
          <w:szCs w:val="24"/>
        </w:rPr>
        <w:t xml:space="preserve">, and </w:t>
      </w:r>
      <w:proofErr w:type="spellStart"/>
      <w:r w:rsidRPr="00101145">
        <w:rPr>
          <w:rFonts w:ascii="Times New Roman" w:hAnsi="Times New Roman"/>
          <w:sz w:val="24"/>
          <w:szCs w:val="24"/>
        </w:rPr>
        <w:t>Snyderman</w:t>
      </w:r>
      <w:proofErr w:type="spellEnd"/>
      <w:r w:rsidRPr="00101145">
        <w:rPr>
          <w:rFonts w:ascii="Times New Roman" w:hAnsi="Times New Roman"/>
          <w:sz w:val="24"/>
          <w:szCs w:val="24"/>
        </w:rPr>
        <w:t xml:space="preserve"> (1959) sought to identify factors that contribute to employees overall productivity and efficiency at the workplace.  They assumed that the more satisfied employees were with their jobs the more likely they were to be productive and remain at their current job.  To test this assumption, Herzberg and his colleagues interviewed approximately 200 engineers and accountants in nine Pittsburgh plants to ascertain if employee </w:t>
      </w:r>
      <w:r w:rsidR="002D5318" w:rsidRPr="00101145">
        <w:rPr>
          <w:rFonts w:ascii="Times New Roman" w:hAnsi="Times New Roman"/>
          <w:sz w:val="24"/>
          <w:szCs w:val="24"/>
        </w:rPr>
        <w:t xml:space="preserve">perceptions of positive or negative </w:t>
      </w:r>
      <w:r w:rsidRPr="00101145">
        <w:rPr>
          <w:rFonts w:ascii="Times New Roman" w:hAnsi="Times New Roman"/>
          <w:sz w:val="24"/>
          <w:szCs w:val="24"/>
        </w:rPr>
        <w:t xml:space="preserve">experiences affected their </w:t>
      </w:r>
      <w:r w:rsidR="002D5318" w:rsidRPr="00101145">
        <w:rPr>
          <w:rFonts w:ascii="Times New Roman" w:hAnsi="Times New Roman"/>
          <w:sz w:val="24"/>
          <w:szCs w:val="24"/>
        </w:rPr>
        <w:t xml:space="preserve">overall </w:t>
      </w:r>
      <w:r w:rsidRPr="00101145">
        <w:rPr>
          <w:rFonts w:ascii="Times New Roman" w:hAnsi="Times New Roman"/>
          <w:sz w:val="24"/>
          <w:szCs w:val="24"/>
        </w:rPr>
        <w:t>feelings about their job (e.g.</w:t>
      </w:r>
      <w:r w:rsidR="00BF35CA" w:rsidRPr="00101145">
        <w:rPr>
          <w:rFonts w:ascii="Times New Roman" w:hAnsi="Times New Roman"/>
          <w:sz w:val="24"/>
          <w:szCs w:val="24"/>
        </w:rPr>
        <w:t>,</w:t>
      </w:r>
      <w:r w:rsidRPr="00101145">
        <w:rPr>
          <w:rFonts w:ascii="Times New Roman" w:hAnsi="Times New Roman"/>
          <w:sz w:val="24"/>
          <w:szCs w:val="24"/>
        </w:rPr>
        <w:t xml:space="preserve"> satisfaction) and their perceptions of their job performance. From their study they hoped to: a) establish the relationship between an employee’s level of satisfaction and perception of job performance, and b) understand what experiences contribute to an employee’s satisfaction level and perception of job performance.  From the employees’ stories, Hertzberg and colleagues found that:  a) employees who were satisfied also perceived t</w:t>
      </w:r>
      <w:r w:rsidR="00FC6F69" w:rsidRPr="00101145">
        <w:rPr>
          <w:rFonts w:ascii="Times New Roman" w:hAnsi="Times New Roman"/>
          <w:sz w:val="24"/>
          <w:szCs w:val="24"/>
        </w:rPr>
        <w:t>hemselves to be more productive</w:t>
      </w:r>
      <w:r w:rsidRPr="00101145">
        <w:rPr>
          <w:rFonts w:ascii="Times New Roman" w:hAnsi="Times New Roman"/>
          <w:sz w:val="24"/>
          <w:szCs w:val="24"/>
        </w:rPr>
        <w:t xml:space="preserve"> and b) the causes of employee satisfaction or dissatisfaction could be placed into one of two categories -- factors they labeled “motivato</w:t>
      </w:r>
      <w:r w:rsidR="003D41BB">
        <w:rPr>
          <w:rFonts w:ascii="Times New Roman" w:hAnsi="Times New Roman"/>
          <w:sz w:val="24"/>
          <w:szCs w:val="24"/>
        </w:rPr>
        <w:t>r factors” and “hygiene factors</w:t>
      </w:r>
      <w:r w:rsidRPr="00101145">
        <w:rPr>
          <w:rFonts w:ascii="Times New Roman" w:hAnsi="Times New Roman"/>
          <w:sz w:val="24"/>
          <w:szCs w:val="24"/>
        </w:rPr>
        <w:t>.</w:t>
      </w:r>
      <w:r w:rsidR="003D41BB">
        <w:rPr>
          <w:rFonts w:ascii="Times New Roman" w:hAnsi="Times New Roman"/>
          <w:sz w:val="24"/>
          <w:szCs w:val="24"/>
        </w:rPr>
        <w:t>”</w:t>
      </w:r>
      <w:r w:rsidRPr="00101145">
        <w:rPr>
          <w:rFonts w:ascii="Times New Roman" w:hAnsi="Times New Roman"/>
          <w:sz w:val="24"/>
          <w:szCs w:val="24"/>
        </w:rPr>
        <w:t xml:space="preserve">  On one hand, </w:t>
      </w:r>
      <w:r w:rsidRPr="00101145">
        <w:rPr>
          <w:rFonts w:ascii="Times New Roman" w:hAnsi="Times New Roman"/>
          <w:i/>
          <w:sz w:val="24"/>
          <w:szCs w:val="24"/>
        </w:rPr>
        <w:t>Motivator</w:t>
      </w:r>
      <w:r w:rsidRPr="00101145">
        <w:rPr>
          <w:rFonts w:ascii="Times New Roman" w:hAnsi="Times New Roman"/>
          <w:sz w:val="24"/>
          <w:szCs w:val="24"/>
        </w:rPr>
        <w:t xml:space="preserve"> factors, or intrinsic factors pertaining to the job itself (e.g., achievement, job responsibilities), predicted high levels of job satisfaction and performance.  On the other hand, Hertzberg and colleagues found that positive perceptions of </w:t>
      </w:r>
      <w:r w:rsidRPr="00101145">
        <w:rPr>
          <w:rFonts w:ascii="Times New Roman" w:hAnsi="Times New Roman"/>
          <w:i/>
          <w:sz w:val="24"/>
          <w:szCs w:val="24"/>
        </w:rPr>
        <w:t>Hygiene</w:t>
      </w:r>
      <w:r w:rsidRPr="00101145">
        <w:rPr>
          <w:rFonts w:ascii="Times New Roman" w:hAnsi="Times New Roman"/>
          <w:sz w:val="24"/>
          <w:szCs w:val="24"/>
        </w:rPr>
        <w:t xml:space="preserve"> factors, or extrinsic factors describing the job context (e.g., salary, working conditions) prevented low levels of job satisfaction and poor performance, but did not, however, cause high levels of job satisfaction or good job performance.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b/>
        <w:t xml:space="preserve">Hertzberg’s Two Factor Theory, published in his book </w:t>
      </w:r>
      <w:r w:rsidRPr="00101145">
        <w:rPr>
          <w:rFonts w:ascii="Times New Roman" w:hAnsi="Times New Roman"/>
          <w:i/>
          <w:sz w:val="24"/>
          <w:szCs w:val="24"/>
        </w:rPr>
        <w:t>The Motivation to Work,</w:t>
      </w:r>
      <w:r w:rsidRPr="00101145">
        <w:rPr>
          <w:rFonts w:ascii="Times New Roman" w:hAnsi="Times New Roman"/>
          <w:sz w:val="24"/>
          <w:szCs w:val="24"/>
        </w:rPr>
        <w:t xml:space="preserve"> continues to influence research on employee job satisfaction, and laid the groundwork for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all of which suggest that both internal and external factors contribute to job satisfaction (pleas</w:t>
      </w:r>
      <w:r w:rsidR="003D41BB">
        <w:rPr>
          <w:rFonts w:ascii="Times New Roman" w:hAnsi="Times New Roman"/>
          <w:sz w:val="24"/>
          <w:szCs w:val="24"/>
        </w:rPr>
        <w:t>e refer to appendix A for Zhou and</w:t>
      </w:r>
      <w:r w:rsidRPr="00101145">
        <w:rPr>
          <w:rFonts w:ascii="Times New Roman" w:hAnsi="Times New Roman"/>
          <w:sz w:val="24"/>
          <w:szCs w:val="24"/>
        </w:rPr>
        <w:t xml:space="preserve"> Volkwein’s model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which  illustrates the </w:t>
      </w:r>
      <w:r w:rsidR="00BF35CA" w:rsidRPr="00101145">
        <w:rPr>
          <w:rFonts w:ascii="Times New Roman" w:hAnsi="Times New Roman"/>
          <w:sz w:val="24"/>
          <w:szCs w:val="24"/>
        </w:rPr>
        <w:t>relationships between factors</w:t>
      </w:r>
      <w:r w:rsidRPr="00101145">
        <w:rPr>
          <w:rFonts w:ascii="Times New Roman" w:hAnsi="Times New Roman"/>
          <w:sz w:val="24"/>
          <w:szCs w:val="24"/>
        </w:rPr>
        <w:t xml:space="preserve"> presented h</w:t>
      </w:r>
      <w:r w:rsidR="003D41BB">
        <w:rPr>
          <w:rFonts w:ascii="Times New Roman" w:hAnsi="Times New Roman"/>
          <w:sz w:val="24"/>
          <w:szCs w:val="24"/>
        </w:rPr>
        <w:t>ere)  However, as seen in Zhou and</w:t>
      </w:r>
      <w:r w:rsidRPr="00101145">
        <w:rPr>
          <w:rFonts w:ascii="Times New Roman" w:hAnsi="Times New Roman"/>
          <w:sz w:val="24"/>
          <w:szCs w:val="24"/>
        </w:rPr>
        <w:t xml:space="preserve"> Volkwein’s model, </w:t>
      </w:r>
      <w:r w:rsidR="00BF35CA" w:rsidRPr="00101145">
        <w:rPr>
          <w:rFonts w:ascii="Times New Roman" w:hAnsi="Times New Roman"/>
          <w:sz w:val="24"/>
          <w:szCs w:val="24"/>
        </w:rPr>
        <w:t>job satisfaction is not the outcome of the model.</w:t>
      </w:r>
      <w:r w:rsidRPr="00101145">
        <w:rPr>
          <w:rFonts w:ascii="Times New Roman" w:hAnsi="Times New Roman"/>
          <w:sz w:val="24"/>
          <w:szCs w:val="24"/>
        </w:rPr>
        <w:t xml:space="preserve"> Instead, in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(e.g.</w:t>
      </w:r>
      <w:r w:rsidR="00BF35CA" w:rsidRPr="00101145">
        <w:rPr>
          <w:rFonts w:ascii="Times New Roman" w:hAnsi="Times New Roman"/>
          <w:sz w:val="24"/>
          <w:szCs w:val="24"/>
        </w:rPr>
        <w:t>,</w:t>
      </w:r>
      <w:r w:rsidRPr="00101145">
        <w:rPr>
          <w:rFonts w:ascii="Times New Roman" w:hAnsi="Times New Roman"/>
          <w:sz w:val="24"/>
          <w:szCs w:val="24"/>
        </w:rPr>
        <w:t xml:space="preserve"> Smart, 1990; Zhou &amp; Volkwein, 2004), job satisfaction mediate</w:t>
      </w:r>
      <w:r w:rsidR="00BF35CA" w:rsidRPr="00101145">
        <w:rPr>
          <w:rFonts w:ascii="Times New Roman" w:hAnsi="Times New Roman"/>
          <w:sz w:val="24"/>
          <w:szCs w:val="24"/>
        </w:rPr>
        <w:t>s</w:t>
      </w:r>
      <w:r w:rsidRPr="00101145">
        <w:rPr>
          <w:rFonts w:ascii="Times New Roman" w:hAnsi="Times New Roman"/>
          <w:sz w:val="24"/>
          <w:szCs w:val="24"/>
        </w:rPr>
        <w:t xml:space="preserve"> the relationship between the internal and external factors identified by Hertzberg and faculty departure</w:t>
      </w:r>
      <w:r w:rsidR="00FF2325">
        <w:rPr>
          <w:rFonts w:ascii="Times New Roman" w:hAnsi="Times New Roman"/>
          <w:sz w:val="24"/>
          <w:szCs w:val="24"/>
        </w:rPr>
        <w:t xml:space="preserve"> intentions</w:t>
      </w:r>
      <w:r w:rsidRPr="00101145">
        <w:rPr>
          <w:rFonts w:ascii="Times New Roman" w:hAnsi="Times New Roman"/>
          <w:sz w:val="24"/>
          <w:szCs w:val="24"/>
        </w:rPr>
        <w:t>. To this end, another important aspect of models of faculty departure</w:t>
      </w:r>
      <w:r w:rsidR="00FF2325">
        <w:rPr>
          <w:rFonts w:ascii="Times New Roman" w:hAnsi="Times New Roman"/>
          <w:sz w:val="24"/>
          <w:szCs w:val="24"/>
        </w:rPr>
        <w:t xml:space="preserve"> intention</w:t>
      </w:r>
      <w:r w:rsidRPr="00101145">
        <w:rPr>
          <w:rFonts w:ascii="Times New Roman" w:hAnsi="Times New Roman"/>
          <w:sz w:val="24"/>
          <w:szCs w:val="24"/>
        </w:rPr>
        <w:t xml:space="preserve"> is the </w:t>
      </w:r>
      <w:r w:rsidR="00FC6F69" w:rsidRPr="00101145">
        <w:rPr>
          <w:rFonts w:ascii="Times New Roman" w:hAnsi="Times New Roman"/>
          <w:sz w:val="24"/>
          <w:szCs w:val="24"/>
        </w:rPr>
        <w:t>connection</w:t>
      </w:r>
      <w:r w:rsidRPr="00101145">
        <w:rPr>
          <w:rFonts w:ascii="Times New Roman" w:hAnsi="Times New Roman"/>
          <w:sz w:val="24"/>
          <w:szCs w:val="24"/>
        </w:rPr>
        <w:t xml:space="preserve"> between job satisfaction and turnover. This link was established by Porter and Steers (1973).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 xml:space="preserve">Though general research on employee turnover (e.g., </w:t>
      </w:r>
      <w:proofErr w:type="spellStart"/>
      <w:r w:rsidRPr="00101145">
        <w:rPr>
          <w:rFonts w:ascii="Times New Roman" w:hAnsi="Times New Roman"/>
          <w:sz w:val="24"/>
          <w:szCs w:val="24"/>
        </w:rPr>
        <w:t>Brayfield</w:t>
      </w:r>
      <w:proofErr w:type="spellEnd"/>
      <w:r w:rsidRPr="00101145">
        <w:rPr>
          <w:rFonts w:ascii="Times New Roman" w:hAnsi="Times New Roman"/>
          <w:sz w:val="24"/>
          <w:szCs w:val="24"/>
        </w:rPr>
        <w:t>, &amp; Crocket</w:t>
      </w:r>
      <w:r w:rsidR="00701C62">
        <w:rPr>
          <w:rFonts w:ascii="Times New Roman" w:hAnsi="Times New Roman"/>
          <w:sz w:val="24"/>
          <w:szCs w:val="24"/>
        </w:rPr>
        <w:t>t</w:t>
      </w:r>
      <w:r w:rsidRPr="00101145">
        <w:rPr>
          <w:rFonts w:ascii="Times New Roman" w:hAnsi="Times New Roman"/>
          <w:sz w:val="24"/>
          <w:szCs w:val="24"/>
        </w:rPr>
        <w:t xml:space="preserve">, 1955; Herzberg, </w:t>
      </w:r>
      <w:proofErr w:type="spellStart"/>
      <w:r w:rsidRPr="00101145">
        <w:rPr>
          <w:rFonts w:ascii="Times New Roman" w:hAnsi="Times New Roman"/>
          <w:sz w:val="24"/>
          <w:szCs w:val="24"/>
        </w:rPr>
        <w:t>Mausner</w:t>
      </w:r>
      <w:proofErr w:type="spellEnd"/>
      <w:r w:rsidRPr="00101145">
        <w:rPr>
          <w:rFonts w:ascii="Times New Roman" w:hAnsi="Times New Roman"/>
          <w:sz w:val="24"/>
          <w:szCs w:val="24"/>
        </w:rPr>
        <w:t xml:space="preserve">, Peterson, &amp; </w:t>
      </w:r>
      <w:proofErr w:type="spellStart"/>
      <w:r w:rsidRPr="00101145">
        <w:rPr>
          <w:rFonts w:ascii="Times New Roman" w:hAnsi="Times New Roman"/>
          <w:sz w:val="24"/>
          <w:szCs w:val="24"/>
        </w:rPr>
        <w:t>Capwell</w:t>
      </w:r>
      <w:proofErr w:type="spellEnd"/>
      <w:r w:rsidRPr="00101145">
        <w:rPr>
          <w:rFonts w:ascii="Times New Roman" w:hAnsi="Times New Roman"/>
          <w:sz w:val="24"/>
          <w:szCs w:val="24"/>
        </w:rPr>
        <w:t xml:space="preserve">, 1957; </w:t>
      </w:r>
      <w:proofErr w:type="spellStart"/>
      <w:r w:rsidRPr="00101145">
        <w:rPr>
          <w:rFonts w:ascii="Times New Roman" w:hAnsi="Times New Roman"/>
          <w:sz w:val="24"/>
          <w:szCs w:val="24"/>
        </w:rPr>
        <w:t>Schuh</w:t>
      </w:r>
      <w:proofErr w:type="spellEnd"/>
      <w:r w:rsidRPr="00101145">
        <w:rPr>
          <w:rFonts w:ascii="Times New Roman" w:hAnsi="Times New Roman"/>
          <w:sz w:val="24"/>
          <w:szCs w:val="24"/>
        </w:rPr>
        <w:t>, 1967; Vroom, 1964) is abundant and outside of the scope of this research, one study in particular helped shape literature on faculty departure</w:t>
      </w:r>
      <w:r w:rsidR="00FF2325">
        <w:rPr>
          <w:rFonts w:ascii="Times New Roman" w:hAnsi="Times New Roman"/>
          <w:sz w:val="24"/>
          <w:szCs w:val="24"/>
        </w:rPr>
        <w:t xml:space="preserve"> intention</w:t>
      </w:r>
      <w:r w:rsidRPr="00101145">
        <w:rPr>
          <w:rFonts w:ascii="Times New Roman" w:hAnsi="Times New Roman"/>
          <w:sz w:val="24"/>
          <w:szCs w:val="24"/>
        </w:rPr>
        <w:t xml:space="preserve"> and is therefore relevant to this review. Previous research in the field of employee turnover</w:t>
      </w:r>
      <w:r w:rsidR="004338E4">
        <w:rPr>
          <w:rFonts w:ascii="Times New Roman" w:hAnsi="Times New Roman"/>
          <w:sz w:val="24"/>
          <w:szCs w:val="24"/>
        </w:rPr>
        <w:t>, including</w:t>
      </w:r>
      <w:r w:rsidRPr="00101145">
        <w:rPr>
          <w:rFonts w:ascii="Times New Roman" w:hAnsi="Times New Roman"/>
          <w:sz w:val="24"/>
          <w:szCs w:val="24"/>
        </w:rPr>
        <w:t xml:space="preserve"> the studies cited, suggested that there was a relationship between job satisfa</w:t>
      </w:r>
      <w:r w:rsidR="003D41BB">
        <w:rPr>
          <w:rFonts w:ascii="Times New Roman" w:hAnsi="Times New Roman"/>
          <w:sz w:val="24"/>
          <w:szCs w:val="24"/>
        </w:rPr>
        <w:t>ction and turnover, yet Porter and</w:t>
      </w:r>
      <w:r w:rsidRPr="00101145">
        <w:rPr>
          <w:rFonts w:ascii="Times New Roman" w:hAnsi="Times New Roman"/>
          <w:sz w:val="24"/>
          <w:szCs w:val="24"/>
        </w:rPr>
        <w:t xml:space="preserve"> Steers (1973) argued the need for a more rigorous and comprehensive study of job satisfaction and turnover based on an analysis of existing studies. </w:t>
      </w:r>
      <w:r w:rsidR="003D41BB">
        <w:rPr>
          <w:rFonts w:ascii="Times New Roman" w:hAnsi="Times New Roman"/>
          <w:sz w:val="24"/>
          <w:szCs w:val="24"/>
        </w:rPr>
        <w:t>In their meta-analysis, Porter and</w:t>
      </w:r>
      <w:r w:rsidRPr="00101145">
        <w:rPr>
          <w:rFonts w:ascii="Times New Roman" w:hAnsi="Times New Roman"/>
          <w:sz w:val="24"/>
          <w:szCs w:val="24"/>
        </w:rPr>
        <w:t xml:space="preserve"> Steers (1973) organized and critically examined research from the previous 10-12 years on factors related to turnover and job satisfaction.  From their analysis they found strong consistent support for the negative relationship between job satisfaction and turnover.</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Additionally, Porter and Steers</w:t>
      </w:r>
      <w:r w:rsidR="003D41BB">
        <w:rPr>
          <w:rFonts w:ascii="Times New Roman" w:hAnsi="Times New Roman"/>
          <w:sz w:val="24"/>
          <w:szCs w:val="24"/>
        </w:rPr>
        <w:t xml:space="preserve"> (1973)</w:t>
      </w:r>
      <w:r w:rsidRPr="00101145">
        <w:rPr>
          <w:rFonts w:ascii="Times New Roman" w:hAnsi="Times New Roman"/>
          <w:sz w:val="24"/>
          <w:szCs w:val="24"/>
        </w:rPr>
        <w:t xml:space="preserve"> found that job satisfaction was a multi-faceted construct.  In other words, it was possible for employees to be satisfied with one aspect of their job and not another.  From this knowledge, Porter and Steers posited that job satisfaction was a composite of factors that</w:t>
      </w:r>
      <w:r w:rsidR="003D41BB">
        <w:rPr>
          <w:rFonts w:ascii="Times New Roman" w:hAnsi="Times New Roman"/>
          <w:sz w:val="24"/>
          <w:szCs w:val="24"/>
        </w:rPr>
        <w:t xml:space="preserve"> they grouped into four areas: (a) organization-wide factors, (b</w:t>
      </w:r>
      <w:r w:rsidRPr="00101145">
        <w:rPr>
          <w:rFonts w:ascii="Times New Roman" w:hAnsi="Times New Roman"/>
          <w:sz w:val="24"/>
          <w:szCs w:val="24"/>
        </w:rPr>
        <w:t>) immed</w:t>
      </w:r>
      <w:r w:rsidR="003D41BB">
        <w:rPr>
          <w:rFonts w:ascii="Times New Roman" w:hAnsi="Times New Roman"/>
          <w:sz w:val="24"/>
          <w:szCs w:val="24"/>
        </w:rPr>
        <w:t>iate work environment factors, (c) job-related factors, and (d</w:t>
      </w:r>
      <w:r w:rsidRPr="00101145">
        <w:rPr>
          <w:rFonts w:ascii="Times New Roman" w:hAnsi="Times New Roman"/>
          <w:sz w:val="24"/>
          <w:szCs w:val="24"/>
        </w:rPr>
        <w:t>) personal factors.  Similar to Hertzberg, Porter and Steers’ work also influenced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(e.g., Smart, 1990; Zhou &amp; Volkwein, 2004).  More specifically, based on the work of Porter and Steers (1973), models of faculty departure</w:t>
      </w:r>
      <w:r w:rsidR="00FF2325">
        <w:rPr>
          <w:rFonts w:ascii="Times New Roman" w:hAnsi="Times New Roman"/>
          <w:sz w:val="24"/>
          <w:szCs w:val="24"/>
        </w:rPr>
        <w:t xml:space="preserve"> intentions</w:t>
      </w:r>
      <w:r w:rsidRPr="00101145">
        <w:rPr>
          <w:rFonts w:ascii="Times New Roman" w:hAnsi="Times New Roman"/>
          <w:sz w:val="24"/>
          <w:szCs w:val="24"/>
        </w:rPr>
        <w:t xml:space="preserve"> included several types of job satisfaction, including satisfaction with salary, job security, and autonomy to name a few.  </w:t>
      </w:r>
    </w:p>
    <w:p w:rsidR="00FA162A" w:rsidRPr="00101145" w:rsidRDefault="00FA162A" w:rsidP="00FA162A">
      <w:pPr>
        <w:spacing w:after="0" w:line="480" w:lineRule="auto"/>
        <w:ind w:left="360" w:firstLine="360"/>
        <w:rPr>
          <w:rFonts w:ascii="Times New Roman" w:hAnsi="Times New Roman"/>
          <w:sz w:val="24"/>
          <w:szCs w:val="24"/>
        </w:rPr>
      </w:pPr>
      <w:r w:rsidRPr="00101145">
        <w:rPr>
          <w:rFonts w:ascii="Times New Roman" w:hAnsi="Times New Roman"/>
          <w:sz w:val="24"/>
          <w:szCs w:val="24"/>
        </w:rPr>
        <w:t>Though Porter and Steers</w:t>
      </w:r>
      <w:r w:rsidR="003D41BB">
        <w:rPr>
          <w:rFonts w:ascii="Times New Roman" w:hAnsi="Times New Roman"/>
          <w:sz w:val="24"/>
          <w:szCs w:val="24"/>
        </w:rPr>
        <w:t xml:space="preserve"> (1973)</w:t>
      </w:r>
      <w:r w:rsidRPr="00101145">
        <w:rPr>
          <w:rFonts w:ascii="Times New Roman" w:hAnsi="Times New Roman"/>
          <w:sz w:val="24"/>
          <w:szCs w:val="24"/>
        </w:rPr>
        <w:t xml:space="preserve"> </w:t>
      </w:r>
      <w:r w:rsidR="00BF35CA" w:rsidRPr="00101145">
        <w:rPr>
          <w:rFonts w:ascii="Times New Roman" w:hAnsi="Times New Roman"/>
          <w:sz w:val="24"/>
          <w:szCs w:val="24"/>
        </w:rPr>
        <w:t>affirmed</w:t>
      </w:r>
      <w:r w:rsidRPr="00101145">
        <w:rPr>
          <w:rFonts w:ascii="Times New Roman" w:hAnsi="Times New Roman"/>
          <w:sz w:val="24"/>
          <w:szCs w:val="24"/>
        </w:rPr>
        <w:t xml:space="preserve"> the relationship between job satisfaction and</w:t>
      </w:r>
    </w:p>
    <w:p w:rsidR="00FA162A" w:rsidRPr="00101145" w:rsidRDefault="00FA162A" w:rsidP="00FA162A">
      <w:pPr>
        <w:spacing w:after="0" w:line="480" w:lineRule="auto"/>
        <w:rPr>
          <w:rFonts w:ascii="Times New Roman" w:hAnsi="Times New Roman"/>
          <w:sz w:val="24"/>
          <w:szCs w:val="24"/>
        </w:rPr>
      </w:pPr>
      <w:proofErr w:type="gramStart"/>
      <w:r w:rsidRPr="00101145">
        <w:rPr>
          <w:rFonts w:ascii="Times New Roman" w:hAnsi="Times New Roman"/>
          <w:sz w:val="24"/>
          <w:szCs w:val="24"/>
        </w:rPr>
        <w:t>employee</w:t>
      </w:r>
      <w:proofErr w:type="gramEnd"/>
      <w:r w:rsidRPr="00101145">
        <w:rPr>
          <w:rFonts w:ascii="Times New Roman" w:hAnsi="Times New Roman"/>
          <w:sz w:val="24"/>
          <w:szCs w:val="24"/>
        </w:rPr>
        <w:t xml:space="preserve"> turnover, a group of prominent scholars (Mobley, Horner, &amp; Hollingsworth, 1978) questioned if there were intermediary steps that took place between a person’s level of job satisfaction and turnover.  Building on the idea posited by Fishbein and Ajzen (1975) in their </w:t>
      </w:r>
      <w:r w:rsidR="00FC6F69" w:rsidRPr="00101145">
        <w:rPr>
          <w:rFonts w:ascii="Times New Roman" w:hAnsi="Times New Roman"/>
          <w:sz w:val="24"/>
          <w:szCs w:val="24"/>
        </w:rPr>
        <w:t xml:space="preserve">Theory of Reasoned Action that </w:t>
      </w:r>
      <w:r w:rsidRPr="00101145">
        <w:rPr>
          <w:rFonts w:ascii="Times New Roman" w:hAnsi="Times New Roman"/>
          <w:sz w:val="24"/>
          <w:szCs w:val="24"/>
        </w:rPr>
        <w:t xml:space="preserve">intentions to perform any given action will always precede the action or behavior, Mobley, Horner, and Hollingsworth (1978) applied this concept to their </w:t>
      </w:r>
      <w:r w:rsidR="00BF35CA" w:rsidRPr="00101145">
        <w:rPr>
          <w:rFonts w:ascii="Times New Roman" w:hAnsi="Times New Roman"/>
          <w:sz w:val="24"/>
          <w:szCs w:val="24"/>
        </w:rPr>
        <w:t>study</w:t>
      </w:r>
      <w:r w:rsidRPr="00101145">
        <w:rPr>
          <w:rFonts w:ascii="Times New Roman" w:hAnsi="Times New Roman"/>
          <w:sz w:val="24"/>
          <w:szCs w:val="24"/>
        </w:rPr>
        <w:t xml:space="preserve"> on employee turnover. To do so they created and tested a heuristic model of employee tur</w:t>
      </w:r>
      <w:r w:rsidR="00BF35CA" w:rsidRPr="00101145">
        <w:rPr>
          <w:rFonts w:ascii="Times New Roman" w:hAnsi="Times New Roman"/>
          <w:sz w:val="24"/>
          <w:szCs w:val="24"/>
        </w:rPr>
        <w:t>nover intended to provide an</w:t>
      </w:r>
      <w:r w:rsidRPr="00101145">
        <w:rPr>
          <w:rFonts w:ascii="Times New Roman" w:hAnsi="Times New Roman"/>
          <w:sz w:val="24"/>
          <w:szCs w:val="24"/>
        </w:rPr>
        <w:t xml:space="preserve"> in depth understanding of the withdrawal decision process. First, Mobley and his colleagues surveyed 203 urban hospital employees on measures of: </w:t>
      </w:r>
      <w:r w:rsidR="003D41BB">
        <w:rPr>
          <w:rFonts w:ascii="Times New Roman" w:hAnsi="Times New Roman"/>
          <w:sz w:val="24"/>
          <w:szCs w:val="24"/>
        </w:rPr>
        <w:t>(</w:t>
      </w:r>
      <w:r w:rsidRPr="00101145">
        <w:rPr>
          <w:rFonts w:ascii="Times New Roman" w:hAnsi="Times New Roman"/>
          <w:sz w:val="24"/>
          <w:szCs w:val="24"/>
        </w:rPr>
        <w:t xml:space="preserve">a) job satisfaction, </w:t>
      </w:r>
      <w:r w:rsidR="003D41BB">
        <w:rPr>
          <w:rFonts w:ascii="Times New Roman" w:hAnsi="Times New Roman"/>
          <w:sz w:val="24"/>
          <w:szCs w:val="24"/>
        </w:rPr>
        <w:t>(</w:t>
      </w:r>
      <w:r w:rsidRPr="00101145">
        <w:rPr>
          <w:rFonts w:ascii="Times New Roman" w:hAnsi="Times New Roman"/>
          <w:sz w:val="24"/>
          <w:szCs w:val="24"/>
        </w:rPr>
        <w:t xml:space="preserve">b) thoughts and intentions of quitting, and </w:t>
      </w:r>
      <w:r w:rsidR="003D41BB">
        <w:rPr>
          <w:rFonts w:ascii="Times New Roman" w:hAnsi="Times New Roman"/>
          <w:sz w:val="24"/>
          <w:szCs w:val="24"/>
        </w:rPr>
        <w:t>(</w:t>
      </w:r>
      <w:r w:rsidRPr="00101145">
        <w:rPr>
          <w:rFonts w:ascii="Times New Roman" w:hAnsi="Times New Roman"/>
          <w:sz w:val="24"/>
          <w:szCs w:val="24"/>
        </w:rPr>
        <w:t>c) perceptions of ability to find another job. Then they collected departure data 47 weeks after the initial survey.  This design allowed Mobley and colleagues to compare survey response data to actual departure data. Their analysis prov</w:t>
      </w:r>
      <w:r w:rsidR="00A92508">
        <w:rPr>
          <w:rFonts w:ascii="Times New Roman" w:hAnsi="Times New Roman"/>
          <w:sz w:val="24"/>
          <w:szCs w:val="24"/>
        </w:rPr>
        <w:t>ided support for Fishbein and Ajz</w:t>
      </w:r>
      <w:r w:rsidRPr="00101145">
        <w:rPr>
          <w:rFonts w:ascii="Times New Roman" w:hAnsi="Times New Roman"/>
          <w:sz w:val="24"/>
          <w:szCs w:val="24"/>
        </w:rPr>
        <w:t xml:space="preserve">en’s (1975) Theory of Reasoned Action and revealed that job satisfaction did not directly relate to turnover, but rather </w:t>
      </w:r>
      <w:r w:rsidR="00EC69F6" w:rsidRPr="00101145">
        <w:rPr>
          <w:rFonts w:ascii="Times New Roman" w:hAnsi="Times New Roman"/>
          <w:sz w:val="24"/>
          <w:szCs w:val="24"/>
        </w:rPr>
        <w:t xml:space="preserve">was significantly related to </w:t>
      </w:r>
      <w:r w:rsidRPr="00101145">
        <w:rPr>
          <w:rFonts w:ascii="Times New Roman" w:hAnsi="Times New Roman"/>
          <w:sz w:val="24"/>
          <w:szCs w:val="24"/>
        </w:rPr>
        <w:t xml:space="preserve">several intermediate steps including, </w:t>
      </w:r>
      <w:r w:rsidR="003D41BB">
        <w:rPr>
          <w:rFonts w:ascii="Times New Roman" w:hAnsi="Times New Roman"/>
          <w:sz w:val="24"/>
          <w:szCs w:val="24"/>
        </w:rPr>
        <w:t>(</w:t>
      </w:r>
      <w:r w:rsidRPr="00101145">
        <w:rPr>
          <w:rFonts w:ascii="Times New Roman" w:hAnsi="Times New Roman"/>
          <w:sz w:val="24"/>
          <w:szCs w:val="24"/>
        </w:rPr>
        <w:t xml:space="preserve">a) thinking of quitting, and </w:t>
      </w:r>
      <w:r w:rsidR="003D41BB">
        <w:rPr>
          <w:rFonts w:ascii="Times New Roman" w:hAnsi="Times New Roman"/>
          <w:sz w:val="24"/>
          <w:szCs w:val="24"/>
        </w:rPr>
        <w:t>(</w:t>
      </w:r>
      <w:r w:rsidRPr="00101145">
        <w:rPr>
          <w:rFonts w:ascii="Times New Roman" w:hAnsi="Times New Roman"/>
          <w:sz w:val="24"/>
          <w:szCs w:val="24"/>
        </w:rPr>
        <w:t xml:space="preserve">b) intentions to quit.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With groundwork in employee turnover, most notably the key studies Hertzberg et al. (1959), Porter and Steers (1973) and Mobley et al. (1978), to build upon, higher education scholars have generated a number of studies and models that aim to understand factors that contribute to faculty intention to leave or stay at their current institution.  Generally, these studies c</w:t>
      </w:r>
      <w:r w:rsidR="003D41BB">
        <w:rPr>
          <w:rFonts w:ascii="Times New Roman" w:hAnsi="Times New Roman"/>
          <w:sz w:val="24"/>
          <w:szCs w:val="24"/>
        </w:rPr>
        <w:t>an be grouped into two groups: (a</w:t>
      </w:r>
      <w:r w:rsidRPr="00101145">
        <w:rPr>
          <w:rFonts w:ascii="Times New Roman" w:hAnsi="Times New Roman"/>
          <w:sz w:val="24"/>
          <w:szCs w:val="24"/>
        </w:rPr>
        <w:t xml:space="preserve">) </w:t>
      </w:r>
      <w:r w:rsidR="005C752B" w:rsidRPr="00101145">
        <w:rPr>
          <w:rFonts w:ascii="Times New Roman" w:hAnsi="Times New Roman"/>
          <w:sz w:val="24"/>
          <w:szCs w:val="24"/>
        </w:rPr>
        <w:t xml:space="preserve">studies that examine </w:t>
      </w:r>
      <w:r w:rsidR="003D41BB">
        <w:rPr>
          <w:rFonts w:ascii="Times New Roman" w:hAnsi="Times New Roman"/>
          <w:sz w:val="24"/>
          <w:szCs w:val="24"/>
        </w:rPr>
        <w:t>individual factors and (b</w:t>
      </w:r>
      <w:r w:rsidRPr="00101145">
        <w:rPr>
          <w:rFonts w:ascii="Times New Roman" w:hAnsi="Times New Roman"/>
          <w:sz w:val="24"/>
          <w:szCs w:val="24"/>
        </w:rPr>
        <w:t xml:space="preserve">) </w:t>
      </w:r>
      <w:r w:rsidR="005C752B" w:rsidRPr="00101145">
        <w:rPr>
          <w:rFonts w:ascii="Times New Roman" w:hAnsi="Times New Roman"/>
          <w:sz w:val="24"/>
          <w:szCs w:val="24"/>
        </w:rPr>
        <w:t xml:space="preserve">studies that examine </w:t>
      </w:r>
      <w:r w:rsidRPr="00101145">
        <w:rPr>
          <w:rFonts w:ascii="Times New Roman" w:hAnsi="Times New Roman"/>
          <w:sz w:val="24"/>
          <w:szCs w:val="24"/>
        </w:rPr>
        <w:t xml:space="preserve">environmental factors.  </w:t>
      </w:r>
      <w:r w:rsidR="005C752B" w:rsidRPr="00101145">
        <w:rPr>
          <w:rFonts w:ascii="Times New Roman" w:hAnsi="Times New Roman"/>
          <w:sz w:val="24"/>
          <w:szCs w:val="24"/>
        </w:rPr>
        <w:t xml:space="preserve">Previous </w:t>
      </w:r>
      <w:r w:rsidRPr="00101145">
        <w:rPr>
          <w:rFonts w:ascii="Times New Roman" w:hAnsi="Times New Roman"/>
          <w:sz w:val="24"/>
          <w:szCs w:val="24"/>
        </w:rPr>
        <w:t>s</w:t>
      </w:r>
      <w:r w:rsidR="005C752B" w:rsidRPr="00101145">
        <w:rPr>
          <w:rFonts w:ascii="Times New Roman" w:hAnsi="Times New Roman"/>
          <w:sz w:val="24"/>
          <w:szCs w:val="24"/>
        </w:rPr>
        <w:t>tudies in employee turnover</w:t>
      </w:r>
      <w:r w:rsidRPr="00101145">
        <w:rPr>
          <w:rFonts w:ascii="Times New Roman" w:hAnsi="Times New Roman"/>
          <w:sz w:val="24"/>
          <w:szCs w:val="24"/>
        </w:rPr>
        <w:t xml:space="preserve"> indic</w:t>
      </w:r>
      <w:r w:rsidR="005C752B" w:rsidRPr="00101145">
        <w:rPr>
          <w:rFonts w:ascii="Times New Roman" w:hAnsi="Times New Roman"/>
          <w:sz w:val="24"/>
          <w:szCs w:val="24"/>
        </w:rPr>
        <w:t>ated that study of departure is</w:t>
      </w:r>
      <w:r w:rsidRPr="00101145">
        <w:rPr>
          <w:rFonts w:ascii="Times New Roman" w:hAnsi="Times New Roman"/>
          <w:sz w:val="24"/>
          <w:szCs w:val="24"/>
        </w:rPr>
        <w:t xml:space="preserve"> complex for any vocation, faculty</w:t>
      </w:r>
      <w:r w:rsidR="005C752B" w:rsidRPr="00101145">
        <w:rPr>
          <w:rFonts w:ascii="Times New Roman" w:hAnsi="Times New Roman"/>
          <w:sz w:val="24"/>
          <w:szCs w:val="24"/>
        </w:rPr>
        <w:t xml:space="preserve"> included.  To this end, then, </w:t>
      </w:r>
      <w:r w:rsidRPr="00101145">
        <w:rPr>
          <w:rFonts w:ascii="Times New Roman" w:hAnsi="Times New Roman"/>
          <w:sz w:val="24"/>
          <w:szCs w:val="24"/>
        </w:rPr>
        <w:t>the most significant contributions to the lit</w:t>
      </w:r>
      <w:r w:rsidR="005C752B" w:rsidRPr="00101145">
        <w:rPr>
          <w:rFonts w:ascii="Times New Roman" w:hAnsi="Times New Roman"/>
          <w:sz w:val="24"/>
          <w:szCs w:val="24"/>
        </w:rPr>
        <w:t>erature on faculty departure</w:t>
      </w:r>
      <w:r w:rsidR="00FF2325">
        <w:rPr>
          <w:rFonts w:ascii="Times New Roman" w:hAnsi="Times New Roman"/>
          <w:sz w:val="24"/>
          <w:szCs w:val="24"/>
        </w:rPr>
        <w:t xml:space="preserve"> intentions</w:t>
      </w:r>
      <w:r w:rsidR="005C752B" w:rsidRPr="00101145">
        <w:rPr>
          <w:rFonts w:ascii="Times New Roman" w:hAnsi="Times New Roman"/>
          <w:sz w:val="24"/>
          <w:szCs w:val="24"/>
        </w:rPr>
        <w:t xml:space="preserve"> have be</w:t>
      </w:r>
      <w:r w:rsidRPr="00101145">
        <w:rPr>
          <w:rFonts w:ascii="Times New Roman" w:hAnsi="Times New Roman"/>
          <w:sz w:val="24"/>
          <w:szCs w:val="24"/>
        </w:rPr>
        <w:t>e</w:t>
      </w:r>
      <w:r w:rsidR="005C752B" w:rsidRPr="00101145">
        <w:rPr>
          <w:rFonts w:ascii="Times New Roman" w:hAnsi="Times New Roman"/>
          <w:sz w:val="24"/>
          <w:szCs w:val="24"/>
        </w:rPr>
        <w:t>n</w:t>
      </w:r>
      <w:r w:rsidRPr="00101145">
        <w:rPr>
          <w:rFonts w:ascii="Times New Roman" w:hAnsi="Times New Roman"/>
          <w:sz w:val="24"/>
          <w:szCs w:val="24"/>
        </w:rPr>
        <w:t xml:space="preserve"> made by scholars who developed and tested models which included a large number of variables and established direct and indirect relationships between variables (Johnsrud &amp; Rosser, 2002; Rosser, 2004; Smart, 1990; Zhou &amp; Volkwei</w:t>
      </w:r>
      <w:r w:rsidR="00FC6F69" w:rsidRPr="00101145">
        <w:rPr>
          <w:rFonts w:ascii="Times New Roman" w:hAnsi="Times New Roman"/>
          <w:sz w:val="24"/>
          <w:szCs w:val="24"/>
        </w:rPr>
        <w:t xml:space="preserve">n, 2004).  First, studies that </w:t>
      </w:r>
      <w:r w:rsidRPr="00101145">
        <w:rPr>
          <w:rFonts w:ascii="Times New Roman" w:hAnsi="Times New Roman"/>
          <w:sz w:val="24"/>
          <w:szCs w:val="24"/>
        </w:rPr>
        <w:t xml:space="preserve">explore the </w:t>
      </w:r>
      <w:r w:rsidR="00663DAC" w:rsidRPr="00101145">
        <w:rPr>
          <w:rFonts w:ascii="Times New Roman" w:hAnsi="Times New Roman"/>
          <w:sz w:val="24"/>
          <w:szCs w:val="24"/>
        </w:rPr>
        <w:t xml:space="preserve">relationship of three types of </w:t>
      </w:r>
      <w:r w:rsidRPr="00101145">
        <w:rPr>
          <w:rFonts w:ascii="Times New Roman" w:hAnsi="Times New Roman"/>
          <w:sz w:val="24"/>
          <w:szCs w:val="24"/>
        </w:rPr>
        <w:t>in</w:t>
      </w:r>
      <w:r w:rsidR="003D41BB">
        <w:rPr>
          <w:rFonts w:ascii="Times New Roman" w:hAnsi="Times New Roman"/>
          <w:sz w:val="24"/>
          <w:szCs w:val="24"/>
        </w:rPr>
        <w:t>ternal institution factors: (a</w:t>
      </w:r>
      <w:r w:rsidR="002E220A">
        <w:rPr>
          <w:rFonts w:ascii="Times New Roman" w:hAnsi="Times New Roman"/>
          <w:sz w:val="24"/>
          <w:szCs w:val="24"/>
        </w:rPr>
        <w:t xml:space="preserve">) </w:t>
      </w:r>
      <w:r w:rsidRPr="00101145">
        <w:rPr>
          <w:rFonts w:ascii="Times New Roman" w:hAnsi="Times New Roman"/>
          <w:sz w:val="24"/>
          <w:szCs w:val="24"/>
        </w:rPr>
        <w:t>individual and demogra</w:t>
      </w:r>
      <w:r w:rsidR="003D41BB">
        <w:rPr>
          <w:rFonts w:ascii="Times New Roman" w:hAnsi="Times New Roman"/>
          <w:sz w:val="24"/>
          <w:szCs w:val="24"/>
        </w:rPr>
        <w:t>phic characteristics, (b) academic characteristics and (c</w:t>
      </w:r>
      <w:r w:rsidRPr="00101145">
        <w:rPr>
          <w:rFonts w:ascii="Times New Roman" w:hAnsi="Times New Roman"/>
          <w:sz w:val="24"/>
          <w:szCs w:val="24"/>
        </w:rPr>
        <w:t xml:space="preserve">) job satisfaction to intention to leave will be examined. Second, the relationship of external institutional factors to intention to leave will be considered. Then, studies relating job satisfaction to intention to leave will be reviewed.   </w:t>
      </w:r>
    </w:p>
    <w:p w:rsidR="00FA162A" w:rsidRPr="00101145" w:rsidRDefault="00FA162A" w:rsidP="00FA162A">
      <w:pPr>
        <w:spacing w:after="0" w:line="480" w:lineRule="auto"/>
        <w:rPr>
          <w:rFonts w:ascii="Times New Roman" w:hAnsi="Times New Roman"/>
          <w:b/>
          <w:sz w:val="24"/>
          <w:szCs w:val="24"/>
        </w:rPr>
      </w:pPr>
      <w:r w:rsidRPr="00101145">
        <w:rPr>
          <w:rFonts w:ascii="Times New Roman" w:hAnsi="Times New Roman"/>
          <w:b/>
          <w:sz w:val="24"/>
          <w:szCs w:val="24"/>
        </w:rPr>
        <w:t>Internal Factors Related to Faculty Departure</w:t>
      </w:r>
      <w:r w:rsidR="00FF2325">
        <w:rPr>
          <w:rFonts w:ascii="Times New Roman" w:hAnsi="Times New Roman"/>
          <w:b/>
          <w:sz w:val="24"/>
          <w:szCs w:val="24"/>
        </w:rPr>
        <w:t xml:space="preserve"> Intentions</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A large body of research has been dedicated to examining the effect of various internal institution factors on faculty turnover and intention to leave. As Zhou and Volkwein suggest, this research can be further</w:t>
      </w:r>
      <w:r w:rsidR="003D41BB">
        <w:rPr>
          <w:rFonts w:ascii="Times New Roman" w:hAnsi="Times New Roman"/>
          <w:sz w:val="24"/>
          <w:szCs w:val="24"/>
        </w:rPr>
        <w:t xml:space="preserve"> delineated into three groups: (a</w:t>
      </w:r>
      <w:r w:rsidRPr="00101145">
        <w:rPr>
          <w:rFonts w:ascii="Times New Roman" w:hAnsi="Times New Roman"/>
          <w:sz w:val="24"/>
          <w:szCs w:val="24"/>
        </w:rPr>
        <w:t>) individual an</w:t>
      </w:r>
      <w:r w:rsidR="003D41BB">
        <w:rPr>
          <w:rFonts w:ascii="Times New Roman" w:hAnsi="Times New Roman"/>
          <w:sz w:val="24"/>
          <w:szCs w:val="24"/>
        </w:rPr>
        <w:t>d demographic characteristics, (b</w:t>
      </w:r>
      <w:r w:rsidRPr="00101145">
        <w:rPr>
          <w:rFonts w:ascii="Times New Roman" w:hAnsi="Times New Roman"/>
          <w:sz w:val="24"/>
          <w:szCs w:val="24"/>
        </w:rPr>
        <w:t>)</w:t>
      </w:r>
      <w:r w:rsidR="003D41BB">
        <w:rPr>
          <w:rFonts w:ascii="Times New Roman" w:hAnsi="Times New Roman"/>
          <w:sz w:val="24"/>
          <w:szCs w:val="24"/>
        </w:rPr>
        <w:t xml:space="preserve"> academic characteristics, and (c</w:t>
      </w:r>
      <w:r w:rsidRPr="00101145">
        <w:rPr>
          <w:rFonts w:ascii="Times New Roman" w:hAnsi="Times New Roman"/>
          <w:sz w:val="24"/>
          <w:szCs w:val="24"/>
        </w:rPr>
        <w:t xml:space="preserve">) job satisfaction.  </w:t>
      </w:r>
    </w:p>
    <w:p w:rsidR="00FA162A" w:rsidRPr="00101145" w:rsidRDefault="002E220A" w:rsidP="00FA162A">
      <w:pPr>
        <w:spacing w:after="0" w:line="480" w:lineRule="auto"/>
        <w:ind w:firstLine="360"/>
        <w:rPr>
          <w:rFonts w:ascii="Times New Roman" w:hAnsi="Times New Roman"/>
          <w:b/>
          <w:sz w:val="24"/>
          <w:szCs w:val="24"/>
        </w:rPr>
      </w:pPr>
      <w:r>
        <w:rPr>
          <w:rFonts w:ascii="Times New Roman" w:hAnsi="Times New Roman"/>
          <w:b/>
          <w:sz w:val="24"/>
          <w:szCs w:val="24"/>
        </w:rPr>
        <w:t xml:space="preserve">Individual and demographic </w:t>
      </w:r>
      <w:r w:rsidR="00FA162A" w:rsidRPr="00101145">
        <w:rPr>
          <w:rFonts w:ascii="Times New Roman" w:hAnsi="Times New Roman"/>
          <w:b/>
          <w:sz w:val="24"/>
          <w:szCs w:val="24"/>
        </w:rPr>
        <w:t>characteristics.</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Several scholars have studied the relationship of demographic factors and faculty turnover, though it is important to note that in these studies, demographic variables were usually included as control variables and thus not the variables of interest in the research (Barnes, Agago, &amp; Coombs, 1998; Hagedorn, 1996; Johnsrud &amp; Heck, 1994; Smart, 1990).  Still, these variables are related to intention to leave and therefore noteworthy.   Among demographic factors, age has been found to be the most consistent predictor of faculty turnover.  That is, the younger the faculty members, the more likely they are to leave their current position (Johnsrud &amp; Heck, 1994; Smart, 1990).  Studies from the national center of education statistics corroborate these findings reporting that there is an inverse relati</w:t>
      </w:r>
      <w:r w:rsidR="005C752B" w:rsidRPr="00101145">
        <w:rPr>
          <w:rFonts w:ascii="Times New Roman" w:hAnsi="Times New Roman"/>
          <w:sz w:val="24"/>
          <w:szCs w:val="24"/>
        </w:rPr>
        <w:t xml:space="preserve">onship between faculty age and </w:t>
      </w:r>
      <w:r w:rsidRPr="00101145">
        <w:rPr>
          <w:rFonts w:ascii="Times New Roman" w:hAnsi="Times New Roman"/>
          <w:sz w:val="24"/>
          <w:szCs w:val="24"/>
        </w:rPr>
        <w:t xml:space="preserve">willingness to accept a non-postsecondary job within the next three years, with younger faculty most willing to move </w:t>
      </w:r>
      <w:r w:rsidR="005C752B" w:rsidRPr="00101145">
        <w:rPr>
          <w:rFonts w:ascii="Times New Roman" w:hAnsi="Times New Roman"/>
          <w:sz w:val="24"/>
          <w:szCs w:val="24"/>
        </w:rPr>
        <w:t xml:space="preserve">positions </w:t>
      </w:r>
      <w:r w:rsidRPr="00101145">
        <w:rPr>
          <w:rFonts w:ascii="Times New Roman" w:hAnsi="Times New Roman"/>
          <w:sz w:val="24"/>
          <w:szCs w:val="24"/>
        </w:rPr>
        <w:t xml:space="preserve">(NCES, 1997).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b/>
        <w:t>In addition to age, race has also been studied in relationship to faculty turnover.  However, findings from studies on race and fac</w:t>
      </w:r>
      <w:r w:rsidR="005C752B" w:rsidRPr="00101145">
        <w:rPr>
          <w:rFonts w:ascii="Times New Roman" w:hAnsi="Times New Roman"/>
          <w:sz w:val="24"/>
          <w:szCs w:val="24"/>
        </w:rPr>
        <w:t>ulty turnover have produced</w:t>
      </w:r>
      <w:r w:rsidRPr="00101145">
        <w:rPr>
          <w:rFonts w:ascii="Times New Roman" w:hAnsi="Times New Roman"/>
          <w:sz w:val="24"/>
          <w:szCs w:val="24"/>
        </w:rPr>
        <w:t xml:space="preserve"> inconsistent </w:t>
      </w:r>
      <w:r w:rsidR="005C752B" w:rsidRPr="00101145">
        <w:rPr>
          <w:rFonts w:ascii="Times New Roman" w:hAnsi="Times New Roman"/>
          <w:sz w:val="24"/>
          <w:szCs w:val="24"/>
        </w:rPr>
        <w:t>results</w:t>
      </w:r>
      <w:r w:rsidRPr="00101145">
        <w:rPr>
          <w:rFonts w:ascii="Times New Roman" w:hAnsi="Times New Roman"/>
          <w:sz w:val="24"/>
          <w:szCs w:val="24"/>
        </w:rPr>
        <w:t xml:space="preserve">.  On one hand, </w:t>
      </w:r>
      <w:r w:rsidR="005C752B" w:rsidRPr="00101145">
        <w:rPr>
          <w:rFonts w:ascii="Times New Roman" w:hAnsi="Times New Roman"/>
          <w:sz w:val="24"/>
          <w:szCs w:val="24"/>
        </w:rPr>
        <w:t xml:space="preserve">research suggests that minority </w:t>
      </w:r>
      <w:r w:rsidRPr="00101145">
        <w:rPr>
          <w:rFonts w:ascii="Times New Roman" w:hAnsi="Times New Roman"/>
          <w:sz w:val="24"/>
          <w:szCs w:val="24"/>
        </w:rPr>
        <w:t xml:space="preserve">faculty are less likely to earn tenure and promotion, and are therefore more likely to leave (Rausch, Ortiz, Douthitt, &amp; Reed, 1989; Sanderson, Phua, &amp; Herda, 1999).  On the other hand, Johnsrud and Heck (1994) found that although minority faculty felt less supported by the university and less satisfied with the quality of work life, they were also less likely than their white colleagues to leave their current academic position.  In sum, while race may not have a direct effect on intention to leave, when studied in relation to </w:t>
      </w:r>
      <w:r w:rsidR="005C752B" w:rsidRPr="00101145">
        <w:rPr>
          <w:rFonts w:ascii="Times New Roman" w:hAnsi="Times New Roman"/>
          <w:sz w:val="24"/>
          <w:szCs w:val="24"/>
        </w:rPr>
        <w:t>other</w:t>
      </w:r>
      <w:r w:rsidRPr="00101145">
        <w:rPr>
          <w:rFonts w:ascii="Times New Roman" w:hAnsi="Times New Roman"/>
          <w:sz w:val="24"/>
          <w:szCs w:val="24"/>
        </w:rPr>
        <w:t xml:space="preserve"> variables, research indicates that race may influence turnover indirectly. Thus, it remains important to include such variables in full models of faculty turnover (Smart, 1990; Zhou &amp; Volkwein, 2004).  </w:t>
      </w:r>
    </w:p>
    <w:p w:rsidR="00FA162A" w:rsidRPr="00101145" w:rsidRDefault="00DD26C1" w:rsidP="00FA162A">
      <w:pPr>
        <w:spacing w:after="0" w:line="480" w:lineRule="auto"/>
        <w:ind w:firstLine="360"/>
        <w:rPr>
          <w:rFonts w:ascii="Times New Roman" w:hAnsi="Times New Roman"/>
          <w:b/>
          <w:sz w:val="24"/>
          <w:szCs w:val="24"/>
        </w:rPr>
      </w:pPr>
      <w:r>
        <w:rPr>
          <w:rFonts w:ascii="Times New Roman" w:hAnsi="Times New Roman"/>
          <w:b/>
          <w:sz w:val="24"/>
          <w:szCs w:val="24"/>
        </w:rPr>
        <w:t>Academic c</w:t>
      </w:r>
      <w:r w:rsidR="00FA162A" w:rsidRPr="00101145">
        <w:rPr>
          <w:rFonts w:ascii="Times New Roman" w:hAnsi="Times New Roman"/>
          <w:b/>
          <w:sz w:val="24"/>
          <w:szCs w:val="24"/>
        </w:rPr>
        <w:t>haracteristics.</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 xml:space="preserve">In addition to demographic factors, a large body of research has examined academic factors </w:t>
      </w:r>
      <w:r w:rsidR="005C752B" w:rsidRPr="00101145">
        <w:rPr>
          <w:rFonts w:ascii="Times New Roman" w:hAnsi="Times New Roman"/>
          <w:sz w:val="24"/>
          <w:szCs w:val="24"/>
        </w:rPr>
        <w:t>in relation to fa</w:t>
      </w:r>
      <w:r w:rsidRPr="00101145">
        <w:rPr>
          <w:rFonts w:ascii="Times New Roman" w:hAnsi="Times New Roman"/>
          <w:sz w:val="24"/>
          <w:szCs w:val="24"/>
        </w:rPr>
        <w:t>culty turnover (Barnes, Agago, &amp;</w:t>
      </w:r>
      <w:r w:rsidR="00595916">
        <w:rPr>
          <w:rFonts w:ascii="Times New Roman" w:hAnsi="Times New Roman"/>
          <w:sz w:val="24"/>
          <w:szCs w:val="24"/>
        </w:rPr>
        <w:t xml:space="preserve"> Coombs, 1998; Blackburn &amp; Havi</w:t>
      </w:r>
      <w:r w:rsidRPr="00101145">
        <w:rPr>
          <w:rFonts w:ascii="Times New Roman" w:hAnsi="Times New Roman"/>
          <w:sz w:val="24"/>
          <w:szCs w:val="24"/>
        </w:rPr>
        <w:t>ghurst, 1979; Daly &amp; Dee, 2006;</w:t>
      </w:r>
      <w:r w:rsidR="003A2816">
        <w:rPr>
          <w:rFonts w:ascii="Times New Roman" w:hAnsi="Times New Roman"/>
          <w:sz w:val="24"/>
          <w:szCs w:val="24"/>
        </w:rPr>
        <w:t xml:space="preserve"> Ehrenberg, Kasper, &amp; Rees, 1991</w:t>
      </w:r>
      <w:r w:rsidRPr="00101145">
        <w:rPr>
          <w:rFonts w:ascii="Times New Roman" w:hAnsi="Times New Roman"/>
          <w:sz w:val="24"/>
          <w:szCs w:val="24"/>
        </w:rPr>
        <w:t>; Johnsrud &amp; Heck, 1994; Johnsrud &amp; Rosser, 2002; Manger &amp; Eikeland, 1990; Rosser, 2004; Sma</w:t>
      </w:r>
      <w:r w:rsidR="00CD4348">
        <w:rPr>
          <w:rFonts w:ascii="Times New Roman" w:hAnsi="Times New Roman"/>
          <w:sz w:val="24"/>
          <w:szCs w:val="24"/>
        </w:rPr>
        <w:t>rt, 1990; Weiler, 1985; Xu, 2008a</w:t>
      </w:r>
      <w:r w:rsidRPr="00101145">
        <w:rPr>
          <w:rFonts w:ascii="Times New Roman" w:hAnsi="Times New Roman"/>
          <w:sz w:val="24"/>
          <w:szCs w:val="24"/>
        </w:rPr>
        <w:t xml:space="preserve">; </w:t>
      </w:r>
      <w:r w:rsidR="00CD4348">
        <w:rPr>
          <w:rFonts w:ascii="Times New Roman" w:hAnsi="Times New Roman"/>
          <w:sz w:val="24"/>
          <w:szCs w:val="24"/>
        </w:rPr>
        <w:t xml:space="preserve">Xu, 2008b; </w:t>
      </w:r>
      <w:r w:rsidRPr="00101145">
        <w:rPr>
          <w:rFonts w:ascii="Times New Roman" w:hAnsi="Times New Roman"/>
          <w:sz w:val="24"/>
          <w:szCs w:val="24"/>
        </w:rPr>
        <w:t xml:space="preserve">Zhou &amp; Volkwein, 2004).  Specifically, several scholars have studied issues surrounding the quality of work life for faculty (Barnes et al., 1998; Daly &amp; Dee, 2006; Johnsrud &amp; Heck, 1994; Manger &amp; Eikeland, 1990).  For example, Barnes and her colleagues studied the effects of job-related stress on faculty intention to leave.  Their study included stress variables (i.e., reward satisfaction, institutional/departmental reputation, time commitment, departmental/institutional influence and student interaction), as well as academic and demographic factors (academic discipline, tenure status, and gender).   In their national study of 3,070 full time tenure track faculty representing 306 institutions, Barnes and her colleagues analyzed data from the </w:t>
      </w:r>
      <w:r w:rsidRPr="00101145">
        <w:rPr>
          <w:rFonts w:ascii="Times New Roman" w:hAnsi="Times New Roman"/>
          <w:i/>
          <w:sz w:val="24"/>
          <w:szCs w:val="24"/>
        </w:rPr>
        <w:t>National Survey of American Professorate</w:t>
      </w:r>
      <w:r w:rsidRPr="00101145">
        <w:rPr>
          <w:rFonts w:ascii="Times New Roman" w:hAnsi="Times New Roman"/>
          <w:sz w:val="24"/>
          <w:szCs w:val="24"/>
        </w:rPr>
        <w:t xml:space="preserve"> conducted by the Carnegie Foundation for the Advancement of T</w:t>
      </w:r>
      <w:r w:rsidR="003D41BB">
        <w:rPr>
          <w:rFonts w:ascii="Times New Roman" w:hAnsi="Times New Roman"/>
          <w:sz w:val="24"/>
          <w:szCs w:val="24"/>
        </w:rPr>
        <w:t>eaching.  A series of hierarchical</w:t>
      </w:r>
      <w:r w:rsidRPr="00101145">
        <w:rPr>
          <w:rFonts w:ascii="Times New Roman" w:hAnsi="Times New Roman"/>
          <w:sz w:val="24"/>
          <w:szCs w:val="24"/>
        </w:rPr>
        <w:t xml:space="preserve"> regression analyses indicated that their model, including all variables studied, explained 25% of the variance in intention to leave academia.  Their results indicated that several types of job-related stresses, including stress to earn tenure and stress on time demands were significantly related to intention to leave for faculty.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Similarly, Manger and Eikeland (1990) used multiple regression techniques to identify factors contributing to intention to leave for Norwegian faculty.  Manger and Eikeland collected data though a survey of 601 lecturers and full time faculty at a large Norwegian university.  Survey questions included items on favorable and unfavorable conditions at the university as well as aspects of their private life and whether or not these conditions affected the intention to leave.  Data were analyzed to determine the relationship between the dependent var</w:t>
      </w:r>
      <w:r w:rsidR="005C752B" w:rsidRPr="00101145">
        <w:rPr>
          <w:rFonts w:ascii="Times New Roman" w:hAnsi="Times New Roman"/>
          <w:sz w:val="24"/>
          <w:szCs w:val="24"/>
        </w:rPr>
        <w:t xml:space="preserve">iable, intention to leave, and </w:t>
      </w:r>
      <w:r w:rsidRPr="00101145">
        <w:rPr>
          <w:rFonts w:ascii="Times New Roman" w:hAnsi="Times New Roman"/>
          <w:sz w:val="24"/>
          <w:szCs w:val="24"/>
        </w:rPr>
        <w:t xml:space="preserve">thirteen independent variables or factors.  In total, the regression model accounted for 24% of the variance in intention to leave.  Results from their study indicated that faculty relationships with colleagues and job satisfaction were the two strongest predictors of turnover intention. </w:t>
      </w:r>
      <w:r w:rsidR="005C752B" w:rsidRPr="00101145">
        <w:rPr>
          <w:rFonts w:ascii="Times New Roman" w:hAnsi="Times New Roman"/>
          <w:sz w:val="24"/>
          <w:szCs w:val="24"/>
        </w:rPr>
        <w:t>That is, faculty who perceived they had good relationships with their colleagues and who also reported being satisfied with their job were less likely to report intentions to leave.</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Additionally, Daly and Dee’s (2006) study of urban faculty provided further support for the importance of studying quality of work life variables with regard to faculty intention to leave. Daly and Dee built their study based on the recommendation from Zhou and Volkwein (2004) that work environment and its relationship to intention to leave needed to be further explored.  Thus, the purpose of their study was to advance understanding of work environment and to examine relationships between work environment factors and intention to leave.  To collect their data, Daly and Dee sent questionnaires to a random sample of 1500 faculty at 15 randomly selected public urban institutions across the United States. Then</w:t>
      </w:r>
      <w:r w:rsidR="00BE6F12" w:rsidRPr="00101145">
        <w:rPr>
          <w:rFonts w:ascii="Times New Roman" w:hAnsi="Times New Roman"/>
          <w:sz w:val="24"/>
          <w:szCs w:val="24"/>
        </w:rPr>
        <w:t>,</w:t>
      </w:r>
      <w:r w:rsidRPr="00101145">
        <w:rPr>
          <w:rFonts w:ascii="Times New Roman" w:hAnsi="Times New Roman"/>
          <w:sz w:val="24"/>
          <w:szCs w:val="24"/>
        </w:rPr>
        <w:t xml:space="preserve"> they conducted a path analysis to analyze their data.  Overall their model, which included a number of background, structural, psychological, and environmental variables, explained 53% of the variance in intention to leave.  Specifically, they found that measures of autonomy, communication, openness, disruptive justice, job satisfaction, and organizational commitment had positive direct relations to intention to leave, while role conflict, workload, and job opportunity were directly and negatively correlated with intention to leave.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While studying several of the same quality of work life va</w:t>
      </w:r>
      <w:r w:rsidR="000B3265" w:rsidRPr="00101145">
        <w:rPr>
          <w:rFonts w:ascii="Times New Roman" w:hAnsi="Times New Roman"/>
          <w:sz w:val="24"/>
          <w:szCs w:val="24"/>
        </w:rPr>
        <w:t>riables, Johnsrud and Heck (1994</w:t>
      </w:r>
      <w:r w:rsidRPr="00101145">
        <w:rPr>
          <w:rFonts w:ascii="Times New Roman" w:hAnsi="Times New Roman"/>
          <w:sz w:val="24"/>
          <w:szCs w:val="24"/>
        </w:rPr>
        <w:t xml:space="preserve">) took a different methodological approach to identifying issues faculty perceived to be barriers to their success.  Specifically, Johnsrud and Heck sought to determine what factors could be attributed to faculty who leave as opposed to those who stay at their institution.  They conducted a case study of one public urban institution in the West.  A 90-item survey  categorized into four dimensions, organizational issues, professional issues that are interpersonal in nature, professional issues that are individual in nature, and personal issues, was distributed to all tenure track faculty </w:t>
      </w:r>
      <w:r w:rsidR="007F75B4" w:rsidRPr="00101145">
        <w:rPr>
          <w:rFonts w:ascii="Times New Roman" w:hAnsi="Times New Roman"/>
          <w:sz w:val="24"/>
          <w:szCs w:val="24"/>
        </w:rPr>
        <w:t xml:space="preserve"> hired between 1982 and 1988. </w:t>
      </w:r>
      <w:r w:rsidRPr="00101145">
        <w:rPr>
          <w:rFonts w:ascii="Times New Roman" w:hAnsi="Times New Roman"/>
          <w:sz w:val="24"/>
          <w:szCs w:val="24"/>
        </w:rPr>
        <w:t xml:space="preserve">Thus, the sample included faculty who were working towards tenure and had earned tenure and stayed as well as those who did not earn tenure and left the university.  Employing discriminant function analysis to analyze their data the researchers were able to correctly categorize 78% of those who left.  For faculty who left the university, quality of life, chair and department relations, and tenure pressure were identified as barriers to their success.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b/>
        <w:t>In addition to quality of work life, several studies have examined work experience variables including salary, rank, research activity, and discipline with regard to intention</w:t>
      </w:r>
      <w:r w:rsidR="00107EC0">
        <w:rPr>
          <w:rFonts w:ascii="Times New Roman" w:hAnsi="Times New Roman"/>
          <w:sz w:val="24"/>
          <w:szCs w:val="24"/>
        </w:rPr>
        <w:t xml:space="preserve"> to leave (</w:t>
      </w:r>
      <w:proofErr w:type="spellStart"/>
      <w:r w:rsidR="00107EC0">
        <w:rPr>
          <w:rFonts w:ascii="Times New Roman" w:hAnsi="Times New Roman"/>
          <w:sz w:val="24"/>
          <w:szCs w:val="24"/>
        </w:rPr>
        <w:t>Ehrnberg</w:t>
      </w:r>
      <w:proofErr w:type="spellEnd"/>
      <w:r w:rsidR="00107EC0">
        <w:rPr>
          <w:rFonts w:ascii="Times New Roman" w:hAnsi="Times New Roman"/>
          <w:sz w:val="24"/>
          <w:szCs w:val="24"/>
        </w:rPr>
        <w:t>, Kasper, &amp;</w:t>
      </w:r>
      <w:r w:rsidRPr="00101145">
        <w:rPr>
          <w:rFonts w:ascii="Times New Roman" w:hAnsi="Times New Roman"/>
          <w:sz w:val="24"/>
          <w:szCs w:val="24"/>
        </w:rPr>
        <w:t xml:space="preserve"> Rees; 1990; </w:t>
      </w:r>
      <w:proofErr w:type="spellStart"/>
      <w:r w:rsidRPr="00101145">
        <w:rPr>
          <w:rFonts w:ascii="Times New Roman" w:hAnsi="Times New Roman"/>
          <w:sz w:val="24"/>
          <w:szCs w:val="24"/>
        </w:rPr>
        <w:t>Matier</w:t>
      </w:r>
      <w:proofErr w:type="spellEnd"/>
      <w:r w:rsidRPr="00101145">
        <w:rPr>
          <w:rFonts w:ascii="Times New Roman" w:hAnsi="Times New Roman"/>
          <w:sz w:val="24"/>
          <w:szCs w:val="24"/>
        </w:rPr>
        <w:t>, 1990; Smart, 1990 Weiler, 1985; Zhou &amp; Volkwein, 2004). For instance, E</w:t>
      </w:r>
      <w:r w:rsidR="003A2816">
        <w:rPr>
          <w:rFonts w:ascii="Times New Roman" w:hAnsi="Times New Roman"/>
          <w:sz w:val="24"/>
          <w:szCs w:val="24"/>
        </w:rPr>
        <w:t>hrenberg, Kasper, and Rees (1991</w:t>
      </w:r>
      <w:r w:rsidRPr="00101145">
        <w:rPr>
          <w:rFonts w:ascii="Times New Roman" w:hAnsi="Times New Roman"/>
          <w:sz w:val="24"/>
          <w:szCs w:val="24"/>
        </w:rPr>
        <w:t>) conducted a longitudinal analysis of American Association of University Professors (AAUP) data to determine the extent to which faculty turnov</w:t>
      </w:r>
      <w:r w:rsidR="000B3265" w:rsidRPr="00101145">
        <w:rPr>
          <w:rFonts w:ascii="Times New Roman" w:hAnsi="Times New Roman"/>
          <w:sz w:val="24"/>
          <w:szCs w:val="24"/>
        </w:rPr>
        <w:t>er wa</w:t>
      </w:r>
      <w:r w:rsidRPr="00101145">
        <w:rPr>
          <w:rFonts w:ascii="Times New Roman" w:hAnsi="Times New Roman"/>
          <w:sz w:val="24"/>
          <w:szCs w:val="24"/>
        </w:rPr>
        <w:t xml:space="preserve">s related to the average level of faculty salaries or compensation.  To do so, they analyzed trends in the data over 10 years.  They found that faculty at lower academic ranks </w:t>
      </w:r>
      <w:r w:rsidR="00FA01F9" w:rsidRPr="00101145">
        <w:rPr>
          <w:rFonts w:ascii="Times New Roman" w:hAnsi="Times New Roman"/>
          <w:sz w:val="24"/>
          <w:szCs w:val="24"/>
        </w:rPr>
        <w:t xml:space="preserve">and lower salaries </w:t>
      </w:r>
      <w:r w:rsidRPr="00101145">
        <w:rPr>
          <w:rFonts w:ascii="Times New Roman" w:hAnsi="Times New Roman"/>
          <w:sz w:val="24"/>
          <w:szCs w:val="24"/>
        </w:rPr>
        <w:t xml:space="preserve">were more likely than their higher rank </w:t>
      </w:r>
      <w:r w:rsidR="00FA01F9" w:rsidRPr="00101145">
        <w:rPr>
          <w:rFonts w:ascii="Times New Roman" w:hAnsi="Times New Roman"/>
          <w:sz w:val="24"/>
          <w:szCs w:val="24"/>
        </w:rPr>
        <w:t xml:space="preserve">higher salaried </w:t>
      </w:r>
      <w:r w:rsidRPr="00101145">
        <w:rPr>
          <w:rFonts w:ascii="Times New Roman" w:hAnsi="Times New Roman"/>
          <w:sz w:val="24"/>
          <w:szCs w:val="24"/>
        </w:rPr>
        <w:t>counterparts to leave involuntarily, although their findings suggested that voluntary leaves were more prevalent at higher ranks among</w:t>
      </w:r>
      <w:r w:rsidR="00FA01F9" w:rsidRPr="00101145">
        <w:rPr>
          <w:rFonts w:ascii="Times New Roman" w:hAnsi="Times New Roman"/>
          <w:sz w:val="24"/>
          <w:szCs w:val="24"/>
        </w:rPr>
        <w:t xml:space="preserve"> higher salaried</w:t>
      </w:r>
      <w:r w:rsidRPr="00101145">
        <w:rPr>
          <w:rFonts w:ascii="Times New Roman" w:hAnsi="Times New Roman"/>
          <w:sz w:val="24"/>
          <w:szCs w:val="24"/>
        </w:rPr>
        <w:t xml:space="preserve"> tenured faculty.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Another line of inquiry has examined how academic factors such as productivity and research interests affect fac</w:t>
      </w:r>
      <w:r w:rsidR="00595916">
        <w:rPr>
          <w:rFonts w:ascii="Times New Roman" w:hAnsi="Times New Roman"/>
          <w:sz w:val="24"/>
          <w:szCs w:val="24"/>
        </w:rPr>
        <w:t>ulty turnover (Blackburn &amp; Havi</w:t>
      </w:r>
      <w:r w:rsidRPr="00101145">
        <w:rPr>
          <w:rFonts w:ascii="Times New Roman" w:hAnsi="Times New Roman"/>
          <w:sz w:val="24"/>
          <w:szCs w:val="24"/>
        </w:rPr>
        <w:t>ghu</w:t>
      </w:r>
      <w:r w:rsidR="00595916">
        <w:rPr>
          <w:rFonts w:ascii="Times New Roman" w:hAnsi="Times New Roman"/>
          <w:sz w:val="24"/>
          <w:szCs w:val="24"/>
        </w:rPr>
        <w:t>r</w:t>
      </w:r>
      <w:r w:rsidRPr="00101145">
        <w:rPr>
          <w:rFonts w:ascii="Times New Roman" w:hAnsi="Times New Roman"/>
          <w:sz w:val="24"/>
          <w:szCs w:val="24"/>
        </w:rPr>
        <w:t>st, 1</w:t>
      </w:r>
      <w:r w:rsidR="00107EC0">
        <w:rPr>
          <w:rFonts w:ascii="Times New Roman" w:hAnsi="Times New Roman"/>
          <w:sz w:val="24"/>
          <w:szCs w:val="24"/>
        </w:rPr>
        <w:t xml:space="preserve">979; Blackburn &amp; Lawrence, 1995; </w:t>
      </w:r>
      <w:r w:rsidRPr="00101145">
        <w:rPr>
          <w:rFonts w:ascii="Times New Roman" w:hAnsi="Times New Roman"/>
          <w:sz w:val="24"/>
          <w:szCs w:val="24"/>
        </w:rPr>
        <w:t>Rosser, 2004</w:t>
      </w:r>
      <w:r w:rsidR="00107EC0">
        <w:rPr>
          <w:rFonts w:ascii="Times New Roman" w:hAnsi="Times New Roman"/>
          <w:sz w:val="24"/>
          <w:szCs w:val="24"/>
        </w:rPr>
        <w:t>;</w:t>
      </w:r>
      <w:r w:rsidR="00107EC0" w:rsidRPr="00107EC0">
        <w:rPr>
          <w:rFonts w:ascii="Times New Roman" w:hAnsi="Times New Roman"/>
          <w:sz w:val="24"/>
          <w:szCs w:val="24"/>
        </w:rPr>
        <w:t xml:space="preserve"> </w:t>
      </w:r>
      <w:r w:rsidR="00107EC0">
        <w:rPr>
          <w:rFonts w:ascii="Times New Roman" w:hAnsi="Times New Roman"/>
          <w:sz w:val="24"/>
          <w:szCs w:val="24"/>
        </w:rPr>
        <w:t>Smart, 1990</w:t>
      </w:r>
      <w:r w:rsidRPr="00101145">
        <w:rPr>
          <w:rFonts w:ascii="Times New Roman" w:hAnsi="Times New Roman"/>
          <w:sz w:val="24"/>
          <w:szCs w:val="24"/>
        </w:rPr>
        <w:t>).  Collectively, these studies suggest that faculty members with strong research interests and high levels of engagement in scholarly activities are more likely to remain in their current position as compared to their less interested, less engag</w:t>
      </w:r>
      <w:r w:rsidR="00595916">
        <w:rPr>
          <w:rFonts w:ascii="Times New Roman" w:hAnsi="Times New Roman"/>
          <w:sz w:val="24"/>
          <w:szCs w:val="24"/>
        </w:rPr>
        <w:t>ed colleagues (Blackburn &amp; Havi</w:t>
      </w:r>
      <w:r w:rsidRPr="00101145">
        <w:rPr>
          <w:rFonts w:ascii="Times New Roman" w:hAnsi="Times New Roman"/>
          <w:sz w:val="24"/>
          <w:szCs w:val="24"/>
        </w:rPr>
        <w:t>ghurst, 1979; Smart, 1990). F</w:t>
      </w:r>
      <w:r w:rsidR="00595916">
        <w:rPr>
          <w:rFonts w:ascii="Times New Roman" w:hAnsi="Times New Roman"/>
          <w:sz w:val="24"/>
          <w:szCs w:val="24"/>
        </w:rPr>
        <w:t>or instance, Blackburn and Havi</w:t>
      </w:r>
      <w:r w:rsidRPr="00101145">
        <w:rPr>
          <w:rFonts w:ascii="Times New Roman" w:hAnsi="Times New Roman"/>
          <w:sz w:val="24"/>
          <w:szCs w:val="24"/>
        </w:rPr>
        <w:t>ghurst (1979) examined career patterns for male social science academics.  They studied a group of 74 male social scientists, many of whom were pioneers in their fields</w:t>
      </w:r>
      <w:r w:rsidR="00BE6F12" w:rsidRPr="00101145">
        <w:rPr>
          <w:rFonts w:ascii="Times New Roman" w:hAnsi="Times New Roman"/>
          <w:sz w:val="24"/>
          <w:szCs w:val="24"/>
        </w:rPr>
        <w:t>, all of whom</w:t>
      </w:r>
      <w:r w:rsidRPr="00101145">
        <w:rPr>
          <w:rFonts w:ascii="Times New Roman" w:hAnsi="Times New Roman"/>
          <w:sz w:val="24"/>
          <w:szCs w:val="24"/>
        </w:rPr>
        <w:t xml:space="preserve"> had remained in their academic careers for at least 60 years.  Based on background information they collected from p</w:t>
      </w:r>
      <w:r w:rsidR="00595916">
        <w:rPr>
          <w:rFonts w:ascii="Times New Roman" w:hAnsi="Times New Roman"/>
          <w:sz w:val="24"/>
          <w:szCs w:val="24"/>
        </w:rPr>
        <w:t>articipants, Blackburn and Havi</w:t>
      </w:r>
      <w:r w:rsidRPr="00101145">
        <w:rPr>
          <w:rFonts w:ascii="Times New Roman" w:hAnsi="Times New Roman"/>
          <w:sz w:val="24"/>
          <w:szCs w:val="24"/>
        </w:rPr>
        <w:t xml:space="preserve">ghurst grouped these 74 participants into categories depending on the number of research articles produced during their careers. Categories ranged </w:t>
      </w:r>
      <w:r w:rsidR="00107EC0">
        <w:rPr>
          <w:rFonts w:ascii="Times New Roman" w:hAnsi="Times New Roman"/>
          <w:sz w:val="24"/>
          <w:szCs w:val="24"/>
        </w:rPr>
        <w:t>from “inactive” to “very active</w:t>
      </w:r>
      <w:r w:rsidRPr="00101145">
        <w:rPr>
          <w:rFonts w:ascii="Times New Roman" w:hAnsi="Times New Roman"/>
          <w:sz w:val="24"/>
          <w:szCs w:val="24"/>
        </w:rPr>
        <w:t>.</w:t>
      </w:r>
      <w:r w:rsidR="00107EC0">
        <w:rPr>
          <w:rFonts w:ascii="Times New Roman" w:hAnsi="Times New Roman"/>
          <w:sz w:val="24"/>
          <w:szCs w:val="24"/>
        </w:rPr>
        <w:t>”</w:t>
      </w:r>
      <w:r w:rsidRPr="00101145">
        <w:rPr>
          <w:rFonts w:ascii="Times New Roman" w:hAnsi="Times New Roman"/>
          <w:sz w:val="24"/>
          <w:szCs w:val="24"/>
        </w:rPr>
        <w:t xml:space="preserve"> The researchers then asked participants to </w:t>
      </w:r>
      <w:r w:rsidR="00FA01F9" w:rsidRPr="00101145">
        <w:rPr>
          <w:rFonts w:ascii="Times New Roman" w:hAnsi="Times New Roman"/>
          <w:sz w:val="24"/>
          <w:szCs w:val="24"/>
        </w:rPr>
        <w:t>develop career life histories by</w:t>
      </w:r>
      <w:r w:rsidR="0083623D" w:rsidRPr="00101145">
        <w:rPr>
          <w:rFonts w:ascii="Times New Roman" w:hAnsi="Times New Roman"/>
          <w:sz w:val="24"/>
          <w:szCs w:val="24"/>
        </w:rPr>
        <w:t xml:space="preserve"> </w:t>
      </w:r>
      <w:r w:rsidRPr="00101145">
        <w:rPr>
          <w:rFonts w:ascii="Times New Roman" w:hAnsi="Times New Roman"/>
          <w:sz w:val="24"/>
          <w:szCs w:val="24"/>
        </w:rPr>
        <w:t>chronologically identify</w:t>
      </w:r>
      <w:r w:rsidR="00D53D1A" w:rsidRPr="00101145">
        <w:rPr>
          <w:rFonts w:ascii="Times New Roman" w:hAnsi="Times New Roman"/>
          <w:sz w:val="24"/>
          <w:szCs w:val="24"/>
        </w:rPr>
        <w:t>ing</w:t>
      </w:r>
      <w:r w:rsidRPr="00101145">
        <w:rPr>
          <w:rFonts w:ascii="Times New Roman" w:hAnsi="Times New Roman"/>
          <w:sz w:val="24"/>
          <w:szCs w:val="24"/>
        </w:rPr>
        <w:t xml:space="preserve"> the ten major events of their career and to give descriptions of each event.  Using content analysis to analyze the caree</w:t>
      </w:r>
      <w:r w:rsidR="00595916">
        <w:rPr>
          <w:rFonts w:ascii="Times New Roman" w:hAnsi="Times New Roman"/>
          <w:sz w:val="24"/>
          <w:szCs w:val="24"/>
        </w:rPr>
        <w:t>r histories, Blackburn and Havi</w:t>
      </w:r>
      <w:r w:rsidR="0060100C" w:rsidRPr="00101145">
        <w:rPr>
          <w:rFonts w:ascii="Times New Roman" w:hAnsi="Times New Roman"/>
          <w:sz w:val="24"/>
          <w:szCs w:val="24"/>
        </w:rPr>
        <w:t>ghurst were able to identify a list of</w:t>
      </w:r>
      <w:r w:rsidRPr="00101145">
        <w:rPr>
          <w:rFonts w:ascii="Times New Roman" w:hAnsi="Times New Roman"/>
          <w:sz w:val="24"/>
          <w:szCs w:val="24"/>
        </w:rPr>
        <w:t xml:space="preserve"> defining moments and events in </w:t>
      </w:r>
      <w:r w:rsidR="0060100C" w:rsidRPr="00101145">
        <w:rPr>
          <w:rFonts w:ascii="Times New Roman" w:hAnsi="Times New Roman"/>
          <w:sz w:val="24"/>
          <w:szCs w:val="24"/>
        </w:rPr>
        <w:t xml:space="preserve">the careers these </w:t>
      </w:r>
      <w:r w:rsidRPr="00101145">
        <w:rPr>
          <w:rFonts w:ascii="Times New Roman" w:hAnsi="Times New Roman"/>
          <w:sz w:val="24"/>
          <w:szCs w:val="24"/>
        </w:rPr>
        <w:t xml:space="preserve">academics.  </w:t>
      </w:r>
      <w:r w:rsidR="00E20388" w:rsidRPr="00101145">
        <w:rPr>
          <w:rFonts w:ascii="Times New Roman" w:hAnsi="Times New Roman"/>
          <w:sz w:val="24"/>
          <w:szCs w:val="24"/>
        </w:rPr>
        <w:t>By c</w:t>
      </w:r>
      <w:r w:rsidRPr="00101145">
        <w:rPr>
          <w:rFonts w:ascii="Times New Roman" w:hAnsi="Times New Roman"/>
          <w:sz w:val="24"/>
          <w:szCs w:val="24"/>
        </w:rPr>
        <w:t>o</w:t>
      </w:r>
      <w:r w:rsidR="00E20388" w:rsidRPr="00101145">
        <w:rPr>
          <w:rFonts w:ascii="Times New Roman" w:hAnsi="Times New Roman"/>
          <w:sz w:val="24"/>
          <w:szCs w:val="24"/>
        </w:rPr>
        <w:t>mparing significant</w:t>
      </w:r>
      <w:r w:rsidRPr="00101145">
        <w:rPr>
          <w:rFonts w:ascii="Times New Roman" w:hAnsi="Times New Roman"/>
          <w:sz w:val="24"/>
          <w:szCs w:val="24"/>
        </w:rPr>
        <w:t xml:space="preserve"> events</w:t>
      </w:r>
      <w:r w:rsidR="00E20388" w:rsidRPr="00101145">
        <w:rPr>
          <w:rFonts w:ascii="Times New Roman" w:hAnsi="Times New Roman"/>
          <w:sz w:val="24"/>
          <w:szCs w:val="24"/>
        </w:rPr>
        <w:t xml:space="preserve"> in a participant’s career history, including their decisions to leave a particular position, </w:t>
      </w:r>
      <w:r w:rsidRPr="00101145">
        <w:rPr>
          <w:rFonts w:ascii="Times New Roman" w:hAnsi="Times New Roman"/>
          <w:sz w:val="24"/>
          <w:szCs w:val="24"/>
        </w:rPr>
        <w:t>to the</w:t>
      </w:r>
      <w:r w:rsidR="00E20388" w:rsidRPr="00101145">
        <w:rPr>
          <w:rFonts w:ascii="Times New Roman" w:hAnsi="Times New Roman"/>
          <w:sz w:val="24"/>
          <w:szCs w:val="24"/>
        </w:rPr>
        <w:t>ir</w:t>
      </w:r>
      <w:r w:rsidRPr="00101145">
        <w:rPr>
          <w:rFonts w:ascii="Times New Roman" w:hAnsi="Times New Roman"/>
          <w:sz w:val="24"/>
          <w:szCs w:val="24"/>
        </w:rPr>
        <w:t xml:space="preserve"> level of research activity</w:t>
      </w:r>
      <w:r w:rsidR="00E20388" w:rsidRPr="00101145">
        <w:rPr>
          <w:rFonts w:ascii="Times New Roman" w:hAnsi="Times New Roman"/>
          <w:sz w:val="24"/>
          <w:szCs w:val="24"/>
        </w:rPr>
        <w:t>,</w:t>
      </w:r>
      <w:r w:rsidR="00D53D1A" w:rsidRPr="00101145">
        <w:rPr>
          <w:rFonts w:ascii="Times New Roman" w:hAnsi="Times New Roman"/>
          <w:sz w:val="24"/>
          <w:szCs w:val="24"/>
        </w:rPr>
        <w:t xml:space="preserve"> </w:t>
      </w:r>
      <w:r w:rsidR="00595916">
        <w:rPr>
          <w:rFonts w:ascii="Times New Roman" w:hAnsi="Times New Roman"/>
          <w:sz w:val="24"/>
          <w:szCs w:val="24"/>
        </w:rPr>
        <w:t>Blackburn and Havi</w:t>
      </w:r>
      <w:r w:rsidRPr="00101145">
        <w:rPr>
          <w:rFonts w:ascii="Times New Roman" w:hAnsi="Times New Roman"/>
          <w:sz w:val="24"/>
          <w:szCs w:val="24"/>
        </w:rPr>
        <w:t xml:space="preserve">ghurst found that participants who were more active in their research were more likely to remain at their institution than those who were not as engaged.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Perhaps not unrelate</w:t>
      </w:r>
      <w:r w:rsidR="00CD4348">
        <w:rPr>
          <w:rFonts w:ascii="Times New Roman" w:hAnsi="Times New Roman"/>
          <w:sz w:val="24"/>
          <w:szCs w:val="24"/>
        </w:rPr>
        <w:t>d to research activity, Xu (2008a</w:t>
      </w:r>
      <w:r w:rsidRPr="00101145">
        <w:rPr>
          <w:rFonts w:ascii="Times New Roman" w:hAnsi="Times New Roman"/>
          <w:sz w:val="24"/>
          <w:szCs w:val="24"/>
        </w:rPr>
        <w:t xml:space="preserve">) examined disciplinary differences in intentions to leave.  Though structural factors including rank, salary, and research activity had </w:t>
      </w:r>
      <w:r w:rsidR="00D53D1A" w:rsidRPr="00101145">
        <w:rPr>
          <w:rFonts w:ascii="Times New Roman" w:hAnsi="Times New Roman"/>
          <w:sz w:val="24"/>
          <w:szCs w:val="24"/>
        </w:rPr>
        <w:t xml:space="preserve">already </w:t>
      </w:r>
      <w:r w:rsidRPr="00101145">
        <w:rPr>
          <w:rFonts w:ascii="Times New Roman" w:hAnsi="Times New Roman"/>
          <w:sz w:val="24"/>
          <w:szCs w:val="24"/>
        </w:rPr>
        <w:t xml:space="preserve">been examined, Xu suggested that the importance of such factors </w:t>
      </w:r>
      <w:r w:rsidR="007F75B4" w:rsidRPr="00101145">
        <w:rPr>
          <w:rFonts w:ascii="Times New Roman" w:hAnsi="Times New Roman"/>
          <w:sz w:val="24"/>
          <w:szCs w:val="24"/>
        </w:rPr>
        <w:t>might</w:t>
      </w:r>
      <w:r w:rsidRPr="00101145">
        <w:rPr>
          <w:rFonts w:ascii="Times New Roman" w:hAnsi="Times New Roman"/>
          <w:sz w:val="24"/>
          <w:szCs w:val="24"/>
        </w:rPr>
        <w:t xml:space="preserve"> differ by discipline.  Thus</w:t>
      </w:r>
      <w:r w:rsidR="00D53D1A" w:rsidRPr="00101145">
        <w:rPr>
          <w:rFonts w:ascii="Times New Roman" w:hAnsi="Times New Roman"/>
          <w:sz w:val="24"/>
          <w:szCs w:val="24"/>
        </w:rPr>
        <w:t>,</w:t>
      </w:r>
      <w:r w:rsidRPr="00101145">
        <w:rPr>
          <w:rFonts w:ascii="Times New Roman" w:hAnsi="Times New Roman"/>
          <w:sz w:val="24"/>
          <w:szCs w:val="24"/>
        </w:rPr>
        <w:t xml:space="preserve"> she analyzed data from the National Study of Postsecondary Faculty (NSOPF</w:t>
      </w:r>
      <w:proofErr w:type="gramStart"/>
      <w:r w:rsidRPr="00101145">
        <w:rPr>
          <w:rFonts w:ascii="Times New Roman" w:hAnsi="Times New Roman"/>
          <w:sz w:val="24"/>
          <w:szCs w:val="24"/>
        </w:rPr>
        <w:t>:99</w:t>
      </w:r>
      <w:proofErr w:type="gramEnd"/>
      <w:r w:rsidRPr="00101145">
        <w:rPr>
          <w:rFonts w:ascii="Times New Roman" w:hAnsi="Times New Roman"/>
          <w:sz w:val="24"/>
          <w:szCs w:val="24"/>
        </w:rPr>
        <w:t>).  The NSOPF sample includes 960 degree granting institutions and more than 27,000 part an</w:t>
      </w:r>
      <w:r w:rsidR="00D53D1A" w:rsidRPr="00101145">
        <w:rPr>
          <w:rFonts w:ascii="Times New Roman" w:hAnsi="Times New Roman"/>
          <w:sz w:val="24"/>
          <w:szCs w:val="24"/>
        </w:rPr>
        <w:t>d full time faculty.  Drawing from previous literature o</w:t>
      </w:r>
      <w:r w:rsidRPr="00101145">
        <w:rPr>
          <w:rFonts w:ascii="Times New Roman" w:hAnsi="Times New Roman"/>
          <w:sz w:val="24"/>
          <w:szCs w:val="24"/>
        </w:rPr>
        <w:t xml:space="preserve">n intention to leave, Xu entered data into five regression blocks: demographic, human capital, measures of workload and productivity, perceptions of work environment, and satisfaction.  Based on the work of Biglan (1973), Xu ran nine different regression models, one for each of the nine categories of academic </w:t>
      </w:r>
      <w:r w:rsidR="00D53D1A" w:rsidRPr="00101145">
        <w:rPr>
          <w:rFonts w:ascii="Times New Roman" w:hAnsi="Times New Roman"/>
          <w:sz w:val="24"/>
          <w:szCs w:val="24"/>
        </w:rPr>
        <w:t>disciplines</w:t>
      </w:r>
      <w:r w:rsidRPr="00101145">
        <w:rPr>
          <w:rFonts w:ascii="Times New Roman" w:hAnsi="Times New Roman"/>
          <w:sz w:val="24"/>
          <w:szCs w:val="24"/>
        </w:rPr>
        <w:t xml:space="preserve"> proposed by Biglan.  The variance explained in her models ranged from 20% for the </w:t>
      </w:r>
      <w:r w:rsidRPr="00101145">
        <w:rPr>
          <w:rFonts w:ascii="Times New Roman" w:hAnsi="Times New Roman"/>
          <w:i/>
          <w:sz w:val="24"/>
          <w:szCs w:val="24"/>
        </w:rPr>
        <w:t>Soft/Pure/Nonlife</w:t>
      </w:r>
      <w:r w:rsidRPr="00101145">
        <w:rPr>
          <w:rFonts w:ascii="Times New Roman" w:hAnsi="Times New Roman"/>
          <w:sz w:val="24"/>
          <w:szCs w:val="24"/>
        </w:rPr>
        <w:t xml:space="preserve"> group to 35% for the </w:t>
      </w:r>
      <w:r w:rsidRPr="00101145">
        <w:rPr>
          <w:rFonts w:ascii="Times New Roman" w:hAnsi="Times New Roman"/>
          <w:i/>
          <w:sz w:val="24"/>
          <w:szCs w:val="24"/>
        </w:rPr>
        <w:t>Hard/Pure/Nonlife</w:t>
      </w:r>
      <w:r w:rsidR="00D53D1A" w:rsidRPr="00101145">
        <w:rPr>
          <w:rFonts w:ascii="Times New Roman" w:hAnsi="Times New Roman"/>
          <w:sz w:val="24"/>
          <w:szCs w:val="24"/>
        </w:rPr>
        <w:t xml:space="preserve"> group. </w:t>
      </w:r>
      <w:r w:rsidRPr="00101145">
        <w:rPr>
          <w:rFonts w:ascii="Times New Roman" w:hAnsi="Times New Roman"/>
          <w:sz w:val="24"/>
          <w:szCs w:val="24"/>
        </w:rPr>
        <w:t xml:space="preserve">She concluded that based on the substantial range of variance explained for various disciplinary groups that academic discipline should not be neglected in studies of faculty intention to leave.  </w:t>
      </w:r>
    </w:p>
    <w:p w:rsidR="007417AC" w:rsidRDefault="007417AC" w:rsidP="007417AC">
      <w:pPr>
        <w:spacing w:after="0" w:line="480" w:lineRule="auto"/>
        <w:rPr>
          <w:rFonts w:ascii="Times New Roman" w:hAnsi="Times New Roman"/>
          <w:b/>
          <w:sz w:val="24"/>
          <w:szCs w:val="24"/>
        </w:rPr>
      </w:pPr>
    </w:p>
    <w:p w:rsidR="007417AC" w:rsidRDefault="007417AC" w:rsidP="007417AC">
      <w:pPr>
        <w:spacing w:after="0" w:line="480" w:lineRule="auto"/>
        <w:rPr>
          <w:rFonts w:ascii="Times New Roman" w:hAnsi="Times New Roman"/>
          <w:b/>
          <w:sz w:val="24"/>
          <w:szCs w:val="24"/>
        </w:rPr>
      </w:pPr>
    </w:p>
    <w:p w:rsidR="007417AC" w:rsidRDefault="00FA162A" w:rsidP="007417AC">
      <w:pPr>
        <w:spacing w:after="0" w:line="480" w:lineRule="auto"/>
        <w:rPr>
          <w:rFonts w:ascii="Times New Roman" w:hAnsi="Times New Roman"/>
          <w:b/>
          <w:sz w:val="24"/>
          <w:szCs w:val="24"/>
        </w:rPr>
      </w:pPr>
      <w:r w:rsidRPr="00101145">
        <w:rPr>
          <w:rFonts w:ascii="Times New Roman" w:hAnsi="Times New Roman"/>
          <w:b/>
          <w:sz w:val="24"/>
          <w:szCs w:val="24"/>
        </w:rPr>
        <w:t>External Factors Related to Faculty Departure</w:t>
      </w:r>
      <w:r w:rsidR="00266B89">
        <w:rPr>
          <w:rFonts w:ascii="Times New Roman" w:hAnsi="Times New Roman"/>
          <w:b/>
          <w:sz w:val="24"/>
          <w:szCs w:val="24"/>
        </w:rPr>
        <w:t xml:space="preserve"> Intentions</w:t>
      </w:r>
    </w:p>
    <w:p w:rsidR="00FA162A" w:rsidRPr="007417AC" w:rsidRDefault="00FA162A" w:rsidP="007417AC">
      <w:pPr>
        <w:spacing w:after="0" w:line="480" w:lineRule="auto"/>
        <w:ind w:firstLine="360"/>
        <w:rPr>
          <w:rFonts w:ascii="Times New Roman" w:hAnsi="Times New Roman"/>
          <w:b/>
          <w:sz w:val="24"/>
          <w:szCs w:val="24"/>
        </w:rPr>
      </w:pPr>
      <w:r w:rsidRPr="00101145">
        <w:rPr>
          <w:rFonts w:ascii="Times New Roman" w:hAnsi="Times New Roman"/>
          <w:sz w:val="24"/>
          <w:szCs w:val="24"/>
        </w:rPr>
        <w:t>In addition to internal institutional factors, studies have examined external factors and their relationship to faculty intent</w:t>
      </w:r>
      <w:r w:rsidR="00A56AAE" w:rsidRPr="00101145">
        <w:rPr>
          <w:rFonts w:ascii="Times New Roman" w:hAnsi="Times New Roman"/>
          <w:sz w:val="24"/>
          <w:szCs w:val="24"/>
        </w:rPr>
        <w:t>ion to leave (Ambrose, Hust</w:t>
      </w:r>
      <w:r w:rsidR="00D53D1A" w:rsidRPr="00101145">
        <w:rPr>
          <w:rFonts w:ascii="Times New Roman" w:hAnsi="Times New Roman"/>
          <w:sz w:val="24"/>
          <w:szCs w:val="24"/>
        </w:rPr>
        <w:t>on,</w:t>
      </w:r>
      <w:r w:rsidRPr="00101145">
        <w:rPr>
          <w:rFonts w:ascii="Times New Roman" w:hAnsi="Times New Roman"/>
          <w:sz w:val="24"/>
          <w:szCs w:val="24"/>
        </w:rPr>
        <w:t xml:space="preserve"> &amp; Norman, 2005; Matier, 1990; Weiler, 1985; Zhou &amp; Volkwein, 2004).  For instance, Matier sought to understand what factor</w:t>
      </w:r>
      <w:r w:rsidR="00266B89">
        <w:rPr>
          <w:rFonts w:ascii="Times New Roman" w:hAnsi="Times New Roman"/>
          <w:sz w:val="24"/>
          <w:szCs w:val="24"/>
        </w:rPr>
        <w:t>s influenced departure decisions</w:t>
      </w:r>
      <w:r w:rsidRPr="00101145">
        <w:rPr>
          <w:rFonts w:ascii="Times New Roman" w:hAnsi="Times New Roman"/>
          <w:sz w:val="24"/>
          <w:szCs w:val="24"/>
        </w:rPr>
        <w:t xml:space="preserve"> of faculty. He suggested that while some factors may push faculty out, others may pull a faculty member from their current position.  For example, while a faculty member might be pushed out because they are not satisfied, a competitive job offer from a national lab might pull a faculty member from their current position  Thus, Matier suggested that the study of faculty departure “need[s] to be flexible enough to account for this expanded notion of th</w:t>
      </w:r>
      <w:r w:rsidR="00107EC0">
        <w:rPr>
          <w:rFonts w:ascii="Times New Roman" w:hAnsi="Times New Roman"/>
          <w:sz w:val="24"/>
          <w:szCs w:val="24"/>
        </w:rPr>
        <w:t>e push-pull metaphor” (p</w:t>
      </w:r>
      <w:r w:rsidRPr="00101145">
        <w:rPr>
          <w:rFonts w:ascii="Times New Roman" w:hAnsi="Times New Roman"/>
          <w:sz w:val="24"/>
          <w:szCs w:val="24"/>
        </w:rPr>
        <w:t xml:space="preserve">. 41).  Drawing on previous studies, including Flowers and Hughes (1973), Hertzberg et al. (1959), and March and Simon (1958), Matier surveyed 221 faculty members from two different institutions who were identified to have firm offers to leave.  Questions were designed to elicit information on the faculty member’s offering institution as well as their current institution.  For each item they were asked to rank the degree of enticement the factors listed had on their decision to stay or leave their current university. Questionnaires were followed up with in person or telephone interviews to gather further information.  Finally, departure data were collected six weeks out from the original questionnaire.  This provided the opportunity to compare the degree of enticement of a particular push or pull factor to the final decision of the faculty member to stay or leave their current institution.  Overall, Matier found that 60% of his respondents ultimately decided to act on their offer and leave their current institution. </w:t>
      </w:r>
      <w:r w:rsidR="004A02D7" w:rsidRPr="00101145">
        <w:rPr>
          <w:rFonts w:ascii="Times New Roman" w:hAnsi="Times New Roman"/>
          <w:sz w:val="24"/>
          <w:szCs w:val="24"/>
        </w:rPr>
        <w:t xml:space="preserve">More specifically, push factors that were significantly influential in the decision making process were, opportunities for research, reputation of associates, and congeniality of associates, reputation of the department and rapport with departmental leadership. On the other hand, pull factors including, income potential, benefit package, and cash salary were also important in departure decisions. </w:t>
      </w:r>
      <w:r w:rsidRPr="00101145">
        <w:rPr>
          <w:rFonts w:ascii="Times New Roman" w:hAnsi="Times New Roman"/>
          <w:sz w:val="24"/>
          <w:szCs w:val="24"/>
        </w:rPr>
        <w:t>Moreover, his research suggested that faculty members who were not satisfied with their current position (i.e., felt internal push to leave), were more apt to consider options from outside.  In other words, pull factors only seemed to be important in turnover intentions when faculty also felt pushed from the inside.</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Weiler (1985) also surveyed faculty who had received offers to leave their current institution to identify factors that would influence them to stay or to leave.  Seventy-one faculty at the University of Minnesota were surveyed on items including measures of salary (e.g., department, rank, years of experience) and the quit decision (e.g., department, years at the institution, and if the faculty member received his or her highest degree from a school in the geographic region near the instituti</w:t>
      </w:r>
      <w:r w:rsidR="007F75B4" w:rsidRPr="00101145">
        <w:rPr>
          <w:rFonts w:ascii="Times New Roman" w:hAnsi="Times New Roman"/>
          <w:sz w:val="24"/>
          <w:szCs w:val="24"/>
        </w:rPr>
        <w:t>on).  Using multiple regression</w:t>
      </w:r>
      <w:r w:rsidRPr="00101145">
        <w:rPr>
          <w:rFonts w:ascii="Times New Roman" w:hAnsi="Times New Roman"/>
          <w:sz w:val="24"/>
          <w:szCs w:val="24"/>
        </w:rPr>
        <w:t>,</w:t>
      </w:r>
      <w:r w:rsidR="007F75B4" w:rsidRPr="00101145">
        <w:rPr>
          <w:rFonts w:ascii="Times New Roman" w:hAnsi="Times New Roman"/>
          <w:sz w:val="24"/>
          <w:szCs w:val="24"/>
        </w:rPr>
        <w:t xml:space="preserve"> </w:t>
      </w:r>
      <w:r w:rsidRPr="00101145">
        <w:rPr>
          <w:rFonts w:ascii="Times New Roman" w:hAnsi="Times New Roman"/>
          <w:sz w:val="24"/>
          <w:szCs w:val="24"/>
        </w:rPr>
        <w:t>Weiler’s results revealed two important findings First, potential for salary increase was a significant factor in decisions</w:t>
      </w:r>
      <w:r w:rsidR="00A56AAE" w:rsidRPr="00101145">
        <w:rPr>
          <w:rFonts w:ascii="Times New Roman" w:hAnsi="Times New Roman"/>
          <w:sz w:val="24"/>
          <w:szCs w:val="24"/>
        </w:rPr>
        <w:t xml:space="preserve"> to stay or leave their current institution</w:t>
      </w:r>
      <w:r w:rsidRPr="00101145">
        <w:rPr>
          <w:rFonts w:ascii="Times New Roman" w:hAnsi="Times New Roman"/>
          <w:sz w:val="24"/>
          <w:szCs w:val="24"/>
        </w:rPr>
        <w:t>.  Second, well over half of his sample cited personal reasons, including family considerations, as an important factor in</w:t>
      </w:r>
      <w:r w:rsidR="00A56AAE" w:rsidRPr="00101145">
        <w:rPr>
          <w:rFonts w:ascii="Times New Roman" w:hAnsi="Times New Roman"/>
          <w:sz w:val="24"/>
          <w:szCs w:val="24"/>
        </w:rPr>
        <w:t xml:space="preserve"> decisions to stay or leave</w:t>
      </w:r>
      <w:r w:rsidRPr="00101145">
        <w:rPr>
          <w:rFonts w:ascii="Times New Roman" w:hAnsi="Times New Roman"/>
          <w:sz w:val="24"/>
          <w:szCs w:val="24"/>
        </w:rPr>
        <w:t xml:space="preserve">.  </w:t>
      </w:r>
    </w:p>
    <w:p w:rsidR="00FA162A" w:rsidRPr="00101145" w:rsidRDefault="00FA162A" w:rsidP="00FA162A">
      <w:pPr>
        <w:spacing w:after="0" w:line="480" w:lineRule="auto"/>
        <w:ind w:firstLine="360"/>
        <w:rPr>
          <w:rFonts w:ascii="Times New Roman" w:hAnsi="Times New Roman"/>
          <w:sz w:val="24"/>
          <w:szCs w:val="24"/>
        </w:rPr>
      </w:pPr>
      <w:r w:rsidRPr="00101145">
        <w:rPr>
          <w:rFonts w:ascii="Times New Roman" w:hAnsi="Times New Roman"/>
          <w:sz w:val="24"/>
          <w:szCs w:val="24"/>
        </w:rPr>
        <w:t>Adding to these findings, Ambrose, Huston</w:t>
      </w:r>
      <w:r w:rsidR="00A56AAE" w:rsidRPr="00101145">
        <w:rPr>
          <w:rFonts w:ascii="Times New Roman" w:hAnsi="Times New Roman"/>
          <w:sz w:val="24"/>
          <w:szCs w:val="24"/>
        </w:rPr>
        <w:t xml:space="preserve">, &amp; Norman (2005) </w:t>
      </w:r>
      <w:r w:rsidRPr="00101145">
        <w:rPr>
          <w:rFonts w:ascii="Times New Roman" w:hAnsi="Times New Roman"/>
          <w:sz w:val="24"/>
          <w:szCs w:val="24"/>
        </w:rPr>
        <w:t xml:space="preserve">interviewed 123 matched faculty (half current and half former) to identify factors of satisfaction and intention to leave. They concluded that positive and supportive relationships with colleagues were the strongest predictors of satisfaction and intention to leave, relationships outside of the workplace also played an important role in affecting departure intentions.  That is, faculty who were married and had family responsibilities reported that their family relationships were heavily influential in their decisions to stay or leave an institution.  Findings from Daly and Dee’s (2006) study of urban faculty corroborated these findings as a majority of faculty respondents in their study with family within 50 miles of the institution at which they were employed were more likely to stay than those with no family within 50 miles. </w:t>
      </w:r>
    </w:p>
    <w:p w:rsidR="00FA162A" w:rsidRPr="00101145" w:rsidRDefault="00DD26C1" w:rsidP="00FA162A">
      <w:pPr>
        <w:spacing w:after="0" w:line="480" w:lineRule="auto"/>
        <w:rPr>
          <w:rFonts w:ascii="Times New Roman" w:hAnsi="Times New Roman"/>
          <w:b/>
          <w:sz w:val="24"/>
          <w:szCs w:val="24"/>
        </w:rPr>
      </w:pPr>
      <w:r>
        <w:rPr>
          <w:rFonts w:ascii="Times New Roman" w:hAnsi="Times New Roman"/>
          <w:b/>
          <w:sz w:val="24"/>
          <w:szCs w:val="24"/>
        </w:rPr>
        <w:t>Models of Faculty D</w:t>
      </w:r>
      <w:r w:rsidR="00FA162A" w:rsidRPr="00101145">
        <w:rPr>
          <w:rFonts w:ascii="Times New Roman" w:hAnsi="Times New Roman"/>
          <w:b/>
          <w:sz w:val="24"/>
          <w:szCs w:val="24"/>
        </w:rPr>
        <w:t>eparture</w:t>
      </w:r>
      <w:r w:rsidR="00266B89">
        <w:rPr>
          <w:rFonts w:ascii="Times New Roman" w:hAnsi="Times New Roman"/>
          <w:b/>
          <w:sz w:val="24"/>
          <w:szCs w:val="24"/>
        </w:rPr>
        <w:t xml:space="preserve"> Intentions</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b/>
          <w:sz w:val="24"/>
          <w:szCs w:val="24"/>
        </w:rPr>
        <w:tab/>
      </w:r>
      <w:r w:rsidRPr="00101145">
        <w:rPr>
          <w:rFonts w:ascii="Times New Roman" w:hAnsi="Times New Roman"/>
          <w:sz w:val="24"/>
          <w:szCs w:val="24"/>
        </w:rPr>
        <w:t>The most significant contributions to the literature on faculty departure</w:t>
      </w:r>
      <w:r w:rsidR="00266B89">
        <w:rPr>
          <w:rFonts w:ascii="Times New Roman" w:hAnsi="Times New Roman"/>
          <w:sz w:val="24"/>
          <w:szCs w:val="24"/>
        </w:rPr>
        <w:t xml:space="preserve"> intentions</w:t>
      </w:r>
      <w:r w:rsidRPr="00101145">
        <w:rPr>
          <w:rFonts w:ascii="Times New Roman" w:hAnsi="Times New Roman"/>
          <w:sz w:val="24"/>
          <w:szCs w:val="24"/>
        </w:rPr>
        <w:t xml:space="preserve"> have been made by scholars who have developed and tested models of faculty departure intentions to explain the complex relationships betw</w:t>
      </w:r>
      <w:r w:rsidR="00125281">
        <w:rPr>
          <w:rFonts w:ascii="Times New Roman" w:hAnsi="Times New Roman"/>
          <w:sz w:val="24"/>
          <w:szCs w:val="24"/>
        </w:rPr>
        <w:t>een variables.  Four key models,</w:t>
      </w:r>
      <w:r w:rsidRPr="00101145">
        <w:rPr>
          <w:rFonts w:ascii="Times New Roman" w:hAnsi="Times New Roman"/>
          <w:sz w:val="24"/>
          <w:szCs w:val="24"/>
        </w:rPr>
        <w:t xml:space="preserve"> </w:t>
      </w:r>
      <w:proofErr w:type="spellStart"/>
      <w:r w:rsidRPr="00101145">
        <w:rPr>
          <w:rFonts w:ascii="Times New Roman" w:hAnsi="Times New Roman"/>
          <w:sz w:val="24"/>
          <w:szCs w:val="24"/>
        </w:rPr>
        <w:t>Johnsrud</w:t>
      </w:r>
      <w:proofErr w:type="spellEnd"/>
      <w:r w:rsidRPr="00101145">
        <w:rPr>
          <w:rFonts w:ascii="Times New Roman" w:hAnsi="Times New Roman"/>
          <w:sz w:val="24"/>
          <w:szCs w:val="24"/>
        </w:rPr>
        <w:t xml:space="preserve"> and Rosser (2002); Rosser (2004); Smart (1990); Zhou and Volkwein (2004), are examined</w:t>
      </w:r>
      <w:r w:rsidR="0060100C" w:rsidRPr="00101145">
        <w:rPr>
          <w:rFonts w:ascii="Times New Roman" w:hAnsi="Times New Roman"/>
          <w:sz w:val="24"/>
          <w:szCs w:val="24"/>
        </w:rPr>
        <w:t xml:space="preserve"> </w:t>
      </w:r>
      <w:r w:rsidRPr="00101145">
        <w:rPr>
          <w:rFonts w:ascii="Times New Roman" w:hAnsi="Times New Roman"/>
          <w:sz w:val="24"/>
          <w:szCs w:val="24"/>
        </w:rPr>
        <w:t xml:space="preserve">below.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Recognizing the complex relationship between the numerous variables related to faculty intention to leave, Johnsrud and Rosser (2002) developed and tested a model of faculty work</w:t>
      </w:r>
      <w:r w:rsidR="00A56AAE" w:rsidRPr="00101145">
        <w:rPr>
          <w:rFonts w:ascii="Times New Roman" w:hAnsi="Times New Roman"/>
          <w:sz w:val="24"/>
          <w:szCs w:val="24"/>
        </w:rPr>
        <w:t>-</w:t>
      </w:r>
      <w:r w:rsidRPr="00101145">
        <w:rPr>
          <w:rFonts w:ascii="Times New Roman" w:hAnsi="Times New Roman"/>
          <w:sz w:val="24"/>
          <w:szCs w:val="24"/>
        </w:rPr>
        <w:t xml:space="preserve">life, morale, and intention to leave.  Their sample included 1,511 </w:t>
      </w:r>
      <w:proofErr w:type="gramStart"/>
      <w:r w:rsidRPr="00101145">
        <w:rPr>
          <w:rFonts w:ascii="Times New Roman" w:hAnsi="Times New Roman"/>
          <w:sz w:val="24"/>
          <w:szCs w:val="24"/>
        </w:rPr>
        <w:t>faculty</w:t>
      </w:r>
      <w:proofErr w:type="gramEnd"/>
      <w:r w:rsidRPr="00101145">
        <w:rPr>
          <w:rFonts w:ascii="Times New Roman" w:hAnsi="Times New Roman"/>
          <w:sz w:val="24"/>
          <w:szCs w:val="24"/>
        </w:rPr>
        <w:t xml:space="preserve"> who were employed at a 10-campus system of public higher education in a western state.  Participants were asked to indicate their level of agreement on measures of their work</w:t>
      </w:r>
      <w:r w:rsidR="00A56AAE" w:rsidRPr="00101145">
        <w:rPr>
          <w:rFonts w:ascii="Times New Roman" w:hAnsi="Times New Roman"/>
          <w:sz w:val="24"/>
          <w:szCs w:val="24"/>
        </w:rPr>
        <w:t>-</w:t>
      </w:r>
      <w:r w:rsidRPr="00101145">
        <w:rPr>
          <w:rFonts w:ascii="Times New Roman" w:hAnsi="Times New Roman"/>
          <w:sz w:val="24"/>
          <w:szCs w:val="24"/>
        </w:rPr>
        <w:t>lives, professional priorities and rewards, administrative relations and support, and quality of benefits and services. Using structural equation modeling (SEM) to test their multilevel model, results indicated that faculty perceptions of work</w:t>
      </w:r>
      <w:r w:rsidR="00A56AAE" w:rsidRPr="00101145">
        <w:rPr>
          <w:rFonts w:ascii="Times New Roman" w:hAnsi="Times New Roman"/>
          <w:sz w:val="24"/>
          <w:szCs w:val="24"/>
        </w:rPr>
        <w:t>-</w:t>
      </w:r>
      <w:r w:rsidRPr="00101145">
        <w:rPr>
          <w:rFonts w:ascii="Times New Roman" w:hAnsi="Times New Roman"/>
          <w:sz w:val="24"/>
          <w:szCs w:val="24"/>
        </w:rPr>
        <w:t>life demonstrated a direct effect on faculty moral, which in turn had a direct effect on intention to leave, thus establishing support for their hypothesis that morale mediated the relationship between perceptions of work</w:t>
      </w:r>
      <w:r w:rsidR="00A56AAE" w:rsidRPr="00101145">
        <w:rPr>
          <w:rFonts w:ascii="Times New Roman" w:hAnsi="Times New Roman"/>
          <w:sz w:val="24"/>
          <w:szCs w:val="24"/>
        </w:rPr>
        <w:t>-</w:t>
      </w:r>
      <w:r w:rsidRPr="00101145">
        <w:rPr>
          <w:rFonts w:ascii="Times New Roman" w:hAnsi="Times New Roman"/>
          <w:sz w:val="24"/>
          <w:szCs w:val="24"/>
        </w:rPr>
        <w:t>life and intentions to leave.</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Adding to the work of Johnsrud and Rosser (2002), Rosser (2004) replicated their study testing satisfaction in place of morale and expanded her site and population to a national study of faculty.  Specifically, Rosser sought to examine the relationship between faculty work</w:t>
      </w:r>
      <w:r w:rsidR="00A56AAE" w:rsidRPr="00101145">
        <w:rPr>
          <w:rFonts w:ascii="Times New Roman" w:hAnsi="Times New Roman"/>
          <w:sz w:val="24"/>
          <w:szCs w:val="24"/>
        </w:rPr>
        <w:t>-</w:t>
      </w:r>
      <w:r w:rsidRPr="00101145">
        <w:rPr>
          <w:rFonts w:ascii="Times New Roman" w:hAnsi="Times New Roman"/>
          <w:sz w:val="24"/>
          <w:szCs w:val="24"/>
        </w:rPr>
        <w:t>life, satisfaction, and intentions to leave to determine if perceptions of quality of work</w:t>
      </w:r>
      <w:r w:rsidR="00A56AAE" w:rsidRPr="00101145">
        <w:rPr>
          <w:rFonts w:ascii="Times New Roman" w:hAnsi="Times New Roman"/>
          <w:sz w:val="24"/>
          <w:szCs w:val="24"/>
        </w:rPr>
        <w:t>-</w:t>
      </w:r>
      <w:r w:rsidRPr="00101145">
        <w:rPr>
          <w:rFonts w:ascii="Times New Roman" w:hAnsi="Times New Roman"/>
          <w:sz w:val="24"/>
          <w:szCs w:val="24"/>
        </w:rPr>
        <w:t xml:space="preserve">life influenced intentions to leave. Using SEM on a sample of 12,755 faculty obtained from the National Study of Postsecondary Faculty, Rosser found several important findings. First, </w:t>
      </w:r>
      <w:r w:rsidR="00DB61D7" w:rsidRPr="00101145">
        <w:rPr>
          <w:rFonts w:ascii="Times New Roman" w:hAnsi="Times New Roman"/>
          <w:sz w:val="24"/>
          <w:szCs w:val="24"/>
        </w:rPr>
        <w:t>her results indicated that perceptions of work-life had</w:t>
      </w:r>
      <w:r w:rsidRPr="00101145">
        <w:rPr>
          <w:rFonts w:ascii="Times New Roman" w:hAnsi="Times New Roman"/>
          <w:sz w:val="24"/>
          <w:szCs w:val="24"/>
        </w:rPr>
        <w:t xml:space="preserve"> a direct and powerful </w:t>
      </w:r>
      <w:r w:rsidR="00DB61D7" w:rsidRPr="00101145">
        <w:rPr>
          <w:rFonts w:ascii="Times New Roman" w:hAnsi="Times New Roman"/>
          <w:sz w:val="24"/>
          <w:szCs w:val="24"/>
        </w:rPr>
        <w:t xml:space="preserve">effect on </w:t>
      </w:r>
      <w:r w:rsidRPr="00101145">
        <w:rPr>
          <w:rFonts w:ascii="Times New Roman" w:hAnsi="Times New Roman"/>
          <w:sz w:val="24"/>
          <w:szCs w:val="24"/>
        </w:rPr>
        <w:t>satisfaction, which also had a direct effect on intentions to leave.</w:t>
      </w:r>
      <w:r w:rsidR="00DB61D7" w:rsidRPr="00101145">
        <w:rPr>
          <w:rFonts w:ascii="Times New Roman" w:hAnsi="Times New Roman"/>
          <w:sz w:val="24"/>
          <w:szCs w:val="24"/>
        </w:rPr>
        <w:t xml:space="preserve"> That is, those who reported positive perceptions of work-life also had reported high levels of satisfaction and were in turn less likely to report intentions to leave.</w:t>
      </w:r>
      <w:r w:rsidRPr="00101145">
        <w:rPr>
          <w:rFonts w:ascii="Times New Roman" w:hAnsi="Times New Roman"/>
          <w:sz w:val="24"/>
          <w:szCs w:val="24"/>
        </w:rPr>
        <w:t xml:space="preserve"> Moreover, she found that female faculty were less satisfied with facets of their job including their advising workloads, the quality of their benefits, job security, and salary levels, than their male counterparts.  </w:t>
      </w:r>
    </w:p>
    <w:p w:rsidR="00D93172" w:rsidRPr="00101145" w:rsidRDefault="00FA162A" w:rsidP="002E220A">
      <w:pPr>
        <w:spacing w:after="0" w:line="480" w:lineRule="auto"/>
        <w:rPr>
          <w:rFonts w:ascii="Times New Roman" w:hAnsi="Times New Roman"/>
          <w:sz w:val="24"/>
          <w:szCs w:val="24"/>
        </w:rPr>
      </w:pPr>
      <w:r w:rsidRPr="00101145">
        <w:rPr>
          <w:rFonts w:ascii="Times New Roman" w:hAnsi="Times New Roman"/>
          <w:sz w:val="24"/>
          <w:szCs w:val="24"/>
        </w:rPr>
        <w:tab/>
        <w:t>A third model of faculty intention to leave was developed and tested by Smart (1990).  Smart developed separate models for tenured and non-tenured faculty so that he was able to identify factors that contributed to faculty departure</w:t>
      </w:r>
      <w:r w:rsidR="00266B89">
        <w:rPr>
          <w:rFonts w:ascii="Times New Roman" w:hAnsi="Times New Roman"/>
          <w:sz w:val="24"/>
          <w:szCs w:val="24"/>
        </w:rPr>
        <w:t xml:space="preserve"> intentions</w:t>
      </w:r>
      <w:r w:rsidRPr="00101145">
        <w:rPr>
          <w:rFonts w:ascii="Times New Roman" w:hAnsi="Times New Roman"/>
          <w:sz w:val="24"/>
          <w:szCs w:val="24"/>
        </w:rPr>
        <w:t xml:space="preserve"> for tenured as compared to non-tenured faculty. Smart’s models in</w:t>
      </w:r>
      <w:r w:rsidR="00125281">
        <w:rPr>
          <w:rFonts w:ascii="Times New Roman" w:hAnsi="Times New Roman"/>
          <w:sz w:val="24"/>
          <w:szCs w:val="24"/>
        </w:rPr>
        <w:t>cluded four sets of variables: (a</w:t>
      </w:r>
      <w:r w:rsidRPr="00101145">
        <w:rPr>
          <w:rFonts w:ascii="Times New Roman" w:hAnsi="Times New Roman"/>
          <w:sz w:val="24"/>
          <w:szCs w:val="24"/>
        </w:rPr>
        <w:t xml:space="preserve">) individual and </w:t>
      </w:r>
      <w:r w:rsidR="00125281">
        <w:rPr>
          <w:rFonts w:ascii="Times New Roman" w:hAnsi="Times New Roman"/>
          <w:sz w:val="24"/>
          <w:szCs w:val="24"/>
        </w:rPr>
        <w:t>institutional characteristics, (b</w:t>
      </w:r>
      <w:r w:rsidRPr="00101145">
        <w:rPr>
          <w:rFonts w:ascii="Times New Roman" w:hAnsi="Times New Roman"/>
          <w:sz w:val="24"/>
          <w:szCs w:val="24"/>
        </w:rPr>
        <w:t>) contextu</w:t>
      </w:r>
      <w:r w:rsidR="00125281">
        <w:rPr>
          <w:rFonts w:ascii="Times New Roman" w:hAnsi="Times New Roman"/>
          <w:sz w:val="24"/>
          <w:szCs w:val="24"/>
        </w:rPr>
        <w:t>al, work environment measures, (c</w:t>
      </w:r>
      <w:r w:rsidRPr="00101145">
        <w:rPr>
          <w:rFonts w:ascii="Times New Roman" w:hAnsi="Times New Roman"/>
          <w:sz w:val="24"/>
          <w:szCs w:val="24"/>
        </w:rPr>
        <w:t>) dimensions of faculty job satisfaction, a</w:t>
      </w:r>
      <w:r w:rsidR="00125281">
        <w:rPr>
          <w:rFonts w:ascii="Times New Roman" w:hAnsi="Times New Roman"/>
          <w:sz w:val="24"/>
          <w:szCs w:val="24"/>
        </w:rPr>
        <w:t>nd (d</w:t>
      </w:r>
      <w:r w:rsidRPr="00101145">
        <w:rPr>
          <w:rFonts w:ascii="Times New Roman" w:hAnsi="Times New Roman"/>
          <w:sz w:val="24"/>
          <w:szCs w:val="24"/>
        </w:rPr>
        <w:t>) intention to leave current institution.  Smart hypothesized each s</w:t>
      </w:r>
      <w:r w:rsidR="009C3FE9">
        <w:rPr>
          <w:rFonts w:ascii="Times New Roman" w:hAnsi="Times New Roman"/>
          <w:sz w:val="24"/>
          <w:szCs w:val="24"/>
        </w:rPr>
        <w:t xml:space="preserve">et would affect each other in an </w:t>
      </w:r>
      <w:r w:rsidRPr="00101145">
        <w:rPr>
          <w:rFonts w:ascii="Times New Roman" w:hAnsi="Times New Roman"/>
          <w:sz w:val="24"/>
          <w:szCs w:val="24"/>
        </w:rPr>
        <w:t>ordered sequence. Using structural equation modeling techniques on a sample of 190 public and private institutions obtained from the 1984 Carnegie Foundation for the Advancement of Teaching national survey of faculty, Smart’s found that the model explained 13% of the variance in turnover intention for tenured faculty and 14% of the variance in turnover for non-tenured faculty, and confirmed his hypothesis that each set of factors</w:t>
      </w:r>
      <w:r w:rsidR="009C3FE9">
        <w:rPr>
          <w:rFonts w:ascii="Times New Roman" w:hAnsi="Times New Roman"/>
          <w:sz w:val="24"/>
          <w:szCs w:val="24"/>
        </w:rPr>
        <w:t xml:space="preserve"> affected each other in an</w:t>
      </w:r>
      <w:r w:rsidRPr="00101145">
        <w:rPr>
          <w:rFonts w:ascii="Times New Roman" w:hAnsi="Times New Roman"/>
          <w:sz w:val="24"/>
          <w:szCs w:val="24"/>
        </w:rPr>
        <w:t xml:space="preserve"> ordered sequence.  Smart’s study also contributed several other important findings. First, his results suggested that satisfaction with salary was significant only for non-tenured faculty.  Second, he found that tenured faculty who spent more time on research activities and who were more productive were also more likely to report intentions to leave.  On the other hand, these variables were not related to intention to leave for non-tenured faculty.  </w:t>
      </w:r>
    </w:p>
    <w:p w:rsidR="007417AC" w:rsidRDefault="007417AC" w:rsidP="00F52D85">
      <w:pPr>
        <w:spacing w:after="0" w:line="480" w:lineRule="auto"/>
        <w:rPr>
          <w:rFonts w:ascii="Times New Roman" w:hAnsi="Times New Roman"/>
          <w:b/>
          <w:sz w:val="24"/>
          <w:szCs w:val="24"/>
        </w:rPr>
      </w:pPr>
    </w:p>
    <w:p w:rsidR="00F52D85" w:rsidRPr="00F52D85" w:rsidRDefault="00F52D85" w:rsidP="00F52D85">
      <w:pPr>
        <w:spacing w:after="0" w:line="480" w:lineRule="auto"/>
        <w:rPr>
          <w:rFonts w:ascii="Times New Roman" w:hAnsi="Times New Roman"/>
          <w:b/>
          <w:sz w:val="24"/>
          <w:szCs w:val="24"/>
        </w:rPr>
      </w:pPr>
      <w:r>
        <w:rPr>
          <w:rFonts w:ascii="Times New Roman" w:hAnsi="Times New Roman"/>
          <w:b/>
          <w:sz w:val="24"/>
          <w:szCs w:val="24"/>
        </w:rPr>
        <w:t>Theoretical Framework</w:t>
      </w:r>
    </w:p>
    <w:p w:rsidR="00FA162A" w:rsidRPr="00101145" w:rsidRDefault="00FA162A" w:rsidP="002E220A">
      <w:pPr>
        <w:spacing w:after="0" w:line="480" w:lineRule="auto"/>
        <w:ind w:firstLine="720"/>
        <w:rPr>
          <w:rFonts w:ascii="Times New Roman" w:hAnsi="Times New Roman"/>
          <w:sz w:val="24"/>
          <w:szCs w:val="24"/>
        </w:rPr>
      </w:pPr>
      <w:r w:rsidRPr="00101145">
        <w:rPr>
          <w:rFonts w:ascii="Times New Roman" w:hAnsi="Times New Roman"/>
          <w:sz w:val="24"/>
          <w:szCs w:val="24"/>
        </w:rPr>
        <w:t>Building on several previous studies and models of faculty departure</w:t>
      </w:r>
      <w:r w:rsidR="00266B89">
        <w:rPr>
          <w:rFonts w:ascii="Times New Roman" w:hAnsi="Times New Roman"/>
          <w:sz w:val="24"/>
          <w:szCs w:val="24"/>
        </w:rPr>
        <w:t xml:space="preserve"> intentions</w:t>
      </w:r>
      <w:r w:rsidRPr="00101145">
        <w:rPr>
          <w:rFonts w:ascii="Times New Roman" w:hAnsi="Times New Roman"/>
          <w:sz w:val="24"/>
          <w:szCs w:val="24"/>
        </w:rPr>
        <w:t xml:space="preserve">, Zhou and Volkwein (2004) have developed the most comprehensive model of faculty departure intentions to date. Zhou and Volkwein (2004) sought to determine factors predicting intentions to leave for tenured vs. non-tenured faculty.  More specifically, they asked if characteristics of those who intended to leave differed for faculty in tenured and non-tenured positions.  To ascertain the answers to this question, Zhou and Volkwein proposed a model of faculty departure </w:t>
      </w:r>
      <w:r w:rsidR="00266B89">
        <w:rPr>
          <w:rFonts w:ascii="Times New Roman" w:hAnsi="Times New Roman"/>
          <w:sz w:val="24"/>
          <w:szCs w:val="24"/>
        </w:rPr>
        <w:t xml:space="preserve">intentions </w:t>
      </w:r>
      <w:r w:rsidRPr="00101145">
        <w:rPr>
          <w:rFonts w:ascii="Times New Roman" w:hAnsi="Times New Roman"/>
          <w:sz w:val="24"/>
          <w:szCs w:val="24"/>
        </w:rPr>
        <w:t>which built upon and integrated elements of previous studies and models of faculty departure</w:t>
      </w:r>
      <w:r w:rsidR="00266B89">
        <w:rPr>
          <w:rFonts w:ascii="Times New Roman" w:hAnsi="Times New Roman"/>
          <w:sz w:val="24"/>
          <w:szCs w:val="24"/>
        </w:rPr>
        <w:t xml:space="preserve"> intentions</w:t>
      </w:r>
      <w:r w:rsidRPr="00101145">
        <w:rPr>
          <w:rFonts w:ascii="Times New Roman" w:hAnsi="Times New Roman"/>
          <w:sz w:val="24"/>
          <w:szCs w:val="24"/>
        </w:rPr>
        <w:t xml:space="preserve"> (Smart, 1990; </w:t>
      </w:r>
      <w:proofErr w:type="spellStart"/>
      <w:r w:rsidRPr="00101145">
        <w:rPr>
          <w:rFonts w:ascii="Times New Roman" w:hAnsi="Times New Roman"/>
          <w:sz w:val="24"/>
          <w:szCs w:val="24"/>
        </w:rPr>
        <w:t>Matier</w:t>
      </w:r>
      <w:proofErr w:type="spellEnd"/>
      <w:r w:rsidRPr="00101145">
        <w:rPr>
          <w:rFonts w:ascii="Times New Roman" w:hAnsi="Times New Roman"/>
          <w:sz w:val="24"/>
          <w:szCs w:val="24"/>
        </w:rPr>
        <w:t>, 1990).  Using data from a nationally representative sample of faculty obtained from the National Center for Educational Statistics’ National Study of Postsecondary Faculty (NSOPF:99), Zhou and Volkwein analyzed data from 960 institutions and 28,704 faculty members on information including background, responsibilities, benefits, attitudes, and future plans.  Results of their structural equation modeling (SEM) analysis revealed several important findings.  First, for tenured and non-tenured faculty, seniority was the strongest predictor of intention to leave.</w:t>
      </w:r>
      <w:r w:rsidR="003B1F73" w:rsidRPr="00101145">
        <w:rPr>
          <w:rFonts w:ascii="Times New Roman" w:hAnsi="Times New Roman"/>
          <w:sz w:val="24"/>
          <w:szCs w:val="24"/>
        </w:rPr>
        <w:t xml:space="preserve"> That is faculty members who had been at an institution for the most number of years were also most likely to intend to leave.</w:t>
      </w:r>
      <w:r w:rsidRPr="00101145">
        <w:rPr>
          <w:rFonts w:ascii="Times New Roman" w:hAnsi="Times New Roman"/>
          <w:sz w:val="24"/>
          <w:szCs w:val="24"/>
        </w:rPr>
        <w:t xml:space="preserve">  Additionally, two work factors, academic rank and teaching productivity, were found to be related to departure intentions for non-tenured faculty. </w:t>
      </w:r>
      <w:r w:rsidR="00E46F53" w:rsidRPr="00101145">
        <w:rPr>
          <w:rFonts w:ascii="Times New Roman" w:hAnsi="Times New Roman"/>
          <w:sz w:val="24"/>
          <w:szCs w:val="24"/>
        </w:rPr>
        <w:t xml:space="preserve">For non-tenured faculty, those who were </w:t>
      </w:r>
      <w:r w:rsidR="00250992" w:rsidRPr="00101145">
        <w:rPr>
          <w:rFonts w:ascii="Times New Roman" w:hAnsi="Times New Roman"/>
          <w:sz w:val="24"/>
          <w:szCs w:val="24"/>
        </w:rPr>
        <w:t xml:space="preserve">higher in rank and those with lower teaching productivity were also more likely to leave. </w:t>
      </w:r>
      <w:r w:rsidRPr="00101145">
        <w:rPr>
          <w:rFonts w:ascii="Times New Roman" w:hAnsi="Times New Roman"/>
          <w:sz w:val="24"/>
          <w:szCs w:val="24"/>
        </w:rPr>
        <w:t xml:space="preserve"> Second, three measures of job satisfaction: job security, resources, and compensatio</w:t>
      </w:r>
      <w:r w:rsidR="00250992" w:rsidRPr="00101145">
        <w:rPr>
          <w:rFonts w:ascii="Times New Roman" w:hAnsi="Times New Roman"/>
          <w:sz w:val="24"/>
          <w:szCs w:val="24"/>
        </w:rPr>
        <w:t>n, were significantly related to</w:t>
      </w:r>
      <w:r w:rsidRPr="00101145">
        <w:rPr>
          <w:rFonts w:ascii="Times New Roman" w:hAnsi="Times New Roman"/>
          <w:sz w:val="24"/>
          <w:szCs w:val="24"/>
        </w:rPr>
        <w:t xml:space="preserve"> departur</w:t>
      </w:r>
      <w:r w:rsidR="00266B89">
        <w:rPr>
          <w:rFonts w:ascii="Times New Roman" w:hAnsi="Times New Roman"/>
          <w:sz w:val="24"/>
          <w:szCs w:val="24"/>
        </w:rPr>
        <w:t>e intentions</w:t>
      </w:r>
      <w:r w:rsidR="00250992" w:rsidRPr="00101145">
        <w:rPr>
          <w:rFonts w:ascii="Times New Roman" w:hAnsi="Times New Roman"/>
          <w:sz w:val="24"/>
          <w:szCs w:val="24"/>
        </w:rPr>
        <w:t xml:space="preserve"> for tenured faculty.  However, </w:t>
      </w:r>
      <w:r w:rsidRPr="00101145">
        <w:rPr>
          <w:rFonts w:ascii="Times New Roman" w:hAnsi="Times New Roman"/>
          <w:sz w:val="24"/>
          <w:szCs w:val="24"/>
        </w:rPr>
        <w:t xml:space="preserve">only satisfaction with job security significantly impacted intention to leave for non-tenured faculty.  Finally, for tenured faculty, unionization was negatively associated with departure intentions and heavy work commitments were positively related to departure intentions.  </w:t>
      </w:r>
    </w:p>
    <w:p w:rsidR="00FA162A" w:rsidRPr="00101145" w:rsidRDefault="00FA162A" w:rsidP="00DD26C1">
      <w:pPr>
        <w:spacing w:after="0" w:line="480" w:lineRule="auto"/>
        <w:rPr>
          <w:rFonts w:ascii="Times New Roman" w:hAnsi="Times New Roman"/>
          <w:b/>
          <w:sz w:val="24"/>
          <w:szCs w:val="24"/>
        </w:rPr>
      </w:pPr>
      <w:r w:rsidRPr="00101145">
        <w:rPr>
          <w:rFonts w:ascii="Times New Roman" w:hAnsi="Times New Roman"/>
          <w:b/>
          <w:sz w:val="24"/>
          <w:szCs w:val="24"/>
        </w:rPr>
        <w:t>Faculty Departure</w:t>
      </w:r>
      <w:r w:rsidR="00266B89">
        <w:rPr>
          <w:rFonts w:ascii="Times New Roman" w:hAnsi="Times New Roman"/>
          <w:b/>
          <w:sz w:val="24"/>
          <w:szCs w:val="24"/>
        </w:rPr>
        <w:t xml:space="preserve"> Intentions</w:t>
      </w:r>
      <w:r w:rsidRPr="00101145">
        <w:rPr>
          <w:rFonts w:ascii="Times New Roman" w:hAnsi="Times New Roman"/>
          <w:b/>
          <w:sz w:val="24"/>
          <w:szCs w:val="24"/>
        </w:rPr>
        <w:t xml:space="preserve"> and Women</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To conclude this section of the review and transition into section two (women in STEM) this section examines studies that emphasize the importance of studying women as a particular subgroup of faculty.  In general, studies on female faculty build on the understanding that women are underrepresented in the academy and thus warrant attention.  The justification for this argument is </w:t>
      </w:r>
      <w:r w:rsidR="00250992" w:rsidRPr="00101145">
        <w:rPr>
          <w:rFonts w:ascii="Times New Roman" w:hAnsi="Times New Roman"/>
          <w:sz w:val="24"/>
          <w:szCs w:val="24"/>
        </w:rPr>
        <w:t>drawn primarily from statistics</w:t>
      </w:r>
      <w:r w:rsidRPr="00101145">
        <w:rPr>
          <w:rFonts w:ascii="Times New Roman" w:hAnsi="Times New Roman"/>
          <w:sz w:val="24"/>
          <w:szCs w:val="24"/>
        </w:rPr>
        <w:t xml:space="preserve"> which show that while the numbers of male and female Ph</w:t>
      </w:r>
      <w:r w:rsidR="00D93172" w:rsidRPr="00101145">
        <w:rPr>
          <w:rFonts w:ascii="Times New Roman" w:hAnsi="Times New Roman"/>
          <w:sz w:val="24"/>
          <w:szCs w:val="24"/>
        </w:rPr>
        <w:t>.</w:t>
      </w:r>
      <w:r w:rsidRPr="00101145">
        <w:rPr>
          <w:rFonts w:ascii="Times New Roman" w:hAnsi="Times New Roman"/>
          <w:sz w:val="24"/>
          <w:szCs w:val="24"/>
        </w:rPr>
        <w:t>D</w:t>
      </w:r>
      <w:r w:rsidR="00D93172" w:rsidRPr="00101145">
        <w:rPr>
          <w:rFonts w:ascii="Times New Roman" w:hAnsi="Times New Roman"/>
          <w:sz w:val="24"/>
          <w:szCs w:val="24"/>
        </w:rPr>
        <w:t>.</w:t>
      </w:r>
      <w:r w:rsidRPr="00101145">
        <w:rPr>
          <w:rFonts w:ascii="Times New Roman" w:hAnsi="Times New Roman"/>
          <w:sz w:val="24"/>
          <w:szCs w:val="24"/>
        </w:rPr>
        <w:t xml:space="preserve"> graduates across disciplines is near equal, a gender gap exists among tenure-track faculty. While some claim gender equality within the academy is not a reasonable or feasible goal, others point out evidence to the contrary produced by scholars who have designed models to predict the gender makeup of the academy over the next few decades.  For instance, Hargens and Long (2002) sought to show how demographic inertia influences the gender composition of the academy.  Demographic inertia, according to Hargens and Long, is a phenomenon where slow change in demographic factors (e.g., retirement patterns in current faculty, faculty attrition, and gender composition among Ph</w:t>
      </w:r>
      <w:r w:rsidR="00D93172" w:rsidRPr="00101145">
        <w:rPr>
          <w:rFonts w:ascii="Times New Roman" w:hAnsi="Times New Roman"/>
          <w:sz w:val="24"/>
          <w:szCs w:val="24"/>
        </w:rPr>
        <w:t>.</w:t>
      </w:r>
      <w:r w:rsidRPr="00101145">
        <w:rPr>
          <w:rFonts w:ascii="Times New Roman" w:hAnsi="Times New Roman"/>
          <w:sz w:val="24"/>
          <w:szCs w:val="24"/>
        </w:rPr>
        <w:t>D</w:t>
      </w:r>
      <w:r w:rsidR="00D93172" w:rsidRPr="00101145">
        <w:rPr>
          <w:rFonts w:ascii="Times New Roman" w:hAnsi="Times New Roman"/>
          <w:sz w:val="24"/>
          <w:szCs w:val="24"/>
        </w:rPr>
        <w:t>.</w:t>
      </w:r>
      <w:r w:rsidRPr="00101145">
        <w:rPr>
          <w:rFonts w:ascii="Times New Roman" w:hAnsi="Times New Roman"/>
          <w:sz w:val="24"/>
          <w:szCs w:val="24"/>
        </w:rPr>
        <w:t xml:space="preserve"> earners) contributes to conservation of the status quo. Using data on a national sample of tenure-track sociology faculty obtained from the Survey of Earned Doctorates, Hargens and Long conducted a series of regression analyses to predict gender composition in academic departments of sociology. By their projections, given the current patterns and demographic patterns, Hargens and Long predict that the sociology departments they studied will achie</w:t>
      </w:r>
      <w:r w:rsidR="00D93172" w:rsidRPr="00101145">
        <w:rPr>
          <w:rFonts w:ascii="Times New Roman" w:hAnsi="Times New Roman"/>
          <w:sz w:val="24"/>
          <w:szCs w:val="24"/>
        </w:rPr>
        <w:t xml:space="preserve">ve gender equity in 35 years.  </w:t>
      </w:r>
      <w:r w:rsidRPr="00101145">
        <w:rPr>
          <w:rFonts w:ascii="Times New Roman" w:hAnsi="Times New Roman"/>
          <w:sz w:val="24"/>
          <w:szCs w:val="24"/>
        </w:rPr>
        <w:t>Their f</w:t>
      </w:r>
      <w:r w:rsidR="00250992" w:rsidRPr="00101145">
        <w:rPr>
          <w:rFonts w:ascii="Times New Roman" w:hAnsi="Times New Roman"/>
          <w:sz w:val="24"/>
          <w:szCs w:val="24"/>
        </w:rPr>
        <w:t xml:space="preserve">indings lent empirical support </w:t>
      </w:r>
      <w:r w:rsidR="00D93172" w:rsidRPr="00101145">
        <w:rPr>
          <w:rFonts w:ascii="Times New Roman" w:hAnsi="Times New Roman"/>
          <w:sz w:val="24"/>
          <w:szCs w:val="24"/>
        </w:rPr>
        <w:t xml:space="preserve">to </w:t>
      </w:r>
      <w:r w:rsidRPr="00101145">
        <w:rPr>
          <w:rFonts w:ascii="Times New Roman" w:hAnsi="Times New Roman"/>
          <w:sz w:val="24"/>
          <w:szCs w:val="24"/>
        </w:rPr>
        <w:t>those who contend that changing the gender composition of the academy can be as simple as increasing the number and flow of wom</w:t>
      </w:r>
      <w:r w:rsidR="00D93172" w:rsidRPr="00101145">
        <w:rPr>
          <w:rFonts w:ascii="Times New Roman" w:hAnsi="Times New Roman"/>
          <w:sz w:val="24"/>
          <w:szCs w:val="24"/>
        </w:rPr>
        <w:t xml:space="preserve">en in the educational pipeline.  </w:t>
      </w:r>
      <w:r w:rsidRPr="00101145">
        <w:rPr>
          <w:rFonts w:ascii="Times New Roman" w:hAnsi="Times New Roman"/>
          <w:sz w:val="24"/>
          <w:szCs w:val="24"/>
        </w:rPr>
        <w:t>Most will agree, however, that changing the gender composition in academic departments sooner than 35 years is desirable. This notation withstanding, Hargen</w:t>
      </w:r>
      <w:r w:rsidR="00D93172" w:rsidRPr="00101145">
        <w:rPr>
          <w:rFonts w:ascii="Times New Roman" w:hAnsi="Times New Roman"/>
          <w:sz w:val="24"/>
          <w:szCs w:val="24"/>
        </w:rPr>
        <w:t>’</w:t>
      </w:r>
      <w:r w:rsidRPr="00101145">
        <w:rPr>
          <w:rFonts w:ascii="Times New Roman" w:hAnsi="Times New Roman"/>
          <w:sz w:val="24"/>
          <w:szCs w:val="24"/>
        </w:rPr>
        <w:t>s and Long’s innovative methodological approach s</w:t>
      </w:r>
      <w:r w:rsidR="00E20388" w:rsidRPr="00101145">
        <w:rPr>
          <w:rFonts w:ascii="Times New Roman" w:hAnsi="Times New Roman"/>
          <w:sz w:val="24"/>
          <w:szCs w:val="24"/>
        </w:rPr>
        <w:t xml:space="preserve">hows that change could be </w:t>
      </w:r>
      <w:r w:rsidRPr="00101145">
        <w:rPr>
          <w:rFonts w:ascii="Times New Roman" w:hAnsi="Times New Roman"/>
          <w:sz w:val="24"/>
          <w:szCs w:val="24"/>
        </w:rPr>
        <w:t>possible.  Furthermore, their study inspired scholars who</w:t>
      </w:r>
      <w:r w:rsidR="00E20388" w:rsidRPr="00101145">
        <w:rPr>
          <w:rFonts w:ascii="Times New Roman" w:hAnsi="Times New Roman"/>
          <w:sz w:val="24"/>
          <w:szCs w:val="24"/>
        </w:rPr>
        <w:t xml:space="preserve"> </w:t>
      </w:r>
      <w:r w:rsidRPr="00101145">
        <w:rPr>
          <w:rFonts w:ascii="Times New Roman" w:hAnsi="Times New Roman"/>
          <w:sz w:val="24"/>
          <w:szCs w:val="24"/>
        </w:rPr>
        <w:t xml:space="preserve">expanded upon their findings and sought to identify feasible solutions for increasing the number of women in the academy.  </w:t>
      </w:r>
    </w:p>
    <w:p w:rsidR="00FA162A" w:rsidRPr="00101145" w:rsidRDefault="00125281" w:rsidP="00FA162A">
      <w:pPr>
        <w:spacing w:after="0" w:line="480" w:lineRule="auto"/>
        <w:ind w:firstLine="720"/>
        <w:rPr>
          <w:rFonts w:ascii="Times New Roman" w:hAnsi="Times New Roman"/>
          <w:sz w:val="24"/>
          <w:szCs w:val="24"/>
        </w:rPr>
      </w:pPr>
      <w:proofErr w:type="spellStart"/>
      <w:r>
        <w:rPr>
          <w:rFonts w:ascii="Times New Roman" w:hAnsi="Times New Roman"/>
          <w:sz w:val="24"/>
          <w:szCs w:val="24"/>
        </w:rPr>
        <w:t>Marschke</w:t>
      </w:r>
      <w:proofErr w:type="spellEnd"/>
      <w:r>
        <w:rPr>
          <w:rFonts w:ascii="Times New Roman" w:hAnsi="Times New Roman"/>
          <w:sz w:val="24"/>
          <w:szCs w:val="24"/>
        </w:rPr>
        <w:t xml:space="preserve">, </w:t>
      </w:r>
      <w:proofErr w:type="spellStart"/>
      <w:r>
        <w:rPr>
          <w:rFonts w:ascii="Times New Roman" w:hAnsi="Times New Roman"/>
          <w:sz w:val="24"/>
          <w:szCs w:val="24"/>
        </w:rPr>
        <w:t>Laursen</w:t>
      </w:r>
      <w:proofErr w:type="spellEnd"/>
      <w:r>
        <w:rPr>
          <w:rFonts w:ascii="Times New Roman" w:hAnsi="Times New Roman"/>
          <w:sz w:val="24"/>
          <w:szCs w:val="24"/>
        </w:rPr>
        <w:t>, Nielsen, and</w:t>
      </w:r>
      <w:r w:rsidR="00FA162A" w:rsidRPr="00101145">
        <w:rPr>
          <w:rFonts w:ascii="Times New Roman" w:hAnsi="Times New Roman"/>
          <w:sz w:val="24"/>
          <w:szCs w:val="24"/>
        </w:rPr>
        <w:t xml:space="preserve"> Rankin (2007) tested Hargens and Long’s projections across disciplines.  Using data from one “Mountain” university, Marschke and her colleagues collected data from tenure-line faculty in all </w:t>
      </w:r>
      <w:r w:rsidR="00250992" w:rsidRPr="00101145">
        <w:rPr>
          <w:rFonts w:ascii="Times New Roman" w:hAnsi="Times New Roman"/>
          <w:sz w:val="24"/>
          <w:szCs w:val="24"/>
        </w:rPr>
        <w:t>disciplines over a 10 year span</w:t>
      </w:r>
      <w:r w:rsidR="00FA162A" w:rsidRPr="00101145">
        <w:rPr>
          <w:rFonts w:ascii="Times New Roman" w:hAnsi="Times New Roman"/>
          <w:sz w:val="24"/>
          <w:szCs w:val="24"/>
        </w:rPr>
        <w:t xml:space="preserve">.  Using this data, they designed five differential equation models, each corresponding to a particular policy aimed at recruiting and retaining female faculty.  They found that if conditions at Mountain </w:t>
      </w:r>
      <w:r w:rsidR="002E220A" w:rsidRPr="00101145">
        <w:rPr>
          <w:rFonts w:ascii="Times New Roman" w:hAnsi="Times New Roman"/>
          <w:sz w:val="24"/>
          <w:szCs w:val="24"/>
        </w:rPr>
        <w:t>University</w:t>
      </w:r>
      <w:r w:rsidR="00FA162A" w:rsidRPr="00101145">
        <w:rPr>
          <w:rFonts w:ascii="Times New Roman" w:hAnsi="Times New Roman"/>
          <w:sz w:val="24"/>
          <w:szCs w:val="24"/>
        </w:rPr>
        <w:t xml:space="preserve"> conti</w:t>
      </w:r>
      <w:r w:rsidR="00250992" w:rsidRPr="00101145">
        <w:rPr>
          <w:rFonts w:ascii="Times New Roman" w:hAnsi="Times New Roman"/>
          <w:sz w:val="24"/>
          <w:szCs w:val="24"/>
        </w:rPr>
        <w:t xml:space="preserve">nued as they were, women would </w:t>
      </w:r>
      <w:r w:rsidR="00FA162A" w:rsidRPr="00101145">
        <w:rPr>
          <w:rFonts w:ascii="Times New Roman" w:hAnsi="Times New Roman"/>
          <w:sz w:val="24"/>
          <w:szCs w:val="24"/>
        </w:rPr>
        <w:t>never achieve gender parity</w:t>
      </w:r>
      <w:r w:rsidR="00250992" w:rsidRPr="00101145">
        <w:rPr>
          <w:rFonts w:ascii="Times New Roman" w:hAnsi="Times New Roman"/>
          <w:sz w:val="24"/>
          <w:szCs w:val="24"/>
        </w:rPr>
        <w:t xml:space="preserve"> </w:t>
      </w:r>
      <w:r w:rsidR="00FA162A" w:rsidRPr="00101145">
        <w:rPr>
          <w:rFonts w:ascii="Times New Roman" w:hAnsi="Times New Roman"/>
          <w:sz w:val="24"/>
          <w:szCs w:val="24"/>
        </w:rPr>
        <w:t xml:space="preserve">at the institution. However, by holding the rate at which women and men exit the university constant, women would eventually occupy 43% of tenure-line positions.  In other words, simply addressing retention issues would eventually </w:t>
      </w:r>
      <w:r w:rsidR="00250992" w:rsidRPr="00101145">
        <w:rPr>
          <w:rFonts w:ascii="Times New Roman" w:hAnsi="Times New Roman"/>
          <w:sz w:val="24"/>
          <w:szCs w:val="24"/>
        </w:rPr>
        <w:t>result in gender parity within the Ph</w:t>
      </w:r>
      <w:r w:rsidR="00D93172" w:rsidRPr="00101145">
        <w:rPr>
          <w:rFonts w:ascii="Times New Roman" w:hAnsi="Times New Roman"/>
          <w:sz w:val="24"/>
          <w:szCs w:val="24"/>
        </w:rPr>
        <w:t>.</w:t>
      </w:r>
      <w:r w:rsidR="00250992" w:rsidRPr="00101145">
        <w:rPr>
          <w:rFonts w:ascii="Times New Roman" w:hAnsi="Times New Roman"/>
          <w:sz w:val="24"/>
          <w:szCs w:val="24"/>
        </w:rPr>
        <w:t>D</w:t>
      </w:r>
      <w:r w:rsidR="00D93172" w:rsidRPr="00101145">
        <w:rPr>
          <w:rFonts w:ascii="Times New Roman" w:hAnsi="Times New Roman"/>
          <w:sz w:val="24"/>
          <w:szCs w:val="24"/>
        </w:rPr>
        <w:t>.</w:t>
      </w:r>
      <w:r w:rsidR="00250992" w:rsidRPr="00101145">
        <w:rPr>
          <w:rFonts w:ascii="Times New Roman" w:hAnsi="Times New Roman"/>
          <w:sz w:val="24"/>
          <w:szCs w:val="24"/>
        </w:rPr>
        <w:t xml:space="preserve"> pool. Their findings point to the importance of policies aimed at increasing faculty retention.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In their study of the gender composition in academic departments and faculty turnover, Tolbert, Simons, Andrews, and Rhee (1995) collected data on 50 academic sociology departments over a 10 year span.  They found that for departments with very few women, increasing the proportion of women contributed to higher levels of female faculty turnover.  However, when departments reached a threshold of 35-40% women, their turnover declined.  Tolbert and her colleagues suggested that turnover in departments where women were few could be attributed to intergroup conflict, whereas in departments where women were plentiful, such conflict ceased to exist.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 xml:space="preserve">In general, justification for studying women in STEM fields centers around the argument that while women in the academy face a number of challenges which impede their success, this is particularly true for women in science based disciplines. </w:t>
      </w:r>
      <w:r w:rsidR="00250992" w:rsidRPr="00101145">
        <w:rPr>
          <w:rFonts w:ascii="Times New Roman" w:hAnsi="Times New Roman"/>
          <w:sz w:val="24"/>
          <w:szCs w:val="24"/>
        </w:rPr>
        <w:t>Thus the next section</w:t>
      </w:r>
      <w:r w:rsidR="00D93172" w:rsidRPr="00101145">
        <w:rPr>
          <w:rFonts w:ascii="Times New Roman" w:hAnsi="Times New Roman"/>
          <w:sz w:val="24"/>
          <w:szCs w:val="24"/>
        </w:rPr>
        <w:t xml:space="preserve"> examines the research on how </w:t>
      </w:r>
      <w:r w:rsidRPr="00101145">
        <w:rPr>
          <w:rFonts w:ascii="Times New Roman" w:hAnsi="Times New Roman"/>
          <w:sz w:val="24"/>
          <w:szCs w:val="24"/>
        </w:rPr>
        <w:t xml:space="preserve">challenges that women face </w:t>
      </w:r>
      <w:r w:rsidR="00125281">
        <w:rPr>
          <w:rFonts w:ascii="Times New Roman" w:hAnsi="Times New Roman"/>
          <w:sz w:val="24"/>
          <w:szCs w:val="24"/>
        </w:rPr>
        <w:t xml:space="preserve">in STEM fields influence their </w:t>
      </w:r>
      <w:r w:rsidRPr="00101145">
        <w:rPr>
          <w:rFonts w:ascii="Times New Roman" w:hAnsi="Times New Roman"/>
          <w:sz w:val="24"/>
          <w:szCs w:val="24"/>
        </w:rPr>
        <w:t xml:space="preserve">decisions to stay or leave STEM disciplines.  </w:t>
      </w:r>
    </w:p>
    <w:p w:rsidR="00FA162A" w:rsidRPr="00101145" w:rsidRDefault="00FA162A" w:rsidP="00FA162A">
      <w:pPr>
        <w:spacing w:after="0" w:line="480" w:lineRule="auto"/>
        <w:jc w:val="center"/>
        <w:rPr>
          <w:rFonts w:ascii="Times New Roman" w:hAnsi="Times New Roman"/>
          <w:b/>
          <w:sz w:val="24"/>
          <w:szCs w:val="24"/>
        </w:rPr>
      </w:pPr>
      <w:r w:rsidRPr="00101145">
        <w:rPr>
          <w:rFonts w:ascii="Times New Roman" w:hAnsi="Times New Roman"/>
          <w:b/>
          <w:sz w:val="24"/>
          <w:szCs w:val="24"/>
        </w:rPr>
        <w:t>Women in STEM</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An overwhelming amount of anecdotal and empirical evidence supports the notion that women face a number of challenges in STEM disciplines (e.g., Monosson, 2008; Rosser, 2004; Settles, Cortina, Malley, &amp; Stewart, 2006; Sonnert &amp; Holton, 1995; Sallee &amp; Blakewood, in review; Strayhorn,</w:t>
      </w:r>
      <w:r w:rsidR="00C519DA">
        <w:rPr>
          <w:rFonts w:ascii="Times New Roman" w:hAnsi="Times New Roman"/>
          <w:sz w:val="24"/>
          <w:szCs w:val="24"/>
        </w:rPr>
        <w:t xml:space="preserve"> DeVita, &amp; Blakewood, 2012 in press</w:t>
      </w:r>
      <w:r w:rsidRPr="00101145">
        <w:rPr>
          <w:rFonts w:ascii="Times New Roman" w:hAnsi="Times New Roman"/>
          <w:sz w:val="24"/>
          <w:szCs w:val="24"/>
        </w:rPr>
        <w:t xml:space="preserve">).  These persistent challenges lead to negative job outcomes for women in the sciences including lower levels of productivity, satisfaction, and attrition, the focus of this study.  In this section, the research and literature on women in STEM fields is examined to identify the challenges women face as students, professionals, and faculty.  </w:t>
      </w:r>
    </w:p>
    <w:p w:rsidR="00FA162A" w:rsidRPr="00101145" w:rsidRDefault="00DD26C1" w:rsidP="00FA162A">
      <w:pPr>
        <w:spacing w:after="0" w:line="480" w:lineRule="auto"/>
        <w:rPr>
          <w:rFonts w:ascii="Times New Roman" w:hAnsi="Times New Roman"/>
          <w:b/>
          <w:sz w:val="24"/>
          <w:szCs w:val="24"/>
        </w:rPr>
      </w:pPr>
      <w:r>
        <w:rPr>
          <w:rFonts w:ascii="Times New Roman" w:hAnsi="Times New Roman"/>
          <w:b/>
          <w:sz w:val="24"/>
          <w:szCs w:val="24"/>
        </w:rPr>
        <w:t>Women as STEM S</w:t>
      </w:r>
      <w:r w:rsidR="00FA162A" w:rsidRPr="00101145">
        <w:rPr>
          <w:rFonts w:ascii="Times New Roman" w:hAnsi="Times New Roman"/>
          <w:b/>
          <w:sz w:val="24"/>
          <w:szCs w:val="24"/>
        </w:rPr>
        <w:t>tudents</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i/>
          <w:sz w:val="24"/>
          <w:szCs w:val="24"/>
        </w:rPr>
        <w:tab/>
      </w:r>
      <w:r w:rsidRPr="00101145">
        <w:rPr>
          <w:rFonts w:ascii="Times New Roman" w:hAnsi="Times New Roman"/>
          <w:sz w:val="24"/>
          <w:szCs w:val="24"/>
        </w:rPr>
        <w:t>Throughout their educational trajectory, women face a number of challenges that hinder them from entering into and persisting in STEM disciplines. At the student level the extant literature tends to focus on fo</w:t>
      </w:r>
      <w:r w:rsidR="00125281">
        <w:rPr>
          <w:rFonts w:ascii="Times New Roman" w:hAnsi="Times New Roman"/>
          <w:sz w:val="24"/>
          <w:szCs w:val="24"/>
        </w:rPr>
        <w:t>ur general areas of challenge: (a) pre-college preparation, (b</w:t>
      </w:r>
      <w:r w:rsidRPr="00101145">
        <w:rPr>
          <w:rFonts w:ascii="Times New Roman" w:hAnsi="Times New Roman"/>
          <w:sz w:val="24"/>
          <w:szCs w:val="24"/>
        </w:rPr>
        <w:t>) choice of major in STE</w:t>
      </w:r>
      <w:r w:rsidR="00125281">
        <w:rPr>
          <w:rFonts w:ascii="Times New Roman" w:hAnsi="Times New Roman"/>
          <w:sz w:val="24"/>
          <w:szCs w:val="24"/>
        </w:rPr>
        <w:t>M fields, (c</w:t>
      </w:r>
      <w:r w:rsidRPr="00101145">
        <w:rPr>
          <w:rFonts w:ascii="Times New Roman" w:hAnsi="Times New Roman"/>
          <w:sz w:val="24"/>
          <w:szCs w:val="24"/>
        </w:rPr>
        <w:t>) internal factors contributing t</w:t>
      </w:r>
      <w:r w:rsidR="00125281">
        <w:rPr>
          <w:rFonts w:ascii="Times New Roman" w:hAnsi="Times New Roman"/>
          <w:sz w:val="24"/>
          <w:szCs w:val="24"/>
        </w:rPr>
        <w:t>o women’s success in STEM, and (d</w:t>
      </w:r>
      <w:r w:rsidRPr="00101145">
        <w:rPr>
          <w:rFonts w:ascii="Times New Roman" w:hAnsi="Times New Roman"/>
          <w:sz w:val="24"/>
          <w:szCs w:val="24"/>
        </w:rPr>
        <w:t>) external factors that influence women’s success in STEM.  These areas are reviewed in more detail here.</w:t>
      </w:r>
    </w:p>
    <w:p w:rsidR="007417AC" w:rsidRDefault="007417AC" w:rsidP="00FA162A">
      <w:pPr>
        <w:spacing w:after="0" w:line="480" w:lineRule="auto"/>
        <w:ind w:firstLine="720"/>
        <w:rPr>
          <w:rFonts w:ascii="Times New Roman" w:hAnsi="Times New Roman"/>
          <w:b/>
          <w:sz w:val="24"/>
          <w:szCs w:val="24"/>
        </w:rPr>
      </w:pPr>
    </w:p>
    <w:p w:rsidR="007417AC" w:rsidRDefault="007417AC" w:rsidP="00FA162A">
      <w:pPr>
        <w:spacing w:after="0" w:line="480" w:lineRule="auto"/>
        <w:ind w:firstLine="720"/>
        <w:rPr>
          <w:rFonts w:ascii="Times New Roman" w:hAnsi="Times New Roman"/>
          <w:b/>
          <w:sz w:val="24"/>
          <w:szCs w:val="24"/>
        </w:rPr>
      </w:pPr>
    </w:p>
    <w:p w:rsidR="00FA162A" w:rsidRPr="00101145" w:rsidRDefault="00FA162A" w:rsidP="00FA162A">
      <w:pPr>
        <w:spacing w:after="0" w:line="480" w:lineRule="auto"/>
        <w:ind w:firstLine="720"/>
        <w:rPr>
          <w:rFonts w:ascii="Times New Roman" w:hAnsi="Times New Roman"/>
          <w:b/>
          <w:sz w:val="24"/>
          <w:szCs w:val="24"/>
        </w:rPr>
      </w:pPr>
      <w:r w:rsidRPr="00101145">
        <w:rPr>
          <w:rFonts w:ascii="Times New Roman" w:hAnsi="Times New Roman"/>
          <w:b/>
          <w:sz w:val="24"/>
          <w:szCs w:val="24"/>
        </w:rPr>
        <w:t>Pre-college preparation.</w:t>
      </w:r>
    </w:p>
    <w:p w:rsidR="004338E4"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It is well established that the challenges to recruiting and retaining women in STEM fields begin long before college (Benbow &amp; Stanley, 1983; Burkham, L</w:t>
      </w:r>
      <w:r w:rsidR="00D93172" w:rsidRPr="00101145">
        <w:rPr>
          <w:rFonts w:ascii="Times New Roman" w:hAnsi="Times New Roman"/>
          <w:sz w:val="24"/>
          <w:szCs w:val="24"/>
        </w:rPr>
        <w:t>ee, &amp; Smerdon, 1997; Catsambis, 1994;</w:t>
      </w:r>
      <w:r w:rsidRPr="00101145">
        <w:rPr>
          <w:rFonts w:ascii="Times New Roman" w:hAnsi="Times New Roman"/>
          <w:sz w:val="24"/>
          <w:szCs w:val="24"/>
        </w:rPr>
        <w:t xml:space="preserve"> Davenport et al., 1998; Leslie, McClure, &amp; Oaxaca, 1998; Post-Kammer &amp; Smith, 1986; Smith &amp; Erb, 1986; Tyson, Lee, Borman &amp; Hanson, 2007).  To better understand why women are less likely to pursue STEM related majors and careers at the collegiate level, scholars have investigated gender differences during their pre-college years.  For example, in their study of almost 40,000 seventh graders from the Middle Atlantic region of the United States, Benbow and Stanley (1983) used descriptive statistics to analyze gender differences on the results of the College Board Scholastic Aptitude Test which was part of the Johns Hopkins regional talent search over a three year span from 1980 to 1982.  Results from their analysis revealed that by age 13, boys were significantly outperforming girls on measures of mathematical reasoning ability.  This was especially true on the higher end of the ability scale; among students who scored higher than a 700 (90</w:t>
      </w:r>
      <w:r w:rsidRPr="00101145">
        <w:rPr>
          <w:rFonts w:ascii="Times New Roman" w:hAnsi="Times New Roman"/>
          <w:sz w:val="24"/>
          <w:szCs w:val="24"/>
          <w:vertAlign w:val="superscript"/>
        </w:rPr>
        <w:t>th</w:t>
      </w:r>
      <w:r w:rsidRPr="00101145">
        <w:rPr>
          <w:rFonts w:ascii="Times New Roman" w:hAnsi="Times New Roman"/>
          <w:sz w:val="24"/>
          <w:szCs w:val="24"/>
        </w:rPr>
        <w:t xml:space="preserve"> percentile or above), boys outnumbered girls 13 to 1.  </w:t>
      </w:r>
    </w:p>
    <w:p w:rsidR="00FA162A" w:rsidRPr="00101145" w:rsidRDefault="00FA162A" w:rsidP="004338E4">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This pattern seems to continue and increase as students move along in their education. Two studies that employed the same methodology to study the science experiences </w:t>
      </w:r>
      <w:r w:rsidR="002E220A" w:rsidRPr="00101145">
        <w:rPr>
          <w:rFonts w:ascii="Times New Roman" w:hAnsi="Times New Roman"/>
          <w:sz w:val="24"/>
          <w:szCs w:val="24"/>
        </w:rPr>
        <w:t>of 8th</w:t>
      </w:r>
      <w:r w:rsidRPr="00101145">
        <w:rPr>
          <w:rFonts w:ascii="Times New Roman" w:hAnsi="Times New Roman"/>
          <w:sz w:val="24"/>
          <w:szCs w:val="24"/>
        </w:rPr>
        <w:t xml:space="preserve"> graders (Lee &amp; Burkam, 1992), and the same group again as high school 10</w:t>
      </w:r>
      <w:r w:rsidRPr="00101145">
        <w:rPr>
          <w:rFonts w:ascii="Times New Roman" w:hAnsi="Times New Roman"/>
          <w:sz w:val="24"/>
          <w:szCs w:val="24"/>
          <w:vertAlign w:val="superscript"/>
        </w:rPr>
        <w:t>th</w:t>
      </w:r>
      <w:r w:rsidRPr="00101145">
        <w:rPr>
          <w:rFonts w:ascii="Times New Roman" w:hAnsi="Times New Roman"/>
          <w:sz w:val="24"/>
          <w:szCs w:val="24"/>
        </w:rPr>
        <w:t xml:space="preserve"> graders (Burkham, Lee, &amp; Sm</w:t>
      </w:r>
      <w:r w:rsidR="002E220A">
        <w:rPr>
          <w:rFonts w:ascii="Times New Roman" w:hAnsi="Times New Roman"/>
          <w:sz w:val="24"/>
          <w:szCs w:val="24"/>
        </w:rPr>
        <w:t xml:space="preserve">erdon, 1997), provided </w:t>
      </w:r>
      <w:r w:rsidRPr="00101145">
        <w:rPr>
          <w:rFonts w:ascii="Times New Roman" w:hAnsi="Times New Roman"/>
          <w:sz w:val="24"/>
          <w:szCs w:val="24"/>
        </w:rPr>
        <w:t>evidence that as students moved through the educational pipeline, the advantage</w:t>
      </w:r>
      <w:r w:rsidR="002E220A">
        <w:rPr>
          <w:rFonts w:ascii="Times New Roman" w:hAnsi="Times New Roman"/>
          <w:sz w:val="24"/>
          <w:szCs w:val="24"/>
        </w:rPr>
        <w:t xml:space="preserve"> males demonstrated in science </w:t>
      </w:r>
      <w:r w:rsidRPr="00101145">
        <w:rPr>
          <w:rFonts w:ascii="Times New Roman" w:hAnsi="Times New Roman"/>
          <w:sz w:val="24"/>
          <w:szCs w:val="24"/>
        </w:rPr>
        <w:t>increased.  Each of these studies drew their sample of about 25,000 students in 1,035 American schools from the National Education Longitudinal Study of 1988 (NELS:88) to identify gender differences in science experiences in the classroom and the laboratory.  Using a combination of descriptive and multivariate regression analysis, Lee &amp; Burkham (1992) found that in 8</w:t>
      </w:r>
      <w:r w:rsidRPr="00101145">
        <w:rPr>
          <w:rFonts w:ascii="Times New Roman" w:hAnsi="Times New Roman"/>
          <w:sz w:val="24"/>
          <w:szCs w:val="24"/>
          <w:vertAlign w:val="superscript"/>
        </w:rPr>
        <w:t>th</w:t>
      </w:r>
      <w:r w:rsidRPr="00101145">
        <w:rPr>
          <w:rFonts w:ascii="Times New Roman" w:hAnsi="Times New Roman"/>
          <w:sz w:val="24"/>
          <w:szCs w:val="24"/>
        </w:rPr>
        <w:t xml:space="preserve"> grade males reported slightly </w:t>
      </w:r>
      <w:r w:rsidR="00D12A95" w:rsidRPr="00101145">
        <w:rPr>
          <w:rFonts w:ascii="Times New Roman" w:hAnsi="Times New Roman"/>
          <w:sz w:val="24"/>
          <w:szCs w:val="24"/>
        </w:rPr>
        <w:t>more</w:t>
      </w:r>
      <w:r w:rsidRPr="00101145">
        <w:rPr>
          <w:rFonts w:ascii="Times New Roman" w:hAnsi="Times New Roman"/>
          <w:sz w:val="24"/>
          <w:szCs w:val="24"/>
        </w:rPr>
        <w:t xml:space="preserve"> lab experiences and interact</w:t>
      </w:r>
      <w:r w:rsidR="00D12A95" w:rsidRPr="00101145">
        <w:rPr>
          <w:rFonts w:ascii="Times New Roman" w:hAnsi="Times New Roman"/>
          <w:sz w:val="24"/>
          <w:szCs w:val="24"/>
        </w:rPr>
        <w:t xml:space="preserve">ion with science teachers, and </w:t>
      </w:r>
      <w:r w:rsidRPr="00101145">
        <w:rPr>
          <w:rFonts w:ascii="Times New Roman" w:hAnsi="Times New Roman"/>
          <w:sz w:val="24"/>
          <w:szCs w:val="24"/>
        </w:rPr>
        <w:t xml:space="preserve">slightly </w:t>
      </w:r>
      <w:r w:rsidR="00D12A95" w:rsidRPr="00101145">
        <w:rPr>
          <w:rFonts w:ascii="Times New Roman" w:hAnsi="Times New Roman"/>
          <w:sz w:val="24"/>
          <w:szCs w:val="24"/>
        </w:rPr>
        <w:t xml:space="preserve">better attitudes </w:t>
      </w:r>
      <w:r w:rsidRPr="00101145">
        <w:rPr>
          <w:rFonts w:ascii="Times New Roman" w:hAnsi="Times New Roman"/>
          <w:sz w:val="24"/>
          <w:szCs w:val="24"/>
        </w:rPr>
        <w:t>towards science than female students who tested at the same ability level.  By 10</w:t>
      </w:r>
      <w:r w:rsidRPr="00101145">
        <w:rPr>
          <w:rFonts w:ascii="Times New Roman" w:hAnsi="Times New Roman"/>
          <w:sz w:val="24"/>
          <w:szCs w:val="24"/>
          <w:vertAlign w:val="superscript"/>
        </w:rPr>
        <w:t>th</w:t>
      </w:r>
      <w:r w:rsidRPr="00101145">
        <w:rPr>
          <w:rFonts w:ascii="Times New Roman" w:hAnsi="Times New Roman"/>
          <w:sz w:val="24"/>
          <w:szCs w:val="24"/>
        </w:rPr>
        <w:t xml:space="preserve"> grade, this same group of students showed greater gender differences than in 8</w:t>
      </w:r>
      <w:r w:rsidRPr="00101145">
        <w:rPr>
          <w:rFonts w:ascii="Times New Roman" w:hAnsi="Times New Roman"/>
          <w:sz w:val="24"/>
          <w:szCs w:val="24"/>
          <w:vertAlign w:val="superscript"/>
        </w:rPr>
        <w:t>th</w:t>
      </w:r>
      <w:r w:rsidRPr="00101145">
        <w:rPr>
          <w:rFonts w:ascii="Times New Roman" w:hAnsi="Times New Roman"/>
          <w:sz w:val="24"/>
          <w:szCs w:val="24"/>
        </w:rPr>
        <w:t xml:space="preserve"> grade. That is, males were increasin</w:t>
      </w:r>
      <w:r w:rsidR="00D12A95" w:rsidRPr="00101145">
        <w:rPr>
          <w:rFonts w:ascii="Times New Roman" w:hAnsi="Times New Roman"/>
          <w:sz w:val="24"/>
          <w:szCs w:val="24"/>
        </w:rPr>
        <w:t>gly more likely to report more</w:t>
      </w:r>
      <w:r w:rsidRPr="00101145">
        <w:rPr>
          <w:rFonts w:ascii="Times New Roman" w:hAnsi="Times New Roman"/>
          <w:sz w:val="24"/>
          <w:szCs w:val="24"/>
        </w:rPr>
        <w:t xml:space="preserve"> lab experiences and interaction with sci</w:t>
      </w:r>
      <w:r w:rsidR="00D12A95" w:rsidRPr="00101145">
        <w:rPr>
          <w:rFonts w:ascii="Times New Roman" w:hAnsi="Times New Roman"/>
          <w:sz w:val="24"/>
          <w:szCs w:val="24"/>
        </w:rPr>
        <w:t>ence teachers, and better attitudes</w:t>
      </w:r>
      <w:r w:rsidRPr="00101145">
        <w:rPr>
          <w:rFonts w:ascii="Times New Roman" w:hAnsi="Times New Roman"/>
          <w:sz w:val="24"/>
          <w:szCs w:val="24"/>
        </w:rPr>
        <w:t xml:space="preserve"> towards science</w:t>
      </w:r>
      <w:r w:rsidR="00D12A95" w:rsidRPr="00101145">
        <w:rPr>
          <w:rFonts w:ascii="Times New Roman" w:hAnsi="Times New Roman"/>
          <w:sz w:val="24"/>
          <w:szCs w:val="24"/>
        </w:rPr>
        <w:t>, whereas their female peers reported experiences and attitudes towards science declined</w:t>
      </w:r>
      <w:r w:rsidRPr="00101145">
        <w:rPr>
          <w:rFonts w:ascii="Times New Roman" w:hAnsi="Times New Roman"/>
          <w:sz w:val="24"/>
          <w:szCs w:val="24"/>
        </w:rPr>
        <w:t xml:space="preserve">.  These differences were most pronounced in the physical sciences (Burkham, Lee, &amp; Smerdon, 1997).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 xml:space="preserve">Similarly, research has also looked at gender differences in math confidence or efficacy, interest, and learning opportunities.  In their study, Post-Kammer and Smith, 1986, sought to examine </w:t>
      </w:r>
      <w:r w:rsidR="00D12A95" w:rsidRPr="00101145">
        <w:rPr>
          <w:rFonts w:ascii="Times New Roman" w:hAnsi="Times New Roman"/>
          <w:sz w:val="24"/>
          <w:szCs w:val="24"/>
        </w:rPr>
        <w:t>gender differences in</w:t>
      </w:r>
      <w:r w:rsidRPr="00101145">
        <w:rPr>
          <w:rFonts w:ascii="Times New Roman" w:hAnsi="Times New Roman"/>
          <w:sz w:val="24"/>
          <w:szCs w:val="24"/>
        </w:rPr>
        <w:t xml:space="preserve"> math and science self-efficacy, interests, and </w:t>
      </w:r>
      <w:r w:rsidR="00D12A95" w:rsidRPr="00101145">
        <w:rPr>
          <w:rFonts w:ascii="Times New Roman" w:hAnsi="Times New Roman"/>
          <w:sz w:val="24"/>
          <w:szCs w:val="24"/>
        </w:rPr>
        <w:t xml:space="preserve">career </w:t>
      </w:r>
      <w:r w:rsidRPr="00101145">
        <w:rPr>
          <w:rFonts w:ascii="Times New Roman" w:hAnsi="Times New Roman"/>
          <w:sz w:val="24"/>
          <w:szCs w:val="24"/>
        </w:rPr>
        <w:t>consideration among disadvantaged high school students enrolled a precollege program.  A group of 357 high school students and recent high school graduates who met a predetermined set of criteria completed</w:t>
      </w:r>
      <w:r w:rsidR="00D12A95" w:rsidRPr="00101145">
        <w:rPr>
          <w:rFonts w:ascii="Times New Roman" w:hAnsi="Times New Roman"/>
          <w:sz w:val="24"/>
          <w:szCs w:val="24"/>
        </w:rPr>
        <w:t xml:space="preserve"> </w:t>
      </w:r>
      <w:r w:rsidRPr="00101145">
        <w:rPr>
          <w:rFonts w:ascii="Times New Roman" w:hAnsi="Times New Roman"/>
          <w:sz w:val="24"/>
          <w:szCs w:val="24"/>
        </w:rPr>
        <w:t>a three page questionnaire based</w:t>
      </w:r>
      <w:r w:rsidR="008B37E1">
        <w:rPr>
          <w:rFonts w:ascii="Times New Roman" w:hAnsi="Times New Roman"/>
          <w:sz w:val="24"/>
          <w:szCs w:val="24"/>
        </w:rPr>
        <w:t xml:space="preserve"> on the work of Hackett and Betz</w:t>
      </w:r>
      <w:r w:rsidRPr="00101145">
        <w:rPr>
          <w:rFonts w:ascii="Times New Roman" w:hAnsi="Times New Roman"/>
          <w:sz w:val="24"/>
          <w:szCs w:val="24"/>
        </w:rPr>
        <w:t xml:space="preserve"> (1981) that </w:t>
      </w:r>
      <w:r w:rsidR="00E20388" w:rsidRPr="00101145">
        <w:rPr>
          <w:rFonts w:ascii="Times New Roman" w:hAnsi="Times New Roman"/>
          <w:sz w:val="24"/>
          <w:szCs w:val="24"/>
        </w:rPr>
        <w:t xml:space="preserve">included measures of </w:t>
      </w:r>
      <w:r w:rsidR="00125281">
        <w:rPr>
          <w:rFonts w:ascii="Times New Roman" w:hAnsi="Times New Roman"/>
          <w:sz w:val="24"/>
          <w:szCs w:val="24"/>
        </w:rPr>
        <w:t>(</w:t>
      </w:r>
      <w:r w:rsidR="00E20388" w:rsidRPr="00101145">
        <w:rPr>
          <w:rFonts w:ascii="Times New Roman" w:hAnsi="Times New Roman"/>
          <w:sz w:val="24"/>
          <w:szCs w:val="24"/>
        </w:rPr>
        <w:t xml:space="preserve">a) self-efficacy, </w:t>
      </w:r>
      <w:r w:rsidR="00125281">
        <w:rPr>
          <w:rFonts w:ascii="Times New Roman" w:hAnsi="Times New Roman"/>
          <w:sz w:val="24"/>
          <w:szCs w:val="24"/>
        </w:rPr>
        <w:t>(</w:t>
      </w:r>
      <w:r w:rsidR="00E20388" w:rsidRPr="00101145">
        <w:rPr>
          <w:rFonts w:ascii="Times New Roman" w:hAnsi="Times New Roman"/>
          <w:sz w:val="24"/>
          <w:szCs w:val="24"/>
        </w:rPr>
        <w:t xml:space="preserve">b) confidence, </w:t>
      </w:r>
      <w:r w:rsidR="00125281">
        <w:rPr>
          <w:rFonts w:ascii="Times New Roman" w:hAnsi="Times New Roman"/>
          <w:sz w:val="24"/>
          <w:szCs w:val="24"/>
        </w:rPr>
        <w:t>(</w:t>
      </w:r>
      <w:r w:rsidR="00E20388" w:rsidRPr="00101145">
        <w:rPr>
          <w:rFonts w:ascii="Times New Roman" w:hAnsi="Times New Roman"/>
          <w:sz w:val="24"/>
          <w:szCs w:val="24"/>
        </w:rPr>
        <w:t xml:space="preserve">c) interest, and </w:t>
      </w:r>
      <w:r w:rsidR="00125281">
        <w:rPr>
          <w:rFonts w:ascii="Times New Roman" w:hAnsi="Times New Roman"/>
          <w:sz w:val="24"/>
          <w:szCs w:val="24"/>
        </w:rPr>
        <w:t>(</w:t>
      </w:r>
      <w:r w:rsidR="00E20388" w:rsidRPr="00101145">
        <w:rPr>
          <w:rFonts w:ascii="Times New Roman" w:hAnsi="Times New Roman"/>
          <w:sz w:val="24"/>
          <w:szCs w:val="24"/>
        </w:rPr>
        <w:t>d)</w:t>
      </w:r>
      <w:r w:rsidR="00D12A95" w:rsidRPr="00101145">
        <w:rPr>
          <w:rFonts w:ascii="Times New Roman" w:hAnsi="Times New Roman"/>
          <w:sz w:val="24"/>
          <w:szCs w:val="24"/>
        </w:rPr>
        <w:t xml:space="preserve"> career</w:t>
      </w:r>
      <w:r w:rsidR="00E20388" w:rsidRPr="00101145">
        <w:rPr>
          <w:rFonts w:ascii="Times New Roman" w:hAnsi="Times New Roman"/>
          <w:sz w:val="24"/>
          <w:szCs w:val="24"/>
        </w:rPr>
        <w:t xml:space="preserve"> </w:t>
      </w:r>
      <w:r w:rsidRPr="00101145">
        <w:rPr>
          <w:rFonts w:ascii="Times New Roman" w:hAnsi="Times New Roman"/>
          <w:sz w:val="24"/>
          <w:szCs w:val="24"/>
        </w:rPr>
        <w:t xml:space="preserve">consideration.  Chi-square statistics and regression analyses indicated that the proportion of females reporting positive self-efficacy for math related occupations was highest for nurse (73%) and lowest for engineer (37%).  For males, on the other hand, it was highest for computer programmer (89%) and lowest for physician (57%). </w:t>
      </w:r>
      <w:r w:rsidR="00D12A95" w:rsidRPr="00101145">
        <w:rPr>
          <w:rFonts w:ascii="Times New Roman" w:hAnsi="Times New Roman"/>
          <w:sz w:val="24"/>
          <w:szCs w:val="24"/>
        </w:rPr>
        <w:t>Despite these significant sex differences in self-efficacy for math related careers, n</w:t>
      </w:r>
      <w:r w:rsidRPr="00101145">
        <w:rPr>
          <w:rFonts w:ascii="Times New Roman" w:hAnsi="Times New Roman"/>
          <w:sz w:val="24"/>
          <w:szCs w:val="24"/>
        </w:rPr>
        <w:t>o sex differences were found</w:t>
      </w:r>
      <w:r w:rsidR="00D12A95" w:rsidRPr="00101145">
        <w:rPr>
          <w:rFonts w:ascii="Times New Roman" w:hAnsi="Times New Roman"/>
          <w:sz w:val="24"/>
          <w:szCs w:val="24"/>
        </w:rPr>
        <w:t xml:space="preserve"> </w:t>
      </w:r>
      <w:r w:rsidRPr="00101145">
        <w:rPr>
          <w:rFonts w:ascii="Times New Roman" w:hAnsi="Times New Roman"/>
          <w:sz w:val="24"/>
          <w:szCs w:val="24"/>
        </w:rPr>
        <w:t>for non-math related careers.  Moreover, in their study, math interest and consideration were significant predictors of success</w:t>
      </w:r>
      <w:r w:rsidR="00D12A95" w:rsidRPr="00101145">
        <w:rPr>
          <w:rFonts w:ascii="Times New Roman" w:hAnsi="Times New Roman"/>
          <w:sz w:val="24"/>
          <w:szCs w:val="24"/>
        </w:rPr>
        <w:t xml:space="preserve"> in math courses</w:t>
      </w:r>
      <w:r w:rsidRPr="00101145">
        <w:rPr>
          <w:rFonts w:ascii="Times New Roman" w:hAnsi="Times New Roman"/>
          <w:sz w:val="24"/>
          <w:szCs w:val="24"/>
        </w:rPr>
        <w:t xml:space="preserve"> for males, but not for females.  Catsambis (1994) looked at gender and race differences in related variables including learning opportunities, achievement, and choice of math</w:t>
      </w:r>
      <w:r w:rsidR="0076259D" w:rsidRPr="00101145">
        <w:rPr>
          <w:rFonts w:ascii="Times New Roman" w:hAnsi="Times New Roman"/>
          <w:sz w:val="24"/>
          <w:szCs w:val="24"/>
        </w:rPr>
        <w:t xml:space="preserve"> courses</w:t>
      </w:r>
      <w:r w:rsidRPr="00101145">
        <w:rPr>
          <w:rFonts w:ascii="Times New Roman" w:hAnsi="Times New Roman"/>
          <w:sz w:val="24"/>
          <w:szCs w:val="24"/>
        </w:rPr>
        <w:t xml:space="preserve">.  Catsambis used data from the NELS:88 to analyze data from a sample of 24,500 students from 1,052 </w:t>
      </w:r>
      <w:r w:rsidR="0076259D" w:rsidRPr="00101145">
        <w:rPr>
          <w:rFonts w:ascii="Times New Roman" w:hAnsi="Times New Roman"/>
          <w:sz w:val="24"/>
          <w:szCs w:val="24"/>
        </w:rPr>
        <w:t xml:space="preserve">high </w:t>
      </w:r>
      <w:r w:rsidRPr="00101145">
        <w:rPr>
          <w:rFonts w:ascii="Times New Roman" w:hAnsi="Times New Roman"/>
          <w:sz w:val="24"/>
          <w:szCs w:val="24"/>
        </w:rPr>
        <w:t>schools.  Employing logistic and OLS regression, Catsambis did not find evidence that female and male test scores differed.  However, females showed less interest in math and less confidence in their</w:t>
      </w:r>
      <w:r w:rsidR="0076259D" w:rsidRPr="00101145">
        <w:rPr>
          <w:rFonts w:ascii="Times New Roman" w:hAnsi="Times New Roman"/>
          <w:sz w:val="24"/>
          <w:szCs w:val="24"/>
        </w:rPr>
        <w:t xml:space="preserve"> mathematic reasoning and problem solving</w:t>
      </w:r>
      <w:r w:rsidRPr="00101145">
        <w:rPr>
          <w:rFonts w:ascii="Times New Roman" w:hAnsi="Times New Roman"/>
          <w:sz w:val="24"/>
          <w:szCs w:val="24"/>
        </w:rPr>
        <w:t xml:space="preserve"> abilities. Moreover, she reported that differences</w:t>
      </w:r>
      <w:r w:rsidR="0076259D" w:rsidRPr="00101145">
        <w:rPr>
          <w:rFonts w:ascii="Times New Roman" w:hAnsi="Times New Roman"/>
          <w:sz w:val="24"/>
          <w:szCs w:val="24"/>
        </w:rPr>
        <w:t xml:space="preserve"> in confidence, interest, and self-efficacy</w:t>
      </w:r>
      <w:r w:rsidRPr="00101145">
        <w:rPr>
          <w:rFonts w:ascii="Times New Roman" w:hAnsi="Times New Roman"/>
          <w:sz w:val="24"/>
          <w:szCs w:val="24"/>
        </w:rPr>
        <w:t xml:space="preserve"> may extend beyond g</w:t>
      </w:r>
      <w:r w:rsidR="0076259D" w:rsidRPr="00101145">
        <w:rPr>
          <w:rFonts w:ascii="Times New Roman" w:hAnsi="Times New Roman"/>
          <w:sz w:val="24"/>
          <w:szCs w:val="24"/>
        </w:rPr>
        <w:t xml:space="preserve">ender to race as well.  Her findings suggested </w:t>
      </w:r>
      <w:r w:rsidRPr="00101145">
        <w:rPr>
          <w:rFonts w:ascii="Times New Roman" w:hAnsi="Times New Roman"/>
          <w:sz w:val="24"/>
          <w:szCs w:val="24"/>
        </w:rPr>
        <w:t xml:space="preserve">that gender differences were largest among Latino students and smallest among African American students.  Furthermore, white females and minority students of both sexes reported barriers to math achievement including negative attitudes towards math and unlikeliness of pursuing a math related career.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 xml:space="preserve">Smith and Erb (1986) argued that it is necessary to change the attitude of females towards math and science during the adolescent years so that they are more likely to become interested in and pursue STEM related majors and careers.  They hypothesized that both female and male students might benefit from mentoring during this critical adolescent period, and designed a study to test this hypothesis.  They set up a treatment group of students in middle and junior high school from eight locations across the United States who were exposed to women scientist career role models for two months as part of their science instruction. Students in the control group did not have exposure to the role models.  Role model visits were based on an NSF funded instructional program (Smith, Molitor, Nelson, &amp; Matthews, 1984).  Student evaluations during the pre-test and post-test used the Science and Scientists Scale </w:t>
      </w:r>
      <w:r w:rsidR="00952F3B">
        <w:rPr>
          <w:rFonts w:ascii="Times New Roman" w:hAnsi="Times New Roman"/>
          <w:sz w:val="24"/>
          <w:szCs w:val="24"/>
        </w:rPr>
        <w:t xml:space="preserve">and </w:t>
      </w:r>
      <w:r w:rsidRPr="00101145">
        <w:rPr>
          <w:rFonts w:ascii="Times New Roman" w:hAnsi="Times New Roman"/>
          <w:sz w:val="24"/>
          <w:szCs w:val="24"/>
        </w:rPr>
        <w:t>the Women in Science Scale (Erb &amp; Smith, 1984).  Following exposure to the role models, both female and male students in the treatment group showed significantly more positive attitudes towards science than those in the control group.</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 xml:space="preserve">Another line of related research examined STEM preparation in high school.   Tyson, Lee, Borman, &amp; Hanson (2007) examined the effect of taking high school STEM courses on future STEM degree attainment in college.  Using data obtained from the Florida Longitudinal Education and Employment survey, which collects information on 94,078 students from 350 public schools in the state of Florida, they found that students who took high school courses at the highest levels of science (e.g., Physics I, Chemistry II, or Physics II) were the most likely to obtain a degree in STEM.  Moreover, they found that although women tended to take high level math and science courses in high school, they were less likely than men to take courses at the highest levels. Even </w:t>
      </w:r>
      <w:r w:rsidR="00F87779" w:rsidRPr="00101145">
        <w:rPr>
          <w:rFonts w:ascii="Times New Roman" w:hAnsi="Times New Roman"/>
          <w:sz w:val="24"/>
          <w:szCs w:val="24"/>
        </w:rPr>
        <w:t>the women</w:t>
      </w:r>
      <w:r w:rsidRPr="00101145">
        <w:rPr>
          <w:rFonts w:ascii="Times New Roman" w:hAnsi="Times New Roman"/>
          <w:sz w:val="24"/>
          <w:szCs w:val="24"/>
        </w:rPr>
        <w:t xml:space="preserve"> who took </w:t>
      </w:r>
      <w:r w:rsidR="00F87779" w:rsidRPr="00101145">
        <w:rPr>
          <w:rFonts w:ascii="Times New Roman" w:hAnsi="Times New Roman"/>
          <w:sz w:val="24"/>
          <w:szCs w:val="24"/>
        </w:rPr>
        <w:t xml:space="preserve">the highest level courses were </w:t>
      </w:r>
      <w:r w:rsidRPr="00101145">
        <w:rPr>
          <w:rFonts w:ascii="Times New Roman" w:hAnsi="Times New Roman"/>
          <w:sz w:val="24"/>
          <w:szCs w:val="24"/>
        </w:rPr>
        <w:t xml:space="preserve">less likely than men to choose to major in a STEM field.  Black and Hispanic students were less likely than white students to take the highest level high school math and sciences courses.  However, among those who did take the highest level courses, they were just as likely as White students to major in STEM.  Davenport et al., 1998, also investigated gender and race differences in the type of math and science courses taken in high school.  Data for their study, over 23,000 student transcripts from U.S. high schools, were obtained from the High School Transcript Study for the National Center for Education Statistics. Davenport et al.’s (1998)   findings were similar to Tyson and his colleagues.  That is, white men were the most likely to take the highest level math and science courses, and minority women were the least likely to complete high level high school math and science courses.  In sum, these studies suggest that gender differences in social cognitive variables including attitudes, self-efficacy, and interest in math and science, begin to develop prior to college and influence subsequent decisions about choosing STEM courses and occupational fields .  Another line of research explores how these social cognitive variables may affect choices women make in pursuing STEM related majors and careers.     </w:t>
      </w:r>
    </w:p>
    <w:p w:rsidR="00FA162A" w:rsidRPr="00101145" w:rsidRDefault="00112919" w:rsidP="00112919">
      <w:pPr>
        <w:spacing w:after="0" w:line="480" w:lineRule="auto"/>
        <w:ind w:firstLine="720"/>
        <w:rPr>
          <w:rFonts w:ascii="Times New Roman" w:hAnsi="Times New Roman"/>
          <w:b/>
          <w:i/>
          <w:sz w:val="24"/>
          <w:szCs w:val="24"/>
        </w:rPr>
      </w:pPr>
      <w:r>
        <w:rPr>
          <w:rFonts w:ascii="Times New Roman" w:hAnsi="Times New Roman"/>
          <w:b/>
          <w:i/>
          <w:sz w:val="24"/>
          <w:szCs w:val="24"/>
        </w:rPr>
        <w:t>Social c</w:t>
      </w:r>
      <w:r w:rsidR="00FA162A" w:rsidRPr="00101145">
        <w:rPr>
          <w:rFonts w:ascii="Times New Roman" w:hAnsi="Times New Roman"/>
          <w:b/>
          <w:i/>
          <w:sz w:val="24"/>
          <w:szCs w:val="24"/>
        </w:rPr>
        <w:t>ognit</w:t>
      </w:r>
      <w:r>
        <w:rPr>
          <w:rFonts w:ascii="Times New Roman" w:hAnsi="Times New Roman"/>
          <w:b/>
          <w:i/>
          <w:sz w:val="24"/>
          <w:szCs w:val="24"/>
        </w:rPr>
        <w:t>ive v</w:t>
      </w:r>
      <w:r w:rsidR="00FA162A" w:rsidRPr="00101145">
        <w:rPr>
          <w:rFonts w:ascii="Times New Roman" w:hAnsi="Times New Roman"/>
          <w:b/>
          <w:i/>
          <w:sz w:val="24"/>
          <w:szCs w:val="24"/>
        </w:rPr>
        <w:t>ariabl</w:t>
      </w:r>
      <w:r>
        <w:rPr>
          <w:rFonts w:ascii="Times New Roman" w:hAnsi="Times New Roman"/>
          <w:b/>
          <w:i/>
          <w:sz w:val="24"/>
          <w:szCs w:val="24"/>
        </w:rPr>
        <w:t>es and pursuing STEM in c</w:t>
      </w:r>
      <w:r w:rsidR="00F87779" w:rsidRPr="00101145">
        <w:rPr>
          <w:rFonts w:ascii="Times New Roman" w:hAnsi="Times New Roman"/>
          <w:b/>
          <w:i/>
          <w:sz w:val="24"/>
          <w:szCs w:val="24"/>
        </w:rPr>
        <w:t>ollege</w:t>
      </w:r>
      <w:r w:rsidR="00FA162A" w:rsidRPr="00101145">
        <w:rPr>
          <w:rFonts w:ascii="Times New Roman" w:hAnsi="Times New Roman"/>
          <w:b/>
          <w:i/>
          <w:sz w:val="24"/>
          <w:szCs w:val="24"/>
        </w:rPr>
        <w:t>.</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Even for women who are well prepared to succeed in STEM in college, many choose to pursue other fields. Thus, the transition from high school to college is regarded as one of the major leaks in the educational pipeline. In order for women to pursue STEM related careers, first, they must decide to choose a STEM major.  Several studies have examined factors that contribute to choice of STEM major in college.  Fo</w:t>
      </w:r>
      <w:r w:rsidR="00125281">
        <w:rPr>
          <w:rFonts w:ascii="Times New Roman" w:hAnsi="Times New Roman"/>
          <w:sz w:val="24"/>
          <w:szCs w:val="24"/>
        </w:rPr>
        <w:t>r example, in one study, Astin and</w:t>
      </w:r>
      <w:r w:rsidRPr="00101145">
        <w:rPr>
          <w:rFonts w:ascii="Times New Roman" w:hAnsi="Times New Roman"/>
          <w:sz w:val="24"/>
          <w:szCs w:val="24"/>
        </w:rPr>
        <w:t xml:space="preserve"> Astin (1992) identified backgroun</w:t>
      </w:r>
      <w:r w:rsidR="001407BD" w:rsidRPr="00101145">
        <w:rPr>
          <w:rFonts w:ascii="Times New Roman" w:hAnsi="Times New Roman"/>
          <w:sz w:val="24"/>
          <w:szCs w:val="24"/>
        </w:rPr>
        <w:t>d and college experiences that a</w:t>
      </w:r>
      <w:r w:rsidRPr="00101145">
        <w:rPr>
          <w:rFonts w:ascii="Times New Roman" w:hAnsi="Times New Roman"/>
          <w:sz w:val="24"/>
          <w:szCs w:val="24"/>
        </w:rPr>
        <w:t xml:space="preserve">ffected students’ interest in studying science and pursuing college related careers.  Data were obtained from the Cooperative Institutional Research Program (CIRP) survey, which includes 192,453 students from 372 institutions.  The survey collected information on students’ demographic characteristics, high school activities and achievements, as well as a number of subjective variables including career aspirations, values, and expectations of college.  Multiple regression analysis produced several important findings.  First, the strongest and most consistent predictors of interest in science majors and careers was students’ entering level of mathematical ability.  Additionally, Astin and Astin (1992) reported that among ethnic groups, Asian-American men and women were most likely to pursue STEM majors, particularly engineering.  Moreover, Asian-Americans were the least likely group to leave a STEM major, while their White female peers showed the greatest proportional loss from STEM majors in college.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Another group of scholars, Leslie, M</w:t>
      </w:r>
      <w:r w:rsidR="00125281">
        <w:rPr>
          <w:rFonts w:ascii="Times New Roman" w:hAnsi="Times New Roman"/>
          <w:sz w:val="24"/>
          <w:szCs w:val="24"/>
        </w:rPr>
        <w:t>cClure, and</w:t>
      </w:r>
      <w:r w:rsidRPr="00101145">
        <w:rPr>
          <w:rFonts w:ascii="Times New Roman" w:hAnsi="Times New Roman"/>
          <w:sz w:val="24"/>
          <w:szCs w:val="24"/>
        </w:rPr>
        <w:t xml:space="preserve"> Oaxaca (1998), sought to identify the most important factors contributing to female choice of a STEM major.  They started with an extensive synthesis of the literature on this topic and identified factors including self-concept, self-efficacy, the influence of peers, and commitment, as important factors associated with a choice of major in a STEM field.  Using the variables identified, they estimated binomial logit, multinomial logit, and ordered logit models with data from two national data bases</w:t>
      </w:r>
      <w:r w:rsidR="00125281">
        <w:rPr>
          <w:rFonts w:ascii="Times New Roman" w:hAnsi="Times New Roman"/>
          <w:sz w:val="24"/>
          <w:szCs w:val="24"/>
        </w:rPr>
        <w:t>: (a</w:t>
      </w:r>
      <w:r w:rsidRPr="00101145">
        <w:rPr>
          <w:rFonts w:ascii="Times New Roman" w:hAnsi="Times New Roman"/>
          <w:sz w:val="24"/>
          <w:szCs w:val="24"/>
        </w:rPr>
        <w:t>) the Cooperative Institutional Rese</w:t>
      </w:r>
      <w:r w:rsidR="00125281">
        <w:rPr>
          <w:rFonts w:ascii="Times New Roman" w:hAnsi="Times New Roman"/>
          <w:sz w:val="24"/>
          <w:szCs w:val="24"/>
        </w:rPr>
        <w:t>arch Program (CIRP) files, and (b</w:t>
      </w:r>
      <w:r w:rsidRPr="00101145">
        <w:rPr>
          <w:rFonts w:ascii="Times New Roman" w:hAnsi="Times New Roman"/>
          <w:sz w:val="24"/>
          <w:szCs w:val="24"/>
        </w:rPr>
        <w:t>) the National Longitudinal Survey of Youth (NLSY) ,in an attempt to predict choice of major for 9,628 incom</w:t>
      </w:r>
      <w:r w:rsidR="00F87779" w:rsidRPr="00101145">
        <w:rPr>
          <w:rFonts w:ascii="Times New Roman" w:hAnsi="Times New Roman"/>
          <w:sz w:val="24"/>
          <w:szCs w:val="24"/>
        </w:rPr>
        <w:t xml:space="preserve">ing college Freshmen.  </w:t>
      </w:r>
      <w:r w:rsidRPr="00101145">
        <w:rPr>
          <w:rFonts w:ascii="Times New Roman" w:hAnsi="Times New Roman"/>
          <w:sz w:val="24"/>
          <w:szCs w:val="24"/>
        </w:rPr>
        <w:t xml:space="preserve">Leslie and colleagues were able to accurately predict 46% of first choices in college major.  As hypothesized, women started with lower math self-efficacy, had fewer peers who planned to enter STEM fields, and exhibited lower commitment to math and science in high school.  Subsequently, females were also less likely than males to select a STEM major when entering college.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Hackett and Betz (1989) also studied how factors, namely self-efficacy, math performance, and attitudes towards math, were related to the choice of a mathematics-related major in college.  Participants were 262 undergraduate students enrolled in a psychology course at one large Midwestern university.  Students completed a survey during class which contained sub-scales from several establi</w:t>
      </w:r>
      <w:r w:rsidR="00902E21">
        <w:rPr>
          <w:rFonts w:ascii="Times New Roman" w:hAnsi="Times New Roman"/>
          <w:sz w:val="24"/>
          <w:szCs w:val="24"/>
        </w:rPr>
        <w:t>shed questionnaires including: (a</w:t>
      </w:r>
      <w:r w:rsidRPr="00101145">
        <w:rPr>
          <w:rFonts w:ascii="Times New Roman" w:hAnsi="Times New Roman"/>
          <w:sz w:val="24"/>
          <w:szCs w:val="24"/>
        </w:rPr>
        <w:t xml:space="preserve">) the Background and </w:t>
      </w:r>
      <w:r w:rsidR="00902E21">
        <w:rPr>
          <w:rFonts w:ascii="Times New Roman" w:hAnsi="Times New Roman"/>
          <w:sz w:val="24"/>
          <w:szCs w:val="24"/>
        </w:rPr>
        <w:t>Career-Plans Questionnaire, (b</w:t>
      </w:r>
      <w:r w:rsidRPr="00101145">
        <w:rPr>
          <w:rFonts w:ascii="Times New Roman" w:hAnsi="Times New Roman"/>
          <w:sz w:val="24"/>
          <w:szCs w:val="24"/>
        </w:rPr>
        <w:t>) the Mathemati</w:t>
      </w:r>
      <w:r w:rsidR="00902E21">
        <w:rPr>
          <w:rFonts w:ascii="Times New Roman" w:hAnsi="Times New Roman"/>
          <w:sz w:val="24"/>
          <w:szCs w:val="24"/>
        </w:rPr>
        <w:t>cs Self-Efficacy Scale (Betz &amp; Hackett, 1983), (c</w:t>
      </w:r>
      <w:r w:rsidRPr="00101145">
        <w:rPr>
          <w:rFonts w:ascii="Times New Roman" w:hAnsi="Times New Roman"/>
          <w:sz w:val="24"/>
          <w:szCs w:val="24"/>
        </w:rPr>
        <w:t>) Dowling’s (1978) Mat</w:t>
      </w:r>
      <w:r w:rsidR="00902E21">
        <w:rPr>
          <w:rFonts w:ascii="Times New Roman" w:hAnsi="Times New Roman"/>
          <w:sz w:val="24"/>
          <w:szCs w:val="24"/>
        </w:rPr>
        <w:t>hematics Confidence Scale, and (d</w:t>
      </w:r>
      <w:r w:rsidRPr="00101145">
        <w:rPr>
          <w:rFonts w:ascii="Times New Roman" w:hAnsi="Times New Roman"/>
          <w:sz w:val="24"/>
          <w:szCs w:val="24"/>
        </w:rPr>
        <w:t xml:space="preserve">) the </w:t>
      </w:r>
      <w:proofErr w:type="spellStart"/>
      <w:r w:rsidRPr="00101145">
        <w:rPr>
          <w:rFonts w:ascii="Times New Roman" w:hAnsi="Times New Roman"/>
          <w:sz w:val="24"/>
          <w:szCs w:val="24"/>
        </w:rPr>
        <w:t>Fennema</w:t>
      </w:r>
      <w:proofErr w:type="spellEnd"/>
      <w:r w:rsidRPr="00101145">
        <w:rPr>
          <w:rFonts w:ascii="Times New Roman" w:hAnsi="Times New Roman"/>
          <w:sz w:val="24"/>
          <w:szCs w:val="24"/>
        </w:rPr>
        <w:t>-Sherman Mathematics Attitude Scale.  To analyze the data, Hackett and Betz first conducted a microanalysis where they computed indexed scores for each student to allow them to compare student scores and interpret data appropriately.  Analysis revealed that as compared to students with low scores on mathematics self-efficacy, math performance, and achievement, high scoring students reported lower levels of math anxiety, and higher levels of confidence and motivation, and were more likely to view math as useful.  Moreover, results of the multiple regression the conducted indicated that among students who reported high levels of math self-efficacy and more years of mathematics preparation, men were more likely than women to choose a math-related major.  Finally,</w:t>
      </w:r>
      <w:r w:rsidR="00F87779" w:rsidRPr="00101145">
        <w:rPr>
          <w:rFonts w:ascii="Times New Roman" w:hAnsi="Times New Roman"/>
          <w:sz w:val="24"/>
          <w:szCs w:val="24"/>
        </w:rPr>
        <w:t xml:space="preserve"> math</w:t>
      </w:r>
      <w:r w:rsidRPr="00101145">
        <w:rPr>
          <w:rFonts w:ascii="Times New Roman" w:hAnsi="Times New Roman"/>
          <w:sz w:val="24"/>
          <w:szCs w:val="24"/>
        </w:rPr>
        <w:t xml:space="preserve"> self-efficacy was the strongest predictor of choice of</w:t>
      </w:r>
      <w:r w:rsidR="00F87779" w:rsidRPr="00101145">
        <w:rPr>
          <w:rFonts w:ascii="Times New Roman" w:hAnsi="Times New Roman"/>
          <w:sz w:val="24"/>
          <w:szCs w:val="24"/>
        </w:rPr>
        <w:t xml:space="preserve"> math</w:t>
      </w:r>
      <w:r w:rsidRPr="00101145">
        <w:rPr>
          <w:rFonts w:ascii="Times New Roman" w:hAnsi="Times New Roman"/>
          <w:sz w:val="24"/>
          <w:szCs w:val="24"/>
        </w:rPr>
        <w:t xml:space="preserve"> major in college</w:t>
      </w:r>
      <w:r w:rsidR="00F87779" w:rsidRPr="00101145">
        <w:rPr>
          <w:rFonts w:ascii="Times New Roman" w:hAnsi="Times New Roman"/>
          <w:sz w:val="24"/>
          <w:szCs w:val="24"/>
        </w:rPr>
        <w:t xml:space="preserve"> for women and men</w:t>
      </w:r>
      <w:r w:rsidRPr="00101145">
        <w:rPr>
          <w:rFonts w:ascii="Times New Roman" w:hAnsi="Times New Roman"/>
          <w:sz w:val="24"/>
          <w:szCs w:val="24"/>
        </w:rPr>
        <w:t xml:space="preserve">. </w:t>
      </w:r>
    </w:p>
    <w:p w:rsidR="00FA162A" w:rsidRPr="00101145" w:rsidRDefault="00902E21" w:rsidP="00FA162A">
      <w:pPr>
        <w:spacing w:after="0" w:line="480" w:lineRule="auto"/>
        <w:rPr>
          <w:rFonts w:ascii="Times New Roman" w:hAnsi="Times New Roman"/>
          <w:sz w:val="24"/>
          <w:szCs w:val="24"/>
        </w:rPr>
      </w:pPr>
      <w:r>
        <w:rPr>
          <w:rFonts w:ascii="Times New Roman" w:hAnsi="Times New Roman"/>
          <w:sz w:val="24"/>
          <w:szCs w:val="24"/>
        </w:rPr>
        <w:tab/>
        <w:t xml:space="preserve">Similarly, Ware, </w:t>
      </w:r>
      <w:proofErr w:type="spellStart"/>
      <w:r>
        <w:rPr>
          <w:rFonts w:ascii="Times New Roman" w:hAnsi="Times New Roman"/>
          <w:sz w:val="24"/>
          <w:szCs w:val="24"/>
        </w:rPr>
        <w:t>Steckler</w:t>
      </w:r>
      <w:proofErr w:type="spellEnd"/>
      <w:r>
        <w:rPr>
          <w:rFonts w:ascii="Times New Roman" w:hAnsi="Times New Roman"/>
          <w:sz w:val="24"/>
          <w:szCs w:val="24"/>
        </w:rPr>
        <w:t>, and</w:t>
      </w:r>
      <w:r w:rsidR="00FA162A" w:rsidRPr="00101145">
        <w:rPr>
          <w:rFonts w:ascii="Times New Roman" w:hAnsi="Times New Roman"/>
          <w:sz w:val="24"/>
          <w:szCs w:val="24"/>
        </w:rPr>
        <w:t xml:space="preserve"> </w:t>
      </w:r>
      <w:proofErr w:type="spellStart"/>
      <w:r w:rsidR="00FA162A" w:rsidRPr="00101145">
        <w:rPr>
          <w:rFonts w:ascii="Times New Roman" w:hAnsi="Times New Roman"/>
          <w:sz w:val="24"/>
          <w:szCs w:val="24"/>
        </w:rPr>
        <w:t>Leserman</w:t>
      </w:r>
      <w:proofErr w:type="spellEnd"/>
      <w:r w:rsidR="00FA162A" w:rsidRPr="00101145">
        <w:rPr>
          <w:rFonts w:ascii="Times New Roman" w:hAnsi="Times New Roman"/>
          <w:sz w:val="24"/>
          <w:szCs w:val="24"/>
        </w:rPr>
        <w:t xml:space="preserve"> (1985), also identified factors that contribute to women’s choice of a science major in college.  They studied a group of 300 incoming freshmen who indicated an interest in pursuing a science based major in college.  They selected a purposeful matched sample so that half of participants (150) were women, and half (150) were men.  These groups were matched in that both the male and female group had similar standardized test scores with a mean score of 660 on the math and 620 on the verbal sections of the SAT.  Additionally, the groups were matched on measures of levels of interest </w:t>
      </w:r>
      <w:r w:rsidR="00F87779" w:rsidRPr="00101145">
        <w:rPr>
          <w:rFonts w:ascii="Times New Roman" w:hAnsi="Times New Roman"/>
          <w:sz w:val="24"/>
          <w:szCs w:val="24"/>
        </w:rPr>
        <w:t>and number and type of mathematics courses taken in high school</w:t>
      </w:r>
      <w:r w:rsidR="00FA162A" w:rsidRPr="00101145">
        <w:rPr>
          <w:rFonts w:ascii="Times New Roman" w:hAnsi="Times New Roman"/>
          <w:sz w:val="24"/>
          <w:szCs w:val="24"/>
        </w:rPr>
        <w:t>.  With these controls in place, this design allowed researchers to focus on gender differences in college experiences which contribute to the choice of a STEM major.  Participants completed a questionnaire on demographic characteristics, personal background, college experiences, choice of a major, and plans for a career.  Follow up interviews were also conducted on a yearly basis with a subsample of 20 men and 20 women to gain further insight into the experiences of college for these students.  Initial descriptive analysis revealed that although nearly all students in the sample indicated a strong possibility of pursuing a science based major in the summer prior to the students arrival at college and in a follow up in November, at the time of major declaration, significantly fewer women (50%) than men (69%) actually declared a STEM major.  In an attempt to explain this sex difference, Ware and colleagues created a path analytic model that included demographic variables and measures of preparation, scientific aptitude, and expectations.  Results suggested that factors that shaped choice of major differed for women and men in college.  For women, the most significant factors</w:t>
      </w:r>
      <w:r w:rsidR="00CB0F07" w:rsidRPr="00101145">
        <w:rPr>
          <w:rFonts w:ascii="Times New Roman" w:hAnsi="Times New Roman"/>
          <w:sz w:val="24"/>
          <w:szCs w:val="24"/>
        </w:rPr>
        <w:t xml:space="preserve"> influencing choice of major </w:t>
      </w:r>
      <w:r w:rsidR="00FA162A" w:rsidRPr="00101145">
        <w:rPr>
          <w:rFonts w:ascii="Times New Roman" w:hAnsi="Times New Roman"/>
          <w:sz w:val="24"/>
          <w:szCs w:val="24"/>
        </w:rPr>
        <w:t>included family background, mathematic ability, and a need to feel powerful.</w:t>
      </w:r>
      <w:r w:rsidR="00CB0F07" w:rsidRPr="00101145">
        <w:rPr>
          <w:rFonts w:ascii="Times New Roman" w:hAnsi="Times New Roman"/>
          <w:sz w:val="24"/>
          <w:szCs w:val="24"/>
        </w:rPr>
        <w:t xml:space="preserve">  That is, women reported choosing a STEM major because someone in their family was also in STEM, they performed </w:t>
      </w:r>
      <w:r w:rsidR="00F2410B" w:rsidRPr="00101145">
        <w:rPr>
          <w:rFonts w:ascii="Times New Roman" w:hAnsi="Times New Roman"/>
          <w:sz w:val="24"/>
          <w:szCs w:val="24"/>
        </w:rPr>
        <w:t>well in math, or they felt STEM majors afforded them the most prestige or power.</w:t>
      </w:r>
      <w:r w:rsidR="00FA162A" w:rsidRPr="00101145">
        <w:rPr>
          <w:rFonts w:ascii="Times New Roman" w:hAnsi="Times New Roman"/>
          <w:sz w:val="24"/>
          <w:szCs w:val="24"/>
        </w:rPr>
        <w:t xml:space="preserve">  Men, on the other hand, were most influenced to opt into a STEM major by their commitment to a major before college and their success in math and science courses during their first year of college.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Collectively, these studies identify a number of social cognitive factors that influence women’s choice of a STEM major in college.  O</w:t>
      </w:r>
      <w:r w:rsidR="001407BD" w:rsidRPr="00101145">
        <w:rPr>
          <w:rFonts w:ascii="Times New Roman" w:hAnsi="Times New Roman"/>
          <w:sz w:val="24"/>
          <w:szCs w:val="24"/>
        </w:rPr>
        <w:t>ther scholars</w:t>
      </w:r>
      <w:r w:rsidRPr="00101145">
        <w:rPr>
          <w:rFonts w:ascii="Times New Roman" w:hAnsi="Times New Roman"/>
          <w:sz w:val="24"/>
          <w:szCs w:val="24"/>
        </w:rPr>
        <w:t xml:space="preserve"> have examined how many of these same factors, including self-efficacy, interest, and expectations, also affect other outcomes, like car</w:t>
      </w:r>
      <w:r w:rsidR="00902E21">
        <w:rPr>
          <w:rFonts w:ascii="Times New Roman" w:hAnsi="Times New Roman"/>
          <w:sz w:val="24"/>
          <w:szCs w:val="24"/>
        </w:rPr>
        <w:t>eer aspirations.  Lent, Lopez, and</w:t>
      </w:r>
      <w:r w:rsidRPr="00101145">
        <w:rPr>
          <w:rFonts w:ascii="Times New Roman" w:hAnsi="Times New Roman"/>
          <w:sz w:val="24"/>
          <w:szCs w:val="24"/>
        </w:rPr>
        <w:t xml:space="preserve"> </w:t>
      </w:r>
      <w:proofErr w:type="spellStart"/>
      <w:r w:rsidRPr="00101145">
        <w:rPr>
          <w:rFonts w:ascii="Times New Roman" w:hAnsi="Times New Roman"/>
          <w:sz w:val="24"/>
          <w:szCs w:val="24"/>
        </w:rPr>
        <w:t>Bieschke</w:t>
      </w:r>
      <w:proofErr w:type="spellEnd"/>
      <w:r w:rsidRPr="00101145">
        <w:rPr>
          <w:rFonts w:ascii="Times New Roman" w:hAnsi="Times New Roman"/>
          <w:sz w:val="24"/>
          <w:szCs w:val="24"/>
        </w:rPr>
        <w:t xml:space="preserve"> (1991) were interested in examining the relationship between self-efficacy, outcome expectations, interest in mathematics-related courses, and students’ choice of a science-based career.  One hundred and thirty-eight students who were enrolled in an introductory psychology course at a large Midwestern university completed a questionnaire which included measures of demographic characteristics, mathematic self-efficacy, outcome expectations, mathematics related course interests, career choice, and perceived sources of math self-efficacy. Multiple regression analysis revealed </w:t>
      </w:r>
      <w:r w:rsidR="00F2410B" w:rsidRPr="00101145">
        <w:rPr>
          <w:rFonts w:ascii="Times New Roman" w:hAnsi="Times New Roman"/>
          <w:sz w:val="24"/>
          <w:szCs w:val="24"/>
        </w:rPr>
        <w:t>that men reported higher levels of mathematics self-efficacy than women.  Furthermore, the relationship between mathematics self-efficacy and choice of a science-based career was mediated by efficacy building experiences (e.g., past performance).</w:t>
      </w:r>
      <w:r w:rsidRPr="00101145">
        <w:rPr>
          <w:rFonts w:ascii="Times New Roman" w:hAnsi="Times New Roman"/>
          <w:sz w:val="24"/>
          <w:szCs w:val="24"/>
        </w:rPr>
        <w:t xml:space="preserve"> Another group of scholars, </w:t>
      </w:r>
      <w:proofErr w:type="spellStart"/>
      <w:r w:rsidRPr="00101145">
        <w:rPr>
          <w:rFonts w:ascii="Times New Roman" w:hAnsi="Times New Roman"/>
          <w:sz w:val="24"/>
          <w:szCs w:val="24"/>
        </w:rPr>
        <w:t>Nau</w:t>
      </w:r>
      <w:r w:rsidR="00902E21">
        <w:rPr>
          <w:rFonts w:ascii="Times New Roman" w:hAnsi="Times New Roman"/>
          <w:sz w:val="24"/>
          <w:szCs w:val="24"/>
        </w:rPr>
        <w:t>ta</w:t>
      </w:r>
      <w:proofErr w:type="spellEnd"/>
      <w:r w:rsidR="00902E21">
        <w:rPr>
          <w:rFonts w:ascii="Times New Roman" w:hAnsi="Times New Roman"/>
          <w:sz w:val="24"/>
          <w:szCs w:val="24"/>
        </w:rPr>
        <w:t>, Epperson, and</w:t>
      </w:r>
      <w:r w:rsidRPr="00101145">
        <w:rPr>
          <w:rFonts w:ascii="Times New Roman" w:hAnsi="Times New Roman"/>
          <w:sz w:val="24"/>
          <w:szCs w:val="24"/>
        </w:rPr>
        <w:t xml:space="preserve"> Kahn (1998), also explored the impact of ability, self-efficacy, role model influence, and role conflict on career aspirations for female undergraduates.  Specifically, they looked at two groups of females in science, mathematics, and engineering majors to understand differences between women in </w:t>
      </w:r>
      <w:r w:rsidR="00902E21">
        <w:rPr>
          <w:rFonts w:ascii="Times New Roman" w:hAnsi="Times New Roman"/>
          <w:sz w:val="24"/>
          <w:szCs w:val="24"/>
        </w:rPr>
        <w:t>(</w:t>
      </w:r>
      <w:r w:rsidRPr="00101145">
        <w:rPr>
          <w:rFonts w:ascii="Times New Roman" w:hAnsi="Times New Roman"/>
          <w:sz w:val="24"/>
          <w:szCs w:val="24"/>
        </w:rPr>
        <w:t>a) mathematics, physical scien</w:t>
      </w:r>
      <w:r w:rsidR="00902E21">
        <w:rPr>
          <w:rFonts w:ascii="Times New Roman" w:hAnsi="Times New Roman"/>
          <w:sz w:val="24"/>
          <w:szCs w:val="24"/>
        </w:rPr>
        <w:t>ce, or engineering majors, and (b</w:t>
      </w:r>
      <w:r w:rsidRPr="00101145">
        <w:rPr>
          <w:rFonts w:ascii="Times New Roman" w:hAnsi="Times New Roman"/>
          <w:sz w:val="24"/>
          <w:szCs w:val="24"/>
        </w:rPr>
        <w:t>) biological science majors.  In total, their sample consisted of 564 women at one large Midwestern university</w:t>
      </w:r>
      <w:r w:rsidR="00F2410B" w:rsidRPr="00101145">
        <w:rPr>
          <w:rFonts w:ascii="Times New Roman" w:hAnsi="Times New Roman"/>
          <w:sz w:val="24"/>
          <w:szCs w:val="24"/>
        </w:rPr>
        <w:t xml:space="preserve">.  </w:t>
      </w:r>
      <w:r w:rsidRPr="00101145">
        <w:rPr>
          <w:rFonts w:ascii="Times New Roman" w:hAnsi="Times New Roman"/>
          <w:sz w:val="24"/>
          <w:szCs w:val="24"/>
        </w:rPr>
        <w:t xml:space="preserve">After collecting questionnaires which were mailed to participants, Nauta and </w:t>
      </w:r>
      <w:r w:rsidR="002E220A" w:rsidRPr="00101145">
        <w:rPr>
          <w:rFonts w:ascii="Times New Roman" w:hAnsi="Times New Roman"/>
          <w:sz w:val="24"/>
          <w:szCs w:val="24"/>
        </w:rPr>
        <w:t>colleagues</w:t>
      </w:r>
      <w:r w:rsidRPr="00101145">
        <w:rPr>
          <w:rFonts w:ascii="Times New Roman" w:hAnsi="Times New Roman"/>
          <w:sz w:val="24"/>
          <w:szCs w:val="24"/>
        </w:rPr>
        <w:t xml:space="preserve"> tested </w:t>
      </w:r>
      <w:r w:rsidR="00F2410B" w:rsidRPr="00101145">
        <w:rPr>
          <w:rFonts w:ascii="Times New Roman" w:hAnsi="Times New Roman"/>
          <w:sz w:val="24"/>
          <w:szCs w:val="24"/>
        </w:rPr>
        <w:t xml:space="preserve">a model they built based on previous research </w:t>
      </w:r>
      <w:r w:rsidRPr="00101145">
        <w:rPr>
          <w:rFonts w:ascii="Times New Roman" w:hAnsi="Times New Roman"/>
          <w:sz w:val="24"/>
          <w:szCs w:val="24"/>
        </w:rPr>
        <w:t xml:space="preserve">using structural equation modeling.  Their study </w:t>
      </w:r>
      <w:r w:rsidR="00F2410B" w:rsidRPr="00101145">
        <w:rPr>
          <w:rFonts w:ascii="Times New Roman" w:hAnsi="Times New Roman"/>
          <w:sz w:val="24"/>
          <w:szCs w:val="24"/>
        </w:rPr>
        <w:t xml:space="preserve">supported existing findings </w:t>
      </w:r>
      <w:r w:rsidRPr="00101145">
        <w:rPr>
          <w:rFonts w:ascii="Times New Roman" w:hAnsi="Times New Roman"/>
          <w:sz w:val="24"/>
          <w:szCs w:val="24"/>
        </w:rPr>
        <w:t>that self-efficacy mediates the relationship between a</w:t>
      </w:r>
      <w:r w:rsidR="00F2410B" w:rsidRPr="00101145">
        <w:rPr>
          <w:rFonts w:ascii="Times New Roman" w:hAnsi="Times New Roman"/>
          <w:sz w:val="24"/>
          <w:szCs w:val="24"/>
        </w:rPr>
        <w:t xml:space="preserve">bility and career aspirations.  This was especially true for women in science, mathematics and engineering majors as compared to those in biological life science majors.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Si</w:t>
      </w:r>
      <w:r w:rsidR="00902E21">
        <w:rPr>
          <w:rFonts w:ascii="Times New Roman" w:hAnsi="Times New Roman"/>
          <w:sz w:val="24"/>
          <w:szCs w:val="24"/>
        </w:rPr>
        <w:t>milarly, Hackett, Betz, Casas, and</w:t>
      </w:r>
      <w:r w:rsidRPr="00101145">
        <w:rPr>
          <w:rFonts w:ascii="Times New Roman" w:hAnsi="Times New Roman"/>
          <w:sz w:val="24"/>
          <w:szCs w:val="24"/>
        </w:rPr>
        <w:t xml:space="preserve"> Rocha-Singh (1992) studied the relationship between self-efficacy, vocational interests, expectations, ability, perceived stress, support and coping, to academic achievement in math and science.  Studying 197 students who were enrolled in engineering or science majors at a midsized university on the West coast, Hackett and colleagues designed a questionnaire that elicited information on students’ demographic characteristics, occupational aspirations, self-efficacy, interests, expectations, stress, strain, coping strategies, and support.  Using a combination of analysis of variance and regression techniques, they found self-efficacy to be the strongest predictor of academic achievement.  Moreover, outcome expectations, vocational interests, and low stress levels were the strongest predictors of math and science self-efficacy.  </w:t>
      </w:r>
    </w:p>
    <w:p w:rsidR="00FA162A" w:rsidRPr="00101145" w:rsidRDefault="000E0ECD" w:rsidP="00FA162A">
      <w:pPr>
        <w:spacing w:after="0" w:line="480" w:lineRule="auto"/>
        <w:rPr>
          <w:rFonts w:ascii="Times New Roman" w:hAnsi="Times New Roman"/>
          <w:sz w:val="24"/>
          <w:szCs w:val="24"/>
        </w:rPr>
      </w:pPr>
      <w:r>
        <w:rPr>
          <w:rFonts w:ascii="Times New Roman" w:hAnsi="Times New Roman"/>
          <w:sz w:val="24"/>
          <w:szCs w:val="24"/>
        </w:rPr>
        <w:tab/>
        <w:t>Pa</w:t>
      </w:r>
      <w:r w:rsidR="00FA162A" w:rsidRPr="00101145">
        <w:rPr>
          <w:rFonts w:ascii="Times New Roman" w:hAnsi="Times New Roman"/>
          <w:sz w:val="24"/>
          <w:szCs w:val="24"/>
        </w:rPr>
        <w:t xml:space="preserve">jares and Miller (1994) also tested the meditational role of self-efficacy in math problem solving ability for 350 undergraduates at a large public university in the South.  They developed an instrument using the problems scale of the Mathematics Confidence Scale (Dowling, 1978), as well as measures of demographic characteristics, background preparation, math self-efficacy, math anxiety, and perceived usefulness. Using this data they developed and tested a path analytic model.  Results indicated that, as hypothesized, men reported higher levels of self-efficacy than women, and women, higher levels of math anxiety than men.  Men also performed better on average than women. Math self-efficacy, math self-concept, and high school level were all significant predictors of math performance.  Self-efficacy also mediated the relationship between gender and prior experience on self-concept as well as perceived usefulness of mathematics and problem solving.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In her study of 130 students enrolled in an introductory computer science course at a large Midwestern university, Wilson (2002)</w:t>
      </w:r>
      <w:r w:rsidR="00F2410B" w:rsidRPr="00101145">
        <w:rPr>
          <w:rFonts w:ascii="Times New Roman" w:hAnsi="Times New Roman"/>
          <w:sz w:val="24"/>
          <w:szCs w:val="24"/>
        </w:rPr>
        <w:t xml:space="preserve"> identified</w:t>
      </w:r>
      <w:r w:rsidRPr="00101145">
        <w:rPr>
          <w:rFonts w:ascii="Times New Roman" w:hAnsi="Times New Roman"/>
          <w:sz w:val="24"/>
          <w:szCs w:val="24"/>
        </w:rPr>
        <w:t xml:space="preserve"> factors that promote success in computer science.  Data were collected by means of a survey designed by the researcher. It included the Computer Programming Self</w:t>
      </w:r>
      <w:r w:rsidR="00902E21">
        <w:rPr>
          <w:rFonts w:ascii="Times New Roman" w:hAnsi="Times New Roman"/>
          <w:sz w:val="24"/>
          <w:szCs w:val="24"/>
        </w:rPr>
        <w:t xml:space="preserve">-Efficacy Scale (Ramalingam &amp; </w:t>
      </w:r>
      <w:r w:rsidRPr="00101145">
        <w:rPr>
          <w:rFonts w:ascii="Times New Roman" w:hAnsi="Times New Roman"/>
          <w:sz w:val="24"/>
          <w:szCs w:val="24"/>
        </w:rPr>
        <w:t>Widenbeck, 1998), as well as measures of demographic characteristics, mathematic background and preparation, previous programming experiences, previous computer experiences, encouragement of others to pursue computer science, comfort level with computers, work style preference, and attribution of success or failure on the midterm exam.  The overall regression model was significant and accounted for 44% of the variance in the midterm exam grade.  Findings revealed that comfort level was the best predictor of success in the course, with math background being the second most powerful predictor o</w:t>
      </w:r>
      <w:r w:rsidR="006800ED" w:rsidRPr="00101145">
        <w:rPr>
          <w:rFonts w:ascii="Times New Roman" w:hAnsi="Times New Roman"/>
          <w:sz w:val="24"/>
          <w:szCs w:val="24"/>
        </w:rPr>
        <w:t xml:space="preserve">f success in computer science for both sexes.  Men however, were more likely to report higher comfort levels and stronger math backgrounds than women.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Brainard and Carlin (1997) extended the findings of previous scholars in examining how social cognitive variables affected retention of females in science and engineering.  They designed six instruments to gather information regarding students’ demographic characteristics, background, academic interests, support, confidence level, and perceptions of campus climate, and quality of teaching, from 100 students over a five year time period.  Initial data collection took the form of st</w:t>
      </w:r>
      <w:r w:rsidR="00CF42BD" w:rsidRPr="00101145">
        <w:rPr>
          <w:rFonts w:ascii="Times New Roman" w:hAnsi="Times New Roman"/>
          <w:sz w:val="24"/>
          <w:szCs w:val="24"/>
        </w:rPr>
        <w:t xml:space="preserve">ructured interviews during the </w:t>
      </w:r>
      <w:r w:rsidRPr="00101145">
        <w:rPr>
          <w:rFonts w:ascii="Times New Roman" w:hAnsi="Times New Roman"/>
          <w:sz w:val="24"/>
          <w:szCs w:val="24"/>
        </w:rPr>
        <w:t>fall and spring semesters of the students’</w:t>
      </w:r>
      <w:r w:rsidR="006800ED" w:rsidRPr="00101145">
        <w:rPr>
          <w:rFonts w:ascii="Times New Roman" w:hAnsi="Times New Roman"/>
          <w:sz w:val="24"/>
          <w:szCs w:val="24"/>
        </w:rPr>
        <w:t xml:space="preserve"> </w:t>
      </w:r>
      <w:r w:rsidRPr="00101145">
        <w:rPr>
          <w:rFonts w:ascii="Times New Roman" w:hAnsi="Times New Roman"/>
          <w:sz w:val="24"/>
          <w:szCs w:val="24"/>
        </w:rPr>
        <w:t xml:space="preserve">first year.  Follow-up questionnaires were sent via e-mail during the students’ </w:t>
      </w:r>
      <w:r w:rsidR="00902E21">
        <w:rPr>
          <w:rFonts w:ascii="Times New Roman" w:hAnsi="Times New Roman"/>
          <w:sz w:val="24"/>
          <w:szCs w:val="24"/>
        </w:rPr>
        <w:t>s</w:t>
      </w:r>
      <w:r w:rsidR="006800ED" w:rsidRPr="00101145">
        <w:rPr>
          <w:rFonts w:ascii="Times New Roman" w:hAnsi="Times New Roman"/>
          <w:sz w:val="24"/>
          <w:szCs w:val="24"/>
        </w:rPr>
        <w:t>ophomore</w:t>
      </w:r>
      <w:r w:rsidR="00902E21">
        <w:rPr>
          <w:rFonts w:ascii="Times New Roman" w:hAnsi="Times New Roman"/>
          <w:sz w:val="24"/>
          <w:szCs w:val="24"/>
        </w:rPr>
        <w:t>, junior, and s</w:t>
      </w:r>
      <w:r w:rsidRPr="00101145">
        <w:rPr>
          <w:rFonts w:ascii="Times New Roman" w:hAnsi="Times New Roman"/>
          <w:sz w:val="24"/>
          <w:szCs w:val="24"/>
        </w:rPr>
        <w:t>enior year of college.  Logistic regression analysis in combination with support from qualitative interview findings suggested that during the first year of college, interest in math and science courses, the positive influence of role models in the field, and the ability to work independently were the most important predictors of persistence.  In year two, career opportunities,</w:t>
      </w:r>
      <w:r w:rsidR="006800ED" w:rsidRPr="00101145">
        <w:rPr>
          <w:rFonts w:ascii="Times New Roman" w:hAnsi="Times New Roman"/>
          <w:sz w:val="24"/>
          <w:szCs w:val="24"/>
        </w:rPr>
        <w:t xml:space="preserve"> positive or negative</w:t>
      </w:r>
      <w:r w:rsidRPr="00101145">
        <w:rPr>
          <w:rFonts w:ascii="Times New Roman" w:hAnsi="Times New Roman"/>
          <w:sz w:val="24"/>
          <w:szCs w:val="24"/>
        </w:rPr>
        <w:t xml:space="preserve"> experience</w:t>
      </w:r>
      <w:r w:rsidR="006800ED" w:rsidRPr="00101145">
        <w:rPr>
          <w:rFonts w:ascii="Times New Roman" w:hAnsi="Times New Roman"/>
          <w:sz w:val="24"/>
          <w:szCs w:val="24"/>
        </w:rPr>
        <w:t>s</w:t>
      </w:r>
      <w:r w:rsidRPr="00101145">
        <w:rPr>
          <w:rFonts w:ascii="Times New Roman" w:hAnsi="Times New Roman"/>
          <w:sz w:val="24"/>
          <w:szCs w:val="24"/>
        </w:rPr>
        <w:t xml:space="preserve"> in math and science classes, commitment to a math or science major, and positive interaction with advisors were significantly related to persistence.  At the end of the </w:t>
      </w:r>
      <w:r w:rsidR="00902E21">
        <w:rPr>
          <w:rFonts w:ascii="Times New Roman" w:hAnsi="Times New Roman"/>
          <w:sz w:val="24"/>
          <w:szCs w:val="24"/>
        </w:rPr>
        <w:t>j</w:t>
      </w:r>
      <w:r w:rsidRPr="00101145">
        <w:rPr>
          <w:rFonts w:ascii="Times New Roman" w:hAnsi="Times New Roman"/>
          <w:sz w:val="24"/>
          <w:szCs w:val="24"/>
        </w:rPr>
        <w:t xml:space="preserve">unior year, the influence of a mentor, positive experiences in math and science courses, and experiences in student societies and conferences and events were the most predictive of persistence in math and science.  Finally, in students’ senior year involvement in a program, serving as a mentor to incoming women interested in math and science, as well as the influence of an advisor or mentor, and experience in math and science courses, significantly predicted retention in a math or science major.  Furthermore, Brainard and Carlin also inquired about perceived barriers to success.  The most commonly cited barriers to success were lack of self-confidence, worry about not being accepted to major in the area of study, and feelings of isolation.  Of note, 30% of first and second year women reported feeling no barriers to persisting in science or engineering.  Interestingly, by year four, almost all students who remained in a math or science degree program, including those who previously reported no barriers, reported at least a few barriers to success in persisting.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While the studies reviewed so far took a quantitative approach to examining social cognitive variables and their effect on women’s decisions to pursue STEM in college, others have looked at these issues through a qualitative lens.  For example, Erwin and Maurutto (1998) sought to understand how female undergraduate science students construct their aspirations, educational experiences, achievements, and opportunities though their educational journey.  Based on 91 in-depth longitudinal interviews at one large, urban Canadian university, Erwin and Maurutto focused on identifying participant experiences and exploring how they made sense of those experiences in the context of their social milieu.  Interview questio</w:t>
      </w:r>
      <w:r w:rsidR="00902E21">
        <w:rPr>
          <w:rFonts w:ascii="Times New Roman" w:hAnsi="Times New Roman"/>
          <w:sz w:val="24"/>
          <w:szCs w:val="24"/>
        </w:rPr>
        <w:t>ns centered around four themes: (a</w:t>
      </w:r>
      <w:r w:rsidRPr="00101145">
        <w:rPr>
          <w:rFonts w:ascii="Times New Roman" w:hAnsi="Times New Roman"/>
          <w:sz w:val="24"/>
          <w:szCs w:val="24"/>
        </w:rPr>
        <w:t>) participants’ social, educ</w:t>
      </w:r>
      <w:r w:rsidR="00902E21">
        <w:rPr>
          <w:rFonts w:ascii="Times New Roman" w:hAnsi="Times New Roman"/>
          <w:sz w:val="24"/>
          <w:szCs w:val="24"/>
        </w:rPr>
        <w:t>ational and family background, (b</w:t>
      </w:r>
      <w:r w:rsidRPr="00101145">
        <w:rPr>
          <w:rFonts w:ascii="Times New Roman" w:hAnsi="Times New Roman"/>
          <w:sz w:val="24"/>
          <w:szCs w:val="24"/>
        </w:rPr>
        <w:t>) future ca</w:t>
      </w:r>
      <w:r w:rsidR="00902E21">
        <w:rPr>
          <w:rFonts w:ascii="Times New Roman" w:hAnsi="Times New Roman"/>
          <w:sz w:val="24"/>
          <w:szCs w:val="24"/>
        </w:rPr>
        <w:t>reer and personal aspirations, (c</w:t>
      </w:r>
      <w:r w:rsidRPr="00101145">
        <w:rPr>
          <w:rFonts w:ascii="Times New Roman" w:hAnsi="Times New Roman"/>
          <w:sz w:val="24"/>
          <w:szCs w:val="24"/>
        </w:rPr>
        <w:t xml:space="preserve">) expectations and </w:t>
      </w:r>
      <w:r w:rsidR="00902E21">
        <w:rPr>
          <w:rFonts w:ascii="Times New Roman" w:hAnsi="Times New Roman"/>
          <w:sz w:val="24"/>
          <w:szCs w:val="24"/>
        </w:rPr>
        <w:t>experiences in the university, (d</w:t>
      </w:r>
      <w:r w:rsidRPr="00101145">
        <w:rPr>
          <w:rFonts w:ascii="Times New Roman" w:hAnsi="Times New Roman"/>
          <w:sz w:val="24"/>
          <w:szCs w:val="24"/>
        </w:rPr>
        <w:t>) attitudes towards a range of political and social issues.  Erwin and Maurutto also interviewed students who left the major and for these participants, questions concerning the reasons why they left were included in the interview protocol.  From their in</w:t>
      </w:r>
      <w:r w:rsidR="004A3AED" w:rsidRPr="00101145">
        <w:rPr>
          <w:rFonts w:ascii="Times New Roman" w:hAnsi="Times New Roman"/>
          <w:sz w:val="24"/>
          <w:szCs w:val="24"/>
        </w:rPr>
        <w:t xml:space="preserve">terviews, the researchers had several findings.  First, </w:t>
      </w:r>
      <w:r w:rsidRPr="00101145">
        <w:rPr>
          <w:rFonts w:ascii="Times New Roman" w:hAnsi="Times New Roman"/>
          <w:sz w:val="24"/>
          <w:szCs w:val="24"/>
        </w:rPr>
        <w:t>social-psychological and chilly climate issues to be the most prevalent among their participant</w:t>
      </w:r>
      <w:r w:rsidR="004A3AED" w:rsidRPr="00101145">
        <w:rPr>
          <w:rFonts w:ascii="Times New Roman" w:hAnsi="Times New Roman"/>
          <w:sz w:val="24"/>
          <w:szCs w:val="24"/>
        </w:rPr>
        <w:t>s. Additionally, w</w:t>
      </w:r>
      <w:r w:rsidRPr="00101145">
        <w:rPr>
          <w:rFonts w:ascii="Times New Roman" w:hAnsi="Times New Roman"/>
          <w:sz w:val="24"/>
          <w:szCs w:val="24"/>
        </w:rPr>
        <w:t xml:space="preserve">ithin their sample, the areas with the fewest women (i.e., computer science, mathematics, and physics) also had the highest attrition rate, whereas the area with the highest concentration of women (i.e., biological sciences) had over 90% persistence from the first to second year.  Most all participants, regardless of achievement during their first year, reported </w:t>
      </w:r>
      <w:r w:rsidR="00930A16" w:rsidRPr="00101145">
        <w:rPr>
          <w:rFonts w:ascii="Times New Roman" w:hAnsi="Times New Roman"/>
          <w:sz w:val="24"/>
          <w:szCs w:val="24"/>
        </w:rPr>
        <w:t>that they were</w:t>
      </w:r>
      <w:r w:rsidRPr="00101145">
        <w:rPr>
          <w:rFonts w:ascii="Times New Roman" w:hAnsi="Times New Roman"/>
          <w:sz w:val="24"/>
          <w:szCs w:val="24"/>
        </w:rPr>
        <w:t xml:space="preserve"> less optimistic</w:t>
      </w:r>
      <w:r w:rsidR="00CF42BD" w:rsidRPr="00101145">
        <w:rPr>
          <w:rFonts w:ascii="Times New Roman" w:hAnsi="Times New Roman"/>
          <w:sz w:val="24"/>
          <w:szCs w:val="24"/>
        </w:rPr>
        <w:t xml:space="preserve"> about their ability to be successful in the field</w:t>
      </w:r>
      <w:r w:rsidRPr="00101145">
        <w:rPr>
          <w:rFonts w:ascii="Times New Roman" w:hAnsi="Times New Roman"/>
          <w:sz w:val="24"/>
          <w:szCs w:val="24"/>
        </w:rPr>
        <w:t>, and ha</w:t>
      </w:r>
      <w:r w:rsidR="00930A16" w:rsidRPr="00101145">
        <w:rPr>
          <w:rFonts w:ascii="Times New Roman" w:hAnsi="Times New Roman"/>
          <w:sz w:val="24"/>
          <w:szCs w:val="24"/>
        </w:rPr>
        <w:t>d</w:t>
      </w:r>
      <w:r w:rsidR="001407BD" w:rsidRPr="00101145">
        <w:rPr>
          <w:rFonts w:ascii="Times New Roman" w:hAnsi="Times New Roman"/>
          <w:sz w:val="24"/>
          <w:szCs w:val="24"/>
        </w:rPr>
        <w:t xml:space="preserve"> </w:t>
      </w:r>
      <w:r w:rsidRPr="00101145">
        <w:rPr>
          <w:rFonts w:ascii="Times New Roman" w:hAnsi="Times New Roman"/>
          <w:sz w:val="24"/>
          <w:szCs w:val="24"/>
        </w:rPr>
        <w:t xml:space="preserve">more anxiety by their second year of college.  For the women who left, almost all considered leaving to be a personal failure, and attributed their leaving to a lack of ability, drive, or focus.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S</w:t>
      </w:r>
      <w:r w:rsidR="00902E21">
        <w:rPr>
          <w:rFonts w:ascii="Times New Roman" w:hAnsi="Times New Roman"/>
          <w:sz w:val="24"/>
          <w:szCs w:val="24"/>
        </w:rPr>
        <w:t xml:space="preserve">imilarly, </w:t>
      </w:r>
      <w:proofErr w:type="spellStart"/>
      <w:r w:rsidR="00902E21">
        <w:rPr>
          <w:rFonts w:ascii="Times New Roman" w:hAnsi="Times New Roman"/>
          <w:sz w:val="24"/>
          <w:szCs w:val="24"/>
        </w:rPr>
        <w:t>Etzkowitz</w:t>
      </w:r>
      <w:proofErr w:type="spellEnd"/>
      <w:r w:rsidR="00902E21">
        <w:rPr>
          <w:rFonts w:ascii="Times New Roman" w:hAnsi="Times New Roman"/>
          <w:sz w:val="24"/>
          <w:szCs w:val="24"/>
        </w:rPr>
        <w:t xml:space="preserve">, </w:t>
      </w:r>
      <w:proofErr w:type="spellStart"/>
      <w:r w:rsidR="00902E21">
        <w:rPr>
          <w:rFonts w:ascii="Times New Roman" w:hAnsi="Times New Roman"/>
          <w:sz w:val="24"/>
          <w:szCs w:val="24"/>
        </w:rPr>
        <w:t>Kemelgor</w:t>
      </w:r>
      <w:proofErr w:type="spellEnd"/>
      <w:r w:rsidR="00902E21">
        <w:rPr>
          <w:rFonts w:ascii="Times New Roman" w:hAnsi="Times New Roman"/>
          <w:sz w:val="24"/>
          <w:szCs w:val="24"/>
        </w:rPr>
        <w:t>, and</w:t>
      </w:r>
      <w:r w:rsidRPr="00101145">
        <w:rPr>
          <w:rFonts w:ascii="Times New Roman" w:hAnsi="Times New Roman"/>
          <w:sz w:val="24"/>
          <w:szCs w:val="24"/>
        </w:rPr>
        <w:t xml:space="preserve"> </w:t>
      </w:r>
      <w:proofErr w:type="spellStart"/>
      <w:r w:rsidRPr="00101145">
        <w:rPr>
          <w:rFonts w:ascii="Times New Roman" w:hAnsi="Times New Roman"/>
          <w:sz w:val="24"/>
          <w:szCs w:val="24"/>
        </w:rPr>
        <w:t>Uzzi</w:t>
      </w:r>
      <w:proofErr w:type="spellEnd"/>
      <w:r w:rsidRPr="00101145">
        <w:rPr>
          <w:rFonts w:ascii="Times New Roman" w:hAnsi="Times New Roman"/>
          <w:sz w:val="24"/>
          <w:szCs w:val="24"/>
        </w:rPr>
        <w:t xml:space="preserve"> (2000) synthesized findings from five studies, both qualitative and quantitative, to write their book, </w:t>
      </w:r>
      <w:r w:rsidRPr="00101145">
        <w:rPr>
          <w:rFonts w:ascii="Times New Roman" w:hAnsi="Times New Roman"/>
          <w:i/>
          <w:sz w:val="24"/>
          <w:szCs w:val="24"/>
        </w:rPr>
        <w:t>Athena Unbound: The Advancement of Women in Science and Technology</w:t>
      </w:r>
      <w:r w:rsidRPr="00101145">
        <w:rPr>
          <w:rFonts w:ascii="Times New Roman" w:hAnsi="Times New Roman"/>
          <w:sz w:val="24"/>
          <w:szCs w:val="24"/>
        </w:rPr>
        <w:t>. Taken together, their findings are based on hundreds of interviews that are supported with quantitative</w:t>
      </w:r>
      <w:r w:rsidR="009E2B26" w:rsidRPr="00101145">
        <w:rPr>
          <w:rFonts w:ascii="Times New Roman" w:hAnsi="Times New Roman"/>
          <w:sz w:val="24"/>
          <w:szCs w:val="24"/>
        </w:rPr>
        <w:t xml:space="preserve"> </w:t>
      </w:r>
      <w:r w:rsidRPr="00101145">
        <w:rPr>
          <w:rFonts w:ascii="Times New Roman" w:hAnsi="Times New Roman"/>
          <w:sz w:val="24"/>
          <w:szCs w:val="24"/>
        </w:rPr>
        <w:t>data.  Using the research studies as support, the book traces the trajectory of women from birth through their scientific career.  Through detailed personal accounts from women scientists, the authors illustrate how critical “social capital”</w:t>
      </w:r>
      <w:r w:rsidR="009E2B26" w:rsidRPr="00101145">
        <w:rPr>
          <w:rFonts w:ascii="Times New Roman" w:hAnsi="Times New Roman"/>
          <w:sz w:val="24"/>
          <w:szCs w:val="24"/>
        </w:rPr>
        <w:t xml:space="preserve"> (e.g., strong network of and relationship with colleagues, access to research and or grant opportunities)</w:t>
      </w:r>
      <w:r w:rsidRPr="00101145">
        <w:rPr>
          <w:rFonts w:ascii="Times New Roman" w:hAnsi="Times New Roman"/>
          <w:sz w:val="24"/>
          <w:szCs w:val="24"/>
        </w:rPr>
        <w:t xml:space="preserve"> is to the career success and research discoveries of scientists.  Furthermore, Etzkowitz and colleagues argue that the lack of social capital leaves women disadvantaged in the sciences.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Adding to these findings, Margolis and Fisher (2002) exa</w:t>
      </w:r>
      <w:r w:rsidR="00101145" w:rsidRPr="00101145">
        <w:rPr>
          <w:rFonts w:ascii="Times New Roman" w:hAnsi="Times New Roman"/>
          <w:sz w:val="24"/>
          <w:szCs w:val="24"/>
        </w:rPr>
        <w:t xml:space="preserve">mined </w:t>
      </w:r>
      <w:r w:rsidRPr="00101145">
        <w:rPr>
          <w:rFonts w:ascii="Times New Roman" w:hAnsi="Times New Roman"/>
          <w:sz w:val="24"/>
          <w:szCs w:val="24"/>
        </w:rPr>
        <w:t>how the experiences and culture of computer science affect women.  Drawing on nearly four years of interviews (n</w:t>
      </w:r>
      <w:r w:rsidR="00101145" w:rsidRPr="00101145">
        <w:rPr>
          <w:rFonts w:ascii="Times New Roman" w:hAnsi="Times New Roman"/>
          <w:sz w:val="24"/>
          <w:szCs w:val="24"/>
        </w:rPr>
        <w:t xml:space="preserve"> = 97), supported by class</w:t>
      </w:r>
      <w:r w:rsidRPr="00101145">
        <w:rPr>
          <w:rFonts w:ascii="Times New Roman" w:hAnsi="Times New Roman"/>
          <w:sz w:val="24"/>
          <w:szCs w:val="24"/>
        </w:rPr>
        <w:t>room observations and demographic survey data with male and female computer science students at Carnegie Mellon University, the authors reported several important findings.  First, while almost all students, male and female, entered with high levels of optimism</w:t>
      </w:r>
      <w:r w:rsidR="009E2B26" w:rsidRPr="00101145">
        <w:rPr>
          <w:rFonts w:ascii="Times New Roman" w:hAnsi="Times New Roman"/>
          <w:sz w:val="24"/>
          <w:szCs w:val="24"/>
        </w:rPr>
        <w:t xml:space="preserve"> for their success</w:t>
      </w:r>
      <w:r w:rsidRPr="00101145">
        <w:rPr>
          <w:rFonts w:ascii="Times New Roman" w:hAnsi="Times New Roman"/>
          <w:sz w:val="24"/>
          <w:szCs w:val="24"/>
        </w:rPr>
        <w:t xml:space="preserve"> and interest in computer science, by the end of sophomore year, women were more likely than men to report lower levels of optimism and interest. Women participants in their study often talked of struggling with confidence and to maintain</w:t>
      </w:r>
      <w:r w:rsidR="006800ED" w:rsidRPr="00101145">
        <w:rPr>
          <w:rFonts w:ascii="Times New Roman" w:hAnsi="Times New Roman"/>
          <w:sz w:val="24"/>
          <w:szCs w:val="24"/>
        </w:rPr>
        <w:t xml:space="preserve"> </w:t>
      </w:r>
      <w:r w:rsidRPr="00101145">
        <w:rPr>
          <w:rFonts w:ascii="Times New Roman" w:hAnsi="Times New Roman"/>
          <w:sz w:val="24"/>
          <w:szCs w:val="24"/>
        </w:rPr>
        <w:t>interest in computer, whereas men rarely mentioned these types of issues.  Moreover, while both men and women participants sp</w:t>
      </w:r>
      <w:r w:rsidR="009E2B26" w:rsidRPr="00101145">
        <w:rPr>
          <w:rFonts w:ascii="Times New Roman" w:hAnsi="Times New Roman"/>
          <w:sz w:val="24"/>
          <w:szCs w:val="24"/>
        </w:rPr>
        <w:t>oke about being stereo-typed as</w:t>
      </w:r>
      <w:r w:rsidRPr="00101145">
        <w:rPr>
          <w:rFonts w:ascii="Times New Roman" w:hAnsi="Times New Roman"/>
          <w:sz w:val="24"/>
          <w:szCs w:val="24"/>
        </w:rPr>
        <w:t xml:space="preserve"> only being interested in computers or being computer geeks, women were much more likely than men to be bothered by such labels and felt that they were more stigmatizing for women than men.  </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Clearly, women struggle with a number of barriers that impact their de</w:t>
      </w:r>
      <w:r w:rsidR="004A3AED" w:rsidRPr="00101145">
        <w:rPr>
          <w:rFonts w:ascii="Times New Roman" w:hAnsi="Times New Roman"/>
          <w:sz w:val="24"/>
          <w:szCs w:val="24"/>
        </w:rPr>
        <w:t xml:space="preserve">cisions to pursue </w:t>
      </w:r>
      <w:r w:rsidRPr="00101145">
        <w:rPr>
          <w:rFonts w:ascii="Times New Roman" w:hAnsi="Times New Roman"/>
          <w:sz w:val="24"/>
          <w:szCs w:val="24"/>
        </w:rPr>
        <w:t xml:space="preserve">STEM related majors and careers.  Still, even for women who continue in the STEM pipeline, challenges persist beyond the student level and into the professional and faculty levels.    </w:t>
      </w:r>
    </w:p>
    <w:p w:rsidR="00FA162A" w:rsidRPr="00101145" w:rsidRDefault="00DD26C1" w:rsidP="00FA162A">
      <w:pPr>
        <w:spacing w:after="0" w:line="480" w:lineRule="auto"/>
        <w:rPr>
          <w:rFonts w:ascii="Times New Roman" w:hAnsi="Times New Roman"/>
          <w:b/>
          <w:sz w:val="24"/>
          <w:szCs w:val="24"/>
        </w:rPr>
      </w:pPr>
      <w:r>
        <w:rPr>
          <w:rFonts w:ascii="Times New Roman" w:hAnsi="Times New Roman"/>
          <w:b/>
          <w:sz w:val="24"/>
          <w:szCs w:val="24"/>
        </w:rPr>
        <w:t xml:space="preserve">Challenges for </w:t>
      </w:r>
      <w:r w:rsidR="00112919">
        <w:rPr>
          <w:rFonts w:ascii="Times New Roman" w:hAnsi="Times New Roman"/>
          <w:b/>
          <w:sz w:val="24"/>
          <w:szCs w:val="24"/>
        </w:rPr>
        <w:t>Women as STEM Professionals and F</w:t>
      </w:r>
      <w:r w:rsidR="002E220A">
        <w:rPr>
          <w:rFonts w:ascii="Times New Roman" w:hAnsi="Times New Roman"/>
          <w:b/>
          <w:sz w:val="24"/>
          <w:szCs w:val="24"/>
        </w:rPr>
        <w:t>aculty</w:t>
      </w:r>
    </w:p>
    <w:p w:rsidR="00FA162A" w:rsidRPr="00101145" w:rsidRDefault="00FA162A" w:rsidP="00FA162A">
      <w:pPr>
        <w:spacing w:after="0" w:line="480" w:lineRule="auto"/>
        <w:ind w:firstLine="720"/>
        <w:rPr>
          <w:rFonts w:ascii="Times New Roman" w:hAnsi="Times New Roman"/>
          <w:sz w:val="24"/>
          <w:szCs w:val="24"/>
        </w:rPr>
      </w:pPr>
      <w:r w:rsidRPr="00101145">
        <w:rPr>
          <w:rFonts w:ascii="Times New Roman" w:hAnsi="Times New Roman"/>
          <w:sz w:val="24"/>
          <w:szCs w:val="24"/>
        </w:rPr>
        <w:t>A line of research has examined challenges for women as STEM professionals and faculty.  Similar to research on faculty departure</w:t>
      </w:r>
      <w:r w:rsidR="00266B89">
        <w:rPr>
          <w:rFonts w:ascii="Times New Roman" w:hAnsi="Times New Roman"/>
          <w:sz w:val="24"/>
          <w:szCs w:val="24"/>
        </w:rPr>
        <w:t xml:space="preserve"> intentions</w:t>
      </w:r>
      <w:r w:rsidRPr="00101145">
        <w:rPr>
          <w:rFonts w:ascii="Times New Roman" w:hAnsi="Times New Roman"/>
          <w:sz w:val="24"/>
          <w:szCs w:val="24"/>
        </w:rPr>
        <w:t>, studies on women in STEM argue that because science-related disciplines are traditionally male-dominated, the general challenges females face in the academy are exacerbated by their low-representation.  For instance, Kulis, Sicotte, and Collins (2002) examined three different possible explanations for women’s underrepre</w:t>
      </w:r>
      <w:r w:rsidR="00902E21">
        <w:rPr>
          <w:rFonts w:ascii="Times New Roman" w:hAnsi="Times New Roman"/>
          <w:sz w:val="24"/>
          <w:szCs w:val="24"/>
        </w:rPr>
        <w:t>sentation in academic science, (a) labor market factors, (b</w:t>
      </w:r>
      <w:r w:rsidRPr="00101145">
        <w:rPr>
          <w:rFonts w:ascii="Times New Roman" w:hAnsi="Times New Roman"/>
          <w:sz w:val="24"/>
          <w:szCs w:val="24"/>
        </w:rPr>
        <w:t>) institutional explanations, a</w:t>
      </w:r>
      <w:r w:rsidR="00902E21">
        <w:rPr>
          <w:rFonts w:ascii="Times New Roman" w:hAnsi="Times New Roman"/>
          <w:sz w:val="24"/>
          <w:szCs w:val="24"/>
        </w:rPr>
        <w:t>nd (c</w:t>
      </w:r>
      <w:r w:rsidRPr="00101145">
        <w:rPr>
          <w:rFonts w:ascii="Times New Roman" w:hAnsi="Times New Roman"/>
          <w:sz w:val="24"/>
          <w:szCs w:val="24"/>
        </w:rPr>
        <w:t xml:space="preserve">) gender role expectations. The sample consisted of 13,231 faculty from 1,071 universities obtained from the 1989 Survey of Doctoral Recipients (SDR).  Data were analyzed using hieratical logistic regression to predict the odds that faculty were female. </w:t>
      </w:r>
      <w:r w:rsidR="004A3AED" w:rsidRPr="00101145">
        <w:rPr>
          <w:rFonts w:ascii="Times New Roman" w:hAnsi="Times New Roman"/>
          <w:sz w:val="24"/>
          <w:szCs w:val="24"/>
        </w:rPr>
        <w:t xml:space="preserve">From their analysis, </w:t>
      </w:r>
      <w:r w:rsidRPr="00101145">
        <w:rPr>
          <w:rFonts w:ascii="Times New Roman" w:hAnsi="Times New Roman"/>
          <w:sz w:val="24"/>
          <w:szCs w:val="24"/>
        </w:rPr>
        <w:t>the authors co</w:t>
      </w:r>
      <w:r w:rsidR="004A3AED" w:rsidRPr="00101145">
        <w:rPr>
          <w:rFonts w:ascii="Times New Roman" w:hAnsi="Times New Roman"/>
          <w:sz w:val="24"/>
          <w:szCs w:val="24"/>
        </w:rPr>
        <w:t xml:space="preserve">ncluded that labor market factors, institutional explanations, </w:t>
      </w:r>
      <w:r w:rsidR="002E220A">
        <w:rPr>
          <w:rFonts w:ascii="Times New Roman" w:hAnsi="Times New Roman"/>
          <w:sz w:val="24"/>
          <w:szCs w:val="24"/>
        </w:rPr>
        <w:t>n</w:t>
      </w:r>
      <w:r w:rsidR="004A3AED" w:rsidRPr="00101145">
        <w:rPr>
          <w:rFonts w:ascii="Times New Roman" w:hAnsi="Times New Roman"/>
          <w:sz w:val="24"/>
          <w:szCs w:val="24"/>
        </w:rPr>
        <w:t xml:space="preserve">or gender role expectations alone </w:t>
      </w:r>
      <w:r w:rsidRPr="00101145">
        <w:rPr>
          <w:rFonts w:ascii="Times New Roman" w:hAnsi="Times New Roman"/>
          <w:sz w:val="24"/>
          <w:szCs w:val="24"/>
        </w:rPr>
        <w:t xml:space="preserve">could accurately account for the gender composition patterns in science disciplines.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Similarly, Sonnert and Holton (1996) also explored how various factors were related to gender disparity in science disciplines.  As part of a larger project, Sonnert and Holton collected data on close to 700 male and female recipients of prestigious science post-doctoral fellowships.  Analyzing data obtained through 699 responses to structured questionnaires and 200 interviews, they found that 72.8% of women participants reported experienced discrimination at some point in their academic careers.  Moreover, 51.5% of th</w:t>
      </w:r>
      <w:r w:rsidR="004A3AED" w:rsidRPr="00101145">
        <w:rPr>
          <w:rFonts w:ascii="Times New Roman" w:hAnsi="Times New Roman"/>
          <w:sz w:val="24"/>
          <w:szCs w:val="24"/>
        </w:rPr>
        <w:t>e</w:t>
      </w:r>
      <w:r w:rsidRPr="00101145">
        <w:rPr>
          <w:rFonts w:ascii="Times New Roman" w:hAnsi="Times New Roman"/>
          <w:sz w:val="24"/>
          <w:szCs w:val="24"/>
        </w:rPr>
        <w:t xml:space="preserve"> women participants reported lacking confidence in their scientific abilities. Lack of confidence may lead to other undesirable outcomes that may impede progress for women in STEM.  For example, in their study exploring gender patterns</w:t>
      </w:r>
      <w:r w:rsidR="004A3AED" w:rsidRPr="00101145">
        <w:rPr>
          <w:rFonts w:ascii="Times New Roman" w:hAnsi="Times New Roman"/>
          <w:sz w:val="24"/>
          <w:szCs w:val="24"/>
        </w:rPr>
        <w:t xml:space="preserve"> in research and licensing activities </w:t>
      </w:r>
      <w:r w:rsidRPr="00101145">
        <w:rPr>
          <w:rFonts w:ascii="Times New Roman" w:hAnsi="Times New Roman"/>
          <w:sz w:val="24"/>
          <w:szCs w:val="24"/>
        </w:rPr>
        <w:t xml:space="preserve">of science and engineering faculty, Thursby and Thursby (2005) studied the personal profiles of 4,621 faculty at 11 major research universities over a 17 year period.  Data were analyzed using logit regression.  Though the regression was not significant, analysis revealed that women were less likely than men to disclose inventions.  The authors theorized that this difference in disclosure patterns could be attributed to differences in confidence levels as well as a lack of trust in colleagues or feelings of isolation within their department.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Other studies have empirically examined such psychosocial factors which may contribute to female faculty success in STEM fields.  For example, Callister (2006) studied how gender and perceptions of departmental climate affect work outcomes for women, including job satisfaction and intention to quit.  Callister collected data by surveying 416 science and engineering faculty at one Western university.  Survey items included demographic characteristics, as well as measures of affective department climate, instrumental department climate, cognitive department climate, job satisfaction, and quitting intentions.  St</w:t>
      </w:r>
      <w:r w:rsidR="00101145" w:rsidRPr="00101145">
        <w:rPr>
          <w:rFonts w:ascii="Times New Roman" w:hAnsi="Times New Roman"/>
          <w:sz w:val="24"/>
          <w:szCs w:val="24"/>
        </w:rPr>
        <w:t>r</w:t>
      </w:r>
      <w:r w:rsidRPr="00101145">
        <w:rPr>
          <w:rFonts w:ascii="Times New Roman" w:hAnsi="Times New Roman"/>
          <w:sz w:val="24"/>
          <w:szCs w:val="24"/>
        </w:rPr>
        <w:t>uctural Equation Modeling revealed a strong direct effect of department climate on both job satisfaction and intention to quit for female science and engineering faculty.  A second important finding was that while female faculty reported lower job satisfaction and higher intentions to quit than men, this relationship was mediated by department climate.</w:t>
      </w:r>
      <w:r w:rsidR="00E4063E" w:rsidRPr="00101145">
        <w:rPr>
          <w:rFonts w:ascii="Times New Roman" w:hAnsi="Times New Roman"/>
          <w:sz w:val="24"/>
          <w:szCs w:val="24"/>
        </w:rPr>
        <w:t xml:space="preserve">  In other words, levels of satisfaction were directly related to perceptions of the department climate, and perceptions of department climate in turn were directly related to intentions to quit</w:t>
      </w:r>
      <w:r w:rsidR="00A92508">
        <w:rPr>
          <w:rFonts w:ascii="Times New Roman" w:hAnsi="Times New Roman"/>
          <w:sz w:val="24"/>
          <w:szCs w:val="24"/>
        </w:rPr>
        <w:t>.</w:t>
      </w:r>
      <w:r w:rsidRPr="00101145">
        <w:rPr>
          <w:rFonts w:ascii="Times New Roman" w:hAnsi="Times New Roman"/>
          <w:sz w:val="24"/>
          <w:szCs w:val="24"/>
        </w:rPr>
        <w:t xml:space="preserve"> In a similar study, Settles, Cortina, Malley, and Stewart (2006) studied the effect of personal negative experiences and perceptions of workplace climate on workplace outcomes, including job satisfaction, felt influence, and productivity.  At one large Midwestern university, the authors sent a 10-page survey to all tenure line female science and engineering faculty.</w:t>
      </w:r>
      <w:r w:rsidR="00A92508">
        <w:rPr>
          <w:rFonts w:ascii="Times New Roman" w:hAnsi="Times New Roman"/>
          <w:sz w:val="24"/>
          <w:szCs w:val="24"/>
        </w:rPr>
        <w:t xml:space="preserve">  Using a combination of MANOVA</w:t>
      </w:r>
      <w:r w:rsidRPr="00101145">
        <w:rPr>
          <w:rFonts w:ascii="Times New Roman" w:hAnsi="Times New Roman"/>
          <w:sz w:val="24"/>
          <w:szCs w:val="24"/>
        </w:rPr>
        <w:t xml:space="preserve"> and</w:t>
      </w:r>
      <w:r w:rsidR="00A92508">
        <w:rPr>
          <w:rFonts w:ascii="Times New Roman" w:hAnsi="Times New Roman"/>
          <w:sz w:val="24"/>
          <w:szCs w:val="24"/>
        </w:rPr>
        <w:t xml:space="preserve"> hierarchical regression analyse</w:t>
      </w:r>
      <w:r w:rsidR="00F9625C">
        <w:rPr>
          <w:rFonts w:ascii="Times New Roman" w:hAnsi="Times New Roman"/>
          <w:sz w:val="24"/>
          <w:szCs w:val="24"/>
        </w:rPr>
        <w:t>s, Settles</w:t>
      </w:r>
      <w:r w:rsidRPr="00101145">
        <w:rPr>
          <w:rFonts w:ascii="Times New Roman" w:hAnsi="Times New Roman"/>
          <w:sz w:val="24"/>
          <w:szCs w:val="24"/>
        </w:rPr>
        <w:t xml:space="preserve"> and colleagues found that negative gender-related experiences (i.e., gender discrimination or harassment) were the strongest predictors of low job satisfaction.  Gender discrimination also contributed to low levels of felt influence for female science and engineering faculty.  Furthermore, participants who held negative feelings about the climate in regard to </w:t>
      </w:r>
      <w:r w:rsidR="002E220A" w:rsidRPr="00101145">
        <w:rPr>
          <w:rFonts w:ascii="Times New Roman" w:hAnsi="Times New Roman"/>
          <w:sz w:val="24"/>
          <w:szCs w:val="24"/>
        </w:rPr>
        <w:t>sexism</w:t>
      </w:r>
      <w:r w:rsidRPr="00101145">
        <w:rPr>
          <w:rFonts w:ascii="Times New Roman" w:hAnsi="Times New Roman"/>
          <w:sz w:val="24"/>
          <w:szCs w:val="24"/>
        </w:rPr>
        <w:t xml:space="preserve"> also reported feeling less influence and lower levels of job satisfaction.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In her study of gender differences in STEM faculty’s intention to leave, Xu (2008</w:t>
      </w:r>
      <w:r w:rsidR="00CD4348">
        <w:rPr>
          <w:rFonts w:ascii="Times New Roman" w:hAnsi="Times New Roman"/>
          <w:sz w:val="24"/>
          <w:szCs w:val="24"/>
        </w:rPr>
        <w:t>b</w:t>
      </w:r>
      <w:r w:rsidRPr="00101145">
        <w:rPr>
          <w:rFonts w:ascii="Times New Roman" w:hAnsi="Times New Roman"/>
          <w:sz w:val="24"/>
          <w:szCs w:val="24"/>
        </w:rPr>
        <w:t>) analyzed data provided by the National Study of Postsecondary Faculty</w:t>
      </w:r>
      <w:proofErr w:type="gramStart"/>
      <w:r w:rsidRPr="00101145">
        <w:rPr>
          <w:rFonts w:ascii="Times New Roman" w:hAnsi="Times New Roman"/>
          <w:sz w:val="24"/>
          <w:szCs w:val="24"/>
        </w:rPr>
        <w:t>:1999</w:t>
      </w:r>
      <w:proofErr w:type="gramEnd"/>
      <w:r w:rsidRPr="00101145">
        <w:rPr>
          <w:rFonts w:ascii="Times New Roman" w:hAnsi="Times New Roman"/>
          <w:sz w:val="24"/>
          <w:szCs w:val="24"/>
        </w:rPr>
        <w:t xml:space="preserve"> on approximately 27,000 faculty employed at 960 institutions.  From a combination of MANOVA and regression statistics, Xu was able to explain 24% of the variance in intention to leave for men and 26% for women.  Specifically, she found that women were more likely than men to change positions within the academy.  Moreover, she identified several factors that were highly correlated with turnover intentions for women, including dissatisfaction with research support, career opportunities, and</w:t>
      </w:r>
      <w:r w:rsidR="00E4063E" w:rsidRPr="00101145">
        <w:rPr>
          <w:rFonts w:ascii="Times New Roman" w:hAnsi="Times New Roman"/>
          <w:sz w:val="24"/>
          <w:szCs w:val="24"/>
        </w:rPr>
        <w:t xml:space="preserve"> feeling a lack of</w:t>
      </w:r>
      <w:r w:rsidRPr="00101145">
        <w:rPr>
          <w:rFonts w:ascii="Times New Roman" w:hAnsi="Times New Roman"/>
          <w:sz w:val="24"/>
          <w:szCs w:val="24"/>
        </w:rPr>
        <w:t xml:space="preserve"> freedom </w:t>
      </w:r>
      <w:r w:rsidR="00E4063E" w:rsidRPr="00101145">
        <w:rPr>
          <w:rFonts w:ascii="Times New Roman" w:hAnsi="Times New Roman"/>
          <w:sz w:val="24"/>
          <w:szCs w:val="24"/>
        </w:rPr>
        <w:t>to express</w:t>
      </w:r>
      <w:r w:rsidRPr="00101145">
        <w:rPr>
          <w:rFonts w:ascii="Times New Roman" w:hAnsi="Times New Roman"/>
          <w:sz w:val="24"/>
          <w:szCs w:val="24"/>
        </w:rPr>
        <w:t xml:space="preserve"> ideas.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 xml:space="preserve">While the studies reviewed thus far have examined challenges women face in STEM fields quantitatively, other scholars have explored similar issues qualitatively.  For example, Fox and Colatrella (2006) interviewed 20 tenure-track women in computer science, engineering, sciences, and social sciences at one major technical research university as part of the National Science Foundation’s ADVANCE project, to understand the experiences, participation levels, performance, and advancement of women faculty in these STEM disciplines.  From interviews, participants identified the best aspects of a career in academia to be autonomy/freedom in research and teaching, as well as interaction with students.  Moreover, participants characterized success as an academic as being recognized and respected both in the field as a researcher, and with students in the classroom.  For the women in their sample, 89% were at least moderately satisfied with the research and teaching aspects of their career. When asked about the role of personal factors and their satisfaction, an overwhelming majority (95%) agreed that these factors affected advancement, yet 90% of these same women believed that discussing personal factors could be offensive or damaging to their careers.  </w:t>
      </w:r>
    </w:p>
    <w:p w:rsidR="00FA162A" w:rsidRPr="00101145" w:rsidRDefault="00FA162A" w:rsidP="00FA162A">
      <w:pPr>
        <w:spacing w:after="0" w:line="480" w:lineRule="auto"/>
        <w:rPr>
          <w:rFonts w:ascii="Times New Roman" w:hAnsi="Times New Roman"/>
          <w:sz w:val="24"/>
          <w:szCs w:val="24"/>
        </w:rPr>
      </w:pPr>
      <w:r w:rsidRPr="00101145">
        <w:rPr>
          <w:rFonts w:ascii="Times New Roman" w:hAnsi="Times New Roman"/>
          <w:sz w:val="24"/>
          <w:szCs w:val="24"/>
        </w:rPr>
        <w:tab/>
        <w:t>Indeed, other studies have also suggested that women in STEM have difficulties integrating their personal lives with their work lives.  In their study, Grant, Kennelly, and Ward (2000) sought to examine the intersections of marriage, parenthood, and productivity for male and female academic scientists.  Earlier work by Cole and Zuckerman (1987) had used simple descriptive statistics to compare how marriage and motherhood affected research productivity.  Although results from Cole and Zuckerman’s study suggested that women scientists who were married and had children published as much as those who were single and did not have children, these findings were counter-intuitive to anecdotal evidence.  Thus, Grant, Kennelly, and Ward (2000) decided to further examine how marriage and parenthood affected productivity in science qualitatively.   Their study included in-depth interviews of 602 faculty who taught in American doctoral degree granting institutions.  From these interviews, Grant and colleagues learned that participants, women in particular, had difficulty talking about the way they combined work and family lives.  For those who did talk about marriage and family, they were careful to focus on work lives first, and home lives s</w:t>
      </w:r>
      <w:r w:rsidR="002E220A">
        <w:rPr>
          <w:rFonts w:ascii="Times New Roman" w:hAnsi="Times New Roman"/>
          <w:sz w:val="24"/>
          <w:szCs w:val="24"/>
        </w:rPr>
        <w:t xml:space="preserve">econd.  </w:t>
      </w:r>
      <w:r w:rsidR="00E4063E" w:rsidRPr="00101145">
        <w:rPr>
          <w:rFonts w:ascii="Times New Roman" w:hAnsi="Times New Roman"/>
          <w:sz w:val="24"/>
          <w:szCs w:val="24"/>
        </w:rPr>
        <w:t>Participants in general, both women and men,</w:t>
      </w:r>
      <w:r w:rsidRPr="00101145">
        <w:rPr>
          <w:rFonts w:ascii="Times New Roman" w:hAnsi="Times New Roman"/>
          <w:sz w:val="24"/>
          <w:szCs w:val="24"/>
        </w:rPr>
        <w:t xml:space="preserve"> acknowledged and accepted the “greedy” nature of their career; few tried to challenge demands on their work time, and compensated by structuring family demands around work.  In a similar study, Rosser (2004) examined barriers to success of female faculty in science and engineering.  Rosser sent a series of open ended questions to 389 faculty who had either received funding from a prestigious National Science Foundation program, Professional Opportunities for Women in Research and Education (POWRE) between 1997-2000,or been named a Clare Boothe Luce (CBL) Professorship recipient.  These questions were supplemented by data from 50 in-depth interviews.  From Rosser’s data, several themes emerged.  First, by far the most commonly cited barrier to success for these women (88%) was “balancing career and family”.  Additionally, 63% of women reported problems due to low representation, including gender stereotypes, harassment, and discrimination, to be significant barriers to their success in science and engineering.  Finally, participants identified struggling for resources in a tight economy as a barrier for success.  Women, in particular, noted that in these times, often they took on additional responsibilities in teaching and advising, which put further demands on their time, and impeded</w:t>
      </w:r>
      <w:r w:rsidR="00112919">
        <w:rPr>
          <w:rFonts w:ascii="Times New Roman" w:hAnsi="Times New Roman"/>
          <w:sz w:val="24"/>
          <w:szCs w:val="24"/>
        </w:rPr>
        <w:t xml:space="preserve"> their research production.    </w:t>
      </w:r>
    </w:p>
    <w:p w:rsidR="00FA162A" w:rsidRPr="00112919" w:rsidRDefault="00FA162A" w:rsidP="00FA162A">
      <w:pPr>
        <w:spacing w:after="0" w:line="480" w:lineRule="auto"/>
        <w:jc w:val="center"/>
        <w:rPr>
          <w:rFonts w:ascii="Times New Roman" w:hAnsi="Times New Roman" w:cs="Helvetica"/>
          <w:b/>
          <w:sz w:val="24"/>
          <w:szCs w:val="24"/>
        </w:rPr>
      </w:pPr>
      <w:r w:rsidRPr="00112919">
        <w:rPr>
          <w:rFonts w:ascii="Times New Roman" w:hAnsi="Times New Roman" w:cs="Helvetica"/>
          <w:b/>
          <w:sz w:val="24"/>
          <w:szCs w:val="24"/>
        </w:rPr>
        <w:t>Conclusion</w:t>
      </w:r>
    </w:p>
    <w:p w:rsidR="00E54149" w:rsidRDefault="00FA162A" w:rsidP="00FA162A">
      <w:pPr>
        <w:spacing w:after="0" w:line="480" w:lineRule="auto"/>
        <w:ind w:firstLine="720"/>
        <w:rPr>
          <w:rFonts w:ascii="Times New Roman" w:hAnsi="Times New Roman" w:cs="Helvetica"/>
          <w:sz w:val="24"/>
          <w:szCs w:val="24"/>
        </w:rPr>
      </w:pPr>
      <w:r w:rsidRPr="00101145">
        <w:rPr>
          <w:rFonts w:ascii="Times New Roman" w:hAnsi="Times New Roman" w:cs="Helvetica"/>
          <w:sz w:val="24"/>
          <w:szCs w:val="24"/>
        </w:rPr>
        <w:t>Taken together, this review provides the background on faculty departure</w:t>
      </w:r>
      <w:r w:rsidR="00266B89">
        <w:rPr>
          <w:rFonts w:ascii="Times New Roman" w:hAnsi="Times New Roman" w:cs="Helvetica"/>
          <w:sz w:val="24"/>
          <w:szCs w:val="24"/>
        </w:rPr>
        <w:t xml:space="preserve"> intentions</w:t>
      </w:r>
      <w:r w:rsidRPr="00101145">
        <w:rPr>
          <w:rFonts w:ascii="Times New Roman" w:hAnsi="Times New Roman" w:cs="Helvetica"/>
          <w:sz w:val="24"/>
          <w:szCs w:val="24"/>
        </w:rPr>
        <w:t xml:space="preserve"> and describes issues that point to a number of barriers for women as STEM students, professionals and faculty. To this end, identifying challenges for women in STEM remains an important priority for administrators and policy makers as these issues negatively affect job outcomes such as job satisfaction, productivity, and intention to leave for women in STEM.  In an effort to continue to recruit and retain women faculty, and in particular those in STEM, it is important to study how various factors effect turnover intentions for general female faculty as compared to those in STEM disciplines.   This study will provide a more nuanced understanding of how these two groups of female faculty (i.e., those in STEM and those in non-STEM fields) are similar as well as different.  With this knowledge, educational stakeholders including campus administrators and policy </w:t>
      </w:r>
      <w:proofErr w:type="gramStart"/>
      <w:r w:rsidRPr="00101145">
        <w:rPr>
          <w:rFonts w:ascii="Times New Roman" w:hAnsi="Times New Roman" w:cs="Helvetica"/>
          <w:sz w:val="24"/>
          <w:szCs w:val="24"/>
        </w:rPr>
        <w:t>makers,</w:t>
      </w:r>
      <w:proofErr w:type="gramEnd"/>
      <w:r w:rsidRPr="00101145">
        <w:rPr>
          <w:rFonts w:ascii="Times New Roman" w:hAnsi="Times New Roman" w:cs="Helvetica"/>
          <w:sz w:val="24"/>
          <w:szCs w:val="24"/>
        </w:rPr>
        <w:t xml:space="preserve"> may create more informed practice and policies to aid in recruitment of female faculty members in STEM disciplines.  </w:t>
      </w:r>
    </w:p>
    <w:p w:rsidR="00FA162A" w:rsidRPr="00101145" w:rsidRDefault="00E54149" w:rsidP="007417AC">
      <w:pPr>
        <w:rPr>
          <w:rFonts w:ascii="Times New Roman" w:hAnsi="Times New Roman" w:cs="Helvetica"/>
          <w:sz w:val="24"/>
          <w:szCs w:val="24"/>
        </w:rPr>
      </w:pPr>
      <w:r>
        <w:rPr>
          <w:rFonts w:ascii="Times New Roman" w:hAnsi="Times New Roman" w:cs="Helvetica"/>
          <w:sz w:val="24"/>
          <w:szCs w:val="24"/>
        </w:rPr>
        <w:br w:type="page"/>
      </w:r>
    </w:p>
    <w:p w:rsidR="00CB6351" w:rsidRPr="00112919" w:rsidRDefault="00E54149" w:rsidP="00CB6351">
      <w:pPr>
        <w:jc w:val="center"/>
        <w:rPr>
          <w:rFonts w:ascii="Times New Roman" w:hAnsi="Times New Roman" w:cs="Times New Roman"/>
          <w:b/>
          <w:sz w:val="24"/>
          <w:szCs w:val="24"/>
        </w:rPr>
      </w:pPr>
      <w:r>
        <w:rPr>
          <w:rFonts w:ascii="Times New Roman" w:hAnsi="Times New Roman" w:cs="Times New Roman"/>
          <w:b/>
          <w:sz w:val="24"/>
          <w:szCs w:val="24"/>
        </w:rPr>
        <w:t>Chapter</w:t>
      </w:r>
      <w:r w:rsidR="00CB6351" w:rsidRPr="00112919">
        <w:rPr>
          <w:rFonts w:ascii="Times New Roman" w:hAnsi="Times New Roman" w:cs="Times New Roman"/>
          <w:b/>
          <w:sz w:val="24"/>
          <w:szCs w:val="24"/>
        </w:rPr>
        <w:t xml:space="preserve"> III</w:t>
      </w:r>
    </w:p>
    <w:p w:rsidR="00CB6351" w:rsidRPr="00101145" w:rsidRDefault="00CB6351" w:rsidP="00CB6351">
      <w:pPr>
        <w:jc w:val="center"/>
        <w:rPr>
          <w:rFonts w:ascii="Times New Roman" w:hAnsi="Times New Roman" w:cs="Times New Roman"/>
          <w:b/>
          <w:sz w:val="24"/>
          <w:szCs w:val="24"/>
        </w:rPr>
      </w:pPr>
      <w:r w:rsidRPr="00101145">
        <w:rPr>
          <w:rFonts w:ascii="Times New Roman" w:hAnsi="Times New Roman" w:cs="Times New Roman"/>
          <w:b/>
          <w:sz w:val="24"/>
          <w:szCs w:val="24"/>
        </w:rPr>
        <w:t xml:space="preserve">Methods and Procedures </w:t>
      </w:r>
    </w:p>
    <w:p w:rsidR="002126B8" w:rsidRDefault="00CB6351" w:rsidP="002126B8">
      <w:pPr>
        <w:spacing w:after="0" w:line="480" w:lineRule="auto"/>
        <w:ind w:firstLine="720"/>
        <w:rPr>
          <w:rFonts w:ascii="Times New Roman" w:hAnsi="Times New Roman" w:cs="Times New Roman"/>
          <w:sz w:val="24"/>
          <w:szCs w:val="24"/>
        </w:rPr>
      </w:pPr>
      <w:r w:rsidRPr="00101145">
        <w:rPr>
          <w:rFonts w:ascii="Times New Roman" w:hAnsi="Times New Roman" w:cs="Times New Roman"/>
          <w:sz w:val="24"/>
          <w:szCs w:val="24"/>
        </w:rPr>
        <w:t xml:space="preserve">In this chapter, </w:t>
      </w:r>
      <w:r w:rsidR="002126B8">
        <w:rPr>
          <w:rFonts w:ascii="Times New Roman" w:hAnsi="Times New Roman" w:cs="Times New Roman"/>
          <w:sz w:val="24"/>
          <w:szCs w:val="24"/>
        </w:rPr>
        <w:t xml:space="preserve">the purpose of the study is reviewed.  </w:t>
      </w:r>
      <w:r w:rsidR="00A030B8">
        <w:rPr>
          <w:rFonts w:ascii="Times New Roman" w:hAnsi="Times New Roman" w:cs="Times New Roman"/>
          <w:sz w:val="24"/>
          <w:szCs w:val="24"/>
        </w:rPr>
        <w:t>Then the research design is explained, followed by the provision</w:t>
      </w:r>
      <w:r w:rsidR="002126B8">
        <w:rPr>
          <w:rFonts w:ascii="Times New Roman" w:hAnsi="Times New Roman" w:cs="Times New Roman"/>
          <w:sz w:val="24"/>
          <w:szCs w:val="24"/>
        </w:rPr>
        <w:t xml:space="preserve"> </w:t>
      </w:r>
      <w:r w:rsidR="00A030B8">
        <w:rPr>
          <w:rFonts w:ascii="Times New Roman" w:hAnsi="Times New Roman" w:cs="Times New Roman"/>
          <w:sz w:val="24"/>
          <w:szCs w:val="24"/>
        </w:rPr>
        <w:t xml:space="preserve">of the </w:t>
      </w:r>
      <w:r w:rsidR="002126B8">
        <w:rPr>
          <w:rFonts w:ascii="Times New Roman" w:hAnsi="Times New Roman" w:cs="Times New Roman"/>
          <w:sz w:val="24"/>
          <w:szCs w:val="24"/>
        </w:rPr>
        <w:t>details and information on the d</w:t>
      </w:r>
      <w:r w:rsidR="00A030B8">
        <w:rPr>
          <w:rFonts w:ascii="Times New Roman" w:hAnsi="Times New Roman" w:cs="Times New Roman"/>
          <w:sz w:val="24"/>
          <w:szCs w:val="24"/>
        </w:rPr>
        <w:t xml:space="preserve">ata sources and instrumentation.  </w:t>
      </w:r>
      <w:r w:rsidR="002126B8">
        <w:rPr>
          <w:rFonts w:ascii="Times New Roman" w:hAnsi="Times New Roman" w:cs="Times New Roman"/>
          <w:sz w:val="24"/>
          <w:szCs w:val="24"/>
        </w:rPr>
        <w:t>Finally, the procedure, data collection, and data analysis methods are outlined. The chapter concludes with a summary paragraph.</w:t>
      </w:r>
    </w:p>
    <w:p w:rsidR="002126B8" w:rsidRDefault="00CB6351" w:rsidP="002126B8">
      <w:pPr>
        <w:spacing w:after="0" w:line="480" w:lineRule="auto"/>
        <w:rPr>
          <w:rFonts w:ascii="Times New Roman" w:hAnsi="Times New Roman" w:cs="Times New Roman"/>
          <w:sz w:val="24"/>
          <w:szCs w:val="24"/>
        </w:rPr>
      </w:pPr>
      <w:r w:rsidRPr="00101145">
        <w:rPr>
          <w:rFonts w:ascii="Times New Roman" w:hAnsi="Times New Roman" w:cs="Times New Roman"/>
          <w:b/>
          <w:sz w:val="24"/>
          <w:szCs w:val="24"/>
        </w:rPr>
        <w:t>Purpose of the Study</w:t>
      </w:r>
    </w:p>
    <w:p w:rsidR="00CB6351" w:rsidRPr="00BA21CF" w:rsidRDefault="00BA21CF" w:rsidP="00BA21CF">
      <w:pPr>
        <w:spacing w:line="480" w:lineRule="auto"/>
        <w:ind w:firstLine="720"/>
        <w:rPr>
          <w:rFonts w:ascii="Times New Roman" w:hAnsi="Times New Roman"/>
          <w:sz w:val="24"/>
          <w:szCs w:val="24"/>
        </w:rPr>
      </w:pPr>
      <w:r w:rsidRPr="00101145">
        <w:rPr>
          <w:rFonts w:ascii="Times New Roman" w:hAnsi="Times New Roman"/>
          <w:sz w:val="24"/>
          <w:szCs w:val="24"/>
        </w:rPr>
        <w:t xml:space="preserve">The purpose of this study is to test </w:t>
      </w:r>
      <w:r>
        <w:rPr>
          <w:rFonts w:ascii="Times New Roman" w:hAnsi="Times New Roman"/>
          <w:sz w:val="24"/>
          <w:szCs w:val="24"/>
        </w:rPr>
        <w:t>the relationships between variables in</w:t>
      </w:r>
      <w:r w:rsidRPr="00101145">
        <w:rPr>
          <w:rFonts w:ascii="Times New Roman" w:hAnsi="Times New Roman"/>
          <w:sz w:val="24"/>
          <w:szCs w:val="24"/>
        </w:rPr>
        <w:t xml:space="preserve"> Zhou and Volkwein’s (2004) model of faculty departure</w:t>
      </w:r>
      <w:r w:rsidR="00266B89">
        <w:rPr>
          <w:rFonts w:ascii="Times New Roman" w:hAnsi="Times New Roman"/>
          <w:sz w:val="24"/>
          <w:szCs w:val="24"/>
        </w:rPr>
        <w:t xml:space="preserve"> intentions</w:t>
      </w:r>
      <w:r>
        <w:rPr>
          <w:rFonts w:ascii="Times New Roman" w:hAnsi="Times New Roman"/>
          <w:sz w:val="24"/>
          <w:szCs w:val="24"/>
        </w:rPr>
        <w:t xml:space="preserve"> and determine if the model “</w:t>
      </w:r>
      <w:r w:rsidR="00266B89">
        <w:rPr>
          <w:rFonts w:ascii="Times New Roman" w:hAnsi="Times New Roman"/>
          <w:sz w:val="24"/>
          <w:szCs w:val="24"/>
        </w:rPr>
        <w:t>fits” departure intentions</w:t>
      </w:r>
      <w:r w:rsidRPr="00101145">
        <w:rPr>
          <w:rFonts w:ascii="Times New Roman" w:hAnsi="Times New Roman"/>
          <w:sz w:val="24"/>
          <w:szCs w:val="24"/>
        </w:rPr>
        <w:t xml:space="preserve"> for women faculty in STEM and non-STEM fields.  </w:t>
      </w:r>
      <w:r w:rsidR="00CB6351" w:rsidRPr="00101145">
        <w:rPr>
          <w:rFonts w:ascii="Times New Roman" w:hAnsi="Times New Roman" w:cs="Times New Roman"/>
          <w:sz w:val="24"/>
          <w:szCs w:val="24"/>
        </w:rPr>
        <w:t xml:space="preserve">Specifically, the study will address the following research questions:  </w:t>
      </w:r>
    </w:p>
    <w:p w:rsidR="00CB6351" w:rsidRPr="00101145" w:rsidRDefault="0081049C" w:rsidP="00CB6351">
      <w:pPr>
        <w:numPr>
          <w:ilvl w:val="0"/>
          <w:numId w:val="2"/>
        </w:numPr>
        <w:spacing w:line="480" w:lineRule="auto"/>
        <w:contextualSpacing/>
        <w:rPr>
          <w:rFonts w:ascii="Times New Roman" w:hAnsi="Times New Roman" w:cs="Times New Roman"/>
          <w:sz w:val="24"/>
          <w:szCs w:val="24"/>
        </w:rPr>
      </w:pPr>
      <w:r>
        <w:rPr>
          <w:rFonts w:ascii="Times New Roman" w:hAnsi="Times New Roman" w:cs="Times New Roman"/>
          <w:sz w:val="24"/>
          <w:szCs w:val="24"/>
        </w:rPr>
        <w:t>What are</w:t>
      </w:r>
      <w:r w:rsidR="00CB6351" w:rsidRPr="00101145">
        <w:rPr>
          <w:rFonts w:ascii="Times New Roman" w:hAnsi="Times New Roman" w:cs="Times New Roman"/>
          <w:sz w:val="24"/>
          <w:szCs w:val="24"/>
        </w:rPr>
        <w:t xml:space="preserve"> the relationship</w:t>
      </w:r>
      <w:r>
        <w:rPr>
          <w:rFonts w:ascii="Times New Roman" w:hAnsi="Times New Roman" w:cs="Times New Roman"/>
          <w:sz w:val="24"/>
          <w:szCs w:val="24"/>
        </w:rPr>
        <w:t>s</w:t>
      </w:r>
      <w:r w:rsidR="00CB6351" w:rsidRPr="00101145">
        <w:rPr>
          <w:rFonts w:ascii="Times New Roman" w:hAnsi="Times New Roman" w:cs="Times New Roman"/>
          <w:sz w:val="24"/>
          <w:szCs w:val="24"/>
        </w:rPr>
        <w:t xml:space="preserve"> between the constructs</w:t>
      </w:r>
      <w:r>
        <w:rPr>
          <w:rFonts w:ascii="Times New Roman" w:hAnsi="Times New Roman" w:cs="Times New Roman"/>
          <w:sz w:val="24"/>
          <w:szCs w:val="24"/>
        </w:rPr>
        <w:t xml:space="preserve"> and variables</w:t>
      </w:r>
      <w:r w:rsidR="00CB6351" w:rsidRPr="00101145">
        <w:rPr>
          <w:rFonts w:ascii="Times New Roman" w:hAnsi="Times New Roman" w:cs="Times New Roman"/>
          <w:sz w:val="24"/>
          <w:szCs w:val="24"/>
        </w:rPr>
        <w:t xml:space="preserve"> presented in Zhou and Volkwein’s (2004) model of faculty departure</w:t>
      </w:r>
      <w:r w:rsidR="00266B89">
        <w:rPr>
          <w:rFonts w:ascii="Times New Roman" w:hAnsi="Times New Roman" w:cs="Times New Roman"/>
          <w:sz w:val="24"/>
          <w:szCs w:val="24"/>
        </w:rPr>
        <w:t xml:space="preserve"> intentions</w:t>
      </w:r>
      <w:r w:rsidR="00CB6351" w:rsidRPr="00101145">
        <w:rPr>
          <w:rFonts w:ascii="Times New Roman" w:hAnsi="Times New Roman" w:cs="Times New Roman"/>
          <w:sz w:val="24"/>
          <w:szCs w:val="24"/>
        </w:rPr>
        <w:t xml:space="preserve"> and intention to leave for women faculty members in STEM and non-STEM fields?</w:t>
      </w:r>
    </w:p>
    <w:p w:rsidR="00CB6351" w:rsidRDefault="00CB6351" w:rsidP="00CB6351">
      <w:pPr>
        <w:numPr>
          <w:ilvl w:val="0"/>
          <w:numId w:val="2"/>
        </w:numPr>
        <w:spacing w:after="0" w:line="480" w:lineRule="auto"/>
        <w:contextualSpacing/>
        <w:rPr>
          <w:rFonts w:ascii="Times New Roman" w:hAnsi="Times New Roman" w:cs="Times New Roman"/>
          <w:sz w:val="24"/>
          <w:szCs w:val="24"/>
        </w:rPr>
      </w:pPr>
      <w:r w:rsidRPr="00101145">
        <w:rPr>
          <w:rFonts w:ascii="Times New Roman" w:hAnsi="Times New Roman" w:cs="Times New Roman"/>
          <w:sz w:val="24"/>
          <w:szCs w:val="24"/>
        </w:rPr>
        <w:t>Does the statistical model demonstrate better predictive validity for female faculty in STEM or non-STEM fields?</w:t>
      </w:r>
    </w:p>
    <w:p w:rsidR="00A030B8" w:rsidRDefault="00A030B8" w:rsidP="00A030B8">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Research Design</w:t>
      </w:r>
    </w:p>
    <w:p w:rsidR="00A030B8" w:rsidRPr="00A030B8" w:rsidRDefault="00A030B8" w:rsidP="00A030B8">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This study employs a quantitative methodological design.  </w:t>
      </w:r>
      <w:r w:rsidR="00346914">
        <w:rPr>
          <w:rFonts w:ascii="Times New Roman" w:hAnsi="Times New Roman" w:cs="Times New Roman"/>
          <w:sz w:val="24"/>
          <w:szCs w:val="24"/>
        </w:rPr>
        <w:t>More specifically, this study is an example of</w:t>
      </w:r>
      <w:r w:rsidR="00F9625C">
        <w:rPr>
          <w:rFonts w:ascii="Times New Roman" w:hAnsi="Times New Roman" w:cs="Times New Roman"/>
          <w:sz w:val="24"/>
          <w:szCs w:val="24"/>
        </w:rPr>
        <w:t xml:space="preserve"> a replication study which uses</w:t>
      </w:r>
      <w:r w:rsidR="00346914">
        <w:rPr>
          <w:rFonts w:ascii="Times New Roman" w:hAnsi="Times New Roman" w:cs="Times New Roman"/>
          <w:sz w:val="24"/>
          <w:szCs w:val="24"/>
        </w:rPr>
        <w:t xml:space="preserve"> secondary data obtained from a large national database provided by the U.S. Department of Education’s National Center for Educational Statistics.  These data were analyzed using a combination of descriptive and correlational statistics as well as the statistical modeling technique, structural equation modeling (SEM).  More information on the use of these statistical techniques for analysis </w:t>
      </w:r>
      <w:r w:rsidR="00F9625C">
        <w:rPr>
          <w:rFonts w:ascii="Times New Roman" w:hAnsi="Times New Roman" w:cs="Times New Roman"/>
          <w:sz w:val="24"/>
          <w:szCs w:val="24"/>
        </w:rPr>
        <w:t xml:space="preserve">is provided </w:t>
      </w:r>
      <w:r w:rsidR="00346914">
        <w:rPr>
          <w:rFonts w:ascii="Times New Roman" w:hAnsi="Times New Roman" w:cs="Times New Roman"/>
          <w:sz w:val="24"/>
          <w:szCs w:val="24"/>
        </w:rPr>
        <w:t xml:space="preserve">later in this chapter. </w:t>
      </w:r>
    </w:p>
    <w:p w:rsidR="00CB6351" w:rsidRPr="00101145" w:rsidRDefault="00CB6351" w:rsidP="00CB6351">
      <w:pPr>
        <w:spacing w:after="0" w:line="480" w:lineRule="auto"/>
        <w:rPr>
          <w:rFonts w:ascii="Times New Roman" w:hAnsi="Times New Roman" w:cs="Times New Roman"/>
          <w:sz w:val="24"/>
          <w:szCs w:val="24"/>
        </w:rPr>
      </w:pPr>
      <w:r w:rsidRPr="00101145">
        <w:rPr>
          <w:rFonts w:ascii="Times New Roman" w:hAnsi="Times New Roman" w:cs="Times New Roman"/>
          <w:b/>
          <w:sz w:val="24"/>
          <w:szCs w:val="24"/>
        </w:rPr>
        <w:t>Data Source and Instrumentation</w:t>
      </w:r>
    </w:p>
    <w:p w:rsidR="00CB6351" w:rsidRPr="00101145" w:rsidRDefault="00CB6351" w:rsidP="00CB6351">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This study utilized data from the National Center for Education Statistics’ National Study of Postsecondary Faculty (NSOPF) survey.  NSOPF is designed to secure data about university faculty in an effort to “understand who they are; what they do; and whether, how</w:t>
      </w:r>
      <w:r w:rsidR="00824003">
        <w:rPr>
          <w:rFonts w:ascii="Times New Roman" w:hAnsi="Times New Roman" w:cs="Times New Roman"/>
          <w:sz w:val="24"/>
          <w:szCs w:val="24"/>
        </w:rPr>
        <w:t>,</w:t>
      </w:r>
      <w:r w:rsidRPr="00101145">
        <w:rPr>
          <w:rFonts w:ascii="Times New Roman" w:hAnsi="Times New Roman" w:cs="Times New Roman"/>
          <w:sz w:val="24"/>
          <w:szCs w:val="24"/>
        </w:rPr>
        <w:t xml:space="preserve"> and why they are changing” (NCES, 2010).  There have been four cycles of NSOPF surveys. Though there have been slight differences in the various cycles, each wave includes information on the backgrounds, responsibilities, workloads, salaries, benefits, attitudes, and future plans of part and full time university faculty.  Thus, NSOPF continues to be the most comprehensive faculty survey to date (NCES, 2010). To be considered for inclusion in NSOPF all institutions must be located in the United States and meet the following criteria: </w:t>
      </w:r>
      <w:r w:rsidR="00BA21CF">
        <w:rPr>
          <w:rFonts w:ascii="Times New Roman" w:hAnsi="Times New Roman" w:cs="Times New Roman"/>
          <w:sz w:val="24"/>
          <w:szCs w:val="24"/>
        </w:rPr>
        <w:t>(a) T</w:t>
      </w:r>
      <w:r w:rsidRPr="00101145">
        <w:rPr>
          <w:rFonts w:ascii="Times New Roman" w:hAnsi="Times New Roman" w:cs="Times New Roman"/>
          <w:sz w:val="24"/>
          <w:szCs w:val="24"/>
        </w:rPr>
        <w:t>itle IV participating and degree-granting,</w:t>
      </w:r>
      <w:r w:rsidR="00BA21CF">
        <w:rPr>
          <w:rFonts w:ascii="Times New Roman" w:hAnsi="Times New Roman" w:cs="Times New Roman"/>
          <w:sz w:val="24"/>
          <w:szCs w:val="24"/>
        </w:rPr>
        <w:t xml:space="preserve"> (</w:t>
      </w:r>
      <w:r w:rsidRPr="00101145">
        <w:rPr>
          <w:rFonts w:ascii="Times New Roman" w:hAnsi="Times New Roman" w:cs="Times New Roman"/>
          <w:sz w:val="24"/>
          <w:szCs w:val="24"/>
        </w:rPr>
        <w:t xml:space="preserve">b) public, private, not-for-profit status, and </w:t>
      </w:r>
      <w:r w:rsidR="00BA21CF">
        <w:rPr>
          <w:rFonts w:ascii="Times New Roman" w:hAnsi="Times New Roman" w:cs="Times New Roman"/>
          <w:sz w:val="24"/>
          <w:szCs w:val="24"/>
        </w:rPr>
        <w:t>(</w:t>
      </w:r>
      <w:r w:rsidRPr="00101145">
        <w:rPr>
          <w:rFonts w:ascii="Times New Roman" w:hAnsi="Times New Roman" w:cs="Times New Roman"/>
          <w:sz w:val="24"/>
          <w:szCs w:val="24"/>
        </w:rPr>
        <w:t>c) associate’s, bachelor’s, or advanced degree conferring.</w:t>
      </w:r>
    </w:p>
    <w:p w:rsidR="00CB6351" w:rsidRPr="00101145" w:rsidRDefault="00112919" w:rsidP="00112919">
      <w:pPr>
        <w:spacing w:after="0" w:line="480" w:lineRule="auto"/>
        <w:ind w:firstLine="360"/>
        <w:rPr>
          <w:rFonts w:ascii="Times New Roman" w:hAnsi="Times New Roman" w:cs="Times New Roman"/>
          <w:b/>
          <w:sz w:val="24"/>
          <w:szCs w:val="24"/>
        </w:rPr>
      </w:pPr>
      <w:r>
        <w:rPr>
          <w:rFonts w:ascii="Times New Roman" w:hAnsi="Times New Roman" w:cs="Times New Roman"/>
          <w:b/>
          <w:sz w:val="24"/>
          <w:szCs w:val="24"/>
        </w:rPr>
        <w:t>Data c</w:t>
      </w:r>
      <w:r w:rsidR="00CB6351" w:rsidRPr="00101145">
        <w:rPr>
          <w:rFonts w:ascii="Times New Roman" w:hAnsi="Times New Roman" w:cs="Times New Roman"/>
          <w:b/>
          <w:sz w:val="24"/>
          <w:szCs w:val="24"/>
        </w:rPr>
        <w:t>ol</w:t>
      </w:r>
      <w:r>
        <w:rPr>
          <w:rFonts w:ascii="Times New Roman" w:hAnsi="Times New Roman" w:cs="Times New Roman"/>
          <w:b/>
          <w:sz w:val="24"/>
          <w:szCs w:val="24"/>
        </w:rPr>
        <w:t>lection p</w:t>
      </w:r>
      <w:r w:rsidR="00CB6351" w:rsidRPr="00101145">
        <w:rPr>
          <w:rFonts w:ascii="Times New Roman" w:hAnsi="Times New Roman" w:cs="Times New Roman"/>
          <w:b/>
          <w:sz w:val="24"/>
          <w:szCs w:val="24"/>
        </w:rPr>
        <w:t>rocedures for NSOPF</w:t>
      </w:r>
      <w:proofErr w:type="gramStart"/>
      <w:r w:rsidR="00CB6351" w:rsidRPr="00101145">
        <w:rPr>
          <w:rFonts w:ascii="Times New Roman" w:hAnsi="Times New Roman" w:cs="Times New Roman"/>
          <w:b/>
          <w:sz w:val="24"/>
          <w:szCs w:val="24"/>
        </w:rPr>
        <w:t>:99</w:t>
      </w:r>
      <w:proofErr w:type="gramEnd"/>
      <w:r>
        <w:rPr>
          <w:rFonts w:ascii="Times New Roman" w:hAnsi="Times New Roman" w:cs="Times New Roman"/>
          <w:b/>
          <w:sz w:val="24"/>
          <w:szCs w:val="24"/>
        </w:rPr>
        <w:t>.</w:t>
      </w:r>
    </w:p>
    <w:p w:rsidR="00CB6351" w:rsidRPr="00101145" w:rsidRDefault="00CB6351" w:rsidP="00CB6351">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Data collection for the NSOPF:99 survey instrument proceeded in three stages.  First, approximately 28,600 faculty and instructional staff from 960 postsecondary institutions were sent the initial self-administered survey. In stage two, a subsample of 19,813 were drawn from the original sample and sent a follow-up questionnaire. Finally, a subsample was selected for follow-up telephone interviews. </w:t>
      </w:r>
    </w:p>
    <w:p w:rsidR="00CB6351" w:rsidRPr="00101145" w:rsidRDefault="00CB6351" w:rsidP="00CB6351">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 Of those originally sampled, approximately 18,000 survey responses were received resulting in an 83% response rate for the faculty survey.  The institutional s</w:t>
      </w:r>
      <w:r w:rsidR="00FC0C1C">
        <w:rPr>
          <w:rFonts w:ascii="Times New Roman" w:hAnsi="Times New Roman" w:cs="Times New Roman"/>
          <w:sz w:val="24"/>
          <w:szCs w:val="24"/>
        </w:rPr>
        <w:t>urvey response rate was 93%. B</w:t>
      </w:r>
      <w:r w:rsidRPr="00101145">
        <w:rPr>
          <w:rFonts w:ascii="Times New Roman" w:hAnsi="Times New Roman" w:cs="Times New Roman"/>
          <w:sz w:val="24"/>
          <w:szCs w:val="24"/>
        </w:rPr>
        <w:t>oth the faculty and institution surveys from NSOPF</w:t>
      </w:r>
      <w:proofErr w:type="gramStart"/>
      <w:r w:rsidRPr="00101145">
        <w:rPr>
          <w:rFonts w:ascii="Times New Roman" w:hAnsi="Times New Roman" w:cs="Times New Roman"/>
          <w:sz w:val="24"/>
          <w:szCs w:val="24"/>
        </w:rPr>
        <w:t>:99</w:t>
      </w:r>
      <w:proofErr w:type="gramEnd"/>
      <w:r w:rsidR="00FC0C1C">
        <w:rPr>
          <w:rFonts w:ascii="Times New Roman" w:hAnsi="Times New Roman" w:cs="Times New Roman"/>
          <w:sz w:val="24"/>
          <w:szCs w:val="24"/>
        </w:rPr>
        <w:t xml:space="preserve"> can be found at the NSOPF homepage under survey forms </w:t>
      </w:r>
      <w:r w:rsidR="00FC0C1C" w:rsidRPr="00FC0C1C">
        <w:rPr>
          <w:rFonts w:ascii="Times New Roman" w:hAnsi="Times New Roman" w:cs="Times New Roman"/>
          <w:sz w:val="24"/>
          <w:szCs w:val="24"/>
        </w:rPr>
        <w:t>http://nces.ed.gov/surveys/nsopf/survey_forms.asp</w:t>
      </w:r>
      <w:r w:rsidRPr="00101145">
        <w:rPr>
          <w:rFonts w:ascii="Times New Roman" w:hAnsi="Times New Roman" w:cs="Times New Roman"/>
          <w:sz w:val="24"/>
          <w:szCs w:val="24"/>
        </w:rPr>
        <w:t xml:space="preserve">. </w:t>
      </w:r>
      <w:r w:rsidR="00FC0C1C">
        <w:rPr>
          <w:rFonts w:ascii="Times New Roman" w:hAnsi="Times New Roman" w:cs="Times New Roman"/>
          <w:sz w:val="24"/>
          <w:szCs w:val="24"/>
        </w:rPr>
        <w:t xml:space="preserve"> </w:t>
      </w:r>
    </w:p>
    <w:p w:rsidR="00CB6351" w:rsidRPr="00101145" w:rsidRDefault="00CB6351" w:rsidP="00CB6351">
      <w:pPr>
        <w:spacing w:after="0" w:line="480" w:lineRule="auto"/>
        <w:ind w:firstLine="720"/>
        <w:rPr>
          <w:rFonts w:ascii="Times New Roman" w:hAnsi="Times New Roman" w:cs="Times New Roman"/>
          <w:b/>
          <w:sz w:val="24"/>
          <w:szCs w:val="24"/>
        </w:rPr>
      </w:pPr>
      <w:r w:rsidRPr="00101145">
        <w:rPr>
          <w:rFonts w:ascii="Times New Roman" w:hAnsi="Times New Roman" w:cs="Times New Roman"/>
          <w:b/>
          <w:sz w:val="24"/>
          <w:szCs w:val="24"/>
        </w:rPr>
        <w:t>NSOPF composition.</w:t>
      </w:r>
    </w:p>
    <w:p w:rsidR="00CB6351" w:rsidRPr="00101145" w:rsidRDefault="00CB6351" w:rsidP="00C301DA">
      <w:pPr>
        <w:spacing w:after="0" w:line="480" w:lineRule="auto"/>
        <w:ind w:firstLine="720"/>
        <w:rPr>
          <w:rFonts w:ascii="Times New Roman" w:hAnsi="Times New Roman" w:cs="Times New Roman"/>
          <w:sz w:val="24"/>
          <w:szCs w:val="24"/>
        </w:rPr>
      </w:pPr>
      <w:r w:rsidRPr="00101145">
        <w:rPr>
          <w:rFonts w:ascii="Times New Roman" w:hAnsi="Times New Roman" w:cs="Times New Roman"/>
          <w:sz w:val="24"/>
          <w:szCs w:val="24"/>
        </w:rPr>
        <w:t>NSOPF is divided into two sections: a) the institution survey, and b) the fa</w:t>
      </w:r>
      <w:r w:rsidR="00F9625C">
        <w:rPr>
          <w:rFonts w:ascii="Times New Roman" w:hAnsi="Times New Roman" w:cs="Times New Roman"/>
          <w:sz w:val="24"/>
          <w:szCs w:val="24"/>
        </w:rPr>
        <w:t>culty survey.  Section one, the</w:t>
      </w:r>
      <w:r w:rsidRPr="00101145">
        <w:rPr>
          <w:rFonts w:ascii="Times New Roman" w:hAnsi="Times New Roman" w:cs="Times New Roman"/>
          <w:sz w:val="24"/>
          <w:szCs w:val="24"/>
        </w:rPr>
        <w:t xml:space="preserve"> institution survey, is further organized into five subsections.  These include: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a) the number of faculty,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b) faculty hires and departures,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c) tenure status of faculty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d) tenure policies, and </w:t>
      </w:r>
      <w:r w:rsidR="00BA21CF">
        <w:rPr>
          <w:rFonts w:ascii="Times New Roman" w:hAnsi="Times New Roman" w:cs="Times New Roman"/>
          <w:sz w:val="24"/>
          <w:szCs w:val="24"/>
        </w:rPr>
        <w:t>(</w:t>
      </w:r>
      <w:r w:rsidRPr="00101145">
        <w:rPr>
          <w:rFonts w:ascii="Times New Roman" w:hAnsi="Times New Roman" w:cs="Times New Roman"/>
          <w:sz w:val="24"/>
          <w:szCs w:val="24"/>
        </w:rPr>
        <w:t>e) retirement and other benefits of faculty.  Part two of NSOPF, the facult</w:t>
      </w:r>
      <w:r w:rsidR="00BA21CF">
        <w:rPr>
          <w:rFonts w:ascii="Times New Roman" w:hAnsi="Times New Roman" w:cs="Times New Roman"/>
          <w:sz w:val="24"/>
          <w:szCs w:val="24"/>
        </w:rPr>
        <w:t>y survey, is comprised of 11</w:t>
      </w:r>
      <w:r w:rsidRPr="00101145">
        <w:rPr>
          <w:rFonts w:ascii="Times New Roman" w:hAnsi="Times New Roman" w:cs="Times New Roman"/>
          <w:sz w:val="24"/>
          <w:szCs w:val="24"/>
        </w:rPr>
        <w:t xml:space="preserve"> subsections.  These include: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a) socio-demographic characteristics,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b) academic and professional background,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c) field of instruction,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d) employment history,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e) current employment status including rank and tenure,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f) workload,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g) courses taught,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h) publications,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i) job satisfaction and job-related attitudes ,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j) career and retirement plans, and </w:t>
      </w:r>
      <w:r w:rsidR="00BA21CF">
        <w:rPr>
          <w:rFonts w:ascii="Times New Roman" w:hAnsi="Times New Roman" w:cs="Times New Roman"/>
          <w:sz w:val="24"/>
          <w:szCs w:val="24"/>
        </w:rPr>
        <w:t>(</w:t>
      </w:r>
      <w:r w:rsidRPr="00101145">
        <w:rPr>
          <w:rFonts w:ascii="Times New Roman" w:hAnsi="Times New Roman" w:cs="Times New Roman"/>
          <w:sz w:val="24"/>
          <w:szCs w:val="24"/>
        </w:rPr>
        <w:t xml:space="preserve">k) benefits and compensation.  Items from both the faculty and institution survey were utilized for this study.  </w:t>
      </w:r>
    </w:p>
    <w:p w:rsidR="00CB6351" w:rsidRPr="00101145" w:rsidRDefault="00CB6351" w:rsidP="00C301DA">
      <w:pPr>
        <w:spacing w:after="0"/>
        <w:rPr>
          <w:rFonts w:ascii="Times New Roman" w:hAnsi="Times New Roman" w:cs="Times New Roman"/>
          <w:b/>
          <w:sz w:val="24"/>
          <w:szCs w:val="24"/>
        </w:rPr>
      </w:pPr>
      <w:r w:rsidRPr="00101145">
        <w:rPr>
          <w:rFonts w:ascii="Times New Roman" w:hAnsi="Times New Roman" w:cs="Times New Roman"/>
          <w:b/>
          <w:sz w:val="24"/>
          <w:szCs w:val="24"/>
        </w:rPr>
        <w:t>Sample Selection</w:t>
      </w:r>
    </w:p>
    <w:p w:rsidR="00CB6351" w:rsidRPr="009B7723" w:rsidRDefault="00CB6351" w:rsidP="00C301DA">
      <w:pPr>
        <w:spacing w:after="0" w:line="480" w:lineRule="auto"/>
        <w:ind w:firstLine="720"/>
        <w:rPr>
          <w:rFonts w:ascii="Times New Roman" w:hAnsi="Times New Roman" w:cs="Times New Roman"/>
          <w:sz w:val="24"/>
          <w:szCs w:val="24"/>
        </w:rPr>
      </w:pPr>
      <w:r w:rsidRPr="00101145">
        <w:rPr>
          <w:rFonts w:ascii="Times New Roman" w:hAnsi="Times New Roman" w:cs="Times New Roman"/>
          <w:sz w:val="24"/>
          <w:szCs w:val="24"/>
        </w:rPr>
        <w:t xml:space="preserve">All participants were drawn from NSOPF:99.  Though there were several waves of NSOPF available, only the 1999 wave asked questions about intention to leave, the focus of this study.  Therefore, NSOPF:99 was deemed the only appropriate wave of the data to utilize. </w:t>
      </w:r>
      <w:r w:rsidR="009B7723">
        <w:rPr>
          <w:rFonts w:ascii="Times New Roman" w:hAnsi="Times New Roman" w:cs="Times New Roman"/>
          <w:sz w:val="24"/>
          <w:szCs w:val="24"/>
        </w:rPr>
        <w:t xml:space="preserve"> </w:t>
      </w:r>
      <w:r w:rsidRPr="00101145">
        <w:rPr>
          <w:rFonts w:ascii="Times New Roman" w:hAnsi="Times New Roman" w:cs="Times New Roman"/>
          <w:sz w:val="24"/>
          <w:szCs w:val="24"/>
        </w:rPr>
        <w:t>All of the N</w:t>
      </w:r>
      <w:r w:rsidR="00A567AC">
        <w:rPr>
          <w:rFonts w:ascii="Times New Roman" w:hAnsi="Times New Roman" w:cs="Times New Roman"/>
          <w:sz w:val="24"/>
          <w:szCs w:val="24"/>
        </w:rPr>
        <w:t>SOP</w:t>
      </w:r>
      <w:r w:rsidRPr="00101145">
        <w:rPr>
          <w:rFonts w:ascii="Times New Roman" w:hAnsi="Times New Roman" w:cs="Times New Roman"/>
          <w:sz w:val="24"/>
          <w:szCs w:val="24"/>
        </w:rPr>
        <w:t>F</w:t>
      </w:r>
      <w:proofErr w:type="gramStart"/>
      <w:r w:rsidRPr="00101145">
        <w:rPr>
          <w:rFonts w:ascii="Times New Roman" w:hAnsi="Times New Roman" w:cs="Times New Roman"/>
          <w:sz w:val="24"/>
          <w:szCs w:val="24"/>
        </w:rPr>
        <w:t>:99</w:t>
      </w:r>
      <w:proofErr w:type="gramEnd"/>
      <w:r w:rsidRPr="00101145">
        <w:rPr>
          <w:rFonts w:ascii="Times New Roman" w:hAnsi="Times New Roman" w:cs="Times New Roman"/>
          <w:sz w:val="24"/>
          <w:szCs w:val="24"/>
        </w:rPr>
        <w:t xml:space="preserve"> data was not used. Rather, several limits were imposed on the original sample of faculty collected by NSOPF to better fit the purpose of this study.  First, only women were included, as the purpose of this study is to compare departure</w:t>
      </w:r>
      <w:r w:rsidR="00266B89">
        <w:rPr>
          <w:rFonts w:ascii="Times New Roman" w:hAnsi="Times New Roman" w:cs="Times New Roman"/>
          <w:sz w:val="24"/>
          <w:szCs w:val="24"/>
        </w:rPr>
        <w:t xml:space="preserve"> intention</w:t>
      </w:r>
      <w:r w:rsidRPr="00101145">
        <w:rPr>
          <w:rFonts w:ascii="Times New Roman" w:hAnsi="Times New Roman" w:cs="Times New Roman"/>
          <w:sz w:val="24"/>
          <w:szCs w:val="24"/>
        </w:rPr>
        <w:t xml:space="preserve"> patterns for women in STEM as compared to those in non-STEM fields. Second, similar to others who have studied female faculty using NSOP</w:t>
      </w:r>
      <w:r w:rsidR="00CD4348">
        <w:rPr>
          <w:rFonts w:ascii="Times New Roman" w:hAnsi="Times New Roman" w:cs="Times New Roman"/>
          <w:sz w:val="24"/>
          <w:szCs w:val="24"/>
        </w:rPr>
        <w:t>F data (see for example Xu, 2008b</w:t>
      </w:r>
      <w:r w:rsidRPr="00101145">
        <w:rPr>
          <w:rFonts w:ascii="Times New Roman" w:hAnsi="Times New Roman" w:cs="Times New Roman"/>
          <w:sz w:val="24"/>
          <w:szCs w:val="24"/>
        </w:rPr>
        <w:t xml:space="preserve">), the sample was limited to include only tenure line faculty at research and doctoral institutions.  Finally, the sample was further defined to include only faculty in the </w:t>
      </w:r>
      <w:r w:rsidRPr="00101145">
        <w:rPr>
          <w:rFonts w:ascii="Times New Roman" w:hAnsi="Times New Roman" w:cs="Times New Roman"/>
          <w:i/>
          <w:sz w:val="24"/>
          <w:szCs w:val="24"/>
        </w:rPr>
        <w:t xml:space="preserve">Hard science </w:t>
      </w:r>
      <w:r w:rsidRPr="00101145">
        <w:rPr>
          <w:rFonts w:ascii="Times New Roman" w:hAnsi="Times New Roman" w:cs="Times New Roman"/>
          <w:sz w:val="24"/>
          <w:szCs w:val="24"/>
        </w:rPr>
        <w:t>disciplines in the STEM category.   The academic disciplines in both STEM and non-STEM fields are operationalized acc</w:t>
      </w:r>
      <w:r w:rsidR="00F9625C">
        <w:rPr>
          <w:rFonts w:ascii="Times New Roman" w:hAnsi="Times New Roman" w:cs="Times New Roman"/>
          <w:sz w:val="24"/>
          <w:szCs w:val="24"/>
        </w:rPr>
        <w:t>ording to an empirical classification</w:t>
      </w:r>
      <w:r w:rsidRPr="00101145">
        <w:rPr>
          <w:rFonts w:ascii="Times New Roman" w:hAnsi="Times New Roman" w:cs="Times New Roman"/>
          <w:sz w:val="24"/>
          <w:szCs w:val="24"/>
        </w:rPr>
        <w:t xml:space="preserve"> proposed by </w:t>
      </w:r>
      <w:proofErr w:type="spellStart"/>
      <w:r w:rsidRPr="00101145">
        <w:rPr>
          <w:rFonts w:ascii="Times New Roman" w:hAnsi="Times New Roman" w:cs="Times New Roman"/>
          <w:sz w:val="24"/>
          <w:szCs w:val="24"/>
        </w:rPr>
        <w:t>Biglan</w:t>
      </w:r>
      <w:proofErr w:type="spellEnd"/>
      <w:r w:rsidRPr="00101145">
        <w:rPr>
          <w:rFonts w:ascii="Times New Roman" w:hAnsi="Times New Roman" w:cs="Times New Roman"/>
          <w:sz w:val="24"/>
          <w:szCs w:val="24"/>
        </w:rPr>
        <w:t xml:space="preserve"> (1973), where academic disciplines are grouped and classified across three dimensions: </w:t>
      </w:r>
      <w:r w:rsidR="00BA21CF">
        <w:rPr>
          <w:rFonts w:ascii="Times New Roman" w:hAnsi="Times New Roman" w:cs="Times New Roman"/>
          <w:sz w:val="24"/>
          <w:szCs w:val="24"/>
        </w:rPr>
        <w:t>(a</w:t>
      </w:r>
      <w:r w:rsidRPr="00101145">
        <w:rPr>
          <w:rFonts w:ascii="Times New Roman" w:hAnsi="Times New Roman" w:cs="Times New Roman"/>
          <w:sz w:val="24"/>
          <w:szCs w:val="24"/>
        </w:rPr>
        <w:t xml:space="preserve">) </w:t>
      </w:r>
      <w:r w:rsidRPr="00101145">
        <w:rPr>
          <w:rFonts w:ascii="Times New Roman" w:hAnsi="Times New Roman" w:cs="Times New Roman"/>
          <w:i/>
          <w:sz w:val="24"/>
          <w:szCs w:val="24"/>
        </w:rPr>
        <w:t xml:space="preserve">Hard </w:t>
      </w:r>
      <w:r w:rsidRPr="00101145">
        <w:rPr>
          <w:rFonts w:ascii="Times New Roman" w:hAnsi="Times New Roman" w:cs="Times New Roman"/>
          <w:sz w:val="24"/>
          <w:szCs w:val="24"/>
        </w:rPr>
        <w:t xml:space="preserve">versus </w:t>
      </w:r>
      <w:r w:rsidRPr="00101145">
        <w:rPr>
          <w:rFonts w:ascii="Times New Roman" w:hAnsi="Times New Roman" w:cs="Times New Roman"/>
          <w:i/>
          <w:sz w:val="24"/>
          <w:szCs w:val="24"/>
        </w:rPr>
        <w:t>Soft</w:t>
      </w:r>
      <w:r w:rsidR="00BA21CF">
        <w:rPr>
          <w:rFonts w:ascii="Times New Roman" w:hAnsi="Times New Roman" w:cs="Times New Roman"/>
          <w:sz w:val="24"/>
          <w:szCs w:val="24"/>
        </w:rPr>
        <w:t>, (b</w:t>
      </w:r>
      <w:r w:rsidRPr="00101145">
        <w:rPr>
          <w:rFonts w:ascii="Times New Roman" w:hAnsi="Times New Roman" w:cs="Times New Roman"/>
          <w:sz w:val="24"/>
          <w:szCs w:val="24"/>
        </w:rPr>
        <w:t xml:space="preserve">) </w:t>
      </w:r>
      <w:r w:rsidRPr="00101145">
        <w:rPr>
          <w:rFonts w:ascii="Times New Roman" w:hAnsi="Times New Roman" w:cs="Times New Roman"/>
          <w:i/>
          <w:sz w:val="24"/>
          <w:szCs w:val="24"/>
        </w:rPr>
        <w:t>Pure</w:t>
      </w:r>
      <w:r w:rsidRPr="00101145">
        <w:rPr>
          <w:rFonts w:ascii="Times New Roman" w:hAnsi="Times New Roman" w:cs="Times New Roman"/>
          <w:sz w:val="24"/>
          <w:szCs w:val="24"/>
        </w:rPr>
        <w:t xml:space="preserve"> versus </w:t>
      </w:r>
      <w:r w:rsidRPr="00101145">
        <w:rPr>
          <w:rFonts w:ascii="Times New Roman" w:hAnsi="Times New Roman" w:cs="Times New Roman"/>
          <w:i/>
          <w:sz w:val="24"/>
          <w:szCs w:val="24"/>
        </w:rPr>
        <w:t>Applied</w:t>
      </w:r>
      <w:r w:rsidR="00BA21CF">
        <w:rPr>
          <w:rFonts w:ascii="Times New Roman" w:hAnsi="Times New Roman" w:cs="Times New Roman"/>
          <w:sz w:val="24"/>
          <w:szCs w:val="24"/>
        </w:rPr>
        <w:t>, and (c</w:t>
      </w:r>
      <w:r w:rsidRPr="00101145">
        <w:rPr>
          <w:rFonts w:ascii="Times New Roman" w:hAnsi="Times New Roman" w:cs="Times New Roman"/>
          <w:sz w:val="24"/>
          <w:szCs w:val="24"/>
        </w:rPr>
        <w:t xml:space="preserve">) </w:t>
      </w:r>
      <w:r w:rsidRPr="00101145">
        <w:rPr>
          <w:rFonts w:ascii="Times New Roman" w:hAnsi="Times New Roman" w:cs="Times New Roman"/>
          <w:i/>
          <w:sz w:val="24"/>
          <w:szCs w:val="24"/>
        </w:rPr>
        <w:t>Life</w:t>
      </w:r>
      <w:r w:rsidRPr="00101145">
        <w:rPr>
          <w:rFonts w:ascii="Times New Roman" w:hAnsi="Times New Roman" w:cs="Times New Roman"/>
          <w:sz w:val="24"/>
          <w:szCs w:val="24"/>
        </w:rPr>
        <w:t xml:space="preserve"> versus </w:t>
      </w:r>
      <w:r w:rsidRPr="00101145">
        <w:rPr>
          <w:rFonts w:ascii="Times New Roman" w:hAnsi="Times New Roman" w:cs="Times New Roman"/>
          <w:i/>
          <w:sz w:val="24"/>
          <w:szCs w:val="24"/>
        </w:rPr>
        <w:t xml:space="preserve">Nonlife.  </w:t>
      </w:r>
      <w:r w:rsidRPr="00101145">
        <w:rPr>
          <w:rFonts w:ascii="Times New Roman" w:hAnsi="Times New Roman" w:cs="Times New Roman"/>
          <w:sz w:val="24"/>
          <w:szCs w:val="24"/>
        </w:rPr>
        <w:t xml:space="preserve">Based on previous literature which suggests that faculty experiences, and female faculty in particular, differ among fields within STEM disciplines (Kulis, Sicotte, &amp; Collins, 2002; Nelson &amp; Rogers, 2005), the researcher deemed it necessary to include only faculty in the </w:t>
      </w:r>
      <w:r w:rsidRPr="00101145">
        <w:rPr>
          <w:rFonts w:ascii="Times New Roman" w:hAnsi="Times New Roman" w:cs="Times New Roman"/>
          <w:i/>
          <w:sz w:val="24"/>
          <w:szCs w:val="24"/>
        </w:rPr>
        <w:t xml:space="preserve">Hard </w:t>
      </w:r>
      <w:r w:rsidRPr="00101145">
        <w:rPr>
          <w:rFonts w:ascii="Times New Roman" w:hAnsi="Times New Roman" w:cs="Times New Roman"/>
          <w:sz w:val="24"/>
          <w:szCs w:val="24"/>
        </w:rPr>
        <w:t xml:space="preserve">disciplines. Similarly, for the non-STEM group, only those faculty members who fell into the </w:t>
      </w:r>
      <w:r w:rsidRPr="00101145">
        <w:rPr>
          <w:rFonts w:ascii="Times New Roman" w:hAnsi="Times New Roman" w:cs="Times New Roman"/>
          <w:i/>
          <w:sz w:val="24"/>
          <w:szCs w:val="24"/>
        </w:rPr>
        <w:t xml:space="preserve">Soft </w:t>
      </w:r>
      <w:r w:rsidRPr="00101145">
        <w:rPr>
          <w:rFonts w:ascii="Times New Roman" w:hAnsi="Times New Roman" w:cs="Times New Roman"/>
          <w:sz w:val="24"/>
          <w:szCs w:val="24"/>
        </w:rPr>
        <w:t>disciplines (e.g. humanities)</w:t>
      </w:r>
      <w:r w:rsidR="00F9625C">
        <w:rPr>
          <w:rFonts w:ascii="Times New Roman" w:hAnsi="Times New Roman" w:cs="Times New Roman"/>
          <w:sz w:val="24"/>
          <w:szCs w:val="24"/>
        </w:rPr>
        <w:t xml:space="preserve"> according to </w:t>
      </w:r>
      <w:proofErr w:type="spellStart"/>
      <w:r w:rsidR="00F9625C">
        <w:rPr>
          <w:rFonts w:ascii="Times New Roman" w:hAnsi="Times New Roman" w:cs="Times New Roman"/>
          <w:sz w:val="24"/>
          <w:szCs w:val="24"/>
        </w:rPr>
        <w:t>Biglan’s</w:t>
      </w:r>
      <w:proofErr w:type="spellEnd"/>
      <w:r w:rsidR="00F9625C">
        <w:rPr>
          <w:rFonts w:ascii="Times New Roman" w:hAnsi="Times New Roman" w:cs="Times New Roman"/>
          <w:sz w:val="24"/>
          <w:szCs w:val="24"/>
        </w:rPr>
        <w:t xml:space="preserve"> classification</w:t>
      </w:r>
      <w:r w:rsidRPr="00101145">
        <w:rPr>
          <w:rFonts w:ascii="Times New Roman" w:hAnsi="Times New Roman" w:cs="Times New Roman"/>
          <w:sz w:val="24"/>
          <w:szCs w:val="24"/>
        </w:rPr>
        <w:t xml:space="preserve"> were included for comparison.  These restrictions</w:t>
      </w:r>
      <w:r w:rsidR="00341BFC">
        <w:rPr>
          <w:rFonts w:ascii="Times New Roman" w:hAnsi="Times New Roman" w:cs="Times New Roman"/>
          <w:sz w:val="24"/>
          <w:szCs w:val="24"/>
        </w:rPr>
        <w:t xml:space="preserve"> resulted in a final sample of 1216 </w:t>
      </w:r>
      <w:r w:rsidRPr="00101145">
        <w:rPr>
          <w:rFonts w:ascii="Times New Roman" w:hAnsi="Times New Roman" w:cs="Times New Roman"/>
          <w:sz w:val="24"/>
          <w:szCs w:val="24"/>
        </w:rPr>
        <w:t xml:space="preserve">faculty members. Of these </w:t>
      </w:r>
      <w:r w:rsidR="00341BFC">
        <w:rPr>
          <w:rFonts w:ascii="Times New Roman" w:hAnsi="Times New Roman" w:cs="Times New Roman"/>
          <w:sz w:val="24"/>
          <w:szCs w:val="24"/>
        </w:rPr>
        <w:t xml:space="preserve">253 </w:t>
      </w:r>
      <w:r w:rsidRPr="00101145">
        <w:rPr>
          <w:rFonts w:ascii="Times New Roman" w:hAnsi="Times New Roman" w:cs="Times New Roman"/>
          <w:sz w:val="24"/>
          <w:szCs w:val="24"/>
        </w:rPr>
        <w:t xml:space="preserve">were grouped into the STEM discipline category and </w:t>
      </w:r>
      <w:r w:rsidR="00341BFC">
        <w:rPr>
          <w:rFonts w:ascii="Times New Roman" w:hAnsi="Times New Roman" w:cs="Times New Roman"/>
          <w:sz w:val="24"/>
          <w:szCs w:val="24"/>
        </w:rPr>
        <w:t xml:space="preserve">963 </w:t>
      </w:r>
      <w:r w:rsidRPr="00101145">
        <w:rPr>
          <w:rFonts w:ascii="Times New Roman" w:hAnsi="Times New Roman" w:cs="Times New Roman"/>
          <w:sz w:val="24"/>
          <w:szCs w:val="24"/>
        </w:rPr>
        <w:t xml:space="preserve">were grouped into the non-STEM discipline category. </w:t>
      </w:r>
    </w:p>
    <w:p w:rsidR="00112919" w:rsidRDefault="00112919" w:rsidP="00C301DA">
      <w:pPr>
        <w:spacing w:after="0" w:line="480" w:lineRule="auto"/>
        <w:rPr>
          <w:rFonts w:ascii="Times New Roman" w:hAnsi="Times New Roman" w:cs="Times New Roman"/>
          <w:b/>
          <w:sz w:val="24"/>
          <w:szCs w:val="24"/>
        </w:rPr>
      </w:pPr>
      <w:r>
        <w:rPr>
          <w:rFonts w:ascii="Times New Roman" w:hAnsi="Times New Roman" w:cs="Times New Roman"/>
          <w:b/>
          <w:sz w:val="24"/>
          <w:szCs w:val="24"/>
        </w:rPr>
        <w:t>Sampling Design</w:t>
      </w:r>
    </w:p>
    <w:p w:rsidR="00CB6351" w:rsidRPr="00112919" w:rsidRDefault="00CB6351" w:rsidP="00C301DA">
      <w:pPr>
        <w:spacing w:after="0" w:line="480" w:lineRule="auto"/>
        <w:ind w:firstLine="720"/>
        <w:rPr>
          <w:rFonts w:ascii="Times New Roman" w:hAnsi="Times New Roman" w:cs="Times New Roman"/>
          <w:b/>
          <w:sz w:val="24"/>
          <w:szCs w:val="24"/>
        </w:rPr>
      </w:pPr>
      <w:r w:rsidRPr="00101145">
        <w:rPr>
          <w:rFonts w:ascii="Times New Roman" w:hAnsi="Times New Roman" w:cs="Times New Roman"/>
          <w:sz w:val="24"/>
          <w:szCs w:val="24"/>
        </w:rPr>
        <w:t>NSOPF</w:t>
      </w:r>
      <w:proofErr w:type="gramStart"/>
      <w:r w:rsidRPr="00101145">
        <w:rPr>
          <w:rFonts w:ascii="Times New Roman" w:hAnsi="Times New Roman" w:cs="Times New Roman"/>
          <w:sz w:val="24"/>
          <w:szCs w:val="24"/>
        </w:rPr>
        <w:t>:99</w:t>
      </w:r>
      <w:proofErr w:type="gramEnd"/>
      <w:r w:rsidRPr="00101145">
        <w:rPr>
          <w:rFonts w:ascii="Times New Roman" w:hAnsi="Times New Roman" w:cs="Times New Roman"/>
          <w:sz w:val="24"/>
          <w:szCs w:val="24"/>
        </w:rPr>
        <w:t xml:space="preserve"> employs a complex stratified sampling procedure. Stratified sampling differs from random sampling in that some subjects have a better chance of being selected for participation than others.  This sampling method is appropriate for NSOPF because of the wide variety of faculty at various institutions and groups that are proportionately underrepresented (e.g., women and faculty of color).  Thus, the researchers opted to use stratified sampling to ensure that equal numbers of individuals from across demographic and Carnegie class institution level groups were fairly represented.  In other words, because of their proportionately low numbers, women faculty were oversampled.  For similar reasons, faculty from small private liberal arts institutions were also oversampled in the NSOPF:99 survey (NSOPF:99 Methodology Report).  To ensure that use of a stratified sampling procedure does not adversely affect data analysis, faculty responses are weighted to reduce sample bias and to ensure that findings are valid and generalizable. The weights were created using a combination of factors including institution size and faculty non-response rates to account for stratified selection and sampling of faculty and institutions.  (For more information on weighting used in NSOPF please refer to the NSOPF</w:t>
      </w:r>
      <w:proofErr w:type="gramStart"/>
      <w:r w:rsidRPr="00101145">
        <w:rPr>
          <w:rFonts w:ascii="Times New Roman" w:hAnsi="Times New Roman" w:cs="Times New Roman"/>
          <w:sz w:val="24"/>
          <w:szCs w:val="24"/>
        </w:rPr>
        <w:t>:99</w:t>
      </w:r>
      <w:proofErr w:type="gramEnd"/>
      <w:r w:rsidRPr="00101145">
        <w:rPr>
          <w:rFonts w:ascii="Times New Roman" w:hAnsi="Times New Roman" w:cs="Times New Roman"/>
          <w:sz w:val="24"/>
          <w:szCs w:val="24"/>
        </w:rPr>
        <w:t xml:space="preserve"> methodology report </w:t>
      </w:r>
      <w:hyperlink r:id="rId13" w:history="1">
        <w:r w:rsidRPr="00FF0C93">
          <w:rPr>
            <w:rFonts w:ascii="Times New Roman" w:hAnsi="Times New Roman"/>
            <w:sz w:val="24"/>
          </w:rPr>
          <w:t>http://nces.ed.gov/surveys/nsopf</w:t>
        </w:r>
      </w:hyperlink>
      <w:r w:rsidRPr="00FF0C93">
        <w:rPr>
          <w:rFonts w:ascii="Times New Roman" w:hAnsi="Times New Roman"/>
          <w:sz w:val="24"/>
        </w:rPr>
        <w:t>).</w:t>
      </w:r>
      <w:r w:rsidRPr="00101145">
        <w:rPr>
          <w:rFonts w:ascii="Times New Roman" w:hAnsi="Times New Roman" w:cs="Times New Roman"/>
          <w:sz w:val="24"/>
          <w:szCs w:val="24"/>
        </w:rPr>
        <w:t xml:space="preserve">  The NSOPF</w:t>
      </w:r>
      <w:proofErr w:type="gramStart"/>
      <w:r w:rsidRPr="00101145">
        <w:rPr>
          <w:rFonts w:ascii="Times New Roman" w:hAnsi="Times New Roman" w:cs="Times New Roman"/>
          <w:sz w:val="24"/>
          <w:szCs w:val="24"/>
        </w:rPr>
        <w:t>:99</w:t>
      </w:r>
      <w:proofErr w:type="gramEnd"/>
      <w:r w:rsidRPr="00101145">
        <w:rPr>
          <w:rFonts w:ascii="Times New Roman" w:hAnsi="Times New Roman" w:cs="Times New Roman"/>
          <w:sz w:val="24"/>
          <w:szCs w:val="24"/>
        </w:rPr>
        <w:t xml:space="preserve"> database  provides a raw weight used to account for over and under sampling, however, its mean is greater than 1.  Thus, statistical software commonly used to analyze data (e.g., SPSS and AMOS) overestimates the size of the sample.  To correct for this error, a relative weight was created by the researcher by dividing the raw weight by its mean and applying it to the sample.  This technique is considered an appropriate way to correct for complex sampling designs like the one used to collect NSOPF data (Thomas &amp; Heck, 2001).  Moreover, standard statistical software assumes data will have been randomly sampled.  Considering NSOPF employed stratified sampling, it was necessary to further adjust the weight to account for this design effect so that the correct standard errors would be produced. To accomplish this task, first the design effect was calculated by dividing the variance of the complex sample by the variance of the simple random sample. Then, the adjusted relative weight was calculated by taking the inverse of the design effect and multiplying it by the relative weight.  Adjusting the relative weight is necessary in order to produce correct standard errors for model testing (Zhou &amp; Volkwein, 2004). </w:t>
      </w:r>
    </w:p>
    <w:p w:rsidR="00CB6351" w:rsidRPr="00101145" w:rsidRDefault="00CB6351" w:rsidP="00C301DA">
      <w:pPr>
        <w:spacing w:after="0" w:line="480" w:lineRule="auto"/>
        <w:rPr>
          <w:rFonts w:ascii="Times New Roman" w:hAnsi="Times New Roman" w:cs="Times New Roman"/>
          <w:b/>
          <w:sz w:val="24"/>
          <w:szCs w:val="24"/>
        </w:rPr>
      </w:pPr>
      <w:r w:rsidRPr="00101145">
        <w:rPr>
          <w:rFonts w:ascii="Times New Roman" w:hAnsi="Times New Roman" w:cs="Times New Roman"/>
          <w:b/>
          <w:sz w:val="24"/>
          <w:szCs w:val="24"/>
        </w:rPr>
        <w:t>Appropriateness of NSOPF for the Study</w:t>
      </w:r>
    </w:p>
    <w:p w:rsidR="00CB6351" w:rsidRPr="00101145" w:rsidRDefault="00CB6351" w:rsidP="00C301DA">
      <w:pPr>
        <w:spacing w:after="0" w:line="480" w:lineRule="auto"/>
        <w:rPr>
          <w:rFonts w:ascii="Times New Roman" w:hAnsi="Times New Roman"/>
          <w:sz w:val="24"/>
        </w:rPr>
      </w:pPr>
      <w:r w:rsidRPr="00101145">
        <w:rPr>
          <w:rFonts w:ascii="Times New Roman" w:hAnsi="Times New Roman"/>
          <w:sz w:val="24"/>
        </w:rPr>
        <w:tab/>
        <w:t xml:space="preserve">This study examines a critical aspect of faculty life, turnover intention for female faculty in STEM versus non-STEM fields.  As with many other studies of turnover intention, NSOPF data will be used in this study.  </w:t>
      </w:r>
    </w:p>
    <w:p w:rsidR="00CB6351" w:rsidRPr="00101145" w:rsidRDefault="00CB6351" w:rsidP="00C301DA">
      <w:pPr>
        <w:spacing w:after="0" w:line="480" w:lineRule="auto"/>
        <w:ind w:firstLine="720"/>
        <w:rPr>
          <w:rFonts w:ascii="Times New Roman" w:hAnsi="Times New Roman"/>
          <w:sz w:val="24"/>
        </w:rPr>
      </w:pPr>
      <w:r w:rsidRPr="00101145">
        <w:rPr>
          <w:rFonts w:ascii="Times New Roman" w:hAnsi="Times New Roman"/>
          <w:sz w:val="24"/>
        </w:rPr>
        <w:t xml:space="preserve">NSOPF data are particularly appropriate for the study for three reasons.  First, </w:t>
      </w:r>
      <w:r w:rsidR="00A92508">
        <w:rPr>
          <w:rFonts w:ascii="Times New Roman" w:hAnsi="Times New Roman"/>
          <w:sz w:val="24"/>
        </w:rPr>
        <w:t>the nature of the study benefits from</w:t>
      </w:r>
      <w:r w:rsidRPr="00101145">
        <w:rPr>
          <w:rFonts w:ascii="Times New Roman" w:hAnsi="Times New Roman"/>
          <w:sz w:val="24"/>
        </w:rPr>
        <w:t xml:space="preserve"> the use of a large national database.  National databases like </w:t>
      </w:r>
      <w:proofErr w:type="gramStart"/>
      <w:r w:rsidRPr="00101145">
        <w:rPr>
          <w:rFonts w:ascii="Times New Roman" w:hAnsi="Times New Roman"/>
          <w:sz w:val="24"/>
        </w:rPr>
        <w:t>NSOPF,</w:t>
      </w:r>
      <w:proofErr w:type="gramEnd"/>
      <w:r w:rsidRPr="00101145">
        <w:rPr>
          <w:rFonts w:ascii="Times New Roman" w:hAnsi="Times New Roman"/>
          <w:sz w:val="24"/>
        </w:rPr>
        <w:t xml:space="preserve"> provide access to a large national sample, one that would otherwise be difficult to obtain.  Hence, provided that appropriate weights are applied to adjust for oversampled populations (Thomas &amp; Heck, 2001), findings from studies using NSOPF, including this one, are generalizable to the larger population.  Therefore, analysis of this secondary database is ideal for SEM modeling, which is most appropriately used to estimate or test relationships between a series of variables.  </w:t>
      </w:r>
    </w:p>
    <w:p w:rsidR="00CB6351" w:rsidRPr="00101145" w:rsidRDefault="00CB6351" w:rsidP="00C301DA">
      <w:pPr>
        <w:spacing w:after="0" w:line="480" w:lineRule="auto"/>
        <w:ind w:firstLine="720"/>
        <w:rPr>
          <w:rFonts w:ascii="Times New Roman" w:hAnsi="Times New Roman"/>
          <w:sz w:val="24"/>
        </w:rPr>
      </w:pPr>
      <w:r w:rsidRPr="00101145">
        <w:rPr>
          <w:rFonts w:ascii="Times New Roman" w:hAnsi="Times New Roman"/>
          <w:sz w:val="24"/>
        </w:rPr>
        <w:t>In addition to the benefits of using a national database, NSOPF in particular offers some distinct design features that render it especially appropriate for this study.  In order to compare pathways of turnover intent for women in STEM versus non-STEM fields, it is important to be able to create separate models for women in STEM and non-STEM disciplines.  To this end, NSOPF data identifies not only faculty members’ field of study (e.g., engineering), but also their subfield (e.g., civil, mechanical).   This design feature is important for my research because it will allow me to separate women into the appropriate discipline groups.   Given that research suggests that experiences may differ for women in the sciences based on their subfields (</w:t>
      </w:r>
      <w:r w:rsidRPr="00101145">
        <w:rPr>
          <w:rFonts w:ascii="Times New Roman" w:hAnsi="Times New Roman" w:cs="Helvetica"/>
          <w:sz w:val="24"/>
        </w:rPr>
        <w:t>Kulis, Sicotte, &amp; Collins, 2002; Nelson &amp; Rogers, 2005), this will allow for comparisons based on subfields for STEM faculty</w:t>
      </w:r>
      <w:r w:rsidRPr="00101145">
        <w:rPr>
          <w:rFonts w:ascii="Times New Roman" w:hAnsi="Times New Roman"/>
          <w:sz w:val="24"/>
        </w:rPr>
        <w:t xml:space="preserve">.  Thus, use of NSOPF data will allow me to operationally define STEM according to Biglan’s (1973) framework where academic disciplines are grouped and classified across three dimensions: 1) </w:t>
      </w:r>
      <w:r w:rsidRPr="00101145">
        <w:rPr>
          <w:rFonts w:ascii="Times New Roman" w:hAnsi="Times New Roman"/>
          <w:i/>
          <w:sz w:val="24"/>
        </w:rPr>
        <w:t xml:space="preserve">Hard </w:t>
      </w:r>
      <w:r w:rsidRPr="00101145">
        <w:rPr>
          <w:rFonts w:ascii="Times New Roman" w:hAnsi="Times New Roman"/>
          <w:sz w:val="24"/>
        </w:rPr>
        <w:t xml:space="preserve">versus </w:t>
      </w:r>
      <w:r w:rsidRPr="00101145">
        <w:rPr>
          <w:rFonts w:ascii="Times New Roman" w:hAnsi="Times New Roman"/>
          <w:i/>
          <w:sz w:val="24"/>
        </w:rPr>
        <w:t>Soft</w:t>
      </w:r>
      <w:r w:rsidRPr="00101145">
        <w:rPr>
          <w:rFonts w:ascii="Times New Roman" w:hAnsi="Times New Roman"/>
          <w:sz w:val="24"/>
        </w:rPr>
        <w:t xml:space="preserve">, 2) </w:t>
      </w:r>
      <w:r w:rsidRPr="00101145">
        <w:rPr>
          <w:rFonts w:ascii="Times New Roman" w:hAnsi="Times New Roman"/>
          <w:i/>
          <w:sz w:val="24"/>
        </w:rPr>
        <w:t>Pure</w:t>
      </w:r>
      <w:r w:rsidRPr="00101145">
        <w:rPr>
          <w:rFonts w:ascii="Times New Roman" w:hAnsi="Times New Roman"/>
          <w:sz w:val="24"/>
        </w:rPr>
        <w:t xml:space="preserve"> versus </w:t>
      </w:r>
      <w:r w:rsidRPr="00101145">
        <w:rPr>
          <w:rFonts w:ascii="Times New Roman" w:hAnsi="Times New Roman"/>
          <w:i/>
          <w:sz w:val="24"/>
        </w:rPr>
        <w:t>Applied</w:t>
      </w:r>
      <w:r w:rsidRPr="00101145">
        <w:rPr>
          <w:rFonts w:ascii="Times New Roman" w:hAnsi="Times New Roman"/>
          <w:sz w:val="24"/>
        </w:rPr>
        <w:t xml:space="preserve">, and 3) </w:t>
      </w:r>
      <w:r w:rsidRPr="00101145">
        <w:rPr>
          <w:rFonts w:ascii="Times New Roman" w:hAnsi="Times New Roman"/>
          <w:i/>
          <w:sz w:val="24"/>
        </w:rPr>
        <w:t>Life</w:t>
      </w:r>
      <w:r w:rsidRPr="00101145">
        <w:rPr>
          <w:rFonts w:ascii="Times New Roman" w:hAnsi="Times New Roman"/>
          <w:sz w:val="24"/>
        </w:rPr>
        <w:t xml:space="preserve"> versus </w:t>
      </w:r>
      <w:r w:rsidRPr="00101145">
        <w:rPr>
          <w:rFonts w:ascii="Times New Roman" w:hAnsi="Times New Roman"/>
          <w:i/>
          <w:sz w:val="24"/>
        </w:rPr>
        <w:t>Nonlife</w:t>
      </w:r>
      <w:r w:rsidRPr="00101145">
        <w:rPr>
          <w:rFonts w:ascii="Times New Roman" w:hAnsi="Times New Roman"/>
          <w:sz w:val="24"/>
        </w:rPr>
        <w:t xml:space="preserve"> (see also Xu, 2008</w:t>
      </w:r>
      <w:r w:rsidR="00CD4348">
        <w:rPr>
          <w:rFonts w:ascii="Times New Roman" w:hAnsi="Times New Roman"/>
          <w:sz w:val="24"/>
        </w:rPr>
        <w:t>a; Xu, 2008b</w:t>
      </w:r>
      <w:r w:rsidRPr="00101145">
        <w:rPr>
          <w:rFonts w:ascii="Times New Roman" w:hAnsi="Times New Roman"/>
          <w:sz w:val="24"/>
        </w:rPr>
        <w:t>)</w:t>
      </w:r>
      <w:r w:rsidRPr="00101145">
        <w:rPr>
          <w:rFonts w:ascii="Times New Roman" w:hAnsi="Times New Roman"/>
          <w:i/>
          <w:sz w:val="24"/>
        </w:rPr>
        <w:t xml:space="preserve">.  </w:t>
      </w:r>
    </w:p>
    <w:p w:rsidR="00CB6351" w:rsidRPr="00101145" w:rsidRDefault="00CB6351" w:rsidP="00C301DA">
      <w:pPr>
        <w:spacing w:after="0" w:line="480" w:lineRule="auto"/>
        <w:ind w:firstLine="720"/>
        <w:rPr>
          <w:rFonts w:ascii="Times New Roman" w:hAnsi="Times New Roman"/>
          <w:sz w:val="24"/>
        </w:rPr>
      </w:pPr>
      <w:r w:rsidRPr="00101145">
        <w:rPr>
          <w:rFonts w:ascii="Times New Roman" w:hAnsi="Times New Roman"/>
          <w:sz w:val="24"/>
        </w:rPr>
        <w:t>Another feature of the database makes NSOPF particularly appropriate for the study, its two-part construction.  In its entirety</w:t>
      </w:r>
      <w:r w:rsidR="00337E7C">
        <w:rPr>
          <w:rFonts w:ascii="Times New Roman" w:hAnsi="Times New Roman"/>
          <w:sz w:val="24"/>
        </w:rPr>
        <w:t xml:space="preserve"> the quantitative portion of</w:t>
      </w:r>
      <w:r w:rsidRPr="00101145">
        <w:rPr>
          <w:rFonts w:ascii="Times New Roman" w:hAnsi="Times New Roman"/>
          <w:sz w:val="24"/>
        </w:rPr>
        <w:t xml:space="preserve"> NSOPF consists of an institution and faculty survey.  Prior research has identified a number of variables at both the instructional (structural) and faculty (individual) levels that are related to faculty turnover (</w:t>
      </w:r>
      <w:proofErr w:type="spellStart"/>
      <w:r w:rsidRPr="00101145">
        <w:rPr>
          <w:rFonts w:ascii="Times New Roman" w:hAnsi="Times New Roman"/>
          <w:sz w:val="24"/>
        </w:rPr>
        <w:t>Matier</w:t>
      </w:r>
      <w:proofErr w:type="spellEnd"/>
      <w:r w:rsidRPr="00101145">
        <w:rPr>
          <w:rFonts w:ascii="Times New Roman" w:hAnsi="Times New Roman"/>
          <w:sz w:val="24"/>
        </w:rPr>
        <w:t>, 1990;</w:t>
      </w:r>
      <w:r w:rsidRPr="00101145">
        <w:rPr>
          <w:rFonts w:ascii="Times New Roman" w:hAnsi="Times New Roman"/>
          <w:b/>
          <w:sz w:val="24"/>
        </w:rPr>
        <w:t xml:space="preserve"> </w:t>
      </w:r>
      <w:r w:rsidR="00337E7C" w:rsidRPr="00101145">
        <w:rPr>
          <w:rFonts w:ascii="Times New Roman" w:hAnsi="Times New Roman"/>
          <w:sz w:val="24"/>
        </w:rPr>
        <w:t xml:space="preserve">Rosser, 2004; </w:t>
      </w:r>
      <w:r w:rsidRPr="00101145">
        <w:rPr>
          <w:rFonts w:ascii="Times New Roman" w:hAnsi="Times New Roman"/>
          <w:sz w:val="24"/>
        </w:rPr>
        <w:t xml:space="preserve">Smart, 1990; Zhou &amp; </w:t>
      </w:r>
      <w:proofErr w:type="spellStart"/>
      <w:r w:rsidRPr="00101145">
        <w:rPr>
          <w:rFonts w:ascii="Times New Roman" w:hAnsi="Times New Roman"/>
          <w:sz w:val="24"/>
        </w:rPr>
        <w:t>Volkwein</w:t>
      </w:r>
      <w:proofErr w:type="spellEnd"/>
      <w:r w:rsidRPr="00101145">
        <w:rPr>
          <w:rFonts w:ascii="Times New Roman" w:hAnsi="Times New Roman"/>
          <w:sz w:val="24"/>
        </w:rPr>
        <w:t xml:space="preserve">, 2004).  To effectively study and model faculty turnover, it is important to include as many relevant variables as possible.  Although NSOPF does not include all variables known to affect faculty intent to leave, it is the most comprehensive study of postsecondary faculty to date (NCES, 2010). </w:t>
      </w:r>
    </w:p>
    <w:p w:rsidR="00CB6351" w:rsidRPr="00101145" w:rsidRDefault="00CB6351" w:rsidP="00C301DA">
      <w:pPr>
        <w:spacing w:after="0" w:line="480" w:lineRule="auto"/>
        <w:ind w:firstLine="720"/>
        <w:rPr>
          <w:rFonts w:ascii="Times New Roman" w:hAnsi="Times New Roman"/>
          <w:sz w:val="24"/>
        </w:rPr>
      </w:pPr>
      <w:r w:rsidRPr="00101145">
        <w:rPr>
          <w:rFonts w:ascii="Times New Roman" w:hAnsi="Times New Roman"/>
          <w:sz w:val="24"/>
        </w:rPr>
        <w:t>Finally, a secondary purpose of the study is to provide further empirical testing for a model of faculty departure</w:t>
      </w:r>
      <w:r w:rsidR="00266B89">
        <w:rPr>
          <w:rFonts w:ascii="Times New Roman" w:hAnsi="Times New Roman"/>
          <w:sz w:val="24"/>
        </w:rPr>
        <w:t xml:space="preserve"> intentions</w:t>
      </w:r>
      <w:r w:rsidRPr="00101145">
        <w:rPr>
          <w:rFonts w:ascii="Times New Roman" w:hAnsi="Times New Roman"/>
          <w:sz w:val="24"/>
        </w:rPr>
        <w:t xml:space="preserve"> posited by Zhou and Volkwein (2004). Given this intent, it is necessary to follow the methodology described by Zhou and Volkwein in their study.  Although NSOPF is currently in its fourth cycle (NSOPF:04), unfortunately, this version does not ask questions about intent to leave. Thus, consistent with other scholars who have studied faculty turnover, including Zhou and Volkwein, data from the NSOPF</w:t>
      </w:r>
      <w:proofErr w:type="gramStart"/>
      <w:r w:rsidRPr="00101145">
        <w:rPr>
          <w:rFonts w:ascii="Times New Roman" w:hAnsi="Times New Roman"/>
          <w:sz w:val="24"/>
        </w:rPr>
        <w:t>:99</w:t>
      </w:r>
      <w:proofErr w:type="gramEnd"/>
      <w:r w:rsidRPr="00101145">
        <w:rPr>
          <w:rFonts w:ascii="Times New Roman" w:hAnsi="Times New Roman"/>
          <w:sz w:val="24"/>
        </w:rPr>
        <w:t xml:space="preserve"> cycle will be analyzed in this study.  </w:t>
      </w:r>
      <w:r w:rsidRPr="00101145">
        <w:rPr>
          <w:rFonts w:ascii="Times New Roman" w:hAnsi="Times New Roman"/>
          <w:sz w:val="24"/>
        </w:rPr>
        <w:tab/>
      </w:r>
    </w:p>
    <w:p w:rsidR="00CB6351" w:rsidRPr="00101145" w:rsidRDefault="00112919" w:rsidP="00C301DA">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Validity </w:t>
      </w:r>
      <w:r w:rsidR="00CB6351" w:rsidRPr="00101145">
        <w:rPr>
          <w:rFonts w:ascii="Times New Roman" w:hAnsi="Times New Roman" w:cs="Times New Roman"/>
          <w:b/>
          <w:sz w:val="24"/>
          <w:szCs w:val="24"/>
        </w:rPr>
        <w:t>and Reliability</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Several steps were taken by the researchers who created NSOPF to ensure the reliability and validity of the NSOPF instrument, all of which are outlined in the NSOPF</w:t>
      </w:r>
      <w:proofErr w:type="gramStart"/>
      <w:r w:rsidRPr="00101145">
        <w:rPr>
          <w:rFonts w:ascii="Times New Roman" w:hAnsi="Times New Roman" w:cs="Times New Roman"/>
          <w:sz w:val="24"/>
          <w:szCs w:val="24"/>
        </w:rPr>
        <w:t>:93</w:t>
      </w:r>
      <w:proofErr w:type="gramEnd"/>
      <w:r w:rsidRPr="00101145">
        <w:rPr>
          <w:rFonts w:ascii="Times New Roman" w:hAnsi="Times New Roman" w:cs="Times New Roman"/>
          <w:sz w:val="24"/>
          <w:szCs w:val="24"/>
        </w:rPr>
        <w:t xml:space="preserve"> and NSOPF:99 methodology reports</w:t>
      </w:r>
      <w:r w:rsidRPr="00531E5F">
        <w:rPr>
          <w:rFonts w:ascii="Times New Roman" w:hAnsi="Times New Roman" w:cs="Times New Roman"/>
          <w:sz w:val="24"/>
          <w:szCs w:val="24"/>
        </w:rPr>
        <w:t xml:space="preserve"> </w:t>
      </w:r>
      <w:hyperlink r:id="rId14" w:history="1">
        <w:r w:rsidRPr="00531E5F">
          <w:rPr>
            <w:rFonts w:ascii="Times New Roman" w:hAnsi="Times New Roman"/>
            <w:sz w:val="24"/>
          </w:rPr>
          <w:t>http://nces.ed.gov/pubs97/97467</w:t>
        </w:r>
      </w:hyperlink>
      <w:r w:rsidR="00531E5F">
        <w:rPr>
          <w:rFonts w:ascii="Times New Roman" w:hAnsi="Times New Roman" w:cs="Times New Roman"/>
          <w:sz w:val="24"/>
          <w:szCs w:val="24"/>
        </w:rPr>
        <w:t xml:space="preserve"> </w:t>
      </w:r>
      <w:r w:rsidRPr="00101145">
        <w:rPr>
          <w:rFonts w:ascii="Times New Roman" w:hAnsi="Times New Roman" w:cs="Times New Roman"/>
          <w:sz w:val="24"/>
          <w:szCs w:val="24"/>
        </w:rPr>
        <w:t xml:space="preserve">and </w:t>
      </w:r>
      <w:hyperlink r:id="rId15" w:history="1">
        <w:r w:rsidRPr="00531E5F">
          <w:rPr>
            <w:rFonts w:ascii="Times New Roman" w:hAnsi="Times New Roman"/>
            <w:sz w:val="24"/>
          </w:rPr>
          <w:t>http://nces.ed.gov/pubs2002/2002154</w:t>
        </w:r>
      </w:hyperlink>
      <w:r w:rsidRPr="00531E5F">
        <w:rPr>
          <w:rFonts w:ascii="Times New Roman" w:hAnsi="Times New Roman" w:cs="Times New Roman"/>
          <w:sz w:val="24"/>
          <w:szCs w:val="24"/>
        </w:rPr>
        <w:t>.</w:t>
      </w:r>
      <w:r w:rsidRPr="00101145">
        <w:rPr>
          <w:rFonts w:ascii="Times New Roman" w:hAnsi="Times New Roman" w:cs="Times New Roman"/>
          <w:sz w:val="24"/>
          <w:szCs w:val="24"/>
        </w:rPr>
        <w:t xml:space="preserve"> Though measures of reliability and validity were conducted for the NSOPF</w:t>
      </w:r>
      <w:proofErr w:type="gramStart"/>
      <w:r w:rsidRPr="00101145">
        <w:rPr>
          <w:rFonts w:ascii="Times New Roman" w:hAnsi="Times New Roman" w:cs="Times New Roman"/>
          <w:sz w:val="24"/>
          <w:szCs w:val="24"/>
        </w:rPr>
        <w:t>:99</w:t>
      </w:r>
      <w:proofErr w:type="gramEnd"/>
      <w:r w:rsidRPr="00101145">
        <w:rPr>
          <w:rFonts w:ascii="Times New Roman" w:hAnsi="Times New Roman" w:cs="Times New Roman"/>
          <w:sz w:val="24"/>
          <w:szCs w:val="24"/>
        </w:rPr>
        <w:t xml:space="preserve"> instrument, because the instruments are essentially the same, only the NSOPF:93 methodology report includes all statistical results of these tests. In accordance with definitions used in the NCES methodology reports, validity and reliability are defined respectively as the correlation between the measured and true values of a characteristic or attribute and the correlation between repeated measures of the same item (Groves, 1989 cited in NCES, 1993)</w:t>
      </w:r>
    </w:p>
    <w:p w:rsidR="007417AC" w:rsidRDefault="007417AC" w:rsidP="00C301DA">
      <w:pPr>
        <w:spacing w:after="0" w:line="480" w:lineRule="auto"/>
        <w:ind w:firstLine="360"/>
        <w:rPr>
          <w:rFonts w:ascii="Times New Roman" w:hAnsi="Times New Roman" w:cs="Times New Roman"/>
          <w:b/>
          <w:sz w:val="24"/>
          <w:szCs w:val="24"/>
        </w:rPr>
      </w:pPr>
    </w:p>
    <w:p w:rsidR="00CB6351" w:rsidRPr="00101145" w:rsidRDefault="00CB6351" w:rsidP="00C301DA">
      <w:pPr>
        <w:spacing w:after="0" w:line="480" w:lineRule="auto"/>
        <w:ind w:firstLine="360"/>
        <w:rPr>
          <w:rFonts w:ascii="Times New Roman" w:hAnsi="Times New Roman" w:cs="Times New Roman"/>
          <w:b/>
          <w:sz w:val="24"/>
          <w:szCs w:val="24"/>
        </w:rPr>
      </w:pPr>
      <w:r w:rsidRPr="00101145">
        <w:rPr>
          <w:rFonts w:ascii="Times New Roman" w:hAnsi="Times New Roman" w:cs="Times New Roman"/>
          <w:b/>
          <w:sz w:val="24"/>
          <w:szCs w:val="24"/>
        </w:rPr>
        <w:t>Validity</w:t>
      </w:r>
      <w:r w:rsidR="00112919">
        <w:rPr>
          <w:rFonts w:ascii="Times New Roman" w:hAnsi="Times New Roman" w:cs="Times New Roman"/>
          <w:b/>
          <w:sz w:val="24"/>
          <w:szCs w:val="24"/>
        </w:rPr>
        <w:t>.</w:t>
      </w:r>
      <w:r w:rsidRPr="00101145">
        <w:rPr>
          <w:rFonts w:ascii="Times New Roman" w:hAnsi="Times New Roman" w:cs="Times New Roman"/>
          <w:b/>
          <w:sz w:val="24"/>
          <w:szCs w:val="24"/>
        </w:rPr>
        <w:t xml:space="preserve">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Several measures of validity were calculated for the NSOPF survey.  Initial measures of comparative validity in the field test were evaluated by comparing selected items from the faculty survey to data obtained from the institutional survey.  From the comparisons, evaluations of faculty members’ self-report were validated.  Results indicated that data regarding faculty gender, race/ethnicity and employment status were consistent in over 90 percent of sample cases, and approximately 70 percent consistent for reports of principle discipline or field.  Statistical measures of association including chi square and Cramer’s V were also calculated as well as </w:t>
      </w:r>
      <w:r w:rsidR="00337E7C">
        <w:rPr>
          <w:rFonts w:ascii="Times New Roman" w:hAnsi="Times New Roman" w:cs="Times New Roman"/>
          <w:sz w:val="24"/>
          <w:szCs w:val="24"/>
        </w:rPr>
        <w:t>two measures of inconsistency, (a) percent inconsistent and (b</w:t>
      </w:r>
      <w:r w:rsidRPr="00101145">
        <w:rPr>
          <w:rFonts w:ascii="Times New Roman" w:hAnsi="Times New Roman" w:cs="Times New Roman"/>
          <w:sz w:val="24"/>
          <w:szCs w:val="24"/>
        </w:rPr>
        <w:t xml:space="preserve">) index of consistency.  Results from these statistical calculations indicate on all accounts that the NSOPF full scale study is a valid instrument.   </w:t>
      </w:r>
    </w:p>
    <w:p w:rsidR="00CB6351" w:rsidRPr="00101145" w:rsidRDefault="00CB6351" w:rsidP="00C301DA">
      <w:pPr>
        <w:spacing w:after="0" w:line="480" w:lineRule="auto"/>
        <w:ind w:firstLine="360"/>
        <w:rPr>
          <w:rFonts w:ascii="Times New Roman" w:hAnsi="Times New Roman" w:cs="Times New Roman"/>
          <w:b/>
          <w:sz w:val="24"/>
          <w:szCs w:val="24"/>
        </w:rPr>
      </w:pPr>
      <w:r w:rsidRPr="00101145">
        <w:rPr>
          <w:rFonts w:ascii="Times New Roman" w:hAnsi="Times New Roman" w:cs="Times New Roman"/>
          <w:b/>
          <w:sz w:val="24"/>
          <w:szCs w:val="24"/>
        </w:rPr>
        <w:t>Reliability</w:t>
      </w:r>
      <w:r w:rsidR="00112919">
        <w:rPr>
          <w:rFonts w:ascii="Times New Roman" w:hAnsi="Times New Roman" w:cs="Times New Roman"/>
          <w:b/>
          <w:sz w:val="24"/>
          <w:szCs w:val="24"/>
        </w:rPr>
        <w:t>.</w:t>
      </w:r>
      <w:r w:rsidRPr="00101145">
        <w:rPr>
          <w:rFonts w:ascii="Times New Roman" w:hAnsi="Times New Roman" w:cs="Times New Roman"/>
          <w:b/>
          <w:sz w:val="24"/>
          <w:szCs w:val="24"/>
        </w:rPr>
        <w:t xml:space="preserve">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Reliability for the field test was evaluated using test-retest reliability measures where a subsample of faculty was re-interviewed via telephone.  Subsections of the telephone interview were the same as those originally administered in the self-administered questionnaire.  Reliability was calculated by comparing faculty telephone interview answers to those in the original survey.  Of the 19 continuous variables tested, all produced reliability coefficients greater than .70.  Questions with low reliability were either changed or removed.  </w:t>
      </w:r>
    </w:p>
    <w:p w:rsidR="00CB6351" w:rsidRPr="00101145" w:rsidRDefault="00CB6351" w:rsidP="00C301DA">
      <w:pPr>
        <w:spacing w:after="0" w:line="480" w:lineRule="auto"/>
        <w:rPr>
          <w:rFonts w:ascii="Times New Roman" w:hAnsi="Times New Roman" w:cs="Times New Roman"/>
          <w:b/>
          <w:sz w:val="24"/>
          <w:szCs w:val="24"/>
        </w:rPr>
      </w:pPr>
      <w:r w:rsidRPr="00101145">
        <w:rPr>
          <w:rFonts w:ascii="Times New Roman" w:hAnsi="Times New Roman" w:cs="Times New Roman"/>
          <w:b/>
          <w:sz w:val="24"/>
          <w:szCs w:val="24"/>
        </w:rPr>
        <w:t>Procedure</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Though NSOPF is a public use data set available on the NCES website, some parts of the data are designated restricted use data.  Restricted data were necessary for this study due to the nature of the dependent variable and the need to combine several measures into a single dependent variable measuring intention to leave.  To successfully secure restricted data from NCES, several steps were required.  First, it was necessary for a professor located at the university where analysis was to take place to agree to be responsible for the data.  Second, as the author of the research, it was necessary for me to be added as an authorized user of the data.  This required a letter of intent for use of the data to NCES, as well as a signed and notarized affidavit of non-disclosure to ensure that sensitive information on participants would be protected.  Finally, data were released to the primary professor on a password protected desktop computer. </w:t>
      </w:r>
    </w:p>
    <w:p w:rsidR="00CB6351" w:rsidRPr="00101145" w:rsidRDefault="00CB6351" w:rsidP="00C301DA">
      <w:pPr>
        <w:spacing w:after="0" w:line="480" w:lineRule="auto"/>
        <w:rPr>
          <w:rFonts w:ascii="Times New Roman" w:hAnsi="Times New Roman" w:cs="Times New Roman"/>
          <w:b/>
          <w:sz w:val="24"/>
          <w:szCs w:val="24"/>
        </w:rPr>
      </w:pPr>
      <w:r w:rsidRPr="00101145">
        <w:rPr>
          <w:rFonts w:ascii="Times New Roman" w:hAnsi="Times New Roman" w:cs="Times New Roman"/>
          <w:b/>
          <w:sz w:val="24"/>
          <w:szCs w:val="24"/>
        </w:rPr>
        <w:t>Variables</w:t>
      </w:r>
    </w:p>
    <w:p w:rsidR="00CB6351" w:rsidRPr="00101145" w:rsidRDefault="00CB6351" w:rsidP="00C301DA">
      <w:pPr>
        <w:spacing w:after="0" w:line="480" w:lineRule="auto"/>
        <w:ind w:firstLine="720"/>
        <w:rPr>
          <w:rFonts w:ascii="Times New Roman" w:hAnsi="Times New Roman" w:cs="Times New Roman"/>
          <w:b/>
          <w:sz w:val="24"/>
          <w:szCs w:val="24"/>
        </w:rPr>
      </w:pPr>
      <w:r w:rsidRPr="00101145">
        <w:rPr>
          <w:rFonts w:ascii="Times New Roman" w:hAnsi="Times New Roman" w:cs="Times New Roman"/>
          <w:sz w:val="24"/>
          <w:szCs w:val="24"/>
        </w:rPr>
        <w:t>Variables for this study will be selected from both the NSOPF faculty as well as the institution survey.  A large number of independent variables will be included for study.  These variables wil</w:t>
      </w:r>
      <w:r w:rsidR="00EE760C">
        <w:rPr>
          <w:rFonts w:ascii="Times New Roman" w:hAnsi="Times New Roman" w:cs="Times New Roman"/>
          <w:sz w:val="24"/>
          <w:szCs w:val="24"/>
        </w:rPr>
        <w:t>l be grouped into five groups. (a) personal characteristics, (b</w:t>
      </w:r>
      <w:r w:rsidRPr="00101145">
        <w:rPr>
          <w:rFonts w:ascii="Times New Roman" w:hAnsi="Times New Roman" w:cs="Times New Roman"/>
          <w:sz w:val="24"/>
          <w:szCs w:val="24"/>
        </w:rPr>
        <w:t xml:space="preserve">) </w:t>
      </w:r>
      <w:r w:rsidR="00EE760C">
        <w:rPr>
          <w:rFonts w:ascii="Times New Roman" w:hAnsi="Times New Roman" w:cs="Times New Roman"/>
          <w:sz w:val="24"/>
          <w:szCs w:val="24"/>
        </w:rPr>
        <w:t>institutional characteristics, (c) work characteristics, (d</w:t>
      </w:r>
      <w:r w:rsidRPr="00101145">
        <w:rPr>
          <w:rFonts w:ascii="Times New Roman" w:hAnsi="Times New Roman" w:cs="Times New Roman"/>
          <w:sz w:val="24"/>
          <w:szCs w:val="24"/>
        </w:rPr>
        <w:t>) job satisfaction and perceptions of working enviro</w:t>
      </w:r>
      <w:r w:rsidR="00EE760C">
        <w:rPr>
          <w:rFonts w:ascii="Times New Roman" w:hAnsi="Times New Roman" w:cs="Times New Roman"/>
          <w:sz w:val="24"/>
          <w:szCs w:val="24"/>
        </w:rPr>
        <w:t>nment and (e</w:t>
      </w:r>
      <w:r w:rsidRPr="00101145">
        <w:rPr>
          <w:rFonts w:ascii="Times New Roman" w:hAnsi="Times New Roman" w:cs="Times New Roman"/>
          <w:sz w:val="24"/>
          <w:szCs w:val="24"/>
        </w:rPr>
        <w:t xml:space="preserve">) external variables. The dependent variable will consist of a single item asking how likely a faculty member would be to accept a position in or outside of the academy in the next three years.  Responses range from “0” (not at all likely) to “4” (definitely likely).  </w:t>
      </w:r>
    </w:p>
    <w:p w:rsidR="00CB6351" w:rsidRPr="00101145" w:rsidRDefault="00CB6351" w:rsidP="00990B9A">
      <w:pPr>
        <w:spacing w:after="0" w:line="480" w:lineRule="auto"/>
        <w:rPr>
          <w:rFonts w:ascii="Times New Roman" w:hAnsi="Times New Roman" w:cs="Times New Roman"/>
          <w:b/>
          <w:sz w:val="24"/>
          <w:szCs w:val="24"/>
        </w:rPr>
      </w:pPr>
      <w:r w:rsidRPr="00101145">
        <w:rPr>
          <w:rFonts w:ascii="Times New Roman" w:hAnsi="Times New Roman" w:cs="Times New Roman"/>
          <w:b/>
          <w:sz w:val="24"/>
          <w:szCs w:val="24"/>
        </w:rPr>
        <w:t>Data Analysis</w:t>
      </w:r>
    </w:p>
    <w:p w:rsidR="00CB6351" w:rsidRPr="00101145" w:rsidRDefault="00CB6351" w:rsidP="00990B9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Using data from the NSOPF database, guided by the framework proposed by Zhou and Volkwein (2004), data were analyzed in four stages.  First, data were cleaned and prepared for statistical analysis. More specifically, multiple imputation techniques were employed to account for missing cases where necessary, descriptive statistics were conducted to identify extreme cases and outliers, and skree plots and histograms were graphed to check for normality.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In the second stage of data analysis, preliminary descriptive statistics were run for all variables in the complete data set.  Additionally, correlation analyses were conducted to determine the initial magnitude of and directional relationships between variables.  This information provides preliminary evidence regarding which paths within the overall model to set.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In stage three, the preliminary (or null) models were developed.  All va</w:t>
      </w:r>
      <w:r w:rsidR="00EE760C">
        <w:rPr>
          <w:rFonts w:ascii="Times New Roman" w:hAnsi="Times New Roman" w:cs="Times New Roman"/>
          <w:sz w:val="24"/>
          <w:szCs w:val="24"/>
        </w:rPr>
        <w:t>riables, both exo</w:t>
      </w:r>
      <w:r w:rsidRPr="00101145">
        <w:rPr>
          <w:rFonts w:ascii="Times New Roman" w:hAnsi="Times New Roman" w:cs="Times New Roman"/>
          <w:sz w:val="24"/>
          <w:szCs w:val="24"/>
        </w:rPr>
        <w:t>genous and endogenous, were included based on previous work by Zhou and</w:t>
      </w:r>
      <w:r w:rsidR="00C73F78">
        <w:rPr>
          <w:rFonts w:ascii="Times New Roman" w:hAnsi="Times New Roman" w:cs="Times New Roman"/>
          <w:sz w:val="24"/>
          <w:szCs w:val="24"/>
        </w:rPr>
        <w:t xml:space="preserve"> </w:t>
      </w:r>
      <w:proofErr w:type="spellStart"/>
      <w:r w:rsidR="00C73F78">
        <w:rPr>
          <w:rFonts w:ascii="Times New Roman" w:hAnsi="Times New Roman" w:cs="Times New Roman"/>
          <w:sz w:val="24"/>
          <w:szCs w:val="24"/>
        </w:rPr>
        <w:t>Volkwein</w:t>
      </w:r>
      <w:proofErr w:type="spellEnd"/>
      <w:r w:rsidR="00C73F78">
        <w:rPr>
          <w:rFonts w:ascii="Times New Roman" w:hAnsi="Times New Roman" w:cs="Times New Roman"/>
          <w:sz w:val="24"/>
          <w:szCs w:val="24"/>
        </w:rPr>
        <w:t xml:space="preserve"> (2004) (see table 1</w:t>
      </w:r>
      <w:r w:rsidRPr="00101145">
        <w:rPr>
          <w:rFonts w:ascii="Times New Roman" w:hAnsi="Times New Roman" w:cs="Times New Roman"/>
          <w:sz w:val="24"/>
          <w:szCs w:val="24"/>
        </w:rPr>
        <w:t xml:space="preserve"> for a full list of variables utilized in the study).  Finally, data were entered into analytic software program, AMOS, and both statistical models (i.e., women in STEM and women in non-STEM) were tested using structural equation modeling techniques. The primary method of data analysis, structural equation modeling (SEM) was selected for several reasons.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First, SEM is regarded as an appropriate means to compare complex models to one another.  Indeed, it is acknowledged as a superior method of data analysis to alternative approaches such as multiple regression, especially in situations where models involve a large number of linear equations, because it is able to produce summary evaluations and indices of fit. More simplistic techniques (e.g., regression), on the other hand, are only able to run separate tests of individual model components (Tomarken &amp; Waller, 2005).  Moreover, effectiv</w:t>
      </w:r>
      <w:r w:rsidR="00F9625C">
        <w:rPr>
          <w:rFonts w:ascii="Times New Roman" w:hAnsi="Times New Roman" w:cs="Times New Roman"/>
          <w:sz w:val="24"/>
          <w:szCs w:val="24"/>
        </w:rPr>
        <w:t>e use of SEM techniques benefits from</w:t>
      </w:r>
      <w:r w:rsidRPr="00101145">
        <w:rPr>
          <w:rFonts w:ascii="Times New Roman" w:hAnsi="Times New Roman" w:cs="Times New Roman"/>
          <w:sz w:val="24"/>
          <w:szCs w:val="24"/>
        </w:rPr>
        <w:t xml:space="preserve"> large sample sizes as well as a large number of variables (</w:t>
      </w:r>
      <w:proofErr w:type="spellStart"/>
      <w:r w:rsidRPr="00101145">
        <w:rPr>
          <w:rFonts w:ascii="Times New Roman" w:hAnsi="Times New Roman" w:cs="Times New Roman"/>
          <w:sz w:val="24"/>
          <w:szCs w:val="24"/>
        </w:rPr>
        <w:t>Tabachnick</w:t>
      </w:r>
      <w:proofErr w:type="spellEnd"/>
      <w:r w:rsidRPr="00101145">
        <w:rPr>
          <w:rFonts w:ascii="Times New Roman" w:hAnsi="Times New Roman" w:cs="Times New Roman"/>
          <w:sz w:val="24"/>
          <w:szCs w:val="24"/>
        </w:rPr>
        <w:t xml:space="preserve"> &amp; </w:t>
      </w:r>
      <w:proofErr w:type="spellStart"/>
      <w:r w:rsidRPr="00101145">
        <w:rPr>
          <w:rFonts w:ascii="Times New Roman" w:hAnsi="Times New Roman" w:cs="Times New Roman"/>
          <w:sz w:val="24"/>
          <w:szCs w:val="24"/>
        </w:rPr>
        <w:t>Fidell</w:t>
      </w:r>
      <w:proofErr w:type="spellEnd"/>
      <w:r w:rsidRPr="00101145">
        <w:rPr>
          <w:rFonts w:ascii="Times New Roman" w:hAnsi="Times New Roman" w:cs="Times New Roman"/>
          <w:sz w:val="24"/>
          <w:szCs w:val="24"/>
        </w:rPr>
        <w:t xml:space="preserve">, 2007; </w:t>
      </w:r>
      <w:proofErr w:type="spellStart"/>
      <w:r w:rsidR="00EE760C">
        <w:rPr>
          <w:rFonts w:ascii="Times New Roman" w:hAnsi="Times New Roman" w:cs="Times New Roman"/>
          <w:sz w:val="24"/>
          <w:szCs w:val="24"/>
        </w:rPr>
        <w:t>Velicer</w:t>
      </w:r>
      <w:proofErr w:type="spellEnd"/>
      <w:r w:rsidR="00EE760C">
        <w:rPr>
          <w:rFonts w:ascii="Times New Roman" w:hAnsi="Times New Roman" w:cs="Times New Roman"/>
          <w:sz w:val="24"/>
          <w:szCs w:val="24"/>
        </w:rPr>
        <w:t xml:space="preserve"> &amp;</w:t>
      </w:r>
      <w:r w:rsidRPr="00101145">
        <w:rPr>
          <w:rFonts w:ascii="Times New Roman" w:hAnsi="Times New Roman" w:cs="Times New Roman"/>
          <w:sz w:val="24"/>
          <w:szCs w:val="24"/>
        </w:rPr>
        <w:t xml:space="preserve"> Fava, 1998). Evaluation of the covariance matrix produced by the SEM analysis will answer research question one: What are the relationships between the constructs in Zhou and Vol</w:t>
      </w:r>
      <w:r w:rsidR="00824003">
        <w:rPr>
          <w:rFonts w:ascii="Times New Roman" w:hAnsi="Times New Roman" w:cs="Times New Roman"/>
          <w:sz w:val="24"/>
          <w:szCs w:val="24"/>
        </w:rPr>
        <w:t>k</w:t>
      </w:r>
      <w:r w:rsidRPr="00101145">
        <w:rPr>
          <w:rFonts w:ascii="Times New Roman" w:hAnsi="Times New Roman" w:cs="Times New Roman"/>
          <w:sz w:val="24"/>
          <w:szCs w:val="24"/>
        </w:rPr>
        <w:t xml:space="preserve">wein’s model and female faculty intention to leave.  Research question two: Does the statistical model demonstrate better predictive validity for women faculty in STEM or non-STEM fields will be determined by examination of the chi-square statistic produced by the SEM analysis.  From these statistics the researcher will be able to assess for which group, women in STEM or those in non-STEM fields, the model is a better fit.   For these reasons, SEM was deemed the most appropriate method of analysis.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 xml:space="preserve">From the analysis, three indices were estimated for each model: </w:t>
      </w:r>
      <w:r w:rsidR="00EE760C">
        <w:rPr>
          <w:rFonts w:ascii="Times New Roman" w:hAnsi="Times New Roman" w:cs="Times New Roman"/>
          <w:sz w:val="24"/>
          <w:szCs w:val="24"/>
        </w:rPr>
        <w:t>(</w:t>
      </w:r>
      <w:r w:rsidRPr="00101145">
        <w:rPr>
          <w:rFonts w:ascii="Times New Roman" w:hAnsi="Times New Roman" w:cs="Times New Roman"/>
          <w:sz w:val="24"/>
          <w:szCs w:val="24"/>
        </w:rPr>
        <w:t xml:space="preserve">a) goodness of fit, </w:t>
      </w:r>
      <w:r w:rsidR="00EE760C">
        <w:rPr>
          <w:rFonts w:ascii="Times New Roman" w:hAnsi="Times New Roman" w:cs="Times New Roman"/>
          <w:sz w:val="24"/>
          <w:szCs w:val="24"/>
        </w:rPr>
        <w:t>(</w:t>
      </w:r>
      <w:r w:rsidRPr="00101145">
        <w:rPr>
          <w:rFonts w:ascii="Times New Roman" w:hAnsi="Times New Roman" w:cs="Times New Roman"/>
          <w:sz w:val="24"/>
          <w:szCs w:val="24"/>
        </w:rPr>
        <w:t xml:space="preserve">b) path coefficients of all significant paths or effects, and </w:t>
      </w:r>
      <w:r w:rsidR="00EE760C">
        <w:rPr>
          <w:rFonts w:ascii="Times New Roman" w:hAnsi="Times New Roman" w:cs="Times New Roman"/>
          <w:sz w:val="24"/>
          <w:szCs w:val="24"/>
        </w:rPr>
        <w:t>(</w:t>
      </w:r>
      <w:r w:rsidRPr="00101145">
        <w:rPr>
          <w:rFonts w:ascii="Times New Roman" w:hAnsi="Times New Roman" w:cs="Times New Roman"/>
          <w:sz w:val="24"/>
          <w:szCs w:val="24"/>
        </w:rPr>
        <w:t xml:space="preserve">c) proportion of variance explained by the model. These three indices were estimated for each model separately and then comparatively examined. Results of these analyses are detailed in chapter 4.  </w:t>
      </w:r>
    </w:p>
    <w:p w:rsidR="00CB6351" w:rsidRPr="00101145" w:rsidRDefault="00CB6351" w:rsidP="00C301DA">
      <w:pPr>
        <w:spacing w:after="0" w:line="480" w:lineRule="auto"/>
        <w:ind w:firstLine="360"/>
        <w:rPr>
          <w:rFonts w:ascii="Times New Roman" w:hAnsi="Times New Roman" w:cs="Times New Roman"/>
          <w:sz w:val="24"/>
          <w:szCs w:val="24"/>
        </w:rPr>
      </w:pPr>
      <w:r w:rsidRPr="00101145">
        <w:rPr>
          <w:rFonts w:ascii="Times New Roman" w:hAnsi="Times New Roman" w:cs="Times New Roman"/>
          <w:sz w:val="24"/>
          <w:szCs w:val="24"/>
        </w:rPr>
        <w:t>The proposed method of data collection and analysis provides a solid approach to investigating the relationship between the variables in Zhou and Volkwein’s model of general faculty departure</w:t>
      </w:r>
      <w:r w:rsidR="00266B89">
        <w:rPr>
          <w:rFonts w:ascii="Times New Roman" w:hAnsi="Times New Roman" w:cs="Times New Roman"/>
          <w:sz w:val="24"/>
          <w:szCs w:val="24"/>
        </w:rPr>
        <w:t xml:space="preserve"> intentions</w:t>
      </w:r>
      <w:r w:rsidRPr="00101145">
        <w:rPr>
          <w:rFonts w:ascii="Times New Roman" w:hAnsi="Times New Roman" w:cs="Times New Roman"/>
          <w:sz w:val="24"/>
          <w:szCs w:val="24"/>
        </w:rPr>
        <w:t xml:space="preserve"> to faculty departure</w:t>
      </w:r>
      <w:r w:rsidR="00266B89">
        <w:rPr>
          <w:rFonts w:ascii="Times New Roman" w:hAnsi="Times New Roman" w:cs="Times New Roman"/>
          <w:sz w:val="24"/>
          <w:szCs w:val="24"/>
        </w:rPr>
        <w:t xml:space="preserve"> intentions</w:t>
      </w:r>
      <w:r w:rsidRPr="00101145">
        <w:rPr>
          <w:rFonts w:ascii="Times New Roman" w:hAnsi="Times New Roman" w:cs="Times New Roman"/>
          <w:sz w:val="24"/>
          <w:szCs w:val="24"/>
        </w:rPr>
        <w:t xml:space="preserve"> for women in STEM as well as non-STEM disciplines, and for determining whether the model more accurately represents pathways of departure</w:t>
      </w:r>
      <w:r w:rsidR="00266B89">
        <w:rPr>
          <w:rFonts w:ascii="Times New Roman" w:hAnsi="Times New Roman" w:cs="Times New Roman"/>
          <w:sz w:val="24"/>
          <w:szCs w:val="24"/>
        </w:rPr>
        <w:t xml:space="preserve"> intention</w:t>
      </w:r>
      <w:r w:rsidRPr="00101145">
        <w:rPr>
          <w:rFonts w:ascii="Times New Roman" w:hAnsi="Times New Roman" w:cs="Times New Roman"/>
          <w:sz w:val="24"/>
          <w:szCs w:val="24"/>
        </w:rPr>
        <w:t xml:space="preserve"> for faculty women in STEM or non-STEM fields.  </w:t>
      </w:r>
    </w:p>
    <w:p w:rsidR="009F377F" w:rsidRDefault="001D3CC6">
      <w:r>
        <w:br w:type="page"/>
      </w:r>
    </w:p>
    <w:p w:rsidR="009F377F" w:rsidRPr="00990B9A" w:rsidRDefault="00990B9A" w:rsidP="009F377F">
      <w:pPr>
        <w:spacing w:after="0" w:line="480" w:lineRule="auto"/>
        <w:jc w:val="center"/>
        <w:rPr>
          <w:rFonts w:ascii="Times New Roman" w:hAnsi="Times New Roman" w:cs="Times New Roman"/>
          <w:b/>
          <w:sz w:val="24"/>
          <w:szCs w:val="24"/>
        </w:rPr>
      </w:pPr>
      <w:r w:rsidRPr="00990B9A">
        <w:rPr>
          <w:rFonts w:ascii="Times New Roman" w:hAnsi="Times New Roman" w:cs="Times New Roman"/>
          <w:b/>
          <w:sz w:val="24"/>
          <w:szCs w:val="24"/>
        </w:rPr>
        <w:t>Chapter IV</w:t>
      </w:r>
    </w:p>
    <w:p w:rsidR="009F377F" w:rsidRPr="00990B9A" w:rsidRDefault="00990B9A" w:rsidP="009F377F">
      <w:pPr>
        <w:spacing w:after="0" w:line="480" w:lineRule="auto"/>
        <w:jc w:val="center"/>
        <w:rPr>
          <w:rFonts w:ascii="Times New Roman" w:hAnsi="Times New Roman" w:cs="Times New Roman"/>
          <w:b/>
          <w:sz w:val="24"/>
          <w:szCs w:val="24"/>
        </w:rPr>
      </w:pPr>
      <w:r w:rsidRPr="00990B9A">
        <w:rPr>
          <w:rFonts w:ascii="Times New Roman" w:hAnsi="Times New Roman" w:cs="Times New Roman"/>
          <w:b/>
          <w:sz w:val="24"/>
          <w:szCs w:val="24"/>
        </w:rPr>
        <w:t>Results</w:t>
      </w:r>
    </w:p>
    <w:p w:rsidR="009F377F" w:rsidRPr="00B75A3D" w:rsidRDefault="009F377F" w:rsidP="009F377F">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The purpose of this study is to test the relationships between variables in Zhou and Volkwein’s (2004) model of faculty departure intentions and determine if the model “fits” departure intentions for women faculty in STEM and non-STEM fields.  A combination of descriptive statistics and Structural Equation Modeling (SEM) techniques were employed to answer the two research questions that guided this inquiry.  The research questions are as follows:</w:t>
      </w:r>
    </w:p>
    <w:p w:rsidR="009F377F" w:rsidRPr="00B75A3D" w:rsidRDefault="009F377F" w:rsidP="001167B8">
      <w:pPr>
        <w:numPr>
          <w:ilvl w:val="0"/>
          <w:numId w:val="3"/>
        </w:numPr>
        <w:spacing w:after="0" w:line="480" w:lineRule="auto"/>
        <w:rPr>
          <w:rFonts w:ascii="Times New Roman" w:hAnsi="Times New Roman" w:cs="Times New Roman"/>
          <w:sz w:val="24"/>
          <w:szCs w:val="24"/>
        </w:rPr>
      </w:pPr>
      <w:r w:rsidRPr="00B75A3D">
        <w:rPr>
          <w:rFonts w:ascii="Times New Roman" w:hAnsi="Times New Roman" w:cs="Times New Roman"/>
          <w:sz w:val="24"/>
          <w:szCs w:val="24"/>
        </w:rPr>
        <w:t>What are the relationships between the constructs and variables</w:t>
      </w:r>
      <w:r w:rsidR="001167B8">
        <w:rPr>
          <w:rStyle w:val="FootnoteReference"/>
          <w:rFonts w:ascii="Times New Roman" w:hAnsi="Times New Roman" w:cs="Times New Roman"/>
          <w:sz w:val="24"/>
          <w:szCs w:val="24"/>
        </w:rPr>
        <w:footnoteReference w:id="2"/>
      </w:r>
      <w:r w:rsidRPr="00B75A3D">
        <w:rPr>
          <w:rFonts w:ascii="Times New Roman" w:hAnsi="Times New Roman" w:cs="Times New Roman"/>
          <w:sz w:val="24"/>
          <w:szCs w:val="24"/>
        </w:rPr>
        <w:t xml:space="preserve"> presented in Zhou and Volkwein’s (2004) model of faculty departure intentions and intention to leave for women faculty members in STEM and non-STEM fields?</w:t>
      </w:r>
    </w:p>
    <w:p w:rsidR="009F377F" w:rsidRPr="00B75A3D" w:rsidRDefault="009F377F" w:rsidP="009F377F">
      <w:pPr>
        <w:numPr>
          <w:ilvl w:val="0"/>
          <w:numId w:val="3"/>
        </w:numPr>
        <w:spacing w:after="0" w:line="480" w:lineRule="auto"/>
        <w:rPr>
          <w:rFonts w:ascii="Times New Roman" w:hAnsi="Times New Roman" w:cs="Times New Roman"/>
          <w:sz w:val="24"/>
          <w:szCs w:val="24"/>
        </w:rPr>
      </w:pPr>
      <w:r w:rsidRPr="00B75A3D">
        <w:rPr>
          <w:rFonts w:ascii="Times New Roman" w:hAnsi="Times New Roman" w:cs="Times New Roman"/>
          <w:sz w:val="24"/>
          <w:szCs w:val="24"/>
        </w:rPr>
        <w:t>Does the statistical model demonstrate better predictive validity for female faculty in STEM or non-STEM fields?</w:t>
      </w:r>
    </w:p>
    <w:p w:rsidR="009F377F" w:rsidRPr="00B75A3D" w:rsidRDefault="009F377F" w:rsidP="009F377F">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 xml:space="preserve">In this chapter, the results of the data analysis are presented and answers to the research questions provided.  The chapter is organized into three parts.  First, the steps taken to clean and code all data are detailed in the data preparation section.  Second, the results of the final structural model and the answer to research question one are explained in the results of the final structural model section. Finally, the results of the comparison models for women faculty in STEM and for women faculty in non-STEM fields, as well as the answer to research question two, are presented in the results of the STEM and non-STEM comparative model section. </w:t>
      </w:r>
    </w:p>
    <w:p w:rsidR="007417AC" w:rsidRDefault="007417AC" w:rsidP="009F377F">
      <w:pPr>
        <w:spacing w:after="0" w:line="480" w:lineRule="auto"/>
        <w:ind w:firstLine="720"/>
        <w:jc w:val="center"/>
        <w:rPr>
          <w:rFonts w:ascii="Times New Roman" w:hAnsi="Times New Roman" w:cs="Times New Roman"/>
          <w:b/>
          <w:sz w:val="24"/>
          <w:szCs w:val="24"/>
        </w:rPr>
      </w:pPr>
    </w:p>
    <w:p w:rsidR="007417AC" w:rsidRDefault="007417AC" w:rsidP="009F377F">
      <w:pPr>
        <w:spacing w:after="0" w:line="480" w:lineRule="auto"/>
        <w:ind w:firstLine="720"/>
        <w:jc w:val="center"/>
        <w:rPr>
          <w:rFonts w:ascii="Times New Roman" w:hAnsi="Times New Roman" w:cs="Times New Roman"/>
          <w:b/>
          <w:sz w:val="24"/>
          <w:szCs w:val="24"/>
        </w:rPr>
      </w:pPr>
    </w:p>
    <w:p w:rsidR="001167B8" w:rsidRDefault="001167B8" w:rsidP="009F377F">
      <w:pPr>
        <w:spacing w:after="0" w:line="480" w:lineRule="auto"/>
        <w:ind w:firstLine="720"/>
        <w:jc w:val="center"/>
        <w:rPr>
          <w:rFonts w:ascii="Times New Roman" w:hAnsi="Times New Roman" w:cs="Times New Roman"/>
          <w:b/>
          <w:sz w:val="24"/>
          <w:szCs w:val="24"/>
        </w:rPr>
      </w:pPr>
    </w:p>
    <w:p w:rsidR="009F377F" w:rsidRPr="00990B9A" w:rsidRDefault="009F377F" w:rsidP="009F377F">
      <w:pPr>
        <w:spacing w:after="0" w:line="480" w:lineRule="auto"/>
        <w:ind w:firstLine="720"/>
        <w:jc w:val="center"/>
        <w:rPr>
          <w:rFonts w:ascii="Times New Roman" w:hAnsi="Times New Roman" w:cs="Times New Roman"/>
          <w:b/>
          <w:sz w:val="24"/>
          <w:szCs w:val="24"/>
        </w:rPr>
      </w:pPr>
      <w:r w:rsidRPr="00990B9A">
        <w:rPr>
          <w:rFonts w:ascii="Times New Roman" w:hAnsi="Times New Roman" w:cs="Times New Roman"/>
          <w:b/>
          <w:sz w:val="24"/>
          <w:szCs w:val="24"/>
        </w:rPr>
        <w:t>Data Preparation</w:t>
      </w:r>
    </w:p>
    <w:p w:rsidR="009F377F" w:rsidRPr="00B75A3D" w:rsidRDefault="009F377F" w:rsidP="009F377F">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 xml:space="preserve">Several steps were taken to prepare the data for analysis.  Data were extracted from the NSOPF-99 data base provided by the National Center for Educational Statistics.  Data for this analysis were pulled from both the faculty as well as the institutional NSOPF surveys. First, all variables to be used for analysis were identified from each survey and merged together to form a new working database.  Item selection was based on guidance from the theoretical model framing the study, Zhou and Volkwein’s (2004) model of faculty departure intentions.  </w:t>
      </w:r>
      <w:r w:rsidRPr="00B75A3D">
        <w:rPr>
          <w:rFonts w:ascii="Times New Roman" w:hAnsi="Times New Roman" w:cs="Times New Roman"/>
          <w:sz w:val="24"/>
          <w:szCs w:val="24"/>
        </w:rPr>
        <w:tab/>
      </w:r>
    </w:p>
    <w:p w:rsidR="009F377F" w:rsidRPr="00B75A3D" w:rsidRDefault="009F377F" w:rsidP="00E54149">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 xml:space="preserve">Next, all items were cleaned and coded for analysis.  Cleaning and coding were accomplished through a multi-step process.  First, all items were coded for missing values.  Missing cases were subsequently dropped from the analysis.  Second, Zhou and Volkwein’s (2004) model included several latent variables which were a composite of several items.  In accordance with their theoretical model, the guiding framework for this study, factor analysis and item-reliability statistics were run for all multi-item variables. Although in some cases item-reliability fell below the threshold commonly recommended, the decision to proceed with using those items was made and justified in an effort to remain as true to Zhou and Volkwein’s (2004) original model as possible. Table 1 shows a list of all multi-item variables as well as their corresponding </w:t>
      </w:r>
      <w:r w:rsidR="00E54149">
        <w:rPr>
          <w:rFonts w:ascii="Times New Roman" w:hAnsi="Times New Roman" w:cs="Times New Roman"/>
          <w:sz w:val="24"/>
          <w:szCs w:val="24"/>
        </w:rPr>
        <w:t xml:space="preserve">items and item-reliabilities.  </w:t>
      </w:r>
    </w:p>
    <w:p w:rsidR="007417AC" w:rsidRDefault="009F377F" w:rsidP="00162EE9">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 xml:space="preserve">Third, as mentioned earlier, several restrictions were applied to the sample.  The resulting sample included only women tenured or tenure-track faculty at four-year research or doctoral universities (N=1216).  Finally, in order to appropriately determine the model fit, it is necessary to ensure that the tested model is as parsimonious as possible.  Thus, the final model was reduced accordingly.  That is, items which were not significant in preliminary analyses or which were </w:t>
      </w:r>
      <w:r w:rsidR="007417AC">
        <w:rPr>
          <w:rFonts w:ascii="Times New Roman" w:hAnsi="Times New Roman" w:cs="Times New Roman"/>
          <w:sz w:val="24"/>
          <w:szCs w:val="24"/>
        </w:rPr>
        <w:br w:type="page"/>
      </w:r>
    </w:p>
    <w:tbl>
      <w:tblPr>
        <w:tblW w:w="5000" w:type="pct"/>
        <w:tblCellMar>
          <w:left w:w="10" w:type="dxa"/>
          <w:right w:w="10" w:type="dxa"/>
        </w:tblCellMar>
        <w:tblLook w:val="04A0"/>
      </w:tblPr>
      <w:tblGrid>
        <w:gridCol w:w="815"/>
        <w:gridCol w:w="814"/>
        <w:gridCol w:w="814"/>
        <w:gridCol w:w="2578"/>
        <w:gridCol w:w="951"/>
        <w:gridCol w:w="814"/>
        <w:gridCol w:w="814"/>
        <w:gridCol w:w="966"/>
        <w:gridCol w:w="814"/>
      </w:tblGrid>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Table 1</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2676"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i/>
                <w:iCs/>
                <w:color w:val="000000"/>
                <w:sz w:val="24"/>
                <w:szCs w:val="24"/>
              </w:rPr>
            </w:pPr>
            <w:r w:rsidRPr="00B75A3D">
              <w:rPr>
                <w:rFonts w:ascii="Times New Roman" w:eastAsia="Times New Roman" w:hAnsi="Times New Roman" w:cs="Times New Roman"/>
                <w:i/>
                <w:iCs/>
                <w:color w:val="000000"/>
                <w:sz w:val="24"/>
                <w:szCs w:val="24"/>
              </w:rPr>
              <w:t>Variables, items, and item reliabilities</w:t>
            </w: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30"/>
        </w:trPr>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37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506"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515"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r>
      <w:tr w:rsidR="00D20A50" w:rsidRPr="001C7A31">
        <w:trPr>
          <w:trHeight w:val="315"/>
        </w:trPr>
        <w:tc>
          <w:tcPr>
            <w:tcW w:w="1302" w:type="pct"/>
            <w:gridSpan w:val="3"/>
            <w:tcBorders>
              <w:top w:val="single" w:sz="8" w:space="0" w:color="auto"/>
              <w:left w:val="nil"/>
              <w:bottom w:val="single" w:sz="4" w:space="0" w:color="auto"/>
              <w:right w:val="nil"/>
            </w:tcBorders>
            <w:shd w:val="clear" w:color="auto" w:fill="auto"/>
            <w:noWrap/>
            <w:vAlign w:val="bottom"/>
          </w:tcPr>
          <w:p w:rsidR="00D20A50" w:rsidRPr="00B75A3D" w:rsidRDefault="00D20A50" w:rsidP="00B8551C">
            <w:pPr>
              <w:spacing w:after="0" w:line="24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Variable</w:t>
            </w:r>
          </w:p>
        </w:tc>
        <w:tc>
          <w:tcPr>
            <w:tcW w:w="2315" w:type="pct"/>
            <w:gridSpan w:val="3"/>
            <w:tcBorders>
              <w:top w:val="single" w:sz="8" w:space="0" w:color="auto"/>
              <w:left w:val="nil"/>
              <w:bottom w:val="single" w:sz="4" w:space="0" w:color="auto"/>
              <w:right w:val="nil"/>
            </w:tcBorders>
            <w:shd w:val="clear" w:color="auto" w:fill="auto"/>
            <w:noWrap/>
            <w:vAlign w:val="bottom"/>
          </w:tcPr>
          <w:p w:rsidR="00D20A50" w:rsidRPr="00B75A3D" w:rsidRDefault="00D20A50" w:rsidP="00B8551C">
            <w:pPr>
              <w:spacing w:after="0" w:line="24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Items</w:t>
            </w:r>
          </w:p>
        </w:tc>
        <w:tc>
          <w:tcPr>
            <w:tcW w:w="1383" w:type="pct"/>
            <w:gridSpan w:val="3"/>
            <w:tcBorders>
              <w:top w:val="single" w:sz="8" w:space="0" w:color="auto"/>
              <w:left w:val="nil"/>
              <w:bottom w:val="single" w:sz="4" w:space="0" w:color="auto"/>
              <w:right w:val="nil"/>
            </w:tcBorders>
            <w:shd w:val="clear" w:color="auto" w:fill="auto"/>
            <w:noWrap/>
            <w:vAlign w:val="bottom"/>
          </w:tcPr>
          <w:p w:rsidR="00D20A50" w:rsidRPr="00B75A3D" w:rsidRDefault="00D20A50" w:rsidP="00B8551C">
            <w:pPr>
              <w:spacing w:after="0" w:line="240" w:lineRule="auto"/>
              <w:jc w:val="center"/>
              <w:rPr>
                <w:rFonts w:ascii="Times New Roman" w:eastAsia="Times New Roman" w:hAnsi="Times New Roman" w:cs="Times New Roman"/>
                <w:color w:val="000000"/>
                <w:sz w:val="24"/>
                <w:szCs w:val="24"/>
              </w:rPr>
            </w:pPr>
            <w:proofErr w:type="spellStart"/>
            <w:r w:rsidRPr="00B75A3D">
              <w:rPr>
                <w:rFonts w:ascii="Times New Roman" w:eastAsia="Times New Roman" w:hAnsi="Times New Roman" w:cs="Times New Roman"/>
                <w:color w:val="000000"/>
                <w:sz w:val="24"/>
                <w:szCs w:val="24"/>
              </w:rPr>
              <w:t>Chronbach's</w:t>
            </w:r>
            <w:proofErr w:type="spellEnd"/>
            <w:r w:rsidRPr="00B75A3D">
              <w:rPr>
                <w:rFonts w:ascii="Times New Roman" w:eastAsia="Times New Roman" w:hAnsi="Times New Roman" w:cs="Times New Roman"/>
                <w:color w:val="000000"/>
                <w:sz w:val="24"/>
                <w:szCs w:val="24"/>
              </w:rPr>
              <w:t xml:space="preserve"> alpha</w:t>
            </w:r>
          </w:p>
        </w:tc>
      </w:tr>
      <w:tr w:rsidR="00D20A50" w:rsidRPr="001C7A31">
        <w:trPr>
          <w:trHeight w:val="315"/>
        </w:trPr>
        <w:tc>
          <w:tcPr>
            <w:tcW w:w="1302" w:type="pct"/>
            <w:gridSpan w:val="3"/>
            <w:tcBorders>
              <w:top w:val="single" w:sz="4" w:space="0" w:color="auto"/>
              <w:left w:val="nil"/>
              <w:bottom w:val="nil"/>
              <w:right w:val="nil"/>
            </w:tcBorders>
            <w:shd w:val="clear" w:color="auto" w:fill="auto"/>
            <w:noWrap/>
            <w:vAlign w:val="bottom"/>
          </w:tcPr>
          <w:p w:rsidR="00D20A50" w:rsidRPr="00B75A3D" w:rsidRDefault="00D20A50" w:rsidP="00B8551C">
            <w:pPr>
              <w:spacing w:after="0" w:line="24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workload</w:t>
            </w:r>
          </w:p>
        </w:tc>
        <w:tc>
          <w:tcPr>
            <w:tcW w:w="2315" w:type="pct"/>
            <w:gridSpan w:val="3"/>
            <w:tcBorders>
              <w:top w:val="single" w:sz="4" w:space="0" w:color="auto"/>
              <w:left w:val="nil"/>
              <w:bottom w:val="nil"/>
              <w:right w:val="nil"/>
            </w:tcBorders>
            <w:shd w:val="clear" w:color="auto" w:fill="auto"/>
            <w:vAlign w:val="bottom"/>
          </w:tcPr>
          <w:p w:rsidR="00D20A50" w:rsidRPr="00B75A3D" w:rsidRDefault="00D20A50" w:rsidP="00B8551C">
            <w:pPr>
              <w:spacing w:after="0" w:line="24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.62</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time available to advise students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time available for class prep</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work load</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time to keep current in field</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Opinion of faculty workload increase</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security</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.63</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security</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advancement opportunity</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compensation</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.70</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salary</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benefits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autonomy</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.66</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authority to decide course content</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3264" w:type="pct"/>
            <w:gridSpan w:val="5"/>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authority to decided courses taught</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3264" w:type="pct"/>
            <w:gridSpan w:val="5"/>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authority making other job decisions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resources</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.90</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research equipment</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laboratory space and supplies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available teaching assistants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available research assistants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computers and local networks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centralized computer facilities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internet connections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tech support for computers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audio visual equipment</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classroom space</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office space</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studio/performance space</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secretarial support</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Rating of library holdings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Perception of campus climate</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.79</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Opinion about treatment of female faculty</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Opinion about treatment of minority faculty</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shd w:val="clear" w:color="auto" w:fill="FFFFFF" w:themeFill="background1"/>
              </w:rPr>
              <w:t>Perceived</w:t>
            </w:r>
            <w:r w:rsidRPr="00B75A3D">
              <w:rPr>
                <w:rFonts w:ascii="Times New Roman" w:eastAsia="Times New Roman" w:hAnsi="Times New Roman" w:cs="Times New Roman"/>
                <w:color w:val="000000"/>
                <w:sz w:val="24"/>
                <w:szCs w:val="24"/>
              </w:rPr>
              <w:t xml:space="preserve"> institutional decline</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.61</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3264" w:type="pct"/>
            <w:gridSpan w:val="5"/>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Opinion of undergrad education at university</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3264" w:type="pct"/>
            <w:gridSpan w:val="5"/>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Opinion of atmosphere for expression of ideas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Opinion of quality of research at university</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3264" w:type="pct"/>
            <w:gridSpan w:val="5"/>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xml:space="preserve">Opinion of full time replaced by part time faculty </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Scholarly productivity</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p>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.48</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Recent presentations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xml:space="preserve">Recent works </w:t>
            </w:r>
            <w:proofErr w:type="spellStart"/>
            <w:r w:rsidRPr="00B75A3D">
              <w:rPr>
                <w:rFonts w:ascii="Times New Roman" w:eastAsia="Times New Roman" w:hAnsi="Times New Roman" w:cs="Times New Roman"/>
                <w:color w:val="000000"/>
                <w:sz w:val="24"/>
                <w:szCs w:val="24"/>
              </w:rPr>
              <w:t>juris</w:t>
            </w:r>
            <w:proofErr w:type="spellEnd"/>
            <w:r w:rsidRPr="00B75A3D">
              <w:rPr>
                <w:rFonts w:ascii="Times New Roman" w:eastAsia="Times New Roman" w:hAnsi="Times New Roman" w:cs="Times New Roman"/>
                <w:color w:val="000000"/>
                <w:sz w:val="24"/>
                <w:szCs w:val="24"/>
              </w:rPr>
              <w:t xml:space="preserve"> media</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Recent reviews of works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Recent books/monographs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868"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Funded research</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.66</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numbers of grants/contracts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funds from resources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Teaching productivity</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.60</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courses taught</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classes taught</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315"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Hours a week teaching classes</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students taught in credit classes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students taught non-credit classes</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1302" w:type="pct"/>
            <w:gridSpan w:val="3"/>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Seniority/Career age</w:t>
            </w:r>
          </w:p>
        </w:tc>
        <w:tc>
          <w:tcPr>
            <w:tcW w:w="137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06"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.88</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xml:space="preserve">Years teaching in higher </w:t>
            </w:r>
            <w:proofErr w:type="spellStart"/>
            <w:r w:rsidRPr="00B75A3D">
              <w:rPr>
                <w:rFonts w:ascii="Times New Roman" w:eastAsia="Times New Roman" w:hAnsi="Times New Roman" w:cs="Times New Roman"/>
                <w:color w:val="000000"/>
                <w:sz w:val="24"/>
                <w:szCs w:val="24"/>
              </w:rPr>
              <w:t>ed</w:t>
            </w:r>
            <w:proofErr w:type="spellEnd"/>
            <w:r w:rsidRPr="00B75A3D">
              <w:rPr>
                <w:rFonts w:ascii="Times New Roman" w:eastAsia="Times New Roman" w:hAnsi="Times New Roman" w:cs="Times New Roman"/>
                <w:color w:val="000000"/>
                <w:sz w:val="24"/>
                <w:szCs w:val="24"/>
              </w:rPr>
              <w:t xml:space="preserve"> institution</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2749" w:type="pct"/>
            <w:gridSpan w:val="4"/>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Years in current position at institution</w:t>
            </w: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15"/>
        </w:trPr>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1881" w:type="pct"/>
            <w:gridSpan w:val="2"/>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Age in 1999</w:t>
            </w: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515"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c>
          <w:tcPr>
            <w:tcW w:w="434" w:type="pct"/>
            <w:tcBorders>
              <w:top w:val="nil"/>
              <w:left w:val="nil"/>
              <w:bottom w:val="nil"/>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p>
        </w:tc>
      </w:tr>
      <w:tr w:rsidR="00D20A50" w:rsidRPr="001C7A31">
        <w:trPr>
          <w:trHeight w:val="330"/>
        </w:trPr>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37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506"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515"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434" w:type="pct"/>
            <w:tcBorders>
              <w:top w:val="nil"/>
              <w:left w:val="nil"/>
              <w:bottom w:val="single" w:sz="8" w:space="0" w:color="auto"/>
              <w:right w:val="nil"/>
            </w:tcBorders>
            <w:shd w:val="clear" w:color="auto" w:fill="auto"/>
            <w:noWrap/>
            <w:vAlign w:val="bottom"/>
          </w:tcPr>
          <w:p w:rsidR="00D20A50" w:rsidRPr="00B75A3D" w:rsidRDefault="00D20A50"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r>
    </w:tbl>
    <w:p w:rsidR="00E54149" w:rsidRDefault="00E54149">
      <w:pPr>
        <w:rPr>
          <w:rFonts w:ascii="Times New Roman" w:hAnsi="Times New Roman" w:cs="Times New Roman"/>
          <w:sz w:val="24"/>
          <w:szCs w:val="24"/>
        </w:rPr>
      </w:pPr>
      <w:r>
        <w:rPr>
          <w:rFonts w:ascii="Times New Roman" w:hAnsi="Times New Roman" w:cs="Times New Roman"/>
          <w:sz w:val="24"/>
          <w:szCs w:val="24"/>
        </w:rPr>
        <w:br w:type="page"/>
      </w:r>
    </w:p>
    <w:p w:rsidR="00162EE9" w:rsidRDefault="00162EE9" w:rsidP="00162EE9">
      <w:pPr>
        <w:spacing w:after="0" w:line="480" w:lineRule="auto"/>
        <w:rPr>
          <w:rFonts w:ascii="Times New Roman" w:hAnsi="Times New Roman" w:cs="Times New Roman"/>
          <w:sz w:val="24"/>
          <w:szCs w:val="24"/>
        </w:rPr>
      </w:pPr>
      <w:r w:rsidRPr="00B75A3D">
        <w:rPr>
          <w:rFonts w:ascii="Times New Roman" w:hAnsi="Times New Roman" w:cs="Times New Roman"/>
          <w:sz w:val="24"/>
          <w:szCs w:val="24"/>
        </w:rPr>
        <w:t xml:space="preserve">determined to not be related to intention to leave for women faculty were not included for analysis.  The remainder of this chapter is devoted to providing the results of the statistical tests.  </w:t>
      </w:r>
    </w:p>
    <w:p w:rsidR="009F377F" w:rsidRPr="001C7A31" w:rsidRDefault="009F377F" w:rsidP="007417AC">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In total three different models were produced.  Each tested Zhou and Volkwein’s (2004) model of facu</w:t>
      </w:r>
      <w:r w:rsidRPr="001C7A31">
        <w:rPr>
          <w:rFonts w:ascii="Times New Roman" w:hAnsi="Times New Roman" w:cs="Times New Roman"/>
          <w:sz w:val="24"/>
          <w:szCs w:val="24"/>
        </w:rPr>
        <w:t xml:space="preserve">lty departure intentions for one of three samples.  First, the final structural model, which </w:t>
      </w:r>
      <w:r w:rsidRPr="00B75A3D">
        <w:rPr>
          <w:rFonts w:ascii="Times New Roman" w:hAnsi="Times New Roman" w:cs="Times New Roman"/>
          <w:sz w:val="24"/>
          <w:szCs w:val="24"/>
        </w:rPr>
        <w:t>included all women in tenured, or tenure track positions, at four year research or doctoral institutions in all disciplines was tested.  The results of the final s</w:t>
      </w:r>
      <w:r w:rsidRPr="001C7A31">
        <w:rPr>
          <w:rFonts w:ascii="Times New Roman" w:hAnsi="Times New Roman" w:cs="Times New Roman"/>
          <w:sz w:val="24"/>
          <w:szCs w:val="24"/>
        </w:rPr>
        <w:t xml:space="preserve">tructural model are presented below.  The following section shows the results of the tests of Zhou and Volkwein’s (2004) model of faculty departure for women in STEM and then compares these findings to the test of </w:t>
      </w:r>
      <w:r w:rsidRPr="00B75A3D">
        <w:rPr>
          <w:rFonts w:ascii="Times New Roman" w:hAnsi="Times New Roman" w:cs="Times New Roman"/>
          <w:sz w:val="24"/>
          <w:szCs w:val="24"/>
        </w:rPr>
        <w:t>Zhou and Volkwein’s (2004) model for women</w:t>
      </w:r>
      <w:r w:rsidRPr="001C7A31">
        <w:rPr>
          <w:rFonts w:ascii="Times New Roman" w:hAnsi="Times New Roman" w:cs="Times New Roman"/>
          <w:sz w:val="24"/>
          <w:szCs w:val="24"/>
        </w:rPr>
        <w:t xml:space="preserve"> in non-STEM disciplines.   Tables presenting the descriptive statistics of all variables included for analysis are provided and results of the tested SEM models are discussed further in the next two sections.  </w:t>
      </w:r>
    </w:p>
    <w:p w:rsidR="009F377F" w:rsidRPr="00990B9A" w:rsidRDefault="009F377F" w:rsidP="009F377F">
      <w:pPr>
        <w:spacing w:after="0" w:line="480" w:lineRule="auto"/>
        <w:ind w:firstLine="720"/>
        <w:jc w:val="center"/>
        <w:rPr>
          <w:rFonts w:ascii="Times New Roman" w:hAnsi="Times New Roman" w:cs="Times New Roman"/>
          <w:b/>
          <w:sz w:val="24"/>
          <w:szCs w:val="24"/>
        </w:rPr>
      </w:pPr>
      <w:r w:rsidRPr="00990B9A">
        <w:rPr>
          <w:rFonts w:ascii="Times New Roman" w:hAnsi="Times New Roman" w:cs="Times New Roman"/>
          <w:b/>
          <w:sz w:val="24"/>
          <w:szCs w:val="24"/>
        </w:rPr>
        <w:t>Results of the Final Structural Model Analysis</w:t>
      </w:r>
    </w:p>
    <w:p w:rsidR="009F377F" w:rsidRPr="00B75A3D" w:rsidRDefault="009F377F" w:rsidP="00C07C7E">
      <w:pPr>
        <w:spacing w:after="0" w:line="480" w:lineRule="auto"/>
        <w:ind w:firstLine="720"/>
        <w:rPr>
          <w:rFonts w:ascii="Times New Roman" w:hAnsi="Times New Roman" w:cs="Times New Roman"/>
          <w:sz w:val="24"/>
          <w:szCs w:val="24"/>
        </w:rPr>
      </w:pPr>
      <w:r w:rsidRPr="001C7A31">
        <w:rPr>
          <w:rFonts w:ascii="Times New Roman" w:hAnsi="Times New Roman" w:cs="Times New Roman"/>
          <w:sz w:val="24"/>
          <w:szCs w:val="24"/>
        </w:rPr>
        <w:t>Descriptive statistics, including means and standard deviations, were calculated for all variables in the analysis. In this model all women, who were tenured or tenure track at four year research or doctoral institutions, regardless of discipline were included (N=1216).   Table 2 presents the corresponding means and standard devia</w:t>
      </w:r>
      <w:r w:rsidR="00C07C7E">
        <w:rPr>
          <w:rFonts w:ascii="Times New Roman" w:hAnsi="Times New Roman" w:cs="Times New Roman"/>
          <w:sz w:val="24"/>
          <w:szCs w:val="24"/>
        </w:rPr>
        <w:t xml:space="preserve">tions for included variables.  </w:t>
      </w:r>
    </w:p>
    <w:p w:rsidR="00C07C7E" w:rsidRDefault="009F377F" w:rsidP="001F3C19">
      <w:pPr>
        <w:spacing w:after="0" w:line="480" w:lineRule="auto"/>
        <w:ind w:firstLine="720"/>
        <w:rPr>
          <w:rFonts w:ascii="Times New Roman" w:hAnsi="Times New Roman" w:cs="Times New Roman"/>
          <w:sz w:val="24"/>
          <w:szCs w:val="24"/>
        </w:rPr>
      </w:pPr>
      <w:r w:rsidRPr="00B75A3D">
        <w:rPr>
          <w:rFonts w:ascii="Times New Roman" w:hAnsi="Times New Roman" w:cs="Times New Roman"/>
          <w:sz w:val="24"/>
          <w:szCs w:val="24"/>
        </w:rPr>
        <w:t>After descriptive statistics were calculated and examined for possible outliers or deviations from normality, data were entered into AMOS for the structural equation model (SEM) analysi</w:t>
      </w:r>
      <w:r w:rsidRPr="001C7A31">
        <w:rPr>
          <w:rFonts w:ascii="Times New Roman" w:hAnsi="Times New Roman" w:cs="Times New Roman"/>
          <w:sz w:val="24"/>
          <w:szCs w:val="24"/>
        </w:rPr>
        <w:t xml:space="preserve">s.  All exogenous and endogenous variables were entered based on guidance from Zhou and Volkwein’s (2004) model of faculty departure intentions.  More specifically, faculty intention to leave was set as the dependent variable, and variables measuring types of job satisfaction and perceptions of environment served as latent predictors of intention to leave.  Figure 1 shows the final structural model with all significant variables and coefficients included. </w:t>
      </w:r>
    </w:p>
    <w:tbl>
      <w:tblPr>
        <w:tblW w:w="9204" w:type="dxa"/>
        <w:tblInd w:w="93" w:type="dxa"/>
        <w:tblCellMar>
          <w:left w:w="10" w:type="dxa"/>
          <w:right w:w="10" w:type="dxa"/>
        </w:tblCellMar>
        <w:tblLook w:val="04A0"/>
      </w:tblPr>
      <w:tblGrid>
        <w:gridCol w:w="1046"/>
        <w:gridCol w:w="1044"/>
        <w:gridCol w:w="1014"/>
        <w:gridCol w:w="960"/>
        <w:gridCol w:w="1120"/>
        <w:gridCol w:w="960"/>
        <w:gridCol w:w="960"/>
        <w:gridCol w:w="1140"/>
        <w:gridCol w:w="960"/>
      </w:tblGrid>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Table 2</w:t>
            </w: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4064" w:type="dxa"/>
            <w:gridSpan w:val="4"/>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i/>
                <w:iCs/>
                <w:color w:val="000000"/>
                <w:sz w:val="24"/>
                <w:szCs w:val="24"/>
              </w:rPr>
            </w:pPr>
            <w:r w:rsidRPr="00B75A3D">
              <w:rPr>
                <w:rFonts w:ascii="Times New Roman" w:eastAsia="Times New Roman" w:hAnsi="Times New Roman" w:cs="Times New Roman"/>
                <w:i/>
                <w:iCs/>
                <w:color w:val="000000"/>
                <w:sz w:val="24"/>
                <w:szCs w:val="24"/>
              </w:rPr>
              <w:t>Final Structural Model Descriptives</w:t>
            </w: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30"/>
        </w:trPr>
        <w:tc>
          <w:tcPr>
            <w:tcW w:w="1046"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044"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014"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12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14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r>
      <w:tr w:rsidR="00C07C7E" w:rsidRPr="001C7A31">
        <w:trPr>
          <w:trHeight w:val="315"/>
        </w:trPr>
        <w:tc>
          <w:tcPr>
            <w:tcW w:w="3104" w:type="dxa"/>
            <w:gridSpan w:val="3"/>
            <w:tcBorders>
              <w:top w:val="single" w:sz="8" w:space="0" w:color="auto"/>
              <w:left w:val="nil"/>
              <w:bottom w:val="single" w:sz="4" w:space="0" w:color="auto"/>
              <w:right w:val="nil"/>
            </w:tcBorders>
            <w:shd w:val="clear" w:color="auto" w:fill="auto"/>
            <w:noWrap/>
            <w:vAlign w:val="bottom"/>
          </w:tcPr>
          <w:p w:rsidR="00C07C7E" w:rsidRPr="00B75A3D" w:rsidRDefault="00C07C7E" w:rsidP="00B8551C">
            <w:pPr>
              <w:spacing w:after="0" w:line="24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3040" w:type="dxa"/>
            <w:gridSpan w:val="3"/>
            <w:tcBorders>
              <w:top w:val="single" w:sz="8" w:space="0" w:color="auto"/>
              <w:left w:val="nil"/>
              <w:bottom w:val="single" w:sz="4" w:space="0" w:color="auto"/>
              <w:right w:val="nil"/>
            </w:tcBorders>
            <w:shd w:val="clear" w:color="auto" w:fill="auto"/>
            <w:noWrap/>
            <w:vAlign w:val="bottom"/>
          </w:tcPr>
          <w:p w:rsidR="00C07C7E" w:rsidRPr="00B75A3D" w:rsidRDefault="00C07C7E" w:rsidP="00B8551C">
            <w:pPr>
              <w:spacing w:after="0" w:line="240" w:lineRule="auto"/>
              <w:jc w:val="center"/>
              <w:rPr>
                <w:rFonts w:ascii="Times New Roman" w:eastAsia="Times New Roman" w:hAnsi="Times New Roman" w:cs="Times New Roman"/>
                <w:i/>
                <w:iCs/>
                <w:color w:val="000000"/>
                <w:sz w:val="24"/>
                <w:szCs w:val="24"/>
              </w:rPr>
            </w:pPr>
            <w:r w:rsidRPr="00B75A3D">
              <w:rPr>
                <w:rFonts w:ascii="Times New Roman" w:eastAsia="Times New Roman" w:hAnsi="Times New Roman" w:cs="Times New Roman"/>
                <w:i/>
                <w:iCs/>
                <w:color w:val="000000"/>
                <w:sz w:val="24"/>
                <w:szCs w:val="24"/>
              </w:rPr>
              <w:t xml:space="preserve">       M</w:t>
            </w:r>
          </w:p>
        </w:tc>
        <w:tc>
          <w:tcPr>
            <w:tcW w:w="3060" w:type="dxa"/>
            <w:gridSpan w:val="3"/>
            <w:tcBorders>
              <w:top w:val="single" w:sz="8" w:space="0" w:color="auto"/>
              <w:left w:val="nil"/>
              <w:bottom w:val="single" w:sz="4"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i/>
                <w:iCs/>
                <w:color w:val="000000"/>
                <w:sz w:val="24"/>
                <w:szCs w:val="24"/>
              </w:rPr>
            </w:pPr>
            <w:r w:rsidRPr="00B75A3D">
              <w:rPr>
                <w:rFonts w:ascii="Times New Roman" w:eastAsia="Times New Roman" w:hAnsi="Times New Roman" w:cs="Times New Roman"/>
                <w:i/>
                <w:iCs/>
                <w:color w:val="000000"/>
                <w:sz w:val="24"/>
                <w:szCs w:val="24"/>
              </w:rPr>
              <w:t xml:space="preserve">                 SD</w:t>
            </w: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Intention to leave</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xml:space="preserve">            .82</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1.00</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security</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6.38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1.52</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workload</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14.17</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2.64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compensation</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5.61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1.57</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autonomy</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10.00</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1.80</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4064" w:type="dxa"/>
            <w:gridSpan w:val="4"/>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available resources</w:t>
            </w: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34.94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9.18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Perceived campus climate</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5.16</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1.38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Perceived institutional decline</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9.71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2.14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Minority</w:t>
            </w: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0.21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Family/Marital status</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2.79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1.21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Social economic status</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4.71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2.08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control</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1.22</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.42</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 size</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4.75</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.59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 expenditure</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4.98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.15</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diversity</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48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19.79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14.00</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48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Percent unionized</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19.28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37.11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consolidation</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7.36</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1.01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Child care availability</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1.54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.50</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4064" w:type="dxa"/>
            <w:gridSpan w:val="4"/>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Child tuition remission availability</w:t>
            </w: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1.41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Paid maternity leave</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1.27</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Hours worked per week</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54.26</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13.63</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income from university</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4.99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1.74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Academic rank</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2.87</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.81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Scholarly productivity</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24.88</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34.44</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Funded research</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164981.37</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323049.36</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2090" w:type="dxa"/>
            <w:gridSpan w:val="2"/>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Committee service</w:t>
            </w: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3.70</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2.89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1046"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014"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15"/>
        </w:trPr>
        <w:tc>
          <w:tcPr>
            <w:tcW w:w="3104" w:type="dxa"/>
            <w:gridSpan w:val="3"/>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Seniority/Career age</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20" w:type="dxa"/>
            <w:tcBorders>
              <w:top w:val="nil"/>
              <w:left w:val="nil"/>
              <w:bottom w:val="nil"/>
              <w:right w:val="nil"/>
            </w:tcBorders>
            <w:shd w:val="clear" w:color="auto" w:fill="auto"/>
            <w:noWrap/>
            <w:vAlign w:val="bottom"/>
          </w:tcPr>
          <w:p w:rsidR="00C07C7E" w:rsidRPr="00B75A3D" w:rsidRDefault="00C07C7E" w:rsidP="00B8551C">
            <w:pPr>
              <w:spacing w:after="0" w:line="240" w:lineRule="auto"/>
              <w:jc w:val="right"/>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73.69</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c>
          <w:tcPr>
            <w:tcW w:w="114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24.91</w:t>
            </w:r>
          </w:p>
        </w:tc>
        <w:tc>
          <w:tcPr>
            <w:tcW w:w="960" w:type="dxa"/>
            <w:tcBorders>
              <w:top w:val="nil"/>
              <w:left w:val="nil"/>
              <w:bottom w:val="nil"/>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p>
        </w:tc>
      </w:tr>
      <w:tr w:rsidR="00C07C7E" w:rsidRPr="001C7A31">
        <w:trPr>
          <w:trHeight w:val="330"/>
        </w:trPr>
        <w:tc>
          <w:tcPr>
            <w:tcW w:w="1046"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044"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014"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12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14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960" w:type="dxa"/>
            <w:tcBorders>
              <w:top w:val="nil"/>
              <w:left w:val="nil"/>
              <w:bottom w:val="single" w:sz="8" w:space="0" w:color="auto"/>
              <w:right w:val="nil"/>
            </w:tcBorders>
            <w:shd w:val="clear" w:color="auto" w:fill="auto"/>
            <w:noWrap/>
            <w:vAlign w:val="bottom"/>
          </w:tcPr>
          <w:p w:rsidR="00C07C7E" w:rsidRPr="00B75A3D" w:rsidRDefault="00C07C7E" w:rsidP="00B8551C">
            <w:pPr>
              <w:spacing w:after="0" w:line="24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r>
    </w:tbl>
    <w:p w:rsidR="00C07C7E" w:rsidRPr="001C7A31" w:rsidRDefault="00C07C7E" w:rsidP="00117B0C">
      <w:pPr>
        <w:rPr>
          <w:rFonts w:ascii="Times New Roman" w:hAnsi="Times New Roman" w:cs="Times New Roman"/>
          <w:sz w:val="24"/>
          <w:szCs w:val="24"/>
        </w:rPr>
      </w:pPr>
      <w:r>
        <w:rPr>
          <w:rFonts w:ascii="Times New Roman" w:hAnsi="Times New Roman" w:cs="Times New Roman"/>
          <w:sz w:val="24"/>
          <w:szCs w:val="24"/>
        </w:rPr>
        <w:br w:type="page"/>
      </w:r>
    </w:p>
    <w:p w:rsidR="009F377F" w:rsidRPr="00B75A3D" w:rsidRDefault="009F377F" w:rsidP="009F377F">
      <w:pPr>
        <w:spacing w:after="0" w:line="480" w:lineRule="auto"/>
        <w:rPr>
          <w:rFonts w:ascii="Times New Roman" w:hAnsi="Times New Roman" w:cs="Times New Roman"/>
          <w:b/>
          <w:sz w:val="24"/>
          <w:szCs w:val="24"/>
        </w:rPr>
      </w:pPr>
      <w:r w:rsidRPr="00B75A3D">
        <w:rPr>
          <w:rFonts w:ascii="Times New Roman" w:hAnsi="Times New Roman" w:cs="Times New Roman"/>
          <w:noProof/>
          <w:sz w:val="24"/>
          <w:szCs w:val="24"/>
        </w:rPr>
        <w:t xml:space="preserve"> </w:t>
      </w:r>
      <w:r w:rsidR="00117B0C">
        <w:rPr>
          <w:noProof/>
        </w:rPr>
        <w:drawing>
          <wp:inline distT="0" distB="0" distL="0" distR="0">
            <wp:extent cx="4912667" cy="3697982"/>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17229" t="19656" r="53336" b="17876"/>
                    <a:stretch/>
                  </pic:blipFill>
                  <pic:spPr bwMode="auto">
                    <a:xfrm>
                      <a:off x="0" y="0"/>
                      <a:ext cx="4921905" cy="3704936"/>
                    </a:xfrm>
                    <a:prstGeom prst="rect">
                      <a:avLst/>
                    </a:prstGeom>
                    <a:ln>
                      <a:noFill/>
                    </a:ln>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r w:rsidRPr="00B75A3D">
        <w:rPr>
          <w:rFonts w:ascii="Times New Roman" w:hAnsi="Times New Roman" w:cs="Times New Roman"/>
          <w:noProof/>
          <w:sz w:val="24"/>
          <w:szCs w:val="24"/>
        </w:rPr>
        <w:t xml:space="preserve">                </w:t>
      </w:r>
    </w:p>
    <w:p w:rsidR="009F377F" w:rsidRPr="00B75A3D" w:rsidRDefault="009F377F" w:rsidP="009F377F">
      <w:pPr>
        <w:spacing w:after="0" w:line="480" w:lineRule="auto"/>
        <w:rPr>
          <w:rFonts w:ascii="Times New Roman" w:hAnsi="Times New Roman" w:cs="Times New Roman"/>
          <w:sz w:val="24"/>
          <w:szCs w:val="24"/>
        </w:rPr>
      </w:pPr>
    </w:p>
    <w:p w:rsidR="00117B0C"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i/>
          <w:sz w:val="24"/>
          <w:szCs w:val="24"/>
        </w:rPr>
        <w:t xml:space="preserve">Figure 1. </w:t>
      </w:r>
      <w:r w:rsidRPr="001C7A31">
        <w:rPr>
          <w:rFonts w:ascii="Times New Roman" w:hAnsi="Times New Roman" w:cs="Times New Roman"/>
          <w:sz w:val="24"/>
          <w:szCs w:val="24"/>
        </w:rPr>
        <w:t>Final Structural Model of Female Faculty Intention to Leave</w:t>
      </w:r>
    </w:p>
    <w:p w:rsidR="009F377F" w:rsidRPr="001C7A31" w:rsidRDefault="00117B0C" w:rsidP="00117B0C">
      <w:pPr>
        <w:rPr>
          <w:rFonts w:ascii="Times New Roman" w:hAnsi="Times New Roman" w:cs="Times New Roman"/>
          <w:sz w:val="24"/>
          <w:szCs w:val="24"/>
        </w:rPr>
      </w:pPr>
      <w:r>
        <w:rPr>
          <w:rFonts w:ascii="Times New Roman" w:hAnsi="Times New Roman" w:cs="Times New Roman"/>
          <w:sz w:val="24"/>
          <w:szCs w:val="24"/>
        </w:rPr>
        <w:br w:type="page"/>
      </w:r>
    </w:p>
    <w:p w:rsidR="009F377F" w:rsidRPr="001C7A31" w:rsidRDefault="00D27D5A" w:rsidP="009F377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Findings </w:t>
      </w:r>
      <w:r w:rsidR="009F377F" w:rsidRPr="001C7A31">
        <w:rPr>
          <w:rFonts w:ascii="Times New Roman" w:hAnsi="Times New Roman" w:cs="Times New Roman"/>
          <w:b/>
          <w:sz w:val="24"/>
          <w:szCs w:val="24"/>
        </w:rPr>
        <w:t>of</w:t>
      </w:r>
      <w:r>
        <w:rPr>
          <w:rFonts w:ascii="Times New Roman" w:hAnsi="Times New Roman" w:cs="Times New Roman"/>
          <w:b/>
          <w:sz w:val="24"/>
          <w:szCs w:val="24"/>
        </w:rPr>
        <w:t xml:space="preserve"> the</w:t>
      </w:r>
      <w:r w:rsidR="009F377F" w:rsidRPr="001C7A31">
        <w:rPr>
          <w:rFonts w:ascii="Times New Roman" w:hAnsi="Times New Roman" w:cs="Times New Roman"/>
          <w:b/>
          <w:sz w:val="24"/>
          <w:szCs w:val="24"/>
        </w:rPr>
        <w:t xml:space="preserve"> Structural Model </w:t>
      </w:r>
    </w:p>
    <w:p w:rsidR="009F377F" w:rsidRPr="001C7A31"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The SEM analysis of the final structural model was designed to answer research question one: What are the relationships between the constructs and variables presented in Zhou and Volkwein’s (2004) model of faculty departure intentions and intention to leave for women faculty members in STEM and non-STEM fields? In order to effectively accomplish this goal, the data were entered into AMOS and specified according to Zhou and Volkwein’s model design.  Prior to examining specific relationships, the over-all fit of the final structural model was determined by an examination of the chi-square statistic in conjunction with two other statistical tests (</w:t>
      </w:r>
      <w:proofErr w:type="spellStart"/>
      <w:r w:rsidRPr="001C7A31">
        <w:rPr>
          <w:rFonts w:ascii="Times New Roman" w:hAnsi="Times New Roman" w:cs="Times New Roman"/>
          <w:sz w:val="24"/>
          <w:szCs w:val="24"/>
        </w:rPr>
        <w:t>Hoelter</w:t>
      </w:r>
      <w:proofErr w:type="spellEnd"/>
      <w:r w:rsidRPr="001C7A31">
        <w:rPr>
          <w:rFonts w:ascii="Times New Roman" w:hAnsi="Times New Roman" w:cs="Times New Roman"/>
          <w:sz w:val="24"/>
          <w:szCs w:val="24"/>
        </w:rPr>
        <w:t>, 1983; Long, 1983).  The Chi-square statistic for the final structural model was 145030.961, p&lt; 0.001.  A significant chi-square indicates that the model is not a good fit of the data (Byrne, 2009</w:t>
      </w:r>
      <w:r w:rsidRPr="00B75A3D">
        <w:rPr>
          <w:rFonts w:ascii="Times New Roman" w:hAnsi="Times New Roman" w:cs="Times New Roman"/>
          <w:sz w:val="24"/>
          <w:szCs w:val="24"/>
        </w:rPr>
        <w:t>).  Additionally, two other tests of model fit were used in conjunction with the Chi-Square statistic, as recommended by SEM experts (</w:t>
      </w:r>
      <w:proofErr w:type="spellStart"/>
      <w:r w:rsidRPr="00B75A3D">
        <w:rPr>
          <w:rFonts w:ascii="Times New Roman" w:hAnsi="Times New Roman" w:cs="Times New Roman"/>
          <w:sz w:val="24"/>
          <w:szCs w:val="24"/>
        </w:rPr>
        <w:t>Raykov</w:t>
      </w:r>
      <w:proofErr w:type="spellEnd"/>
      <w:r w:rsidRPr="00B75A3D">
        <w:rPr>
          <w:rFonts w:ascii="Times New Roman" w:hAnsi="Times New Roman" w:cs="Times New Roman"/>
          <w:sz w:val="24"/>
          <w:szCs w:val="24"/>
        </w:rPr>
        <w:t xml:space="preserve"> &amp; </w:t>
      </w:r>
      <w:proofErr w:type="spellStart"/>
      <w:r w:rsidRPr="00B75A3D">
        <w:rPr>
          <w:rFonts w:ascii="Times New Roman" w:hAnsi="Times New Roman" w:cs="Times New Roman"/>
          <w:sz w:val="24"/>
          <w:szCs w:val="24"/>
        </w:rPr>
        <w:t>Marcoulides</w:t>
      </w:r>
      <w:proofErr w:type="spellEnd"/>
      <w:r w:rsidRPr="00B75A3D">
        <w:rPr>
          <w:rFonts w:ascii="Times New Roman" w:hAnsi="Times New Roman" w:cs="Times New Roman"/>
          <w:sz w:val="24"/>
          <w:szCs w:val="24"/>
        </w:rPr>
        <w:t xml:space="preserve">, 2000). These two tests were the RMSEA test and the CFI test.  A RMSEA of .07 or below is considered to be </w:t>
      </w:r>
      <w:r w:rsidRPr="00DE406A">
        <w:rPr>
          <w:rFonts w:ascii="Times New Roman" w:hAnsi="Times New Roman" w:cs="Times New Roman"/>
          <w:sz w:val="24"/>
          <w:szCs w:val="24"/>
        </w:rPr>
        <w:t>indicative of “adequate”</w:t>
      </w:r>
      <w:r w:rsidRPr="00E02E01">
        <w:rPr>
          <w:rFonts w:ascii="Times New Roman" w:hAnsi="Times New Roman" w:cs="Times New Roman"/>
          <w:sz w:val="24"/>
          <w:szCs w:val="24"/>
        </w:rPr>
        <w:t xml:space="preserve"> model fit.  Similarly, a CFI value of .90 or greater would also </w:t>
      </w:r>
      <w:r w:rsidR="00AE4094">
        <w:rPr>
          <w:rFonts w:ascii="Times New Roman" w:hAnsi="Times New Roman" w:cs="Times New Roman"/>
          <w:sz w:val="24"/>
          <w:szCs w:val="24"/>
        </w:rPr>
        <w:t>indicate  “</w:t>
      </w:r>
      <w:r w:rsidRPr="001C7A31">
        <w:rPr>
          <w:rFonts w:ascii="Times New Roman" w:hAnsi="Times New Roman" w:cs="Times New Roman"/>
          <w:sz w:val="24"/>
          <w:szCs w:val="24"/>
        </w:rPr>
        <w:t>acceptable” fit of the model to the data.  For the final structural model in this analysis, the RMSEA value was .069, and the CFI value was .541.  Although the RMSEA value is approaching the desired level for adequate model fit, the CFI value indicates poor fit of the model to the sample data from women faculty.  Collectively, these statistics suggest that Zhou and Volkwein’s (2004) model of faculty departure intentions is inadequate for women faculty.  Although the model may not fit on the whole, still information about the relationships of specific variables to intention to leave for women faculty may be further examined as significant pathways may warrant further discussion. Thus, to answer research question one and specifically determine the relationship between the constructs and variables presented in Zhou and Volkwein’s (2004) model of faculty departure intentions and intention to leave for women faculty members in STEM and non-STEM fields, model estimates, or path co-efficients</w:t>
      </w:r>
      <w:bookmarkStart w:id="0" w:name="_GoBack"/>
      <w:bookmarkEnd w:id="0"/>
      <w:r w:rsidRPr="001C7A31">
        <w:rPr>
          <w:rFonts w:ascii="Times New Roman" w:hAnsi="Times New Roman" w:cs="Times New Roman"/>
          <w:sz w:val="24"/>
          <w:szCs w:val="24"/>
        </w:rPr>
        <w:t xml:space="preserve"> and their corresponding significance levels were examined.</w:t>
      </w:r>
    </w:p>
    <w:p w:rsidR="009F377F" w:rsidRPr="001C7A31"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b/>
          <w:sz w:val="24"/>
          <w:szCs w:val="24"/>
        </w:rPr>
        <w:t>Intention to leave for all women in STEM and non-STEM disciplines.</w:t>
      </w:r>
    </w:p>
    <w:p w:rsidR="009F377F" w:rsidRPr="001C7A31"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 xml:space="preserve">Intention to leave served as the dependent outcome variable for this analysis.  In the final structural model, several variables were directly and inversely related to intention to leave.  These variables, in order of magnitude, included </w:t>
      </w:r>
      <w:r w:rsidRPr="001C7A31">
        <w:rPr>
          <w:rFonts w:ascii="Times New Roman" w:hAnsi="Times New Roman" w:cs="Times New Roman"/>
          <w:i/>
          <w:sz w:val="24"/>
          <w:szCs w:val="24"/>
        </w:rPr>
        <w:t>satisfaction with job autonomy</w:t>
      </w:r>
      <w:r w:rsidRPr="001C7A31">
        <w:rPr>
          <w:rFonts w:ascii="Times New Roman" w:hAnsi="Times New Roman" w:cs="Times New Roman"/>
          <w:sz w:val="24"/>
          <w:szCs w:val="24"/>
        </w:rPr>
        <w:t xml:space="preserve"> (-.252), </w:t>
      </w:r>
      <w:r w:rsidRPr="001C7A31">
        <w:rPr>
          <w:rFonts w:ascii="Times New Roman" w:hAnsi="Times New Roman" w:cs="Times New Roman"/>
          <w:i/>
          <w:sz w:val="24"/>
          <w:szCs w:val="24"/>
        </w:rPr>
        <w:t xml:space="preserve">satisfaction with compensation </w:t>
      </w:r>
      <w:r w:rsidRPr="001C7A31">
        <w:rPr>
          <w:rFonts w:ascii="Times New Roman" w:hAnsi="Times New Roman" w:cs="Times New Roman"/>
          <w:sz w:val="24"/>
          <w:szCs w:val="24"/>
        </w:rPr>
        <w:t xml:space="preserve">(-.248), </w:t>
      </w:r>
      <w:r w:rsidRPr="001C7A31">
        <w:rPr>
          <w:rFonts w:ascii="Times New Roman" w:hAnsi="Times New Roman" w:cs="Times New Roman"/>
          <w:i/>
          <w:sz w:val="24"/>
          <w:szCs w:val="24"/>
        </w:rPr>
        <w:t>satisfaction with job security</w:t>
      </w:r>
      <w:r w:rsidRPr="001C7A31">
        <w:rPr>
          <w:rFonts w:ascii="Times New Roman" w:hAnsi="Times New Roman" w:cs="Times New Roman"/>
          <w:sz w:val="24"/>
          <w:szCs w:val="24"/>
        </w:rPr>
        <w:t xml:space="preserve"> (-.181), and </w:t>
      </w:r>
      <w:r w:rsidRPr="001C7A31">
        <w:rPr>
          <w:rFonts w:ascii="Times New Roman" w:hAnsi="Times New Roman" w:cs="Times New Roman"/>
          <w:i/>
          <w:sz w:val="24"/>
          <w:szCs w:val="24"/>
        </w:rPr>
        <w:t xml:space="preserve">perception of campus climate </w:t>
      </w:r>
      <w:r w:rsidRPr="001C7A31">
        <w:rPr>
          <w:rFonts w:ascii="Times New Roman" w:hAnsi="Times New Roman" w:cs="Times New Roman"/>
          <w:sz w:val="24"/>
          <w:szCs w:val="24"/>
        </w:rPr>
        <w:t xml:space="preserve">(-.165).  In essence, women faculty who were less satisfied with their job autonomy, compensation levels, job security, or who had lower perceptions of campus climate with regards to gender or race were more likely to report intentions to leave their current position.  </w:t>
      </w:r>
    </w:p>
    <w:p w:rsidR="009F377F" w:rsidRPr="00C76BF8"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 xml:space="preserve">Moreover, several variables had significant indirect effects on intention to leave for women faculty; that is, they influenced intention to leave through the one or more of the four (mediating) variables mentioned above. These indirect variables, in order of magnitude, were </w:t>
      </w:r>
      <w:r w:rsidRPr="001C7A31">
        <w:rPr>
          <w:rFonts w:ascii="Times New Roman" w:hAnsi="Times New Roman" w:cs="Times New Roman"/>
          <w:bCs/>
          <w:i/>
          <w:sz w:val="24"/>
          <w:szCs w:val="24"/>
        </w:rPr>
        <w:t>Funded Re</w:t>
      </w:r>
      <w:r w:rsidRPr="00C76BF8">
        <w:rPr>
          <w:rFonts w:ascii="Times New Roman" w:hAnsi="Times New Roman" w:cs="Times New Roman"/>
          <w:bCs/>
          <w:i/>
          <w:sz w:val="24"/>
          <w:szCs w:val="24"/>
        </w:rPr>
        <w:t>search</w:t>
      </w:r>
      <w:r>
        <w:rPr>
          <w:rFonts w:ascii="Times New Roman" w:hAnsi="Times New Roman" w:cs="Times New Roman"/>
          <w:bCs/>
          <w:sz w:val="24"/>
          <w:szCs w:val="24"/>
        </w:rPr>
        <w:t xml:space="preserve"> (.72)</w:t>
      </w:r>
      <w:r w:rsidRPr="00C76BF8">
        <w:rPr>
          <w:rFonts w:ascii="Times New Roman" w:hAnsi="Times New Roman" w:cs="Times New Roman"/>
          <w:bCs/>
          <w:sz w:val="24"/>
          <w:szCs w:val="24"/>
        </w:rPr>
        <w:t xml:space="preserve">, </w:t>
      </w:r>
      <w:r w:rsidRPr="00C76BF8">
        <w:rPr>
          <w:rFonts w:ascii="Times New Roman" w:hAnsi="Times New Roman" w:cs="Times New Roman"/>
          <w:bCs/>
          <w:i/>
          <w:sz w:val="24"/>
          <w:szCs w:val="24"/>
        </w:rPr>
        <w:t>Institutional Consolidation</w:t>
      </w:r>
      <w:r>
        <w:rPr>
          <w:rFonts w:ascii="Times New Roman" w:hAnsi="Times New Roman" w:cs="Times New Roman"/>
          <w:bCs/>
          <w:sz w:val="24"/>
          <w:szCs w:val="24"/>
        </w:rPr>
        <w:t xml:space="preserve"> (.625)</w:t>
      </w:r>
      <w:r w:rsidRPr="00C76BF8">
        <w:rPr>
          <w:rFonts w:ascii="Times New Roman" w:hAnsi="Times New Roman" w:cs="Times New Roman"/>
          <w:bCs/>
          <w:sz w:val="24"/>
          <w:szCs w:val="24"/>
        </w:rPr>
        <w:t>,</w:t>
      </w:r>
      <w:r w:rsidRPr="00C76BF8">
        <w:rPr>
          <w:rFonts w:ascii="Times New Roman" w:hAnsi="Times New Roman" w:cs="Times New Roman"/>
          <w:bCs/>
          <w:i/>
          <w:sz w:val="24"/>
          <w:szCs w:val="24"/>
        </w:rPr>
        <w:t xml:space="preserve"> Minority</w:t>
      </w:r>
      <w:r>
        <w:rPr>
          <w:rFonts w:ascii="Times New Roman" w:hAnsi="Times New Roman" w:cs="Times New Roman"/>
          <w:bCs/>
          <w:sz w:val="24"/>
          <w:szCs w:val="24"/>
        </w:rPr>
        <w:t xml:space="preserve"> (-.346)</w:t>
      </w:r>
      <w:r w:rsidRPr="00C76BF8">
        <w:rPr>
          <w:rFonts w:ascii="Times New Roman" w:hAnsi="Times New Roman" w:cs="Times New Roman"/>
          <w:bCs/>
          <w:sz w:val="24"/>
          <w:szCs w:val="24"/>
        </w:rPr>
        <w:t xml:space="preserve">, </w:t>
      </w:r>
      <w:r w:rsidRPr="00C76BF8">
        <w:rPr>
          <w:rFonts w:ascii="Times New Roman" w:hAnsi="Times New Roman" w:cs="Times New Roman"/>
          <w:bCs/>
          <w:i/>
          <w:sz w:val="24"/>
          <w:szCs w:val="24"/>
        </w:rPr>
        <w:t>Rank</w:t>
      </w:r>
      <w:r>
        <w:rPr>
          <w:rFonts w:ascii="Times New Roman" w:hAnsi="Times New Roman" w:cs="Times New Roman"/>
          <w:bCs/>
          <w:sz w:val="24"/>
          <w:szCs w:val="24"/>
        </w:rPr>
        <w:t xml:space="preserve"> (.179)</w:t>
      </w:r>
      <w:r w:rsidRPr="00C76BF8">
        <w:rPr>
          <w:rFonts w:ascii="Times New Roman" w:hAnsi="Times New Roman" w:cs="Times New Roman"/>
          <w:bCs/>
          <w:sz w:val="24"/>
          <w:szCs w:val="24"/>
        </w:rPr>
        <w:t xml:space="preserve">, </w:t>
      </w:r>
      <w:r w:rsidRPr="00C76BF8">
        <w:rPr>
          <w:rFonts w:ascii="Times New Roman" w:hAnsi="Times New Roman" w:cs="Times New Roman"/>
          <w:bCs/>
          <w:i/>
          <w:sz w:val="24"/>
          <w:szCs w:val="24"/>
        </w:rPr>
        <w:t>Institutional Command</w:t>
      </w:r>
      <w:r>
        <w:rPr>
          <w:rFonts w:ascii="Times New Roman" w:hAnsi="Times New Roman" w:cs="Times New Roman"/>
          <w:bCs/>
          <w:sz w:val="24"/>
          <w:szCs w:val="24"/>
        </w:rPr>
        <w:t xml:space="preserve"> (</w:t>
      </w:r>
      <w:r w:rsidRPr="00C76BF8">
        <w:rPr>
          <w:rFonts w:ascii="Times New Roman" w:hAnsi="Times New Roman" w:cs="Times New Roman"/>
          <w:bCs/>
          <w:sz w:val="24"/>
          <w:szCs w:val="24"/>
        </w:rPr>
        <w:t>.104)</w:t>
      </w:r>
      <w:r w:rsidRPr="00C76BF8">
        <w:rPr>
          <w:rFonts w:ascii="Times New Roman" w:hAnsi="Times New Roman" w:cs="Times New Roman"/>
          <w:bCs/>
          <w:i/>
          <w:sz w:val="24"/>
          <w:szCs w:val="24"/>
        </w:rPr>
        <w:t>, Compensation</w:t>
      </w:r>
      <w:r>
        <w:rPr>
          <w:rFonts w:ascii="Times New Roman" w:hAnsi="Times New Roman" w:cs="Times New Roman"/>
          <w:bCs/>
          <w:sz w:val="24"/>
          <w:szCs w:val="24"/>
        </w:rPr>
        <w:t xml:space="preserve"> (.152)</w:t>
      </w:r>
      <w:r w:rsidRPr="00C76BF8">
        <w:rPr>
          <w:rFonts w:ascii="Times New Roman" w:hAnsi="Times New Roman" w:cs="Times New Roman"/>
          <w:bCs/>
          <w:sz w:val="24"/>
          <w:szCs w:val="24"/>
        </w:rPr>
        <w:t xml:space="preserve">, </w:t>
      </w:r>
      <w:r w:rsidRPr="00C76BF8">
        <w:rPr>
          <w:rFonts w:ascii="Times New Roman" w:hAnsi="Times New Roman" w:cs="Times New Roman"/>
          <w:bCs/>
          <w:i/>
          <w:sz w:val="24"/>
          <w:szCs w:val="24"/>
        </w:rPr>
        <w:t xml:space="preserve">Wealth </w:t>
      </w:r>
      <w:r>
        <w:rPr>
          <w:rFonts w:ascii="Times New Roman" w:hAnsi="Times New Roman" w:cs="Times New Roman"/>
          <w:bCs/>
          <w:sz w:val="24"/>
          <w:szCs w:val="24"/>
        </w:rPr>
        <w:t>(</w:t>
      </w:r>
      <w:r w:rsidRPr="00C76BF8">
        <w:rPr>
          <w:rFonts w:ascii="Times New Roman" w:hAnsi="Times New Roman" w:cs="Times New Roman"/>
          <w:bCs/>
          <w:sz w:val="24"/>
          <w:szCs w:val="24"/>
        </w:rPr>
        <w:t xml:space="preserve">.111), </w:t>
      </w:r>
      <w:r w:rsidRPr="00C76BF8">
        <w:rPr>
          <w:rFonts w:ascii="Times New Roman" w:hAnsi="Times New Roman" w:cs="Times New Roman"/>
          <w:bCs/>
          <w:i/>
          <w:sz w:val="24"/>
          <w:szCs w:val="24"/>
        </w:rPr>
        <w:t>Family/Marital Status</w:t>
      </w:r>
      <w:r>
        <w:rPr>
          <w:rFonts w:ascii="Times New Roman" w:hAnsi="Times New Roman" w:cs="Times New Roman"/>
          <w:bCs/>
          <w:sz w:val="24"/>
          <w:szCs w:val="24"/>
        </w:rPr>
        <w:t xml:space="preserve"> (.088)</w:t>
      </w:r>
      <w:r w:rsidRPr="00C76BF8">
        <w:rPr>
          <w:rFonts w:ascii="Times New Roman" w:hAnsi="Times New Roman" w:cs="Times New Roman"/>
          <w:bCs/>
          <w:sz w:val="24"/>
          <w:szCs w:val="24"/>
        </w:rPr>
        <w:t xml:space="preserve">, </w:t>
      </w:r>
      <w:r w:rsidRPr="00C76BF8">
        <w:rPr>
          <w:rFonts w:ascii="Times New Roman" w:hAnsi="Times New Roman" w:cs="Times New Roman"/>
          <w:bCs/>
          <w:i/>
          <w:sz w:val="24"/>
          <w:szCs w:val="24"/>
        </w:rPr>
        <w:t>Teaching Productivity</w:t>
      </w:r>
      <w:r>
        <w:rPr>
          <w:rFonts w:ascii="Times New Roman" w:hAnsi="Times New Roman" w:cs="Times New Roman"/>
          <w:bCs/>
          <w:sz w:val="24"/>
          <w:szCs w:val="24"/>
        </w:rPr>
        <w:t xml:space="preserve"> (.084)</w:t>
      </w:r>
      <w:r w:rsidRPr="00C76BF8">
        <w:rPr>
          <w:rFonts w:ascii="Times New Roman" w:hAnsi="Times New Roman" w:cs="Times New Roman"/>
          <w:bCs/>
          <w:sz w:val="24"/>
          <w:szCs w:val="24"/>
        </w:rPr>
        <w:t xml:space="preserve">, </w:t>
      </w:r>
      <w:r w:rsidRPr="00C76BF8">
        <w:rPr>
          <w:rFonts w:ascii="Times New Roman" w:hAnsi="Times New Roman" w:cs="Times New Roman"/>
          <w:i/>
          <w:sz w:val="24"/>
          <w:szCs w:val="24"/>
        </w:rPr>
        <w:t>Size</w:t>
      </w:r>
      <w:r w:rsidRPr="00C76BF8">
        <w:rPr>
          <w:rFonts w:ascii="Times New Roman" w:hAnsi="Times New Roman" w:cs="Times New Roman"/>
          <w:sz w:val="24"/>
          <w:szCs w:val="24"/>
        </w:rPr>
        <w:t xml:space="preserve"> (.063), </w:t>
      </w:r>
      <w:r w:rsidRPr="00C76BF8">
        <w:rPr>
          <w:rFonts w:ascii="Times New Roman" w:hAnsi="Times New Roman" w:cs="Times New Roman"/>
          <w:i/>
          <w:sz w:val="24"/>
          <w:szCs w:val="24"/>
        </w:rPr>
        <w:t>Child Care</w:t>
      </w:r>
      <w:r>
        <w:rPr>
          <w:rFonts w:ascii="Times New Roman" w:hAnsi="Times New Roman" w:cs="Times New Roman"/>
          <w:sz w:val="24"/>
          <w:szCs w:val="24"/>
        </w:rPr>
        <w:t xml:space="preserve"> (.042)</w:t>
      </w:r>
      <w:r w:rsidRPr="00C76BF8">
        <w:rPr>
          <w:rFonts w:ascii="Times New Roman" w:hAnsi="Times New Roman" w:cs="Times New Roman"/>
          <w:sz w:val="24"/>
          <w:szCs w:val="24"/>
        </w:rPr>
        <w:t xml:space="preserve">, </w:t>
      </w:r>
      <w:r w:rsidRPr="00C76BF8">
        <w:rPr>
          <w:rFonts w:ascii="Times New Roman" w:hAnsi="Times New Roman" w:cs="Times New Roman"/>
          <w:i/>
          <w:sz w:val="24"/>
          <w:szCs w:val="24"/>
        </w:rPr>
        <w:t>Maternity Leave</w:t>
      </w:r>
      <w:r>
        <w:rPr>
          <w:rFonts w:ascii="Times New Roman" w:hAnsi="Times New Roman" w:cs="Times New Roman"/>
          <w:sz w:val="24"/>
          <w:szCs w:val="24"/>
        </w:rPr>
        <w:t xml:space="preserve"> (.031)</w:t>
      </w:r>
      <w:r w:rsidRPr="00C76BF8">
        <w:rPr>
          <w:rFonts w:ascii="Times New Roman" w:hAnsi="Times New Roman" w:cs="Times New Roman"/>
          <w:sz w:val="24"/>
          <w:szCs w:val="24"/>
        </w:rPr>
        <w:t xml:space="preserve">, </w:t>
      </w:r>
      <w:r w:rsidRPr="00C76BF8">
        <w:rPr>
          <w:rFonts w:ascii="Times New Roman" w:hAnsi="Times New Roman" w:cs="Times New Roman"/>
          <w:i/>
          <w:sz w:val="24"/>
          <w:szCs w:val="24"/>
        </w:rPr>
        <w:t>Diversity</w:t>
      </w:r>
      <w:r>
        <w:rPr>
          <w:rFonts w:ascii="Times New Roman" w:hAnsi="Times New Roman" w:cs="Times New Roman"/>
          <w:sz w:val="24"/>
          <w:szCs w:val="24"/>
        </w:rPr>
        <w:t xml:space="preserve"> (.03)</w:t>
      </w:r>
      <w:r w:rsidRPr="00C76BF8">
        <w:rPr>
          <w:rFonts w:ascii="Times New Roman" w:hAnsi="Times New Roman" w:cs="Times New Roman"/>
          <w:sz w:val="24"/>
          <w:szCs w:val="24"/>
        </w:rPr>
        <w:t xml:space="preserve">, </w:t>
      </w:r>
      <w:r w:rsidRPr="00C76BF8">
        <w:rPr>
          <w:rFonts w:ascii="Times New Roman" w:hAnsi="Times New Roman" w:cs="Times New Roman"/>
          <w:i/>
          <w:sz w:val="24"/>
          <w:szCs w:val="24"/>
        </w:rPr>
        <w:t>Career Age</w:t>
      </w:r>
      <w:r>
        <w:rPr>
          <w:rFonts w:ascii="Times New Roman" w:hAnsi="Times New Roman" w:cs="Times New Roman"/>
          <w:i/>
          <w:sz w:val="24"/>
          <w:szCs w:val="24"/>
        </w:rPr>
        <w:t xml:space="preserve"> </w:t>
      </w:r>
      <w:r>
        <w:rPr>
          <w:rFonts w:ascii="Times New Roman" w:hAnsi="Times New Roman" w:cs="Times New Roman"/>
          <w:sz w:val="24"/>
          <w:szCs w:val="24"/>
        </w:rPr>
        <w:t>(.028)</w:t>
      </w:r>
      <w:r w:rsidRPr="00C76BF8">
        <w:rPr>
          <w:rFonts w:ascii="Times New Roman" w:hAnsi="Times New Roman" w:cs="Times New Roman"/>
          <w:i/>
          <w:sz w:val="24"/>
          <w:szCs w:val="24"/>
        </w:rPr>
        <w:t>, Social Economic Status</w:t>
      </w:r>
      <w:r w:rsidRPr="00C76BF8">
        <w:rPr>
          <w:rFonts w:ascii="Times New Roman" w:hAnsi="Times New Roman" w:cs="Times New Roman"/>
          <w:sz w:val="24"/>
          <w:szCs w:val="24"/>
        </w:rPr>
        <w:t xml:space="preserve"> (.024), </w:t>
      </w:r>
      <w:r w:rsidRPr="00C76BF8">
        <w:rPr>
          <w:rFonts w:ascii="Times New Roman" w:hAnsi="Times New Roman" w:cs="Times New Roman"/>
          <w:i/>
          <w:sz w:val="24"/>
          <w:szCs w:val="24"/>
        </w:rPr>
        <w:t>Committee Service</w:t>
      </w:r>
      <w:r>
        <w:rPr>
          <w:rFonts w:ascii="Times New Roman" w:hAnsi="Times New Roman" w:cs="Times New Roman"/>
          <w:i/>
          <w:sz w:val="24"/>
          <w:szCs w:val="24"/>
        </w:rPr>
        <w:t xml:space="preserve"> </w:t>
      </w:r>
      <w:r>
        <w:rPr>
          <w:rFonts w:ascii="Times New Roman" w:hAnsi="Times New Roman" w:cs="Times New Roman"/>
          <w:sz w:val="24"/>
          <w:szCs w:val="24"/>
        </w:rPr>
        <w:t>(.038),</w:t>
      </w:r>
      <w:r w:rsidRPr="00C76BF8">
        <w:rPr>
          <w:rFonts w:ascii="Times New Roman" w:hAnsi="Times New Roman" w:cs="Times New Roman"/>
          <w:sz w:val="24"/>
          <w:szCs w:val="24"/>
        </w:rPr>
        <w:t xml:space="preserve"> </w:t>
      </w:r>
      <w:r w:rsidRPr="00C76BF8">
        <w:rPr>
          <w:rFonts w:ascii="Times New Roman" w:hAnsi="Times New Roman" w:cs="Times New Roman"/>
          <w:i/>
          <w:sz w:val="24"/>
          <w:szCs w:val="24"/>
        </w:rPr>
        <w:t>Scholar Productivity</w:t>
      </w:r>
      <w:r>
        <w:rPr>
          <w:rFonts w:ascii="Times New Roman" w:hAnsi="Times New Roman" w:cs="Times New Roman"/>
          <w:i/>
          <w:sz w:val="24"/>
          <w:szCs w:val="24"/>
        </w:rPr>
        <w:t xml:space="preserve"> </w:t>
      </w:r>
      <w:r>
        <w:rPr>
          <w:rFonts w:ascii="Times New Roman" w:hAnsi="Times New Roman" w:cs="Times New Roman"/>
          <w:sz w:val="24"/>
          <w:szCs w:val="24"/>
        </w:rPr>
        <w:t>(-.007)</w:t>
      </w:r>
      <w:r w:rsidRPr="00C76BF8">
        <w:rPr>
          <w:rFonts w:ascii="Times New Roman" w:hAnsi="Times New Roman" w:cs="Times New Roman"/>
          <w:sz w:val="24"/>
          <w:szCs w:val="24"/>
        </w:rPr>
        <w:t xml:space="preserve">, </w:t>
      </w:r>
      <w:r w:rsidRPr="00C76BF8">
        <w:rPr>
          <w:rFonts w:ascii="Times New Roman" w:hAnsi="Times New Roman" w:cs="Times New Roman"/>
          <w:i/>
          <w:sz w:val="24"/>
          <w:szCs w:val="24"/>
        </w:rPr>
        <w:t>Work Week</w:t>
      </w:r>
      <w:r>
        <w:rPr>
          <w:rFonts w:ascii="Times New Roman" w:hAnsi="Times New Roman" w:cs="Times New Roman"/>
          <w:sz w:val="24"/>
          <w:szCs w:val="24"/>
        </w:rPr>
        <w:t xml:space="preserve"> (-.006)</w:t>
      </w:r>
      <w:r w:rsidRPr="00C76BF8">
        <w:rPr>
          <w:rFonts w:ascii="Times New Roman" w:hAnsi="Times New Roman" w:cs="Times New Roman"/>
          <w:sz w:val="24"/>
          <w:szCs w:val="24"/>
        </w:rPr>
        <w:t xml:space="preserve">, and </w:t>
      </w:r>
      <w:r w:rsidRPr="00C76BF8">
        <w:rPr>
          <w:rFonts w:ascii="Times New Roman" w:hAnsi="Times New Roman" w:cs="Times New Roman"/>
          <w:i/>
          <w:sz w:val="24"/>
          <w:szCs w:val="24"/>
        </w:rPr>
        <w:t>Unionization</w:t>
      </w:r>
      <w:r>
        <w:rPr>
          <w:rFonts w:ascii="Times New Roman" w:hAnsi="Times New Roman" w:cs="Times New Roman"/>
          <w:i/>
          <w:sz w:val="24"/>
          <w:szCs w:val="24"/>
        </w:rPr>
        <w:t xml:space="preserve"> </w:t>
      </w:r>
      <w:r>
        <w:rPr>
          <w:rFonts w:ascii="Times New Roman" w:hAnsi="Times New Roman" w:cs="Times New Roman"/>
          <w:sz w:val="24"/>
          <w:szCs w:val="24"/>
        </w:rPr>
        <w:t>(.002)</w:t>
      </w:r>
      <w:r w:rsidRPr="00C76BF8">
        <w:rPr>
          <w:rFonts w:ascii="Times New Roman" w:hAnsi="Times New Roman" w:cs="Times New Roman"/>
          <w:i/>
          <w:sz w:val="24"/>
          <w:szCs w:val="24"/>
        </w:rPr>
        <w:t xml:space="preserve">. </w:t>
      </w:r>
      <w:r w:rsidRPr="00C76BF8">
        <w:rPr>
          <w:rFonts w:ascii="Times New Roman" w:hAnsi="Times New Roman" w:cs="Times New Roman"/>
          <w:sz w:val="24"/>
          <w:szCs w:val="24"/>
        </w:rPr>
        <w:t xml:space="preserve"> </w:t>
      </w:r>
      <w:r w:rsidRPr="00B75A3D">
        <w:rPr>
          <w:rFonts w:ascii="Times New Roman" w:hAnsi="Times New Roman" w:cs="Times New Roman"/>
          <w:sz w:val="24"/>
          <w:szCs w:val="24"/>
        </w:rPr>
        <w:t>The largest indirect influence on women faculty’s intention to leave was</w:t>
      </w:r>
      <w:r w:rsidRPr="00DE406A">
        <w:rPr>
          <w:rFonts w:ascii="Times New Roman" w:hAnsi="Times New Roman" w:cs="Times New Roman"/>
          <w:sz w:val="24"/>
          <w:szCs w:val="24"/>
        </w:rPr>
        <w:t xml:space="preserve"> </w:t>
      </w:r>
      <w:r w:rsidRPr="00DE406A">
        <w:rPr>
          <w:rFonts w:ascii="Times New Roman" w:hAnsi="Times New Roman" w:cs="Times New Roman"/>
          <w:i/>
          <w:sz w:val="24"/>
          <w:szCs w:val="24"/>
        </w:rPr>
        <w:t>funded research</w:t>
      </w:r>
      <w:r w:rsidRPr="00C76BF8">
        <w:rPr>
          <w:rFonts w:ascii="Times New Roman" w:hAnsi="Times New Roman" w:cs="Times New Roman"/>
          <w:sz w:val="24"/>
          <w:szCs w:val="24"/>
        </w:rPr>
        <w:t xml:space="preserve">, which was related to intention to leave through all four directly related variables.  That is, women faculty who had higher levels of funded research also reported being more satisfied with their job security, job autonomy, compensation, and had better perceptions of campus climate.  These higher levels of satisfaction, in turn, rendered them less likely to report intentions of leaving the current job. </w:t>
      </w:r>
    </w:p>
    <w:p w:rsidR="009F377F" w:rsidRPr="001C7A31" w:rsidRDefault="009F377F" w:rsidP="009F377F">
      <w:pPr>
        <w:spacing w:after="0" w:line="480" w:lineRule="auto"/>
        <w:ind w:firstLine="720"/>
        <w:rPr>
          <w:rFonts w:ascii="Times New Roman" w:hAnsi="Times New Roman" w:cs="Times New Roman"/>
          <w:sz w:val="24"/>
          <w:szCs w:val="24"/>
        </w:rPr>
      </w:pPr>
      <w:r w:rsidRPr="001C7A31">
        <w:rPr>
          <w:rFonts w:ascii="Times New Roman" w:hAnsi="Times New Roman" w:cs="Times New Roman"/>
          <w:sz w:val="24"/>
          <w:szCs w:val="24"/>
        </w:rPr>
        <w:t xml:space="preserve">These findings answer research question one, and suggest that several variables in the model have a significant indirect or direct effect on intention to leave for women faculty, although the overall model is poor in terms of its “fit” for women faculty.  Of all factors studied, satisfaction with job autonomy had the largest direct effect on intention to leave for women faculty (B =-.252), followed by satisfaction with compensation, satisfaction with job security, and perceptions of campus climate. </w:t>
      </w:r>
    </w:p>
    <w:p w:rsidR="009F377F" w:rsidRPr="00990B9A" w:rsidRDefault="009F377F" w:rsidP="009F377F">
      <w:pPr>
        <w:spacing w:after="0" w:line="480" w:lineRule="auto"/>
        <w:jc w:val="center"/>
        <w:rPr>
          <w:rFonts w:ascii="Times New Roman" w:hAnsi="Times New Roman" w:cs="Times New Roman"/>
          <w:b/>
          <w:sz w:val="24"/>
          <w:szCs w:val="24"/>
        </w:rPr>
      </w:pPr>
      <w:r w:rsidRPr="00990B9A">
        <w:rPr>
          <w:rFonts w:ascii="Times New Roman" w:hAnsi="Times New Roman" w:cs="Times New Roman"/>
          <w:b/>
          <w:sz w:val="24"/>
          <w:szCs w:val="24"/>
        </w:rPr>
        <w:t>Results of the STEM and non-STEM Comparative Model Analysis</w:t>
      </w:r>
    </w:p>
    <w:p w:rsidR="009F377F" w:rsidRPr="001C7A31"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 xml:space="preserve">Several steps were taken to answer the second research question, which asked if the hypothesized model had better predictive validity for women faculty in STEM or in non-STEM disciplines.  First, the original sample of women tenured or tenure-track faculty in four year research or doctoral institutions was further split by discipline.  Using </w:t>
      </w:r>
      <w:proofErr w:type="spellStart"/>
      <w:r w:rsidRPr="001C7A31">
        <w:rPr>
          <w:rFonts w:ascii="Times New Roman" w:hAnsi="Times New Roman" w:cs="Times New Roman"/>
          <w:sz w:val="24"/>
          <w:szCs w:val="24"/>
        </w:rPr>
        <w:t>Biglan’s</w:t>
      </w:r>
      <w:proofErr w:type="spellEnd"/>
      <w:r w:rsidRPr="001C7A31">
        <w:rPr>
          <w:rFonts w:ascii="Times New Roman" w:hAnsi="Times New Roman" w:cs="Times New Roman"/>
          <w:sz w:val="24"/>
          <w:szCs w:val="24"/>
        </w:rPr>
        <w:t xml:space="preserve"> (1973) discipline classification system, women were divided and placed in either the STEM or non-STEM discipline group for analysis.  The resulting sample size was 253 for the STEM group and 963 for the non-STEM group.  The final structural model was then used to conduct two separate analyses: one for women in STEM and another for women in non-STEM disciplines.  In this section, the findings of the STEM model will be presented, followed by the findings of the non-STEM model.  Finally, the two models will be compared to each other to answer research question two: does the model have better predictive validity for women in STEM or non-STEM disciplines?  </w:t>
      </w:r>
    </w:p>
    <w:p w:rsidR="007417AC" w:rsidRDefault="007417AC" w:rsidP="009F377F">
      <w:pPr>
        <w:spacing w:after="0" w:line="480" w:lineRule="auto"/>
        <w:rPr>
          <w:rFonts w:ascii="Times New Roman" w:hAnsi="Times New Roman" w:cs="Times New Roman"/>
          <w:b/>
          <w:sz w:val="24"/>
          <w:szCs w:val="24"/>
        </w:rPr>
      </w:pPr>
    </w:p>
    <w:p w:rsidR="007417AC" w:rsidRDefault="007417AC" w:rsidP="009F377F">
      <w:pPr>
        <w:spacing w:after="0" w:line="480" w:lineRule="auto"/>
        <w:rPr>
          <w:rFonts w:ascii="Times New Roman" w:hAnsi="Times New Roman" w:cs="Times New Roman"/>
          <w:b/>
          <w:sz w:val="24"/>
          <w:szCs w:val="24"/>
        </w:rPr>
      </w:pPr>
    </w:p>
    <w:p w:rsidR="009F377F" w:rsidRPr="001C7A31" w:rsidRDefault="00990B9A" w:rsidP="009F377F">
      <w:pPr>
        <w:spacing w:after="0" w:line="480" w:lineRule="auto"/>
        <w:rPr>
          <w:rFonts w:ascii="Times New Roman" w:hAnsi="Times New Roman" w:cs="Times New Roman"/>
          <w:b/>
          <w:sz w:val="24"/>
          <w:szCs w:val="24"/>
        </w:rPr>
      </w:pPr>
      <w:r>
        <w:rPr>
          <w:rFonts w:ascii="Times New Roman" w:hAnsi="Times New Roman" w:cs="Times New Roman"/>
          <w:b/>
          <w:sz w:val="24"/>
          <w:szCs w:val="24"/>
        </w:rPr>
        <w:t>Findings of the STEM M</w:t>
      </w:r>
      <w:r w:rsidR="009F377F" w:rsidRPr="001C7A31">
        <w:rPr>
          <w:rFonts w:ascii="Times New Roman" w:hAnsi="Times New Roman" w:cs="Times New Roman"/>
          <w:b/>
          <w:sz w:val="24"/>
          <w:szCs w:val="24"/>
        </w:rPr>
        <w:t>odel</w:t>
      </w:r>
    </w:p>
    <w:p w:rsidR="009F377F" w:rsidRPr="001C7A31"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b/>
          <w:sz w:val="24"/>
          <w:szCs w:val="24"/>
        </w:rPr>
        <w:tab/>
      </w:r>
      <w:r w:rsidRPr="001C7A31">
        <w:rPr>
          <w:rFonts w:ascii="Times New Roman" w:hAnsi="Times New Roman" w:cs="Times New Roman"/>
          <w:sz w:val="24"/>
          <w:szCs w:val="24"/>
        </w:rPr>
        <w:t xml:space="preserve">To begin, descriptive statistics for all variables included in the STEM model were run.  Table 3 shows the means and standard deviations </w:t>
      </w:r>
      <w:r w:rsidR="00D715D4">
        <w:rPr>
          <w:rFonts w:ascii="Times New Roman" w:hAnsi="Times New Roman" w:cs="Times New Roman"/>
          <w:sz w:val="24"/>
          <w:szCs w:val="24"/>
        </w:rPr>
        <w:t xml:space="preserve">for all STEM model variables.  After </w:t>
      </w:r>
      <w:r w:rsidRPr="00B75A3D">
        <w:rPr>
          <w:rFonts w:ascii="Times New Roman" w:hAnsi="Times New Roman" w:cs="Times New Roman"/>
          <w:sz w:val="24"/>
          <w:szCs w:val="24"/>
        </w:rPr>
        <w:t>descriptive statistics were run, data were imported into AMOS for SEM analysis (Byrne, 2009)</w:t>
      </w:r>
      <w:r w:rsidRPr="00DE406A">
        <w:rPr>
          <w:rFonts w:ascii="Times New Roman" w:hAnsi="Times New Roman" w:cs="Times New Roman"/>
          <w:sz w:val="24"/>
          <w:szCs w:val="24"/>
        </w:rPr>
        <w:t>.  Both the STEM and non-STEM models utilized the final structural model so that model fit could effectively be assessed and compare</w:t>
      </w:r>
      <w:r w:rsidRPr="001C7A31">
        <w:rPr>
          <w:rFonts w:ascii="Times New Roman" w:hAnsi="Times New Roman" w:cs="Times New Roman"/>
          <w:sz w:val="24"/>
          <w:szCs w:val="24"/>
        </w:rPr>
        <w:t xml:space="preserve">d.  As previously explained, three measures of model fit were also tested for the STEM and non-STEM models.  These statistics included: (a) the chi-square statistic, (b) the RMSEA, and the (c) CFI.  The overall chi-square statistic value for the STEM model was 28786.6 (p&lt;0.001), indicating poor model fit.  The RMSEA value was 0.068 and the CFI value was 0.563.  As with the previous model, the RMSEA value for the STEM sample also approaches the threshold for “acceptable” model fit, however, the CFI value indicates inadequate fit of the model to the sample data. Taken together, these statistics suggest that the model is inadequate for fitting to the data from women faculty in STEM fields. </w:t>
      </w:r>
    </w:p>
    <w:p w:rsidR="00D715D4"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After the model fit was assessed, path estimates were examined for significant pathways and variable relationships.  The STEM model with its corresponding significant path coeffic</w:t>
      </w:r>
      <w:r w:rsidR="00D715D4">
        <w:rPr>
          <w:rFonts w:ascii="Times New Roman" w:hAnsi="Times New Roman" w:cs="Times New Roman"/>
          <w:sz w:val="24"/>
          <w:szCs w:val="24"/>
        </w:rPr>
        <w:t>ients is presented in figure 2.</w:t>
      </w:r>
    </w:p>
    <w:p w:rsidR="00D715D4" w:rsidRDefault="009F377F" w:rsidP="007417AC">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 xml:space="preserve">Findings from the overall Model of Intention to Leave for Female Faculty in STEM suggest that similar to the final structural model (presented in the previous section), several variables were directly and indirectly related to intention to leave for women faculty in STEM.  Specifically, four variables had direct inverse relationships with female STEM faculty intention to leave.  These variables, in order of magnitude, were </w:t>
      </w:r>
      <w:r w:rsidRPr="001C7A31">
        <w:rPr>
          <w:rFonts w:ascii="Times New Roman" w:hAnsi="Times New Roman" w:cs="Times New Roman"/>
          <w:i/>
          <w:sz w:val="24"/>
          <w:szCs w:val="24"/>
        </w:rPr>
        <w:t>satisfaction with compensation</w:t>
      </w:r>
      <w:r w:rsidRPr="001C7A31">
        <w:rPr>
          <w:rFonts w:ascii="Times New Roman" w:hAnsi="Times New Roman" w:cs="Times New Roman"/>
          <w:sz w:val="24"/>
          <w:szCs w:val="24"/>
        </w:rPr>
        <w:t xml:space="preserve"> (-.288), </w:t>
      </w:r>
      <w:r w:rsidRPr="001C7A31">
        <w:rPr>
          <w:rFonts w:ascii="Times New Roman" w:hAnsi="Times New Roman" w:cs="Times New Roman"/>
          <w:i/>
          <w:sz w:val="24"/>
          <w:szCs w:val="24"/>
        </w:rPr>
        <w:t>satisfaction with job autonomy</w:t>
      </w:r>
      <w:r w:rsidRPr="001C7A31">
        <w:rPr>
          <w:rFonts w:ascii="Times New Roman" w:hAnsi="Times New Roman" w:cs="Times New Roman"/>
          <w:sz w:val="24"/>
          <w:szCs w:val="24"/>
        </w:rPr>
        <w:t xml:space="preserve"> (-.175), </w:t>
      </w:r>
      <w:r w:rsidRPr="001C7A31">
        <w:rPr>
          <w:rFonts w:ascii="Times New Roman" w:hAnsi="Times New Roman" w:cs="Times New Roman"/>
          <w:i/>
          <w:sz w:val="24"/>
          <w:szCs w:val="24"/>
        </w:rPr>
        <w:t>satisfaction with job security</w:t>
      </w:r>
      <w:r w:rsidRPr="001C7A31">
        <w:rPr>
          <w:rFonts w:ascii="Times New Roman" w:hAnsi="Times New Roman" w:cs="Times New Roman"/>
          <w:sz w:val="24"/>
          <w:szCs w:val="24"/>
        </w:rPr>
        <w:t xml:space="preserve"> (-.174), and </w:t>
      </w:r>
      <w:r w:rsidRPr="001C7A31">
        <w:rPr>
          <w:rFonts w:ascii="Times New Roman" w:hAnsi="Times New Roman" w:cs="Times New Roman"/>
          <w:i/>
          <w:sz w:val="24"/>
          <w:szCs w:val="24"/>
        </w:rPr>
        <w:t>perceived campus climate</w:t>
      </w:r>
      <w:r w:rsidRPr="001C7A31">
        <w:rPr>
          <w:rFonts w:ascii="Times New Roman" w:hAnsi="Times New Roman" w:cs="Times New Roman"/>
          <w:sz w:val="24"/>
          <w:szCs w:val="24"/>
        </w:rPr>
        <w:t xml:space="preserve"> (-.163).  These findings suggest that women faculty in STEM fields who are </w:t>
      </w:r>
    </w:p>
    <w:tbl>
      <w:tblPr>
        <w:tblW w:w="9291" w:type="dxa"/>
        <w:tblInd w:w="93" w:type="dxa"/>
        <w:tblCellMar>
          <w:left w:w="10" w:type="dxa"/>
          <w:right w:w="10" w:type="dxa"/>
        </w:tblCellMar>
        <w:tblLook w:val="04A0"/>
      </w:tblPr>
      <w:tblGrid>
        <w:gridCol w:w="1048"/>
        <w:gridCol w:w="1047"/>
        <w:gridCol w:w="1017"/>
        <w:gridCol w:w="962"/>
        <w:gridCol w:w="84"/>
        <w:gridCol w:w="361"/>
        <w:gridCol w:w="742"/>
        <w:gridCol w:w="962"/>
        <w:gridCol w:w="962"/>
        <w:gridCol w:w="1143"/>
        <w:gridCol w:w="963"/>
      </w:tblGrid>
      <w:tr w:rsidR="00DB41C5" w:rsidRPr="001C7A31">
        <w:trPr>
          <w:trHeight w:val="544"/>
        </w:trPr>
        <w:tc>
          <w:tcPr>
            <w:tcW w:w="1049"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Table 3</w:t>
            </w:r>
          </w:p>
        </w:tc>
        <w:tc>
          <w:tcPr>
            <w:tcW w:w="1047"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86"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4075" w:type="dxa"/>
            <w:gridSpan w:val="4"/>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i/>
                <w:iCs/>
                <w:color w:val="000000"/>
                <w:sz w:val="24"/>
                <w:szCs w:val="24"/>
              </w:rPr>
            </w:pPr>
            <w:r w:rsidRPr="00B75A3D">
              <w:rPr>
                <w:rFonts w:ascii="Times New Roman" w:eastAsia="Times New Roman" w:hAnsi="Times New Roman" w:cs="Times New Roman"/>
                <w:i/>
                <w:iCs/>
                <w:color w:val="000000"/>
                <w:sz w:val="24"/>
                <w:szCs w:val="24"/>
              </w:rPr>
              <w:t>STEM Model Descriptives</w:t>
            </w:r>
          </w:p>
        </w:tc>
        <w:tc>
          <w:tcPr>
            <w:tcW w:w="1186"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715D4" w:rsidRPr="001C7A31">
        <w:trPr>
          <w:trHeight w:val="544"/>
        </w:trPr>
        <w:tc>
          <w:tcPr>
            <w:tcW w:w="3112" w:type="dxa"/>
            <w:gridSpan w:val="3"/>
            <w:tcBorders>
              <w:top w:val="single" w:sz="8" w:space="0" w:color="auto"/>
              <w:left w:val="nil"/>
              <w:bottom w:val="single" w:sz="4" w:space="0" w:color="auto"/>
              <w:right w:val="nil"/>
            </w:tcBorders>
            <w:shd w:val="clear" w:color="auto" w:fill="auto"/>
            <w:noWrap/>
            <w:vAlign w:val="bottom"/>
          </w:tcPr>
          <w:p w:rsidR="00D715D4" w:rsidRPr="00B75A3D" w:rsidRDefault="00D715D4" w:rsidP="00B8551C">
            <w:pPr>
              <w:spacing w:after="0" w:line="48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3111" w:type="dxa"/>
            <w:gridSpan w:val="5"/>
            <w:tcBorders>
              <w:top w:val="single" w:sz="8" w:space="0" w:color="auto"/>
              <w:left w:val="nil"/>
              <w:bottom w:val="single" w:sz="4" w:space="0" w:color="auto"/>
              <w:right w:val="nil"/>
            </w:tcBorders>
            <w:shd w:val="clear" w:color="auto" w:fill="auto"/>
            <w:noWrap/>
            <w:vAlign w:val="bottom"/>
          </w:tcPr>
          <w:p w:rsidR="00D715D4" w:rsidRPr="00C76BF8" w:rsidRDefault="00DB41C5" w:rsidP="00B8551C">
            <w:pPr>
              <w:spacing w:after="0" w:line="48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    </w:t>
            </w:r>
            <w:r w:rsidR="00D715D4" w:rsidRPr="00C76BF8">
              <w:rPr>
                <w:rFonts w:ascii="Times New Roman" w:eastAsia="Times New Roman" w:hAnsi="Times New Roman" w:cs="Times New Roman"/>
                <w:i/>
                <w:iCs/>
                <w:color w:val="000000"/>
                <w:sz w:val="24"/>
                <w:szCs w:val="24"/>
              </w:rPr>
              <w:t>M</w:t>
            </w:r>
          </w:p>
        </w:tc>
        <w:tc>
          <w:tcPr>
            <w:tcW w:w="3068" w:type="dxa"/>
            <w:gridSpan w:val="3"/>
            <w:tcBorders>
              <w:top w:val="single" w:sz="8" w:space="0" w:color="auto"/>
              <w:left w:val="nil"/>
              <w:bottom w:val="single" w:sz="4" w:space="0" w:color="auto"/>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i/>
                <w:iCs/>
                <w:color w:val="000000"/>
                <w:sz w:val="24"/>
                <w:szCs w:val="24"/>
              </w:rPr>
            </w:pPr>
            <w:r w:rsidRPr="00E02E01">
              <w:rPr>
                <w:rFonts w:ascii="Times New Roman" w:eastAsia="Times New Roman" w:hAnsi="Times New Roman" w:cs="Times New Roman"/>
                <w:i/>
                <w:iCs/>
                <w:color w:val="000000"/>
                <w:sz w:val="24"/>
                <w:szCs w:val="24"/>
              </w:rPr>
              <w:t xml:space="preserve">                 SD</w:t>
            </w: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Intention to leave</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xml:space="preserve">             </w:t>
            </w:r>
            <w:r w:rsidR="00DB41C5">
              <w:rPr>
                <w:rFonts w:ascii="Times New Roman" w:eastAsia="Times New Roman" w:hAnsi="Times New Roman" w:cs="Times New Roman"/>
                <w:color w:val="000000"/>
                <w:sz w:val="24"/>
                <w:szCs w:val="24"/>
              </w:rPr>
              <w:t xml:space="preserve">  </w:t>
            </w:r>
            <w:r w:rsidRPr="001C7A31">
              <w:rPr>
                <w:rFonts w:ascii="Times New Roman" w:eastAsia="Times New Roman" w:hAnsi="Times New Roman" w:cs="Times New Roman"/>
                <w:color w:val="000000"/>
                <w:sz w:val="24"/>
                <w:szCs w:val="24"/>
              </w:rPr>
              <w:t>0.838</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0.973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security</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6.23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1.58</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workload</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14.15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2.60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compensation</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5.70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1.46</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autonomy</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9.91</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1.75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4519" w:type="dxa"/>
            <w:gridSpan w:val="6"/>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available resources</w:t>
            </w:r>
          </w:p>
        </w:tc>
        <w:tc>
          <w:tcPr>
            <w:tcW w:w="742" w:type="dxa"/>
            <w:tcBorders>
              <w:top w:val="nil"/>
              <w:left w:val="nil"/>
              <w:bottom w:val="nil"/>
              <w:right w:val="nil"/>
            </w:tcBorders>
            <w:shd w:val="clear" w:color="auto" w:fill="auto"/>
            <w:noWrap/>
            <w:vAlign w:val="bottom"/>
          </w:tcPr>
          <w:p w:rsidR="00D715D4" w:rsidRPr="00C76BF8" w:rsidRDefault="00D715D4" w:rsidP="00DB41C5">
            <w:pPr>
              <w:spacing w:after="0" w:line="480" w:lineRule="auto"/>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32.77</w:t>
            </w:r>
          </w:p>
        </w:tc>
        <w:tc>
          <w:tcPr>
            <w:tcW w:w="962"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8.21</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Perceived campus climate</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5.19</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1.29</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Perceived institutional decline</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9.34</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2.13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Minority</w:t>
            </w: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0.23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.42</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Family/Marital status</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3.05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1.14</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Social economic status</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5.06</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2.12</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control</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1.25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.43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 size</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4.75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.54</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 expenditure</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4.99</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.11</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diversity</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20.19</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14.16</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Percent unionized</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16.03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34.11</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consolidation</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7.50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.53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Child care availability</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1.55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.50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4519" w:type="dxa"/>
            <w:gridSpan w:val="6"/>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Child tuition remission availability</w:t>
            </w:r>
          </w:p>
        </w:tc>
        <w:tc>
          <w:tcPr>
            <w:tcW w:w="742" w:type="dxa"/>
            <w:tcBorders>
              <w:top w:val="nil"/>
              <w:left w:val="nil"/>
              <w:bottom w:val="nil"/>
              <w:right w:val="nil"/>
            </w:tcBorders>
            <w:shd w:val="clear" w:color="auto" w:fill="auto"/>
            <w:noWrap/>
            <w:vAlign w:val="bottom"/>
          </w:tcPr>
          <w:p w:rsidR="00D715D4" w:rsidRPr="00C76BF8" w:rsidRDefault="00D715D4" w:rsidP="00DB41C5">
            <w:pPr>
              <w:spacing w:after="0" w:line="480" w:lineRule="auto"/>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1.45</w:t>
            </w:r>
          </w:p>
        </w:tc>
        <w:tc>
          <w:tcPr>
            <w:tcW w:w="962"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.50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Paid maternity leave</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1.25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.44</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Hours worked per week</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56.00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11.24</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income from university</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5.48</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1.90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Academic rank</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2.82</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.81</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Scholarly productivity</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27.10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31.71</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Funded research</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46" w:type="dxa"/>
            <w:gridSpan w:val="2"/>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103" w:type="dxa"/>
            <w:gridSpan w:val="2"/>
            <w:tcBorders>
              <w:top w:val="nil"/>
              <w:left w:val="nil"/>
              <w:bottom w:val="nil"/>
              <w:right w:val="nil"/>
            </w:tcBorders>
            <w:shd w:val="clear" w:color="auto" w:fill="auto"/>
            <w:noWrap/>
            <w:vAlign w:val="bottom"/>
          </w:tcPr>
          <w:p w:rsidR="00D715D4" w:rsidRPr="001C7A31" w:rsidRDefault="00DB41C5" w:rsidP="00DB41C5">
            <w:pP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239443.05</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369051.30</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2095" w:type="dxa"/>
            <w:gridSpan w:val="2"/>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Committee service</w:t>
            </w:r>
          </w:p>
        </w:tc>
        <w:tc>
          <w:tcPr>
            <w:tcW w:w="101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DB41C5">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3.26</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2.37</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1049" w:type="dxa"/>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p>
        </w:tc>
        <w:tc>
          <w:tcPr>
            <w:tcW w:w="1047" w:type="dxa"/>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1017" w:type="dxa"/>
            <w:tcBorders>
              <w:top w:val="nil"/>
              <w:left w:val="nil"/>
              <w:bottom w:val="nil"/>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p>
        </w:tc>
        <w:tc>
          <w:tcPr>
            <w:tcW w:w="1407" w:type="dxa"/>
            <w:gridSpan w:val="3"/>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44"/>
        </w:trPr>
        <w:tc>
          <w:tcPr>
            <w:tcW w:w="3112" w:type="dxa"/>
            <w:gridSpan w:val="3"/>
            <w:tcBorders>
              <w:top w:val="nil"/>
              <w:left w:val="nil"/>
              <w:bottom w:val="nil"/>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Seniority/Career age</w:t>
            </w:r>
          </w:p>
        </w:tc>
        <w:tc>
          <w:tcPr>
            <w:tcW w:w="1407" w:type="dxa"/>
            <w:gridSpan w:val="3"/>
            <w:tcBorders>
              <w:top w:val="nil"/>
              <w:left w:val="nil"/>
              <w:bottom w:val="nil"/>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p>
        </w:tc>
        <w:tc>
          <w:tcPr>
            <w:tcW w:w="742" w:type="dxa"/>
            <w:tcBorders>
              <w:top w:val="nil"/>
              <w:left w:val="nil"/>
              <w:bottom w:val="nil"/>
              <w:right w:val="nil"/>
            </w:tcBorders>
            <w:shd w:val="clear" w:color="auto" w:fill="auto"/>
            <w:noWrap/>
            <w:vAlign w:val="bottom"/>
          </w:tcPr>
          <w:p w:rsidR="00D715D4" w:rsidRPr="00E02E01" w:rsidRDefault="00D715D4" w:rsidP="00DB41C5">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66.77</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c>
          <w:tcPr>
            <w:tcW w:w="1143"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22.43</w:t>
            </w:r>
          </w:p>
        </w:tc>
        <w:tc>
          <w:tcPr>
            <w:tcW w:w="962" w:type="dxa"/>
            <w:tcBorders>
              <w:top w:val="nil"/>
              <w:left w:val="nil"/>
              <w:bottom w:val="nil"/>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70"/>
        </w:trPr>
        <w:tc>
          <w:tcPr>
            <w:tcW w:w="1049" w:type="dxa"/>
            <w:tcBorders>
              <w:top w:val="nil"/>
              <w:left w:val="nil"/>
              <w:bottom w:val="single" w:sz="8" w:space="0" w:color="auto"/>
              <w:right w:val="nil"/>
            </w:tcBorders>
            <w:shd w:val="clear" w:color="auto" w:fill="auto"/>
            <w:noWrap/>
            <w:vAlign w:val="bottom"/>
          </w:tcPr>
          <w:p w:rsidR="00D715D4" w:rsidRPr="00B75A3D" w:rsidRDefault="00D715D4"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047" w:type="dxa"/>
            <w:tcBorders>
              <w:top w:val="nil"/>
              <w:left w:val="nil"/>
              <w:bottom w:val="single" w:sz="8" w:space="0" w:color="auto"/>
              <w:right w:val="nil"/>
            </w:tcBorders>
            <w:shd w:val="clear" w:color="auto" w:fill="auto"/>
            <w:noWrap/>
            <w:vAlign w:val="bottom"/>
          </w:tcPr>
          <w:p w:rsidR="00D715D4" w:rsidRPr="00DE406A" w:rsidRDefault="00D715D4" w:rsidP="00B8551C">
            <w:pPr>
              <w:spacing w:after="0" w:line="480" w:lineRule="auto"/>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 </w:t>
            </w:r>
          </w:p>
        </w:tc>
        <w:tc>
          <w:tcPr>
            <w:tcW w:w="1017" w:type="dxa"/>
            <w:tcBorders>
              <w:top w:val="nil"/>
              <w:left w:val="nil"/>
              <w:bottom w:val="single" w:sz="8" w:space="0" w:color="auto"/>
              <w:right w:val="nil"/>
            </w:tcBorders>
            <w:shd w:val="clear" w:color="auto" w:fill="auto"/>
            <w:noWrap/>
            <w:vAlign w:val="bottom"/>
          </w:tcPr>
          <w:p w:rsidR="00D715D4" w:rsidRPr="00E02E01" w:rsidRDefault="00D715D4" w:rsidP="00B8551C">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 </w:t>
            </w:r>
          </w:p>
        </w:tc>
        <w:tc>
          <w:tcPr>
            <w:tcW w:w="1407" w:type="dxa"/>
            <w:gridSpan w:val="3"/>
            <w:tcBorders>
              <w:top w:val="nil"/>
              <w:left w:val="nil"/>
              <w:bottom w:val="single" w:sz="8" w:space="0" w:color="auto"/>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742" w:type="dxa"/>
            <w:tcBorders>
              <w:top w:val="nil"/>
              <w:left w:val="nil"/>
              <w:bottom w:val="single" w:sz="8" w:space="0" w:color="auto"/>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962" w:type="dxa"/>
            <w:tcBorders>
              <w:top w:val="nil"/>
              <w:left w:val="nil"/>
              <w:bottom w:val="single" w:sz="8" w:space="0" w:color="auto"/>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962" w:type="dxa"/>
            <w:tcBorders>
              <w:top w:val="nil"/>
              <w:left w:val="nil"/>
              <w:bottom w:val="single" w:sz="8" w:space="0" w:color="auto"/>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1143" w:type="dxa"/>
            <w:tcBorders>
              <w:top w:val="nil"/>
              <w:left w:val="nil"/>
              <w:bottom w:val="single" w:sz="8" w:space="0" w:color="auto"/>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962" w:type="dxa"/>
            <w:tcBorders>
              <w:top w:val="nil"/>
              <w:left w:val="nil"/>
              <w:bottom w:val="single" w:sz="8" w:space="0" w:color="auto"/>
              <w:right w:val="nil"/>
            </w:tcBorders>
            <w:shd w:val="clear" w:color="auto" w:fill="auto"/>
            <w:noWrap/>
            <w:vAlign w:val="bottom"/>
          </w:tcPr>
          <w:p w:rsidR="00D715D4" w:rsidRPr="001C7A31" w:rsidRDefault="00D715D4"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r>
    </w:tbl>
    <w:p w:rsidR="00D715D4" w:rsidRDefault="00D715D4" w:rsidP="009F377F">
      <w:pPr>
        <w:spacing w:after="0" w:line="480" w:lineRule="auto"/>
        <w:rPr>
          <w:rFonts w:ascii="Times New Roman" w:hAnsi="Times New Roman" w:cs="Times New Roman"/>
          <w:sz w:val="24"/>
          <w:szCs w:val="24"/>
        </w:rPr>
      </w:pPr>
    </w:p>
    <w:p w:rsidR="006549ED" w:rsidRDefault="00D715D4">
      <w:pPr>
        <w:rPr>
          <w:rFonts w:ascii="Times New Roman" w:hAnsi="Times New Roman" w:cs="Times New Roman"/>
          <w:sz w:val="24"/>
          <w:szCs w:val="24"/>
        </w:rPr>
      </w:pPr>
      <w:r>
        <w:rPr>
          <w:rFonts w:ascii="Times New Roman" w:hAnsi="Times New Roman" w:cs="Times New Roman"/>
          <w:sz w:val="24"/>
          <w:szCs w:val="24"/>
        </w:rPr>
        <w:br w:type="page"/>
      </w:r>
    </w:p>
    <w:p w:rsidR="006549ED" w:rsidRDefault="006549ED">
      <w:pPr>
        <w:rPr>
          <w:rFonts w:ascii="Times New Roman" w:hAnsi="Times New Roman" w:cs="Times New Roman"/>
          <w:sz w:val="24"/>
          <w:szCs w:val="24"/>
        </w:rPr>
      </w:pPr>
      <w:r>
        <w:rPr>
          <w:noProof/>
        </w:rPr>
        <w:drawing>
          <wp:inline distT="0" distB="0" distL="0" distR="0">
            <wp:extent cx="5507026" cy="375805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17103" t="20072" r="53610" b="18311"/>
                    <a:stretch/>
                  </pic:blipFill>
                  <pic:spPr bwMode="auto">
                    <a:xfrm>
                      <a:off x="0" y="0"/>
                      <a:ext cx="5524850" cy="3770218"/>
                    </a:xfrm>
                    <a:prstGeom prst="rect">
                      <a:avLst/>
                    </a:prstGeom>
                    <a:ln>
                      <a:noFill/>
                    </a:ln>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6549ED" w:rsidRDefault="006549ED">
      <w:pPr>
        <w:rPr>
          <w:rFonts w:ascii="Times New Roman" w:hAnsi="Times New Roman" w:cs="Times New Roman"/>
          <w:sz w:val="24"/>
          <w:szCs w:val="24"/>
        </w:rPr>
      </w:pPr>
    </w:p>
    <w:p w:rsidR="00D715D4" w:rsidRDefault="006549ED">
      <w:pPr>
        <w:rPr>
          <w:rFonts w:ascii="Times New Roman" w:hAnsi="Times New Roman" w:cs="Times New Roman"/>
          <w:sz w:val="24"/>
          <w:szCs w:val="24"/>
        </w:rPr>
      </w:pPr>
      <w:r>
        <w:rPr>
          <w:rFonts w:ascii="Times New Roman" w:hAnsi="Times New Roman" w:cs="Times New Roman"/>
          <w:i/>
          <w:sz w:val="24"/>
          <w:szCs w:val="24"/>
        </w:rPr>
        <w:t>Figure 2.</w:t>
      </w:r>
      <w:r>
        <w:rPr>
          <w:rFonts w:ascii="Times New Roman" w:hAnsi="Times New Roman" w:cs="Times New Roman"/>
          <w:sz w:val="24"/>
          <w:szCs w:val="24"/>
        </w:rPr>
        <w:t xml:space="preserve">  Model of Intention to Leave for Female Faculty in STEM Disciplines </w:t>
      </w:r>
      <w:r>
        <w:rPr>
          <w:rFonts w:ascii="Times New Roman" w:hAnsi="Times New Roman" w:cs="Times New Roman"/>
          <w:sz w:val="24"/>
          <w:szCs w:val="24"/>
        </w:rPr>
        <w:br w:type="page"/>
      </w:r>
    </w:p>
    <w:p w:rsidR="009F377F" w:rsidRPr="001C7A31" w:rsidRDefault="009F377F" w:rsidP="009F377F">
      <w:pPr>
        <w:spacing w:after="0" w:line="480" w:lineRule="auto"/>
        <w:rPr>
          <w:rFonts w:ascii="Times New Roman" w:hAnsi="Times New Roman" w:cs="Times New Roman"/>
          <w:sz w:val="24"/>
          <w:szCs w:val="24"/>
        </w:rPr>
      </w:pPr>
      <w:proofErr w:type="gramStart"/>
      <w:r w:rsidRPr="001C7A31">
        <w:rPr>
          <w:rFonts w:ascii="Times New Roman" w:hAnsi="Times New Roman" w:cs="Times New Roman"/>
          <w:sz w:val="24"/>
          <w:szCs w:val="24"/>
        </w:rPr>
        <w:t>more</w:t>
      </w:r>
      <w:proofErr w:type="gramEnd"/>
      <w:r w:rsidRPr="001C7A31">
        <w:rPr>
          <w:rFonts w:ascii="Times New Roman" w:hAnsi="Times New Roman" w:cs="Times New Roman"/>
          <w:sz w:val="24"/>
          <w:szCs w:val="24"/>
        </w:rPr>
        <w:t xml:space="preserve"> satisfied with their compensation, job autonomy, job security, and have better perceptions of campus climate, are less likely to have intentions of leaving.  </w:t>
      </w:r>
    </w:p>
    <w:p w:rsidR="009F377F" w:rsidRPr="00B75A3D"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 xml:space="preserve">From the SEM analysis, several variables were also identified as having an indirect effect on STEM women’s intention to leave.  That is, these variables were related to intention to leave through one or more of the four mediating variables which were directly related to intention to leave. These variables included </w:t>
      </w:r>
      <w:r w:rsidRPr="001C7A31">
        <w:rPr>
          <w:rFonts w:ascii="Times New Roman" w:hAnsi="Times New Roman" w:cs="Times New Roman"/>
          <w:i/>
          <w:sz w:val="24"/>
          <w:szCs w:val="24"/>
        </w:rPr>
        <w:t xml:space="preserve">Institutional Consolidation </w:t>
      </w:r>
      <w:r w:rsidRPr="001C7A31">
        <w:rPr>
          <w:rFonts w:ascii="Times New Roman" w:hAnsi="Times New Roman" w:cs="Times New Roman"/>
          <w:sz w:val="24"/>
          <w:szCs w:val="24"/>
        </w:rPr>
        <w:t xml:space="preserve">(.710), </w:t>
      </w:r>
      <w:r w:rsidRPr="001C7A31">
        <w:rPr>
          <w:rFonts w:ascii="Times New Roman" w:hAnsi="Times New Roman" w:cs="Times New Roman"/>
          <w:i/>
          <w:sz w:val="24"/>
          <w:szCs w:val="24"/>
        </w:rPr>
        <w:t>Minority</w:t>
      </w:r>
      <w:r w:rsidRPr="001C7A31">
        <w:rPr>
          <w:rFonts w:ascii="Times New Roman" w:hAnsi="Times New Roman" w:cs="Times New Roman"/>
          <w:sz w:val="24"/>
          <w:szCs w:val="24"/>
        </w:rPr>
        <w:t xml:space="preserve"> (-.460), </w:t>
      </w:r>
      <w:r w:rsidRPr="001C7A31">
        <w:rPr>
          <w:rFonts w:ascii="Times New Roman" w:hAnsi="Times New Roman" w:cs="Times New Roman"/>
          <w:i/>
          <w:sz w:val="24"/>
          <w:szCs w:val="24"/>
        </w:rPr>
        <w:t>Academic Rank</w:t>
      </w:r>
      <w:r w:rsidRPr="001C7A31">
        <w:rPr>
          <w:rFonts w:ascii="Times New Roman" w:hAnsi="Times New Roman" w:cs="Times New Roman"/>
          <w:sz w:val="24"/>
          <w:szCs w:val="24"/>
        </w:rPr>
        <w:t xml:space="preserve"> (.190), </w:t>
      </w:r>
      <w:r w:rsidRPr="001C7A31">
        <w:rPr>
          <w:rFonts w:ascii="Times New Roman" w:hAnsi="Times New Roman" w:cs="Times New Roman"/>
          <w:i/>
          <w:sz w:val="24"/>
          <w:szCs w:val="24"/>
        </w:rPr>
        <w:t>Teaching Productivity</w:t>
      </w:r>
      <w:r w:rsidRPr="001C7A31">
        <w:rPr>
          <w:rFonts w:ascii="Times New Roman" w:hAnsi="Times New Roman" w:cs="Times New Roman"/>
          <w:sz w:val="24"/>
          <w:szCs w:val="24"/>
        </w:rPr>
        <w:t xml:space="preserve"> (.149), </w:t>
      </w:r>
      <w:r w:rsidRPr="001C7A31">
        <w:rPr>
          <w:rFonts w:ascii="Times New Roman" w:hAnsi="Times New Roman" w:cs="Times New Roman"/>
          <w:i/>
          <w:sz w:val="24"/>
          <w:szCs w:val="24"/>
        </w:rPr>
        <w:t>Compensation</w:t>
      </w:r>
      <w:r w:rsidRPr="001C7A31">
        <w:rPr>
          <w:rFonts w:ascii="Times New Roman" w:hAnsi="Times New Roman" w:cs="Times New Roman"/>
          <w:sz w:val="24"/>
          <w:szCs w:val="24"/>
        </w:rPr>
        <w:t xml:space="preserve"> (.133), </w:t>
      </w:r>
      <w:r w:rsidRPr="001C7A31">
        <w:rPr>
          <w:rFonts w:ascii="Times New Roman" w:hAnsi="Times New Roman" w:cs="Times New Roman"/>
          <w:i/>
          <w:sz w:val="24"/>
          <w:szCs w:val="24"/>
        </w:rPr>
        <w:t>Institutional Command</w:t>
      </w:r>
      <w:r w:rsidRPr="001C7A31">
        <w:rPr>
          <w:rFonts w:ascii="Times New Roman" w:hAnsi="Times New Roman" w:cs="Times New Roman"/>
          <w:sz w:val="24"/>
          <w:szCs w:val="24"/>
        </w:rPr>
        <w:t xml:space="preserve"> (.133), </w:t>
      </w:r>
      <w:r w:rsidRPr="001C7A31">
        <w:rPr>
          <w:rFonts w:ascii="Times New Roman" w:hAnsi="Times New Roman" w:cs="Times New Roman"/>
          <w:i/>
          <w:sz w:val="24"/>
          <w:szCs w:val="24"/>
        </w:rPr>
        <w:t xml:space="preserve">Size </w:t>
      </w:r>
      <w:r w:rsidRPr="001C7A31">
        <w:rPr>
          <w:rFonts w:ascii="Times New Roman" w:hAnsi="Times New Roman" w:cs="Times New Roman"/>
          <w:sz w:val="24"/>
          <w:szCs w:val="24"/>
        </w:rPr>
        <w:t xml:space="preserve">(.088), </w:t>
      </w:r>
      <w:r w:rsidRPr="001C7A31">
        <w:rPr>
          <w:rFonts w:ascii="Times New Roman" w:hAnsi="Times New Roman" w:cs="Times New Roman"/>
          <w:i/>
          <w:sz w:val="24"/>
          <w:szCs w:val="24"/>
        </w:rPr>
        <w:t>Family/Marital Status</w:t>
      </w:r>
      <w:r w:rsidRPr="001C7A31">
        <w:rPr>
          <w:rFonts w:ascii="Times New Roman" w:hAnsi="Times New Roman" w:cs="Times New Roman"/>
          <w:sz w:val="24"/>
          <w:szCs w:val="24"/>
        </w:rPr>
        <w:t xml:space="preserve"> (.086), </w:t>
      </w:r>
      <w:r w:rsidRPr="001C7A31">
        <w:rPr>
          <w:rFonts w:ascii="Times New Roman" w:hAnsi="Times New Roman" w:cs="Times New Roman"/>
          <w:i/>
          <w:sz w:val="24"/>
          <w:szCs w:val="24"/>
        </w:rPr>
        <w:t>Wealth</w:t>
      </w:r>
      <w:r w:rsidRPr="001C7A31">
        <w:rPr>
          <w:rFonts w:ascii="Times New Roman" w:hAnsi="Times New Roman" w:cs="Times New Roman"/>
          <w:sz w:val="24"/>
          <w:szCs w:val="24"/>
        </w:rPr>
        <w:t xml:space="preserve"> (-.069), </w:t>
      </w:r>
      <w:r w:rsidRPr="001C7A31">
        <w:rPr>
          <w:rFonts w:ascii="Times New Roman" w:hAnsi="Times New Roman" w:cs="Times New Roman"/>
          <w:i/>
          <w:sz w:val="24"/>
          <w:szCs w:val="24"/>
        </w:rPr>
        <w:t>Child Care</w:t>
      </w:r>
      <w:r w:rsidRPr="001C7A31">
        <w:rPr>
          <w:rFonts w:ascii="Times New Roman" w:hAnsi="Times New Roman" w:cs="Times New Roman"/>
          <w:sz w:val="24"/>
          <w:szCs w:val="24"/>
        </w:rPr>
        <w:t xml:space="preserve"> (.053), </w:t>
      </w:r>
      <w:r w:rsidRPr="001C7A31">
        <w:rPr>
          <w:rFonts w:ascii="Times New Roman" w:hAnsi="Times New Roman" w:cs="Times New Roman"/>
          <w:i/>
          <w:sz w:val="24"/>
          <w:szCs w:val="24"/>
        </w:rPr>
        <w:t>Social Economic Status</w:t>
      </w:r>
      <w:r w:rsidRPr="001C7A31">
        <w:rPr>
          <w:rFonts w:ascii="Times New Roman" w:hAnsi="Times New Roman" w:cs="Times New Roman"/>
          <w:sz w:val="24"/>
          <w:szCs w:val="24"/>
        </w:rPr>
        <w:t xml:space="preserve"> (.029), </w:t>
      </w:r>
      <w:r w:rsidRPr="001C7A31">
        <w:rPr>
          <w:rFonts w:ascii="Times New Roman" w:hAnsi="Times New Roman" w:cs="Times New Roman"/>
          <w:i/>
          <w:sz w:val="24"/>
          <w:szCs w:val="24"/>
        </w:rPr>
        <w:t>Committee Service</w:t>
      </w:r>
      <w:r w:rsidRPr="001C7A31">
        <w:rPr>
          <w:rFonts w:ascii="Times New Roman" w:hAnsi="Times New Roman" w:cs="Times New Roman"/>
          <w:sz w:val="24"/>
          <w:szCs w:val="24"/>
        </w:rPr>
        <w:t xml:space="preserve"> (.023), </w:t>
      </w:r>
      <w:r w:rsidRPr="001C7A31">
        <w:rPr>
          <w:rFonts w:ascii="Times New Roman" w:hAnsi="Times New Roman" w:cs="Times New Roman"/>
          <w:i/>
          <w:sz w:val="24"/>
          <w:szCs w:val="24"/>
        </w:rPr>
        <w:t xml:space="preserve">Career age/Seniority </w:t>
      </w:r>
      <w:r w:rsidRPr="001C7A31">
        <w:rPr>
          <w:rFonts w:ascii="Times New Roman" w:hAnsi="Times New Roman" w:cs="Times New Roman"/>
          <w:sz w:val="24"/>
          <w:szCs w:val="24"/>
        </w:rPr>
        <w:t xml:space="preserve">(.020), </w:t>
      </w:r>
      <w:r w:rsidRPr="001C7A31">
        <w:rPr>
          <w:rFonts w:ascii="Times New Roman" w:hAnsi="Times New Roman" w:cs="Times New Roman"/>
          <w:i/>
          <w:sz w:val="24"/>
          <w:szCs w:val="24"/>
        </w:rPr>
        <w:t>Work Hours</w:t>
      </w:r>
      <w:r w:rsidRPr="001C7A31">
        <w:rPr>
          <w:rFonts w:ascii="Times New Roman" w:hAnsi="Times New Roman" w:cs="Times New Roman"/>
          <w:sz w:val="24"/>
          <w:szCs w:val="24"/>
        </w:rPr>
        <w:t xml:space="preserve"> (-.002), and </w:t>
      </w:r>
      <w:r w:rsidRPr="001C7A31">
        <w:rPr>
          <w:rFonts w:ascii="Times New Roman" w:hAnsi="Times New Roman" w:cs="Times New Roman"/>
          <w:i/>
          <w:sz w:val="24"/>
          <w:szCs w:val="24"/>
        </w:rPr>
        <w:t>Unionization</w:t>
      </w:r>
      <w:r w:rsidRPr="001C7A31">
        <w:rPr>
          <w:rFonts w:ascii="Times New Roman" w:hAnsi="Times New Roman" w:cs="Times New Roman"/>
          <w:sz w:val="24"/>
          <w:szCs w:val="24"/>
        </w:rPr>
        <w:t xml:space="preserve"> (.001</w:t>
      </w:r>
      <w:r w:rsidRPr="00B75A3D">
        <w:rPr>
          <w:rFonts w:ascii="Times New Roman" w:hAnsi="Times New Roman" w:cs="Times New Roman"/>
          <w:sz w:val="24"/>
          <w:szCs w:val="24"/>
        </w:rPr>
        <w:t>).</w:t>
      </w:r>
    </w:p>
    <w:p w:rsidR="009F377F" w:rsidRPr="00DE406A" w:rsidRDefault="00990B9A" w:rsidP="009F377F">
      <w:pPr>
        <w:spacing w:after="0" w:line="480" w:lineRule="auto"/>
        <w:rPr>
          <w:rFonts w:ascii="Times New Roman" w:hAnsi="Times New Roman" w:cs="Times New Roman"/>
          <w:b/>
          <w:sz w:val="24"/>
          <w:szCs w:val="24"/>
        </w:rPr>
      </w:pPr>
      <w:r>
        <w:rPr>
          <w:rFonts w:ascii="Times New Roman" w:hAnsi="Times New Roman" w:cs="Times New Roman"/>
          <w:b/>
          <w:sz w:val="24"/>
          <w:szCs w:val="24"/>
        </w:rPr>
        <w:t>Findings of the Non-STEM M</w:t>
      </w:r>
      <w:r w:rsidR="009F377F" w:rsidRPr="00DE406A">
        <w:rPr>
          <w:rFonts w:ascii="Times New Roman" w:hAnsi="Times New Roman" w:cs="Times New Roman"/>
          <w:b/>
          <w:sz w:val="24"/>
          <w:szCs w:val="24"/>
        </w:rPr>
        <w:t>odel</w:t>
      </w:r>
    </w:p>
    <w:p w:rsidR="009F377F" w:rsidRPr="00B75A3D"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b/>
          <w:sz w:val="24"/>
          <w:szCs w:val="24"/>
        </w:rPr>
        <w:tab/>
      </w:r>
      <w:r w:rsidRPr="001C7A31">
        <w:rPr>
          <w:rFonts w:ascii="Times New Roman" w:hAnsi="Times New Roman" w:cs="Times New Roman"/>
          <w:sz w:val="24"/>
          <w:szCs w:val="24"/>
        </w:rPr>
        <w:t>Analysis of the non-STEM model proceeded in the same way as the analysis for the STEM model.  First, the sample was restricted to include only women tenured or tenure-track faculty employed in a four year research or doctoral institution.  The resulting sample included 963 participants.  Second, descriptive statistics, including means and standard deviations, were calculated for all variables in the non-STEM model.  Table 4 presents these descriptive sta</w:t>
      </w:r>
      <w:r w:rsidR="00B941F0">
        <w:rPr>
          <w:rFonts w:ascii="Times New Roman" w:hAnsi="Times New Roman" w:cs="Times New Roman"/>
          <w:sz w:val="24"/>
          <w:szCs w:val="24"/>
        </w:rPr>
        <w:t>tistics for the non-STEM model.</w:t>
      </w:r>
    </w:p>
    <w:p w:rsidR="00B941F0" w:rsidRDefault="009F377F" w:rsidP="009F377F">
      <w:pPr>
        <w:spacing w:after="0" w:line="480" w:lineRule="auto"/>
        <w:rPr>
          <w:rFonts w:ascii="Times New Roman" w:hAnsi="Times New Roman" w:cs="Times New Roman"/>
          <w:sz w:val="24"/>
          <w:szCs w:val="24"/>
        </w:rPr>
      </w:pPr>
      <w:r w:rsidRPr="00B75A3D">
        <w:rPr>
          <w:rFonts w:ascii="Times New Roman" w:hAnsi="Times New Roman" w:cs="Times New Roman"/>
          <w:sz w:val="24"/>
          <w:szCs w:val="24"/>
        </w:rPr>
        <w:tab/>
        <w:t>Finally, data were entered into AMOS for the SEM analysis of the non-STEM model.  Following the same data analysis procedure that was detailed earlier, first model fit statistics were assessed.  The resulting value of the chi-square statistic for the non-STEM model was 119966.7 (p&lt;</w:t>
      </w:r>
      <w:r w:rsidRPr="00DE406A">
        <w:rPr>
          <w:rFonts w:ascii="Times New Roman" w:hAnsi="Times New Roman" w:cs="Times New Roman"/>
          <w:sz w:val="24"/>
          <w:szCs w:val="24"/>
        </w:rPr>
        <w:t>0.001). Th</w:t>
      </w:r>
      <w:r w:rsidRPr="00C678FE">
        <w:rPr>
          <w:rFonts w:ascii="Times New Roman" w:hAnsi="Times New Roman" w:cs="Times New Roman"/>
          <w:sz w:val="24"/>
          <w:szCs w:val="24"/>
        </w:rPr>
        <w:t>e value of the RMSEA was 0</w:t>
      </w:r>
      <w:r w:rsidRPr="00E02E01">
        <w:rPr>
          <w:rFonts w:ascii="Times New Roman" w:hAnsi="Times New Roman" w:cs="Times New Roman"/>
          <w:sz w:val="24"/>
          <w:szCs w:val="24"/>
        </w:rPr>
        <w:t xml:space="preserve">.071 and the CFI was </w:t>
      </w:r>
      <w:r w:rsidRPr="001C7A31">
        <w:rPr>
          <w:rFonts w:ascii="Times New Roman" w:hAnsi="Times New Roman" w:cs="Times New Roman"/>
          <w:sz w:val="24"/>
          <w:szCs w:val="24"/>
        </w:rPr>
        <w:t xml:space="preserve">0.532.  Together these statistics suggest that the model is not a good fit of the data for women faculty in non-STEM fields.  </w:t>
      </w:r>
    </w:p>
    <w:tbl>
      <w:tblPr>
        <w:tblW w:w="4885" w:type="pct"/>
        <w:tblCellMar>
          <w:left w:w="10" w:type="dxa"/>
          <w:right w:w="10" w:type="dxa"/>
        </w:tblCellMar>
        <w:tblLook w:val="04A0"/>
      </w:tblPr>
      <w:tblGrid>
        <w:gridCol w:w="1038"/>
        <w:gridCol w:w="1041"/>
        <w:gridCol w:w="1012"/>
        <w:gridCol w:w="957"/>
        <w:gridCol w:w="1114"/>
        <w:gridCol w:w="957"/>
        <w:gridCol w:w="957"/>
        <w:gridCol w:w="1135"/>
        <w:gridCol w:w="953"/>
      </w:tblGrid>
      <w:tr w:rsidR="00DB41C5" w:rsidRPr="001C7A31">
        <w:trPr>
          <w:trHeight w:val="564"/>
        </w:trPr>
        <w:tc>
          <w:tcPr>
            <w:tcW w:w="567"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Table 4</w:t>
            </w:r>
          </w:p>
        </w:tc>
        <w:tc>
          <w:tcPr>
            <w:tcW w:w="567"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2209" w:type="pct"/>
            <w:gridSpan w:val="4"/>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i/>
                <w:iCs/>
                <w:color w:val="000000"/>
                <w:sz w:val="24"/>
                <w:szCs w:val="24"/>
              </w:rPr>
            </w:pPr>
            <w:r w:rsidRPr="00B75A3D">
              <w:rPr>
                <w:rFonts w:ascii="Times New Roman" w:eastAsia="Times New Roman" w:hAnsi="Times New Roman" w:cs="Times New Roman"/>
                <w:i/>
                <w:iCs/>
                <w:color w:val="000000"/>
                <w:sz w:val="24"/>
                <w:szCs w:val="24"/>
              </w:rPr>
              <w:t>Non-STEM Model Descriptives</w:t>
            </w:r>
          </w:p>
        </w:tc>
        <w:tc>
          <w:tcPr>
            <w:tcW w:w="608"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single" w:sz="8" w:space="0" w:color="auto"/>
              <w:left w:val="nil"/>
              <w:bottom w:val="single" w:sz="4" w:space="0" w:color="auto"/>
              <w:right w:val="nil"/>
            </w:tcBorders>
            <w:shd w:val="clear" w:color="auto" w:fill="auto"/>
            <w:noWrap/>
            <w:vAlign w:val="bottom"/>
          </w:tcPr>
          <w:p w:rsidR="00B941F0" w:rsidRPr="00B75A3D" w:rsidRDefault="00B941F0" w:rsidP="00B8551C">
            <w:pPr>
              <w:spacing w:after="0" w:line="480" w:lineRule="auto"/>
              <w:jc w:val="center"/>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1652" w:type="pct"/>
            <w:gridSpan w:val="3"/>
            <w:tcBorders>
              <w:top w:val="single" w:sz="8" w:space="0" w:color="auto"/>
              <w:left w:val="nil"/>
              <w:bottom w:val="single" w:sz="4" w:space="0" w:color="auto"/>
              <w:right w:val="nil"/>
            </w:tcBorders>
            <w:shd w:val="clear" w:color="auto" w:fill="auto"/>
            <w:noWrap/>
            <w:vAlign w:val="bottom"/>
          </w:tcPr>
          <w:p w:rsidR="00B941F0" w:rsidRPr="00DE406A" w:rsidRDefault="00B941F0" w:rsidP="00B8551C">
            <w:pPr>
              <w:spacing w:after="0" w:line="480" w:lineRule="auto"/>
              <w:jc w:val="center"/>
              <w:rPr>
                <w:rFonts w:ascii="Times New Roman" w:eastAsia="Times New Roman" w:hAnsi="Times New Roman" w:cs="Times New Roman"/>
                <w:i/>
                <w:iCs/>
                <w:color w:val="000000"/>
                <w:sz w:val="24"/>
                <w:szCs w:val="24"/>
              </w:rPr>
            </w:pPr>
            <w:r w:rsidRPr="00DE406A">
              <w:rPr>
                <w:rFonts w:ascii="Times New Roman" w:eastAsia="Times New Roman" w:hAnsi="Times New Roman" w:cs="Times New Roman"/>
                <w:i/>
                <w:iCs/>
                <w:color w:val="000000"/>
                <w:sz w:val="24"/>
                <w:szCs w:val="24"/>
              </w:rPr>
              <w:t xml:space="preserve">       M</w:t>
            </w:r>
          </w:p>
        </w:tc>
        <w:tc>
          <w:tcPr>
            <w:tcW w:w="1661" w:type="pct"/>
            <w:gridSpan w:val="3"/>
            <w:tcBorders>
              <w:top w:val="single" w:sz="8" w:space="0" w:color="auto"/>
              <w:left w:val="nil"/>
              <w:bottom w:val="single" w:sz="4" w:space="0" w:color="auto"/>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i/>
                <w:iCs/>
                <w:color w:val="000000"/>
                <w:sz w:val="24"/>
                <w:szCs w:val="24"/>
              </w:rPr>
            </w:pPr>
            <w:r w:rsidRPr="00E02E01">
              <w:rPr>
                <w:rFonts w:ascii="Times New Roman" w:eastAsia="Times New Roman" w:hAnsi="Times New Roman" w:cs="Times New Roman"/>
                <w:i/>
                <w:iCs/>
                <w:color w:val="000000"/>
                <w:sz w:val="24"/>
                <w:szCs w:val="24"/>
              </w:rPr>
              <w:t xml:space="preserve">                 SD</w:t>
            </w: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Intention to leave</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 xml:space="preserve">        </w:t>
            </w:r>
            <w:r w:rsidRPr="001C7A31">
              <w:rPr>
                <w:rFonts w:ascii="Times New Roman" w:eastAsia="Times New Roman" w:hAnsi="Times New Roman" w:cs="Times New Roman"/>
                <w:color w:val="000000"/>
                <w:sz w:val="24"/>
                <w:szCs w:val="24"/>
              </w:rPr>
              <w:t>0 .81</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1.00</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security</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76BF8" w:rsidRDefault="00B941F0" w:rsidP="00B8551C">
            <w:pPr>
              <w:spacing w:after="0" w:line="480" w:lineRule="auto"/>
              <w:jc w:val="center"/>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 xml:space="preserve">      </w:t>
            </w:r>
            <w:r w:rsidRPr="00C76BF8">
              <w:rPr>
                <w:rFonts w:ascii="Times New Roman" w:eastAsia="Times New Roman" w:hAnsi="Times New Roman" w:cs="Times New Roman"/>
                <w:color w:val="000000"/>
                <w:sz w:val="24"/>
                <w:szCs w:val="24"/>
              </w:rPr>
              <w:t>6.42</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1.50</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workload</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DE406A"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14.17</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2.65</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compensation</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5.58</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1.59</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job autonomy</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10.02</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1.82</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2209" w:type="pct"/>
            <w:gridSpan w:val="4"/>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Satisfaction with available resources</w:t>
            </w:r>
          </w:p>
        </w:tc>
        <w:tc>
          <w:tcPr>
            <w:tcW w:w="608" w:type="pct"/>
            <w:tcBorders>
              <w:top w:val="nil"/>
              <w:left w:val="nil"/>
              <w:bottom w:val="nil"/>
              <w:right w:val="nil"/>
            </w:tcBorders>
            <w:shd w:val="clear" w:color="auto" w:fill="auto"/>
            <w:noWrap/>
            <w:vAlign w:val="bottom"/>
          </w:tcPr>
          <w:p w:rsidR="00B941F0" w:rsidRPr="00DE406A"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35.41</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9.35</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Perceived campus climate</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5.15</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1.40</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Perceived institutional decline</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9.80</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2.13</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Minority</w:t>
            </w: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jc w:val="right"/>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0.21</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0.41</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Family/Marital status</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2.72</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1.22</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Social economic status</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4.6</w:t>
            </w:r>
            <w:r w:rsidRPr="00C678FE">
              <w:rPr>
                <w:rFonts w:ascii="Times New Roman" w:eastAsia="Times New Roman" w:hAnsi="Times New Roman" w:cs="Times New Roman"/>
                <w:color w:val="000000"/>
                <w:sz w:val="24"/>
                <w:szCs w:val="24"/>
              </w:rPr>
              <w:t>1</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2.06</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control</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1.22</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0.41</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 size</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4.75</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0.61</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 expenditure</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DE406A"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4.98</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0.16</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diversity</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19.68</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13.96</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Percent unionized</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20.13</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37.84</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Institutional consolidation</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7.34</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1.07</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Child care availability</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DE406A"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1.54</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0.50</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2209" w:type="pct"/>
            <w:gridSpan w:val="4"/>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Child tuition remission availability</w:t>
            </w:r>
          </w:p>
        </w:tc>
        <w:tc>
          <w:tcPr>
            <w:tcW w:w="608" w:type="pct"/>
            <w:tcBorders>
              <w:top w:val="nil"/>
              <w:left w:val="nil"/>
              <w:bottom w:val="nil"/>
              <w:right w:val="nil"/>
            </w:tcBorders>
            <w:shd w:val="clear" w:color="auto" w:fill="auto"/>
            <w:noWrap/>
            <w:vAlign w:val="bottom"/>
          </w:tcPr>
          <w:p w:rsidR="00B941F0" w:rsidRPr="00DE406A"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1.39</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0.49</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Paid maternity leave</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1.27</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0.45</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Hours worked per week</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53.81</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14.16</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Total income from university</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4.86</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1.67</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Academic rank</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2.88</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0.81</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Scholarly productivity</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24.30</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35.11</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Funded research</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133147.63</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296073.28</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1135" w:type="pct"/>
            <w:gridSpan w:val="2"/>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Committee service</w:t>
            </w: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E02E01" w:rsidRDefault="00B941F0" w:rsidP="00B8551C">
            <w:pPr>
              <w:spacing w:after="0" w:line="480" w:lineRule="auto"/>
              <w:jc w:val="right"/>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3.82</w:t>
            </w: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3.00</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64"/>
        </w:trPr>
        <w:tc>
          <w:tcPr>
            <w:tcW w:w="567" w:type="pct"/>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p>
        </w:tc>
        <w:tc>
          <w:tcPr>
            <w:tcW w:w="567"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5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B941F0" w:rsidRPr="001C7A31">
        <w:trPr>
          <w:trHeight w:val="564"/>
        </w:trPr>
        <w:tc>
          <w:tcPr>
            <w:tcW w:w="1686" w:type="pct"/>
            <w:gridSpan w:val="3"/>
            <w:tcBorders>
              <w:top w:val="nil"/>
              <w:left w:val="nil"/>
              <w:bottom w:val="nil"/>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Seniority/Career age</w:t>
            </w:r>
          </w:p>
        </w:tc>
        <w:tc>
          <w:tcPr>
            <w:tcW w:w="522" w:type="pct"/>
            <w:tcBorders>
              <w:top w:val="nil"/>
              <w:left w:val="nil"/>
              <w:bottom w:val="nil"/>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p>
        </w:tc>
        <w:tc>
          <w:tcPr>
            <w:tcW w:w="608" w:type="pct"/>
            <w:tcBorders>
              <w:top w:val="nil"/>
              <w:left w:val="nil"/>
              <w:bottom w:val="nil"/>
              <w:right w:val="nil"/>
            </w:tcBorders>
            <w:shd w:val="clear" w:color="auto" w:fill="auto"/>
            <w:noWrap/>
            <w:vAlign w:val="bottom"/>
          </w:tcPr>
          <w:p w:rsidR="00B941F0" w:rsidRPr="00C678FE" w:rsidRDefault="00B941F0" w:rsidP="00B8551C">
            <w:pPr>
              <w:spacing w:after="0" w:line="480" w:lineRule="auto"/>
              <w:jc w:val="right"/>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75.50</w:t>
            </w:r>
          </w:p>
        </w:tc>
        <w:tc>
          <w:tcPr>
            <w:tcW w:w="522" w:type="pct"/>
            <w:tcBorders>
              <w:top w:val="nil"/>
              <w:left w:val="nil"/>
              <w:bottom w:val="nil"/>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p>
        </w:tc>
        <w:tc>
          <w:tcPr>
            <w:tcW w:w="522"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c>
          <w:tcPr>
            <w:tcW w:w="619"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25.22</w:t>
            </w:r>
          </w:p>
        </w:tc>
        <w:tc>
          <w:tcPr>
            <w:tcW w:w="520" w:type="pct"/>
            <w:tcBorders>
              <w:top w:val="nil"/>
              <w:left w:val="nil"/>
              <w:bottom w:val="nil"/>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p>
        </w:tc>
      </w:tr>
      <w:tr w:rsidR="00DB41C5" w:rsidRPr="001C7A31">
        <w:trPr>
          <w:trHeight w:val="590"/>
        </w:trPr>
        <w:tc>
          <w:tcPr>
            <w:tcW w:w="567" w:type="pct"/>
            <w:tcBorders>
              <w:top w:val="nil"/>
              <w:left w:val="nil"/>
              <w:bottom w:val="single" w:sz="8" w:space="0" w:color="auto"/>
              <w:right w:val="nil"/>
            </w:tcBorders>
            <w:shd w:val="clear" w:color="auto" w:fill="auto"/>
            <w:noWrap/>
            <w:vAlign w:val="bottom"/>
          </w:tcPr>
          <w:p w:rsidR="00B941F0" w:rsidRPr="00B75A3D" w:rsidRDefault="00B941F0" w:rsidP="00B8551C">
            <w:pPr>
              <w:spacing w:after="0" w:line="480" w:lineRule="auto"/>
              <w:rPr>
                <w:rFonts w:ascii="Times New Roman" w:eastAsia="Times New Roman" w:hAnsi="Times New Roman" w:cs="Times New Roman"/>
                <w:color w:val="000000"/>
                <w:sz w:val="24"/>
                <w:szCs w:val="24"/>
              </w:rPr>
            </w:pPr>
            <w:r w:rsidRPr="00B75A3D">
              <w:rPr>
                <w:rFonts w:ascii="Times New Roman" w:eastAsia="Times New Roman" w:hAnsi="Times New Roman" w:cs="Times New Roman"/>
                <w:color w:val="000000"/>
                <w:sz w:val="24"/>
                <w:szCs w:val="24"/>
              </w:rPr>
              <w:t> </w:t>
            </w:r>
          </w:p>
        </w:tc>
        <w:tc>
          <w:tcPr>
            <w:tcW w:w="567" w:type="pct"/>
            <w:tcBorders>
              <w:top w:val="nil"/>
              <w:left w:val="nil"/>
              <w:bottom w:val="single" w:sz="8" w:space="0" w:color="auto"/>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 </w:t>
            </w:r>
          </w:p>
        </w:tc>
        <w:tc>
          <w:tcPr>
            <w:tcW w:w="552" w:type="pct"/>
            <w:tcBorders>
              <w:top w:val="nil"/>
              <w:left w:val="nil"/>
              <w:bottom w:val="single" w:sz="8" w:space="0" w:color="auto"/>
              <w:right w:val="nil"/>
            </w:tcBorders>
            <w:shd w:val="clear" w:color="auto" w:fill="auto"/>
            <w:noWrap/>
            <w:vAlign w:val="bottom"/>
          </w:tcPr>
          <w:p w:rsidR="00B941F0" w:rsidRPr="00DE406A" w:rsidRDefault="00B941F0" w:rsidP="00B8551C">
            <w:pPr>
              <w:spacing w:after="0" w:line="480" w:lineRule="auto"/>
              <w:rPr>
                <w:rFonts w:ascii="Times New Roman" w:eastAsia="Times New Roman" w:hAnsi="Times New Roman" w:cs="Times New Roman"/>
                <w:color w:val="000000"/>
                <w:sz w:val="24"/>
                <w:szCs w:val="24"/>
              </w:rPr>
            </w:pPr>
            <w:r w:rsidRPr="00DE406A">
              <w:rPr>
                <w:rFonts w:ascii="Times New Roman" w:eastAsia="Times New Roman" w:hAnsi="Times New Roman" w:cs="Times New Roman"/>
                <w:color w:val="000000"/>
                <w:sz w:val="24"/>
                <w:szCs w:val="24"/>
              </w:rPr>
              <w:t> </w:t>
            </w:r>
          </w:p>
        </w:tc>
        <w:tc>
          <w:tcPr>
            <w:tcW w:w="522" w:type="pct"/>
            <w:tcBorders>
              <w:top w:val="nil"/>
              <w:left w:val="nil"/>
              <w:bottom w:val="single" w:sz="8" w:space="0" w:color="auto"/>
              <w:right w:val="nil"/>
            </w:tcBorders>
            <w:shd w:val="clear" w:color="auto" w:fill="auto"/>
            <w:noWrap/>
            <w:vAlign w:val="bottom"/>
          </w:tcPr>
          <w:p w:rsidR="00B941F0" w:rsidRPr="00E02E01" w:rsidRDefault="00B941F0" w:rsidP="00B8551C">
            <w:pPr>
              <w:spacing w:after="0" w:line="480" w:lineRule="auto"/>
              <w:rPr>
                <w:rFonts w:ascii="Times New Roman" w:eastAsia="Times New Roman" w:hAnsi="Times New Roman" w:cs="Times New Roman"/>
                <w:color w:val="000000"/>
                <w:sz w:val="24"/>
                <w:szCs w:val="24"/>
              </w:rPr>
            </w:pPr>
            <w:r w:rsidRPr="00E02E01">
              <w:rPr>
                <w:rFonts w:ascii="Times New Roman" w:eastAsia="Times New Roman" w:hAnsi="Times New Roman" w:cs="Times New Roman"/>
                <w:color w:val="000000"/>
                <w:sz w:val="24"/>
                <w:szCs w:val="24"/>
              </w:rPr>
              <w:t> </w:t>
            </w:r>
          </w:p>
        </w:tc>
        <w:tc>
          <w:tcPr>
            <w:tcW w:w="608" w:type="pct"/>
            <w:tcBorders>
              <w:top w:val="nil"/>
              <w:left w:val="nil"/>
              <w:bottom w:val="single" w:sz="8" w:space="0" w:color="auto"/>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522" w:type="pct"/>
            <w:tcBorders>
              <w:top w:val="nil"/>
              <w:left w:val="nil"/>
              <w:bottom w:val="single" w:sz="8" w:space="0" w:color="auto"/>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522" w:type="pct"/>
            <w:tcBorders>
              <w:top w:val="nil"/>
              <w:left w:val="nil"/>
              <w:bottom w:val="single" w:sz="8" w:space="0" w:color="auto"/>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619" w:type="pct"/>
            <w:tcBorders>
              <w:top w:val="nil"/>
              <w:left w:val="nil"/>
              <w:bottom w:val="single" w:sz="8" w:space="0" w:color="auto"/>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c>
          <w:tcPr>
            <w:tcW w:w="520" w:type="pct"/>
            <w:tcBorders>
              <w:top w:val="nil"/>
              <w:left w:val="nil"/>
              <w:bottom w:val="single" w:sz="8" w:space="0" w:color="auto"/>
              <w:right w:val="nil"/>
            </w:tcBorders>
            <w:shd w:val="clear" w:color="auto" w:fill="auto"/>
            <w:noWrap/>
            <w:vAlign w:val="bottom"/>
          </w:tcPr>
          <w:p w:rsidR="00B941F0" w:rsidRPr="001C7A31" w:rsidRDefault="00B941F0" w:rsidP="00B8551C">
            <w:pPr>
              <w:spacing w:after="0" w:line="480" w:lineRule="auto"/>
              <w:rPr>
                <w:rFonts w:ascii="Times New Roman" w:eastAsia="Times New Roman" w:hAnsi="Times New Roman" w:cs="Times New Roman"/>
                <w:color w:val="000000"/>
                <w:sz w:val="24"/>
                <w:szCs w:val="24"/>
              </w:rPr>
            </w:pPr>
            <w:r w:rsidRPr="001C7A31">
              <w:rPr>
                <w:rFonts w:ascii="Times New Roman" w:eastAsia="Times New Roman" w:hAnsi="Times New Roman" w:cs="Times New Roman"/>
                <w:color w:val="000000"/>
                <w:sz w:val="24"/>
                <w:szCs w:val="24"/>
              </w:rPr>
              <w:t> </w:t>
            </w:r>
          </w:p>
        </w:tc>
      </w:tr>
    </w:tbl>
    <w:p w:rsidR="009F377F" w:rsidRPr="001C7A31" w:rsidRDefault="00B941F0" w:rsidP="00DB41C5">
      <w:pPr>
        <w:rPr>
          <w:rFonts w:ascii="Times New Roman" w:hAnsi="Times New Roman" w:cs="Times New Roman"/>
          <w:sz w:val="24"/>
          <w:szCs w:val="24"/>
        </w:rPr>
      </w:pPr>
      <w:r>
        <w:rPr>
          <w:rFonts w:ascii="Times New Roman" w:hAnsi="Times New Roman" w:cs="Times New Roman"/>
          <w:sz w:val="24"/>
          <w:szCs w:val="24"/>
        </w:rPr>
        <w:br w:type="page"/>
      </w:r>
    </w:p>
    <w:p w:rsidR="009F377F" w:rsidRPr="00B75A3D"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After the model fit indices were calculated and interpreted, path coefficients were examined to determine variable relationships.  The non-STEM model, with accompanying significant path coeffic</w:t>
      </w:r>
      <w:r w:rsidR="00B941F0">
        <w:rPr>
          <w:rFonts w:ascii="Times New Roman" w:hAnsi="Times New Roman" w:cs="Times New Roman"/>
          <w:sz w:val="24"/>
          <w:szCs w:val="24"/>
        </w:rPr>
        <w:t>ients, is included in figure 3.</w:t>
      </w:r>
    </w:p>
    <w:p w:rsidR="009F377F" w:rsidRPr="001C7A31" w:rsidRDefault="009F377F" w:rsidP="009F377F">
      <w:pPr>
        <w:spacing w:after="0" w:line="480" w:lineRule="auto"/>
        <w:rPr>
          <w:rFonts w:ascii="Times New Roman" w:hAnsi="Times New Roman" w:cs="Times New Roman"/>
          <w:sz w:val="24"/>
          <w:szCs w:val="24"/>
        </w:rPr>
      </w:pPr>
      <w:r w:rsidRPr="00C678FE">
        <w:rPr>
          <w:rFonts w:ascii="Times New Roman" w:hAnsi="Times New Roman" w:cs="Times New Roman"/>
          <w:b/>
          <w:sz w:val="24"/>
          <w:szCs w:val="24"/>
        </w:rPr>
        <w:tab/>
      </w:r>
      <w:r w:rsidRPr="00C678FE">
        <w:rPr>
          <w:rFonts w:ascii="Times New Roman" w:hAnsi="Times New Roman" w:cs="Times New Roman"/>
          <w:sz w:val="24"/>
          <w:szCs w:val="24"/>
        </w:rPr>
        <w:t xml:space="preserve">Findings from the non-STEM model suggest that four variables had a significant </w:t>
      </w:r>
      <w:r w:rsidRPr="001C7A31">
        <w:rPr>
          <w:rFonts w:ascii="Times New Roman" w:hAnsi="Times New Roman" w:cs="Times New Roman"/>
          <w:sz w:val="24"/>
          <w:szCs w:val="24"/>
        </w:rPr>
        <w:t xml:space="preserve">direct and inverse relationship with intention to leave for women faculty in non-STEM disciplines.  These variables, in order of magnitude, were </w:t>
      </w:r>
      <w:r w:rsidRPr="001C7A31">
        <w:rPr>
          <w:rFonts w:ascii="Times New Roman" w:hAnsi="Times New Roman" w:cs="Times New Roman"/>
          <w:i/>
          <w:sz w:val="24"/>
          <w:szCs w:val="24"/>
        </w:rPr>
        <w:t xml:space="preserve">satisfaction with job autonomy </w:t>
      </w:r>
      <w:r w:rsidRPr="001C7A31">
        <w:rPr>
          <w:rFonts w:ascii="Times New Roman" w:hAnsi="Times New Roman" w:cs="Times New Roman"/>
          <w:sz w:val="24"/>
          <w:szCs w:val="24"/>
        </w:rPr>
        <w:t xml:space="preserve">(-.263), </w:t>
      </w:r>
      <w:r w:rsidRPr="001C7A31">
        <w:rPr>
          <w:rFonts w:ascii="Times New Roman" w:hAnsi="Times New Roman" w:cs="Times New Roman"/>
          <w:i/>
          <w:sz w:val="24"/>
          <w:szCs w:val="24"/>
        </w:rPr>
        <w:t>satisfaction with compensation</w:t>
      </w:r>
      <w:r w:rsidRPr="001C7A31">
        <w:rPr>
          <w:rFonts w:ascii="Times New Roman" w:hAnsi="Times New Roman" w:cs="Times New Roman"/>
          <w:sz w:val="24"/>
          <w:szCs w:val="24"/>
        </w:rPr>
        <w:t xml:space="preserve"> (-.244), </w:t>
      </w:r>
      <w:r w:rsidRPr="001C7A31">
        <w:rPr>
          <w:rFonts w:ascii="Times New Roman" w:hAnsi="Times New Roman" w:cs="Times New Roman"/>
          <w:i/>
          <w:sz w:val="24"/>
          <w:szCs w:val="24"/>
        </w:rPr>
        <w:t>satisfaction with job security</w:t>
      </w:r>
      <w:r w:rsidRPr="001C7A31">
        <w:rPr>
          <w:rFonts w:ascii="Times New Roman" w:hAnsi="Times New Roman" w:cs="Times New Roman"/>
          <w:sz w:val="24"/>
          <w:szCs w:val="24"/>
        </w:rPr>
        <w:t xml:space="preserve"> (-.188), and </w:t>
      </w:r>
      <w:r w:rsidRPr="001C7A31">
        <w:rPr>
          <w:rFonts w:ascii="Times New Roman" w:hAnsi="Times New Roman" w:cs="Times New Roman"/>
          <w:i/>
          <w:sz w:val="24"/>
          <w:szCs w:val="24"/>
        </w:rPr>
        <w:t xml:space="preserve">perception of campus climate </w:t>
      </w:r>
      <w:r w:rsidRPr="001C7A31">
        <w:rPr>
          <w:rFonts w:ascii="Times New Roman" w:hAnsi="Times New Roman" w:cs="Times New Roman"/>
          <w:sz w:val="24"/>
          <w:szCs w:val="24"/>
        </w:rPr>
        <w:t xml:space="preserve">(-.160).  These findings suggest that for women faculty in non-STEM disciplines those who are more satisfied with their job autonomy, compensation, and job security, and who have better perceptions of the campus climate are less likely to leave.  </w:t>
      </w:r>
    </w:p>
    <w:p w:rsidR="00B941F0" w:rsidRDefault="009F377F" w:rsidP="009F377F">
      <w:pPr>
        <w:spacing w:after="0" w:line="480" w:lineRule="auto"/>
        <w:rPr>
          <w:rFonts w:ascii="Times New Roman" w:hAnsi="Times New Roman" w:cs="Times New Roman"/>
          <w:sz w:val="24"/>
          <w:szCs w:val="24"/>
        </w:rPr>
      </w:pPr>
      <w:r w:rsidRPr="001C7A31">
        <w:rPr>
          <w:rFonts w:ascii="Times New Roman" w:hAnsi="Times New Roman" w:cs="Times New Roman"/>
          <w:sz w:val="24"/>
          <w:szCs w:val="24"/>
        </w:rPr>
        <w:tab/>
        <w:t xml:space="preserve">In addition to the direct relationships found in the SEM analysis, several variables were also identified as having an indirect effect on non-STEM women’s intention to leave.  That is, these variables were related to intention to leave through one or more of the four mediating variables which were directly related to intention to leave. These variables included </w:t>
      </w:r>
      <w:r w:rsidRPr="001C7A31">
        <w:rPr>
          <w:rFonts w:ascii="Times New Roman" w:hAnsi="Times New Roman" w:cs="Times New Roman"/>
          <w:i/>
          <w:sz w:val="24"/>
          <w:szCs w:val="24"/>
        </w:rPr>
        <w:t xml:space="preserve">Institutional Consolidation </w:t>
      </w:r>
      <w:r w:rsidRPr="001C7A31">
        <w:rPr>
          <w:rFonts w:ascii="Times New Roman" w:hAnsi="Times New Roman" w:cs="Times New Roman"/>
          <w:sz w:val="24"/>
          <w:szCs w:val="24"/>
        </w:rPr>
        <w:t xml:space="preserve">(.656), </w:t>
      </w:r>
      <w:r w:rsidRPr="001C7A31">
        <w:rPr>
          <w:rFonts w:ascii="Times New Roman" w:hAnsi="Times New Roman" w:cs="Times New Roman"/>
          <w:i/>
          <w:sz w:val="24"/>
          <w:szCs w:val="24"/>
        </w:rPr>
        <w:t>Minority</w:t>
      </w:r>
      <w:r w:rsidRPr="001C7A31">
        <w:rPr>
          <w:rFonts w:ascii="Times New Roman" w:hAnsi="Times New Roman" w:cs="Times New Roman"/>
          <w:sz w:val="24"/>
          <w:szCs w:val="24"/>
        </w:rPr>
        <w:t xml:space="preserve"> (-.229), </w:t>
      </w:r>
      <w:r w:rsidRPr="001C7A31">
        <w:rPr>
          <w:rFonts w:ascii="Times New Roman" w:hAnsi="Times New Roman" w:cs="Times New Roman"/>
          <w:i/>
          <w:sz w:val="24"/>
          <w:szCs w:val="24"/>
        </w:rPr>
        <w:t xml:space="preserve">Compensation </w:t>
      </w:r>
      <w:r w:rsidRPr="001C7A31">
        <w:rPr>
          <w:rFonts w:ascii="Times New Roman" w:hAnsi="Times New Roman" w:cs="Times New Roman"/>
          <w:sz w:val="24"/>
          <w:szCs w:val="24"/>
        </w:rPr>
        <w:t xml:space="preserve">(.186), </w:t>
      </w:r>
      <w:r w:rsidRPr="001C7A31">
        <w:rPr>
          <w:rFonts w:ascii="Times New Roman" w:hAnsi="Times New Roman" w:cs="Times New Roman"/>
          <w:i/>
          <w:sz w:val="24"/>
          <w:szCs w:val="24"/>
        </w:rPr>
        <w:t>Academic Rank</w:t>
      </w:r>
      <w:r w:rsidRPr="001C7A31">
        <w:rPr>
          <w:rFonts w:ascii="Times New Roman" w:hAnsi="Times New Roman" w:cs="Times New Roman"/>
          <w:sz w:val="24"/>
          <w:szCs w:val="24"/>
        </w:rPr>
        <w:t xml:space="preserve"> (.176), </w:t>
      </w:r>
      <w:r w:rsidRPr="001C7A31">
        <w:rPr>
          <w:rFonts w:ascii="Times New Roman" w:hAnsi="Times New Roman" w:cs="Times New Roman"/>
          <w:i/>
          <w:sz w:val="24"/>
          <w:szCs w:val="24"/>
        </w:rPr>
        <w:t>Institutional Command</w:t>
      </w:r>
      <w:r w:rsidRPr="001C7A31">
        <w:rPr>
          <w:rFonts w:ascii="Times New Roman" w:hAnsi="Times New Roman" w:cs="Times New Roman"/>
          <w:sz w:val="24"/>
          <w:szCs w:val="24"/>
        </w:rPr>
        <w:t xml:space="preserve"> (.158), </w:t>
      </w:r>
      <w:r w:rsidRPr="001C7A31">
        <w:rPr>
          <w:rFonts w:ascii="Times New Roman" w:hAnsi="Times New Roman" w:cs="Times New Roman"/>
          <w:i/>
          <w:sz w:val="24"/>
          <w:szCs w:val="24"/>
        </w:rPr>
        <w:t>Family/Marital Status</w:t>
      </w:r>
      <w:r w:rsidRPr="001C7A31">
        <w:rPr>
          <w:rFonts w:ascii="Times New Roman" w:hAnsi="Times New Roman" w:cs="Times New Roman"/>
          <w:sz w:val="24"/>
          <w:szCs w:val="24"/>
        </w:rPr>
        <w:t xml:space="preserve"> (.105), </w:t>
      </w:r>
      <w:r w:rsidRPr="001C7A31">
        <w:rPr>
          <w:rFonts w:ascii="Times New Roman" w:hAnsi="Times New Roman" w:cs="Times New Roman"/>
          <w:i/>
          <w:sz w:val="24"/>
          <w:szCs w:val="24"/>
        </w:rPr>
        <w:t>Wealth</w:t>
      </w:r>
      <w:r w:rsidRPr="001C7A31">
        <w:rPr>
          <w:rFonts w:ascii="Times New Roman" w:hAnsi="Times New Roman" w:cs="Times New Roman"/>
          <w:sz w:val="24"/>
          <w:szCs w:val="24"/>
        </w:rPr>
        <w:t xml:space="preserve"> (-.086),</w:t>
      </w:r>
      <w:r w:rsidRPr="001C7A31">
        <w:rPr>
          <w:rFonts w:ascii="Times New Roman" w:hAnsi="Times New Roman" w:cs="Times New Roman"/>
          <w:i/>
          <w:sz w:val="24"/>
          <w:szCs w:val="24"/>
        </w:rPr>
        <w:t xml:space="preserve"> Size </w:t>
      </w:r>
      <w:r w:rsidRPr="001C7A31">
        <w:rPr>
          <w:rFonts w:ascii="Times New Roman" w:hAnsi="Times New Roman" w:cs="Times New Roman"/>
          <w:sz w:val="24"/>
          <w:szCs w:val="24"/>
        </w:rPr>
        <w:t xml:space="preserve">(.085),  </w:t>
      </w:r>
      <w:r w:rsidRPr="001C7A31">
        <w:rPr>
          <w:rFonts w:ascii="Times New Roman" w:hAnsi="Times New Roman" w:cs="Times New Roman"/>
          <w:i/>
          <w:sz w:val="24"/>
          <w:szCs w:val="24"/>
        </w:rPr>
        <w:t>Teaching Productivity</w:t>
      </w:r>
      <w:r w:rsidRPr="001C7A31">
        <w:rPr>
          <w:rFonts w:ascii="Times New Roman" w:hAnsi="Times New Roman" w:cs="Times New Roman"/>
          <w:sz w:val="24"/>
          <w:szCs w:val="24"/>
        </w:rPr>
        <w:t xml:space="preserve"> (.085), </w:t>
      </w:r>
      <w:r w:rsidRPr="001C7A31">
        <w:rPr>
          <w:rFonts w:ascii="Times New Roman" w:hAnsi="Times New Roman" w:cs="Times New Roman"/>
          <w:i/>
          <w:sz w:val="24"/>
          <w:szCs w:val="24"/>
        </w:rPr>
        <w:t>Child Care</w:t>
      </w:r>
      <w:r w:rsidRPr="001C7A31">
        <w:rPr>
          <w:rFonts w:ascii="Times New Roman" w:hAnsi="Times New Roman" w:cs="Times New Roman"/>
          <w:sz w:val="24"/>
          <w:szCs w:val="24"/>
        </w:rPr>
        <w:t xml:space="preserve"> (.049), </w:t>
      </w:r>
      <w:r w:rsidRPr="001C7A31">
        <w:rPr>
          <w:rFonts w:ascii="Times New Roman" w:hAnsi="Times New Roman" w:cs="Times New Roman"/>
          <w:i/>
          <w:sz w:val="24"/>
          <w:szCs w:val="24"/>
        </w:rPr>
        <w:t>Social Economic Status</w:t>
      </w:r>
      <w:r w:rsidRPr="001C7A31">
        <w:rPr>
          <w:rFonts w:ascii="Times New Roman" w:hAnsi="Times New Roman" w:cs="Times New Roman"/>
          <w:sz w:val="24"/>
          <w:szCs w:val="24"/>
        </w:rPr>
        <w:t xml:space="preserve"> (.037), </w:t>
      </w:r>
      <w:r w:rsidRPr="001C7A31">
        <w:rPr>
          <w:rFonts w:ascii="Times New Roman" w:hAnsi="Times New Roman" w:cs="Times New Roman"/>
          <w:i/>
          <w:sz w:val="24"/>
          <w:szCs w:val="24"/>
        </w:rPr>
        <w:t xml:space="preserve">Paid Maternity Leave </w:t>
      </w:r>
      <w:r w:rsidRPr="001C7A31">
        <w:rPr>
          <w:rFonts w:ascii="Times New Roman" w:hAnsi="Times New Roman" w:cs="Times New Roman"/>
          <w:sz w:val="24"/>
          <w:szCs w:val="24"/>
        </w:rPr>
        <w:t xml:space="preserve">(.037), </w:t>
      </w:r>
      <w:r w:rsidRPr="001C7A31">
        <w:rPr>
          <w:rFonts w:ascii="Times New Roman" w:hAnsi="Times New Roman" w:cs="Times New Roman"/>
          <w:i/>
          <w:sz w:val="24"/>
          <w:szCs w:val="24"/>
        </w:rPr>
        <w:t>Committee Service</w:t>
      </w:r>
      <w:r w:rsidRPr="001C7A31">
        <w:rPr>
          <w:rFonts w:ascii="Times New Roman" w:hAnsi="Times New Roman" w:cs="Times New Roman"/>
          <w:sz w:val="24"/>
          <w:szCs w:val="24"/>
        </w:rPr>
        <w:t xml:space="preserve"> (.035), </w:t>
      </w:r>
      <w:r w:rsidRPr="001C7A31">
        <w:rPr>
          <w:rFonts w:ascii="Times New Roman" w:hAnsi="Times New Roman" w:cs="Times New Roman"/>
          <w:i/>
          <w:sz w:val="24"/>
          <w:szCs w:val="24"/>
        </w:rPr>
        <w:t xml:space="preserve">Career age/Seniority </w:t>
      </w:r>
      <w:r w:rsidRPr="001C7A31">
        <w:rPr>
          <w:rFonts w:ascii="Times New Roman" w:hAnsi="Times New Roman" w:cs="Times New Roman"/>
          <w:sz w:val="24"/>
          <w:szCs w:val="24"/>
        </w:rPr>
        <w:t xml:space="preserve">(.024), </w:t>
      </w:r>
      <w:r w:rsidRPr="001C7A31">
        <w:rPr>
          <w:rFonts w:ascii="Times New Roman" w:hAnsi="Times New Roman" w:cs="Times New Roman"/>
          <w:i/>
          <w:sz w:val="24"/>
          <w:szCs w:val="24"/>
        </w:rPr>
        <w:t xml:space="preserve">Research Productivity </w:t>
      </w:r>
      <w:r w:rsidRPr="001C7A31">
        <w:rPr>
          <w:rFonts w:ascii="Times New Roman" w:hAnsi="Times New Roman" w:cs="Times New Roman"/>
          <w:sz w:val="24"/>
          <w:szCs w:val="24"/>
        </w:rPr>
        <w:t xml:space="preserve">(-.007), </w:t>
      </w:r>
      <w:r w:rsidRPr="001C7A31">
        <w:rPr>
          <w:rFonts w:ascii="Times New Roman" w:hAnsi="Times New Roman" w:cs="Times New Roman"/>
          <w:i/>
          <w:sz w:val="24"/>
          <w:szCs w:val="24"/>
        </w:rPr>
        <w:t>Work Hours</w:t>
      </w:r>
      <w:r w:rsidRPr="001C7A31">
        <w:rPr>
          <w:rFonts w:ascii="Times New Roman" w:hAnsi="Times New Roman" w:cs="Times New Roman"/>
          <w:sz w:val="24"/>
          <w:szCs w:val="24"/>
        </w:rPr>
        <w:t xml:space="preserve"> (-.006), and </w:t>
      </w:r>
      <w:r w:rsidRPr="001C7A31">
        <w:rPr>
          <w:rFonts w:ascii="Times New Roman" w:hAnsi="Times New Roman" w:cs="Times New Roman"/>
          <w:i/>
          <w:sz w:val="24"/>
          <w:szCs w:val="24"/>
        </w:rPr>
        <w:t>Unionization</w:t>
      </w:r>
      <w:r w:rsidRPr="001C7A31">
        <w:rPr>
          <w:rFonts w:ascii="Times New Roman" w:hAnsi="Times New Roman" w:cs="Times New Roman"/>
          <w:sz w:val="24"/>
          <w:szCs w:val="24"/>
        </w:rPr>
        <w:t xml:space="preserve"> (.002), </w:t>
      </w:r>
      <w:r w:rsidRPr="001C7A31">
        <w:rPr>
          <w:rFonts w:ascii="Times New Roman" w:hAnsi="Times New Roman" w:cs="Times New Roman"/>
          <w:i/>
          <w:sz w:val="24"/>
          <w:szCs w:val="24"/>
        </w:rPr>
        <w:t>Diversity</w:t>
      </w:r>
      <w:r w:rsidRPr="001C7A31">
        <w:rPr>
          <w:rFonts w:ascii="Times New Roman" w:hAnsi="Times New Roman" w:cs="Times New Roman"/>
          <w:sz w:val="24"/>
          <w:szCs w:val="24"/>
        </w:rPr>
        <w:t xml:space="preserve"> (-.001). It is important to note that the last four variables have a near negligible effect, although the path is statistically significant which is likely due to the large sample size (Byrne, 2009).</w:t>
      </w:r>
    </w:p>
    <w:p w:rsidR="00B941F0" w:rsidRDefault="00B941F0">
      <w:pPr>
        <w:rPr>
          <w:rFonts w:ascii="Times New Roman" w:hAnsi="Times New Roman" w:cs="Times New Roman"/>
          <w:sz w:val="24"/>
          <w:szCs w:val="24"/>
        </w:rPr>
      </w:pPr>
      <w:r>
        <w:rPr>
          <w:rFonts w:ascii="Times New Roman" w:hAnsi="Times New Roman" w:cs="Times New Roman"/>
          <w:sz w:val="24"/>
          <w:szCs w:val="24"/>
        </w:rPr>
        <w:br w:type="page"/>
      </w:r>
    </w:p>
    <w:p w:rsidR="009F377F" w:rsidRPr="001C7A31" w:rsidRDefault="00B941F0" w:rsidP="009F377F">
      <w:pPr>
        <w:spacing w:after="0" w:line="480" w:lineRule="auto"/>
        <w:rPr>
          <w:rFonts w:ascii="Times New Roman" w:hAnsi="Times New Roman" w:cs="Times New Roman"/>
          <w:sz w:val="24"/>
          <w:szCs w:val="24"/>
        </w:rPr>
      </w:pPr>
      <w:r>
        <w:rPr>
          <w:noProof/>
        </w:rPr>
        <w:drawing>
          <wp:inline distT="0" distB="0" distL="0" distR="0">
            <wp:extent cx="5273269" cy="3882288"/>
            <wp:effectExtent l="0" t="0" r="381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17226" t="20207" r="53410" b="18844"/>
                    <a:stretch/>
                  </pic:blipFill>
                  <pic:spPr bwMode="auto">
                    <a:xfrm>
                      <a:off x="0" y="0"/>
                      <a:ext cx="5270219" cy="3880043"/>
                    </a:xfrm>
                    <a:prstGeom prst="rect">
                      <a:avLst/>
                    </a:prstGeom>
                    <a:ln>
                      <a:noFill/>
                    </a:ln>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B941F0" w:rsidRDefault="00B941F0" w:rsidP="00B941F0">
      <w:pPr>
        <w:spacing w:after="0" w:line="480" w:lineRule="auto"/>
        <w:rPr>
          <w:rFonts w:ascii="Times New Roman" w:hAnsi="Times New Roman" w:cs="Times New Roman"/>
          <w:sz w:val="24"/>
          <w:szCs w:val="24"/>
        </w:rPr>
      </w:pPr>
      <w:r>
        <w:rPr>
          <w:rFonts w:ascii="Times New Roman" w:hAnsi="Times New Roman" w:cs="Times New Roman"/>
          <w:i/>
          <w:sz w:val="24"/>
          <w:szCs w:val="24"/>
        </w:rPr>
        <w:t>Figure 3.</w:t>
      </w:r>
      <w:r>
        <w:rPr>
          <w:rFonts w:ascii="Times New Roman" w:hAnsi="Times New Roman" w:cs="Times New Roman"/>
          <w:sz w:val="24"/>
          <w:szCs w:val="24"/>
        </w:rPr>
        <w:t xml:space="preserve">  Model of Intention to Leave for Female Faculty in non-STEM Disciplines </w:t>
      </w:r>
    </w:p>
    <w:p w:rsidR="009F377F" w:rsidRPr="001C7A31" w:rsidRDefault="00B941F0" w:rsidP="00B941F0">
      <w:pPr>
        <w:rPr>
          <w:rFonts w:ascii="Times New Roman" w:hAnsi="Times New Roman" w:cs="Times New Roman"/>
          <w:b/>
          <w:sz w:val="24"/>
          <w:szCs w:val="24"/>
        </w:rPr>
      </w:pPr>
      <w:r>
        <w:rPr>
          <w:rFonts w:ascii="Times New Roman" w:hAnsi="Times New Roman" w:cs="Times New Roman"/>
          <w:b/>
          <w:sz w:val="24"/>
          <w:szCs w:val="24"/>
        </w:rPr>
        <w:br w:type="page"/>
      </w:r>
      <w:r w:rsidR="009F377F" w:rsidRPr="001C7A31">
        <w:rPr>
          <w:rFonts w:ascii="Times New Roman" w:hAnsi="Times New Roman" w:cs="Times New Roman"/>
          <w:b/>
          <w:sz w:val="24"/>
          <w:szCs w:val="24"/>
        </w:rPr>
        <w:t>Comparison of the Models of STEM and</w:t>
      </w:r>
      <w:r w:rsidR="00990B9A">
        <w:rPr>
          <w:rFonts w:ascii="Times New Roman" w:hAnsi="Times New Roman" w:cs="Times New Roman"/>
          <w:b/>
          <w:sz w:val="24"/>
          <w:szCs w:val="24"/>
        </w:rPr>
        <w:t xml:space="preserve"> N</w:t>
      </w:r>
      <w:r w:rsidR="009F377F" w:rsidRPr="001C7A31">
        <w:rPr>
          <w:rFonts w:ascii="Times New Roman" w:hAnsi="Times New Roman" w:cs="Times New Roman"/>
          <w:b/>
          <w:sz w:val="24"/>
          <w:szCs w:val="24"/>
        </w:rPr>
        <w:t>on-STEM</w:t>
      </w:r>
    </w:p>
    <w:p w:rsidR="009F377F" w:rsidRPr="001C7A31" w:rsidRDefault="009F377F" w:rsidP="009F377F">
      <w:pPr>
        <w:spacing w:after="0" w:line="480" w:lineRule="auto"/>
        <w:ind w:firstLine="720"/>
        <w:rPr>
          <w:rFonts w:ascii="Times New Roman" w:hAnsi="Times New Roman" w:cs="Times New Roman"/>
          <w:sz w:val="24"/>
          <w:szCs w:val="24"/>
        </w:rPr>
      </w:pPr>
      <w:r w:rsidRPr="001C7A31">
        <w:rPr>
          <w:rFonts w:ascii="Times New Roman" w:hAnsi="Times New Roman" w:cs="Times New Roman"/>
          <w:sz w:val="24"/>
          <w:szCs w:val="24"/>
        </w:rPr>
        <w:t>To effectively answer research question two, which asked if the statistical model demonstrated better predictive validity for female faculty in STEM or non-STEM fields, it is necessary to examine and compare the squared multiple correlations for both the STEM and non-STEM model.  The squared multiple correlation estimate for the STEM model was 0.143 indicating that 14.3% of the variance in intention to leave for women in STEM is explained by the model.  For the non-STEM model the squared multiple correlation estimate was 0.154 indicating that the model explained 15.4% of the variance in intention to leave for women in non-STEM disciplines.  Therefore, results of this comparative analysis suggest that the statistical model explains more of the variance and has more predictive validity for women in non-STEM disciplines than it does for women in STEM.</w:t>
      </w:r>
    </w:p>
    <w:p w:rsidR="009F377F" w:rsidRPr="00990B9A" w:rsidRDefault="009F377F" w:rsidP="009F377F">
      <w:pPr>
        <w:spacing w:after="0" w:line="480" w:lineRule="auto"/>
        <w:ind w:firstLine="720"/>
        <w:jc w:val="center"/>
        <w:rPr>
          <w:rFonts w:ascii="Times New Roman" w:hAnsi="Times New Roman" w:cs="Times New Roman"/>
          <w:b/>
          <w:sz w:val="24"/>
          <w:szCs w:val="24"/>
        </w:rPr>
      </w:pPr>
      <w:r w:rsidRPr="00990B9A">
        <w:rPr>
          <w:rFonts w:ascii="Times New Roman" w:hAnsi="Times New Roman" w:cs="Times New Roman"/>
          <w:b/>
          <w:sz w:val="24"/>
          <w:szCs w:val="24"/>
        </w:rPr>
        <w:t>Conclusion</w:t>
      </w:r>
    </w:p>
    <w:p w:rsidR="00626AA7" w:rsidRDefault="009F377F" w:rsidP="009F377F">
      <w:pPr>
        <w:spacing w:after="0" w:line="480" w:lineRule="auto"/>
        <w:ind w:firstLine="720"/>
        <w:rPr>
          <w:rFonts w:ascii="Times New Roman" w:hAnsi="Times New Roman" w:cs="Times New Roman"/>
          <w:sz w:val="24"/>
          <w:szCs w:val="24"/>
        </w:rPr>
      </w:pPr>
      <w:r w:rsidRPr="001C7A31">
        <w:rPr>
          <w:rFonts w:ascii="Times New Roman" w:hAnsi="Times New Roman" w:cs="Times New Roman"/>
          <w:sz w:val="24"/>
          <w:szCs w:val="24"/>
        </w:rPr>
        <w:t xml:space="preserve">This chapter presented the results of the data analysis.  Findings from the SEM analysis, including overall model fit indices and path estimates, were provided.  Included in the data presentation were the answers to the guiding research questions of this study.  Discussion of these findings and implications for practice, policy, and future research are presented in Chapter 5.  </w:t>
      </w:r>
    </w:p>
    <w:p w:rsidR="00626AA7" w:rsidRDefault="00626AA7">
      <w:pPr>
        <w:rPr>
          <w:rFonts w:ascii="Times New Roman" w:hAnsi="Times New Roman" w:cs="Times New Roman"/>
          <w:sz w:val="24"/>
          <w:szCs w:val="24"/>
        </w:rPr>
      </w:pPr>
      <w:r>
        <w:rPr>
          <w:rFonts w:ascii="Times New Roman" w:hAnsi="Times New Roman" w:cs="Times New Roman"/>
          <w:sz w:val="24"/>
          <w:szCs w:val="24"/>
        </w:rPr>
        <w:br w:type="page"/>
      </w:r>
    </w:p>
    <w:p w:rsidR="00626AA7" w:rsidRPr="00626AA7" w:rsidRDefault="00990B9A" w:rsidP="00626AA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Chapter V</w:t>
      </w:r>
    </w:p>
    <w:p w:rsidR="00626AA7" w:rsidRPr="00626AA7" w:rsidRDefault="00DB41C5" w:rsidP="00626AA7">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Summary, Discussion, and </w:t>
      </w:r>
      <w:r w:rsidR="00626AA7" w:rsidRPr="00626AA7">
        <w:rPr>
          <w:rFonts w:ascii="Times New Roman" w:hAnsi="Times New Roman" w:cs="Times New Roman"/>
          <w:b/>
          <w:sz w:val="24"/>
          <w:szCs w:val="24"/>
        </w:rPr>
        <w:t>Conclusions</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Retaining women in faculty positions, particularly in fields where they are underrepresented (i.e., STEM fields) remains an important goal of many educational stakeholders. Over the past decade much warranted attention has been given to the problem of increasing women in STEM as it is well-recognized that in order to remain globally competitive the United States must continue to recruit and retain all potential talent in STEM fields (</w:t>
      </w:r>
      <w:proofErr w:type="spellStart"/>
      <w:r w:rsidRPr="00626AA7">
        <w:rPr>
          <w:rFonts w:ascii="Times New Roman" w:hAnsi="Times New Roman" w:cs="Times New Roman"/>
          <w:sz w:val="24"/>
          <w:szCs w:val="24"/>
        </w:rPr>
        <w:t>Brainard</w:t>
      </w:r>
      <w:proofErr w:type="spellEnd"/>
      <w:r w:rsidRPr="00626AA7">
        <w:rPr>
          <w:rFonts w:ascii="Times New Roman" w:hAnsi="Times New Roman" w:cs="Times New Roman"/>
          <w:sz w:val="24"/>
          <w:szCs w:val="24"/>
        </w:rPr>
        <w:t xml:space="preserve">, 2008; Schmidt, 2007). </w:t>
      </w:r>
      <w:r w:rsidRPr="00626AA7">
        <w:rPr>
          <w:rFonts w:ascii="Times New Roman" w:hAnsi="Times New Roman" w:cs="Times New Roman"/>
          <w:bCs/>
          <w:sz w:val="24"/>
          <w:szCs w:val="24"/>
        </w:rPr>
        <w:t xml:space="preserve">This study addresses one critical component of the educational pipeline, retention of women faculty in STEM fields.  </w:t>
      </w:r>
    </w:p>
    <w:p w:rsidR="00626AA7" w:rsidRPr="00626AA7" w:rsidRDefault="00626AA7" w:rsidP="00626AA7">
      <w:pPr>
        <w:spacing w:after="0" w:line="480" w:lineRule="auto"/>
        <w:ind w:firstLine="720"/>
        <w:rPr>
          <w:rFonts w:ascii="Times New Roman" w:hAnsi="Times New Roman" w:cs="Times New Roman"/>
          <w:sz w:val="24"/>
          <w:szCs w:val="24"/>
        </w:rPr>
      </w:pPr>
      <w:r w:rsidRPr="00626AA7">
        <w:rPr>
          <w:rFonts w:ascii="Times New Roman" w:hAnsi="Times New Roman" w:cs="Times New Roman"/>
          <w:bCs/>
          <w:sz w:val="24"/>
          <w:szCs w:val="24"/>
        </w:rPr>
        <w:t xml:space="preserve">Several scholars have studied faculty departure patterns and created causal models of faculty departure intentions (Smart, 1990; </w:t>
      </w:r>
      <w:proofErr w:type="spellStart"/>
      <w:r w:rsidRPr="00626AA7">
        <w:rPr>
          <w:rFonts w:ascii="Times New Roman" w:hAnsi="Times New Roman" w:cs="Times New Roman"/>
          <w:bCs/>
          <w:sz w:val="24"/>
          <w:szCs w:val="24"/>
        </w:rPr>
        <w:t>Matier</w:t>
      </w:r>
      <w:proofErr w:type="spellEnd"/>
      <w:r w:rsidRPr="00626AA7">
        <w:rPr>
          <w:rFonts w:ascii="Times New Roman" w:hAnsi="Times New Roman" w:cs="Times New Roman"/>
          <w:bCs/>
          <w:sz w:val="24"/>
          <w:szCs w:val="24"/>
        </w:rPr>
        <w:t xml:space="preserve">, 1990; Zhou &amp; </w:t>
      </w:r>
      <w:proofErr w:type="spellStart"/>
      <w:r w:rsidRPr="00626AA7">
        <w:rPr>
          <w:rFonts w:ascii="Times New Roman" w:hAnsi="Times New Roman" w:cs="Times New Roman"/>
          <w:bCs/>
          <w:sz w:val="24"/>
          <w:szCs w:val="24"/>
        </w:rPr>
        <w:t>Volkwein</w:t>
      </w:r>
      <w:proofErr w:type="spellEnd"/>
      <w:r w:rsidRPr="00626AA7">
        <w:rPr>
          <w:rFonts w:ascii="Times New Roman" w:hAnsi="Times New Roman" w:cs="Times New Roman"/>
          <w:bCs/>
          <w:sz w:val="24"/>
          <w:szCs w:val="24"/>
        </w:rPr>
        <w:t>, 2004). However, in terms of looking at the retention of women in STEM, these models are limited since they look at faculty as a whole, rather than by gender or discipline.  The purpose of this research</w:t>
      </w:r>
      <w:r w:rsidRPr="00626AA7">
        <w:rPr>
          <w:rFonts w:ascii="Times New Roman" w:hAnsi="Times New Roman" w:cs="Times New Roman"/>
          <w:sz w:val="24"/>
          <w:szCs w:val="24"/>
        </w:rPr>
        <w:t xml:space="preserve"> is to test the relationships between variables in Zhou and Volkwein’s (2004) model of faculty departure intentions and determine if the model “fits” departure intentions for women faculty in STEM and non-STEM fields. </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 xml:space="preserve">This study used national data from the National Study of Postsecondary Faculty to test an existing model of faculty departure intentions posited by Zhou and </w:t>
      </w:r>
      <w:proofErr w:type="spellStart"/>
      <w:r w:rsidRPr="00626AA7">
        <w:rPr>
          <w:rFonts w:ascii="Times New Roman" w:hAnsi="Times New Roman" w:cs="Times New Roman"/>
          <w:bCs/>
          <w:sz w:val="24"/>
          <w:szCs w:val="24"/>
        </w:rPr>
        <w:t>Volkwein</w:t>
      </w:r>
      <w:proofErr w:type="spellEnd"/>
      <w:r w:rsidRPr="00626AA7">
        <w:rPr>
          <w:rFonts w:ascii="Times New Roman" w:hAnsi="Times New Roman" w:cs="Times New Roman"/>
          <w:bCs/>
          <w:sz w:val="24"/>
          <w:szCs w:val="24"/>
        </w:rPr>
        <w:t xml:space="preserve"> (2004) on a sample of women faculty in STEM and non-STEM fields. The original sample was restricted to include only tenure or tenure track women in four year research or doctoral institutions.  The resulting sample for the final structural model was 1216.  </w:t>
      </w:r>
    </w:p>
    <w:p w:rsidR="00626AA7" w:rsidRPr="00626AA7" w:rsidRDefault="00626AA7" w:rsidP="00626AA7">
      <w:pPr>
        <w:spacing w:after="0" w:line="480" w:lineRule="auto"/>
        <w:ind w:firstLine="720"/>
        <w:rPr>
          <w:rFonts w:ascii="Times New Roman" w:hAnsi="Times New Roman" w:cs="Times New Roman"/>
          <w:sz w:val="24"/>
          <w:szCs w:val="24"/>
        </w:rPr>
      </w:pPr>
      <w:r w:rsidRPr="00626AA7">
        <w:rPr>
          <w:rFonts w:ascii="Times New Roman" w:hAnsi="Times New Roman" w:cs="Times New Roman"/>
          <w:bCs/>
          <w:sz w:val="24"/>
          <w:szCs w:val="24"/>
        </w:rPr>
        <w:t xml:space="preserve">Two research questions guided this study.  The first asked about the relationships among the variables and constructs presented in Zhou and Volkwein’s (2004) model.  The second, inquired about for which group, women in STEM or those in non-STEM, the model demonstrated better predictive validity.  To answer these questions, a combination of descriptive statistics and Structural Equation Modeling techniques were employed.  </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 xml:space="preserve">The remainder of this chapter is organized into five sections.  First, a summary of the findings is presented.  This is followed by a discussion of the findings and conclusions, limitations of the study, and recommendations for practice, theory, and future research. </w:t>
      </w:r>
    </w:p>
    <w:p w:rsidR="00626AA7" w:rsidRPr="00626AA7" w:rsidRDefault="00626AA7" w:rsidP="00626AA7">
      <w:pPr>
        <w:spacing w:after="0" w:line="480" w:lineRule="auto"/>
        <w:jc w:val="center"/>
        <w:rPr>
          <w:rFonts w:ascii="Times New Roman" w:hAnsi="Times New Roman" w:cs="Times New Roman"/>
          <w:b/>
          <w:bCs/>
          <w:sz w:val="24"/>
          <w:szCs w:val="24"/>
        </w:rPr>
      </w:pPr>
      <w:r w:rsidRPr="00626AA7">
        <w:rPr>
          <w:rFonts w:ascii="Times New Roman" w:hAnsi="Times New Roman" w:cs="Times New Roman"/>
          <w:b/>
          <w:bCs/>
          <w:sz w:val="24"/>
          <w:szCs w:val="24"/>
        </w:rPr>
        <w:t xml:space="preserve">Summary of </w:t>
      </w:r>
      <w:r w:rsidR="00990B9A">
        <w:rPr>
          <w:rFonts w:ascii="Times New Roman" w:hAnsi="Times New Roman" w:cs="Times New Roman"/>
          <w:b/>
          <w:bCs/>
          <w:sz w:val="24"/>
          <w:szCs w:val="24"/>
        </w:rPr>
        <w:t>M</w:t>
      </w:r>
      <w:r w:rsidRPr="00626AA7">
        <w:rPr>
          <w:rFonts w:ascii="Times New Roman" w:hAnsi="Times New Roman" w:cs="Times New Roman"/>
          <w:b/>
          <w:bCs/>
          <w:sz w:val="24"/>
          <w:szCs w:val="24"/>
        </w:rPr>
        <w:t xml:space="preserve">ajor </w:t>
      </w:r>
      <w:r w:rsidR="00990B9A">
        <w:rPr>
          <w:rFonts w:ascii="Times New Roman" w:hAnsi="Times New Roman" w:cs="Times New Roman"/>
          <w:b/>
          <w:bCs/>
          <w:sz w:val="24"/>
          <w:szCs w:val="24"/>
        </w:rPr>
        <w:t>R</w:t>
      </w:r>
      <w:r w:rsidRPr="00626AA7">
        <w:rPr>
          <w:rFonts w:ascii="Times New Roman" w:hAnsi="Times New Roman" w:cs="Times New Roman"/>
          <w:b/>
          <w:bCs/>
          <w:sz w:val="24"/>
          <w:szCs w:val="24"/>
        </w:rPr>
        <w:t xml:space="preserve">esearch </w:t>
      </w:r>
      <w:r w:rsidR="00990B9A">
        <w:rPr>
          <w:rFonts w:ascii="Times New Roman" w:hAnsi="Times New Roman" w:cs="Times New Roman"/>
          <w:b/>
          <w:bCs/>
          <w:sz w:val="24"/>
          <w:szCs w:val="24"/>
        </w:rPr>
        <w:t>F</w:t>
      </w:r>
      <w:r w:rsidRPr="00626AA7">
        <w:rPr>
          <w:rFonts w:ascii="Times New Roman" w:hAnsi="Times New Roman" w:cs="Times New Roman"/>
          <w:b/>
          <w:bCs/>
          <w:sz w:val="24"/>
          <w:szCs w:val="24"/>
        </w:rPr>
        <w:t>indings</w:t>
      </w:r>
    </w:p>
    <w:p w:rsidR="00626AA7" w:rsidRPr="00626AA7" w:rsidRDefault="00626AA7" w:rsidP="00626AA7">
      <w:pPr>
        <w:spacing w:after="0" w:line="480" w:lineRule="auto"/>
        <w:rPr>
          <w:rFonts w:ascii="Times New Roman" w:hAnsi="Times New Roman" w:cs="Times New Roman"/>
          <w:bCs/>
          <w:sz w:val="24"/>
          <w:szCs w:val="24"/>
        </w:rPr>
      </w:pPr>
      <w:r w:rsidRPr="00626AA7">
        <w:rPr>
          <w:rFonts w:ascii="Times New Roman" w:hAnsi="Times New Roman" w:cs="Times New Roman"/>
          <w:bCs/>
          <w:sz w:val="24"/>
          <w:szCs w:val="24"/>
        </w:rPr>
        <w:tab/>
        <w:t>This study produced three major findings, which are summarized below.</w:t>
      </w:r>
    </w:p>
    <w:p w:rsidR="00626AA7" w:rsidRPr="00626AA7" w:rsidRDefault="00626AA7" w:rsidP="00626AA7">
      <w:pPr>
        <w:numPr>
          <w:ilvl w:val="0"/>
          <w:numId w:val="4"/>
        </w:numPr>
        <w:spacing w:after="0" w:line="480" w:lineRule="auto"/>
        <w:contextualSpacing/>
        <w:rPr>
          <w:rFonts w:ascii="Times New Roman" w:hAnsi="Times New Roman" w:cs="Times New Roman"/>
          <w:sz w:val="24"/>
          <w:szCs w:val="24"/>
        </w:rPr>
      </w:pPr>
      <w:r w:rsidRPr="00626AA7">
        <w:rPr>
          <w:rFonts w:ascii="Times New Roman" w:hAnsi="Times New Roman" w:cs="Times New Roman"/>
          <w:bCs/>
          <w:sz w:val="24"/>
          <w:szCs w:val="24"/>
        </w:rPr>
        <w:t xml:space="preserve">Four of the six hypothesized variables in the final structural model were significantly related to intention to leave for women faculty.  These variables were </w:t>
      </w:r>
      <w:r w:rsidRPr="00626AA7">
        <w:rPr>
          <w:rFonts w:ascii="Times New Roman" w:hAnsi="Times New Roman" w:cs="Times New Roman"/>
          <w:bCs/>
          <w:i/>
          <w:sz w:val="24"/>
          <w:szCs w:val="24"/>
        </w:rPr>
        <w:t>satisfaction with job autonomy</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satisfaction with compensation</w:t>
      </w:r>
      <w:r w:rsidRPr="00626AA7">
        <w:rPr>
          <w:rFonts w:ascii="Times New Roman" w:hAnsi="Times New Roman" w:cs="Times New Roman"/>
          <w:bCs/>
          <w:sz w:val="24"/>
          <w:szCs w:val="24"/>
        </w:rPr>
        <w:t>,</w:t>
      </w:r>
      <w:r w:rsidRPr="00626AA7">
        <w:rPr>
          <w:rFonts w:ascii="Times New Roman" w:hAnsi="Times New Roman" w:cs="Times New Roman"/>
          <w:bCs/>
          <w:i/>
          <w:sz w:val="24"/>
          <w:szCs w:val="24"/>
        </w:rPr>
        <w:t xml:space="preserve"> satisfaction with job security</w:t>
      </w:r>
      <w:r w:rsidRPr="00626AA7">
        <w:rPr>
          <w:rFonts w:ascii="Times New Roman" w:hAnsi="Times New Roman" w:cs="Times New Roman"/>
          <w:bCs/>
          <w:sz w:val="24"/>
          <w:szCs w:val="24"/>
        </w:rPr>
        <w:t>, and</w:t>
      </w:r>
      <w:r w:rsidRPr="00626AA7">
        <w:rPr>
          <w:rFonts w:ascii="Times New Roman" w:hAnsi="Times New Roman" w:cs="Times New Roman"/>
          <w:bCs/>
          <w:i/>
          <w:sz w:val="24"/>
          <w:szCs w:val="24"/>
        </w:rPr>
        <w:t xml:space="preserve"> perceived campus climate. </w:t>
      </w:r>
      <w:r w:rsidRPr="00626AA7">
        <w:rPr>
          <w:rFonts w:ascii="Times New Roman" w:hAnsi="Times New Roman" w:cs="Times New Roman"/>
          <w:bCs/>
          <w:sz w:val="24"/>
          <w:szCs w:val="24"/>
        </w:rPr>
        <w:t xml:space="preserve">In addition to the direct relationships, 19 variables were indirectly related to intention to leave for female faculty. These variables included: </w:t>
      </w:r>
      <w:r w:rsidRPr="00626AA7">
        <w:rPr>
          <w:rFonts w:ascii="Times New Roman" w:hAnsi="Times New Roman" w:cs="Times New Roman"/>
          <w:bCs/>
          <w:i/>
          <w:sz w:val="24"/>
          <w:szCs w:val="24"/>
        </w:rPr>
        <w:t>Institutional Command</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Funded Research</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Institutional Consolidation</w:t>
      </w:r>
      <w:r w:rsidRPr="00626AA7">
        <w:rPr>
          <w:rFonts w:ascii="Times New Roman" w:hAnsi="Times New Roman" w:cs="Times New Roman"/>
          <w:bCs/>
          <w:sz w:val="24"/>
          <w:szCs w:val="24"/>
        </w:rPr>
        <w:t>,</w:t>
      </w:r>
      <w:r w:rsidRPr="00626AA7">
        <w:rPr>
          <w:rFonts w:ascii="Times New Roman" w:hAnsi="Times New Roman" w:cs="Times New Roman"/>
          <w:bCs/>
          <w:i/>
          <w:sz w:val="24"/>
          <w:szCs w:val="24"/>
        </w:rPr>
        <w:t xml:space="preserve"> Minority</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Rank</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Compensation</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Wealth</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Family/Marital Status</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Teaching Productivity</w:t>
      </w:r>
      <w:r w:rsidRPr="00626AA7">
        <w:rPr>
          <w:rFonts w:ascii="Times New Roman" w:hAnsi="Times New Roman" w:cs="Times New Roman"/>
          <w:bCs/>
          <w:sz w:val="24"/>
          <w:szCs w:val="24"/>
        </w:rPr>
        <w:t xml:space="preserve">, </w:t>
      </w:r>
      <w:r w:rsidRPr="00626AA7">
        <w:rPr>
          <w:rFonts w:ascii="Times New Roman" w:hAnsi="Times New Roman" w:cs="Times New Roman"/>
          <w:i/>
          <w:sz w:val="24"/>
          <w:szCs w:val="24"/>
        </w:rPr>
        <w:t>Size</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Child Care</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Maternity Leave</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Diversity</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Career Age, Social Economic Status</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Committee Service</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Scholar Productivity</w:t>
      </w:r>
      <w:r w:rsidRPr="00626AA7">
        <w:rPr>
          <w:rFonts w:ascii="Times New Roman" w:hAnsi="Times New Roman" w:cs="Times New Roman"/>
          <w:sz w:val="24"/>
          <w:szCs w:val="24"/>
        </w:rPr>
        <w:t xml:space="preserve">, </w:t>
      </w:r>
      <w:r w:rsidRPr="00626AA7">
        <w:rPr>
          <w:rFonts w:ascii="Times New Roman" w:hAnsi="Times New Roman" w:cs="Times New Roman"/>
          <w:i/>
          <w:sz w:val="24"/>
          <w:szCs w:val="24"/>
        </w:rPr>
        <w:t>Work Week</w:t>
      </w:r>
      <w:r w:rsidRPr="00626AA7">
        <w:rPr>
          <w:rFonts w:ascii="Times New Roman" w:hAnsi="Times New Roman" w:cs="Times New Roman"/>
          <w:sz w:val="24"/>
          <w:szCs w:val="24"/>
        </w:rPr>
        <w:t xml:space="preserve">, and </w:t>
      </w:r>
      <w:r w:rsidRPr="00626AA7">
        <w:rPr>
          <w:rFonts w:ascii="Times New Roman" w:hAnsi="Times New Roman" w:cs="Times New Roman"/>
          <w:i/>
          <w:sz w:val="24"/>
          <w:szCs w:val="24"/>
        </w:rPr>
        <w:t xml:space="preserve">Unionization. </w:t>
      </w:r>
      <w:r w:rsidRPr="00626AA7">
        <w:rPr>
          <w:rFonts w:ascii="Times New Roman" w:hAnsi="Times New Roman" w:cs="Times New Roman"/>
          <w:sz w:val="24"/>
          <w:szCs w:val="24"/>
        </w:rPr>
        <w:t xml:space="preserve"> Taken together, these findings answer research question one: What are the relationships between the constructs and variables in Zhou and Volkwein’s (2004) model and intention to leave for women faculty.  </w:t>
      </w:r>
    </w:p>
    <w:p w:rsidR="00626AA7" w:rsidRPr="00626AA7" w:rsidRDefault="00626AA7" w:rsidP="00626AA7">
      <w:pPr>
        <w:numPr>
          <w:ilvl w:val="0"/>
          <w:numId w:val="4"/>
        </w:numPr>
        <w:spacing w:after="0" w:line="480" w:lineRule="auto"/>
        <w:contextualSpacing/>
        <w:rPr>
          <w:rFonts w:ascii="Times New Roman" w:hAnsi="Times New Roman" w:cs="Times New Roman"/>
          <w:bCs/>
          <w:sz w:val="24"/>
          <w:szCs w:val="24"/>
        </w:rPr>
      </w:pPr>
      <w:r w:rsidRPr="00626AA7">
        <w:rPr>
          <w:rFonts w:ascii="Times New Roman" w:hAnsi="Times New Roman" w:cs="Times New Roman"/>
          <w:bCs/>
          <w:sz w:val="24"/>
          <w:szCs w:val="24"/>
        </w:rPr>
        <w:t>The squared multiple correlation value for the STEM model was .143, indicating that the model accounted for 14.3% of the variance in intention to leave for women in STEM.  The squared multiple correlation value for the non-STEM model was .154, indicating that 15.4% of the variance in intention to leave for women in non-STEM disciplines was explained by the model.  These findings answered research question two which asked about for which model women in STEM or in non-STEM the model had better predictive validity.  These findings suggest that the model had slightly better predictive validity for women in non-STEM fields.</w:t>
      </w:r>
    </w:p>
    <w:p w:rsidR="00626AA7" w:rsidRPr="00626AA7" w:rsidRDefault="00626AA7" w:rsidP="00626AA7">
      <w:pPr>
        <w:numPr>
          <w:ilvl w:val="0"/>
          <w:numId w:val="4"/>
        </w:numPr>
        <w:spacing w:after="0" w:line="480" w:lineRule="auto"/>
        <w:contextualSpacing/>
        <w:rPr>
          <w:rFonts w:ascii="Times New Roman" w:hAnsi="Times New Roman" w:cs="Times New Roman"/>
          <w:bCs/>
          <w:sz w:val="24"/>
          <w:szCs w:val="24"/>
        </w:rPr>
      </w:pPr>
      <w:r w:rsidRPr="00626AA7">
        <w:rPr>
          <w:rFonts w:ascii="Times New Roman" w:hAnsi="Times New Roman" w:cs="Times New Roman"/>
          <w:bCs/>
          <w:sz w:val="24"/>
          <w:szCs w:val="24"/>
        </w:rPr>
        <w:t xml:space="preserve">For model one (i.e., the final structural model tested on women faculty) </w:t>
      </w:r>
      <w:r w:rsidRPr="00626AA7">
        <w:rPr>
          <w:rFonts w:ascii="Times New Roman" w:hAnsi="Times New Roman" w:cs="Times New Roman"/>
          <w:sz w:val="24"/>
          <w:szCs w:val="24"/>
        </w:rPr>
        <w:t xml:space="preserve">the Chi-square statistic was 145030.961, p&lt; 0.001, the RMSEA value was .069, and the CFI value was .541.  For model two (i.e., women in STEM) the Chi-Square statistic was 28786.6 (p&lt;0.001), the RMSEA value was 0.068, and the CFI value was 0.563.  Finally, for model three (i.e., women in non-STEM) the Chi-Square statistic was 119966.7 (p&lt;0.001), the RMSEA was 0.071, and the CFI was 0.532.  These model fit indices suggest that none of the three models tested demonstrated good model fit of the data.  </w:t>
      </w:r>
    </w:p>
    <w:p w:rsidR="00626AA7" w:rsidRPr="00626AA7" w:rsidRDefault="00626AA7" w:rsidP="00626AA7">
      <w:pPr>
        <w:spacing w:after="0" w:line="480" w:lineRule="auto"/>
        <w:jc w:val="center"/>
        <w:rPr>
          <w:rFonts w:ascii="Times New Roman" w:hAnsi="Times New Roman" w:cs="Times New Roman"/>
          <w:b/>
          <w:sz w:val="24"/>
          <w:szCs w:val="24"/>
        </w:rPr>
      </w:pPr>
      <w:r w:rsidRPr="00626AA7">
        <w:rPr>
          <w:rFonts w:ascii="Times New Roman" w:hAnsi="Times New Roman" w:cs="Times New Roman"/>
          <w:b/>
          <w:sz w:val="24"/>
          <w:szCs w:val="24"/>
        </w:rPr>
        <w:t>Discussion of the Findings</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sz w:val="24"/>
          <w:szCs w:val="24"/>
        </w:rPr>
        <w:t xml:space="preserve">The first research question asked about the relationship of the variables presented in Zhou and Volkwein’s (2004) model of faculty departure intentions for female faculty in STEM and non-STEM fields.  </w:t>
      </w:r>
      <w:r w:rsidRPr="00626AA7">
        <w:rPr>
          <w:rFonts w:ascii="Times New Roman" w:hAnsi="Times New Roman" w:cs="Times New Roman"/>
          <w:bCs/>
          <w:sz w:val="24"/>
          <w:szCs w:val="24"/>
        </w:rPr>
        <w:t xml:space="preserve">The finding that </w:t>
      </w:r>
      <w:r w:rsidRPr="00626AA7">
        <w:rPr>
          <w:rFonts w:ascii="Times New Roman" w:hAnsi="Times New Roman" w:cs="Times New Roman"/>
          <w:bCs/>
          <w:i/>
          <w:sz w:val="24"/>
          <w:szCs w:val="24"/>
        </w:rPr>
        <w:t>satisfaction with job autonomy</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satisfaction with compensation</w:t>
      </w:r>
      <w:r w:rsidRPr="00626AA7">
        <w:rPr>
          <w:rFonts w:ascii="Times New Roman" w:hAnsi="Times New Roman" w:cs="Times New Roman"/>
          <w:bCs/>
          <w:sz w:val="24"/>
          <w:szCs w:val="24"/>
        </w:rPr>
        <w:t>,</w:t>
      </w:r>
      <w:r w:rsidRPr="00626AA7">
        <w:rPr>
          <w:rFonts w:ascii="Times New Roman" w:hAnsi="Times New Roman" w:cs="Times New Roman"/>
          <w:bCs/>
          <w:i/>
          <w:sz w:val="24"/>
          <w:szCs w:val="24"/>
        </w:rPr>
        <w:t xml:space="preserve"> and satisfaction with job security </w:t>
      </w:r>
      <w:r w:rsidRPr="00626AA7">
        <w:rPr>
          <w:rFonts w:ascii="Times New Roman" w:hAnsi="Times New Roman" w:cs="Times New Roman"/>
          <w:bCs/>
          <w:sz w:val="24"/>
          <w:szCs w:val="24"/>
        </w:rPr>
        <w:t>were directly and inversely related to intention to leave is consistent with a wealth of previous research, which suggests that job satisfaction is directly related to intention to leave (</w:t>
      </w:r>
      <w:proofErr w:type="spellStart"/>
      <w:r w:rsidRPr="00626AA7">
        <w:rPr>
          <w:rFonts w:ascii="Times New Roman" w:hAnsi="Times New Roman" w:cs="Times New Roman"/>
          <w:sz w:val="24"/>
          <w:szCs w:val="24"/>
        </w:rPr>
        <w:t>Johnsrud</w:t>
      </w:r>
      <w:proofErr w:type="spellEnd"/>
      <w:r w:rsidRPr="00626AA7">
        <w:rPr>
          <w:rFonts w:ascii="Times New Roman" w:hAnsi="Times New Roman" w:cs="Times New Roman"/>
          <w:sz w:val="24"/>
          <w:szCs w:val="24"/>
        </w:rPr>
        <w:t xml:space="preserve"> &amp; Rosser, 2002; Rosser, 2004; Smart, 1990; Zhou &amp; </w:t>
      </w:r>
      <w:proofErr w:type="spellStart"/>
      <w:r w:rsidRPr="00626AA7">
        <w:rPr>
          <w:rFonts w:ascii="Times New Roman" w:hAnsi="Times New Roman" w:cs="Times New Roman"/>
          <w:sz w:val="24"/>
          <w:szCs w:val="24"/>
        </w:rPr>
        <w:t>Volkwein</w:t>
      </w:r>
      <w:proofErr w:type="spellEnd"/>
      <w:r w:rsidRPr="00626AA7">
        <w:rPr>
          <w:rFonts w:ascii="Times New Roman" w:hAnsi="Times New Roman" w:cs="Times New Roman"/>
          <w:sz w:val="24"/>
          <w:szCs w:val="24"/>
        </w:rPr>
        <w:t>, 2004)</w:t>
      </w:r>
      <w:r w:rsidRPr="00626AA7">
        <w:rPr>
          <w:rFonts w:ascii="Times New Roman" w:hAnsi="Times New Roman" w:cs="Times New Roman"/>
          <w:bCs/>
          <w:sz w:val="24"/>
          <w:szCs w:val="24"/>
        </w:rPr>
        <w:t xml:space="preserve">.  Moreover, the same direct relationships between the three dimensions of job satisfaction and intention to leave for general faculty that were observed in this study were also found in Zhou and Volkwein’s (2004) research for all faculty in all disciplines. Given that previous literature consistently shows an inverse and direct relationship between satisfaction and intention to leave, these findings were not surprising.  More curious, however, is the lack of a significant relationship to intention to leave for the two other dimensions of satisfaction that were tested, </w:t>
      </w:r>
      <w:r w:rsidRPr="00626AA7">
        <w:rPr>
          <w:rFonts w:ascii="Times New Roman" w:hAnsi="Times New Roman" w:cs="Times New Roman"/>
          <w:bCs/>
          <w:i/>
          <w:sz w:val="24"/>
          <w:szCs w:val="24"/>
        </w:rPr>
        <w:t xml:space="preserve">satisfaction with resources </w:t>
      </w:r>
      <w:r w:rsidRPr="00626AA7">
        <w:rPr>
          <w:rFonts w:ascii="Times New Roman" w:hAnsi="Times New Roman" w:cs="Times New Roman"/>
          <w:bCs/>
          <w:sz w:val="24"/>
          <w:szCs w:val="24"/>
        </w:rPr>
        <w:t xml:space="preserve">and </w:t>
      </w:r>
      <w:r w:rsidRPr="00626AA7">
        <w:rPr>
          <w:rFonts w:ascii="Times New Roman" w:hAnsi="Times New Roman" w:cs="Times New Roman"/>
          <w:bCs/>
          <w:i/>
          <w:sz w:val="24"/>
          <w:szCs w:val="24"/>
        </w:rPr>
        <w:t xml:space="preserve">satisfaction with workload. </w:t>
      </w:r>
      <w:r w:rsidRPr="00626AA7">
        <w:rPr>
          <w:rFonts w:ascii="Times New Roman" w:hAnsi="Times New Roman" w:cs="Times New Roman"/>
          <w:bCs/>
          <w:sz w:val="24"/>
          <w:szCs w:val="24"/>
        </w:rPr>
        <w:t xml:space="preserve">It is plausible that because satisfaction with one’s current situation is often a reflection of an assessment of another’s situation that is different or better than one’s own, that women faculty might not perceive the workload or available resources at other institutions to differ much from their own.  In this way, workload and available resources may have less of an impact on their intentions to leave than satisfaction with job security, compensation, or autonomy which they may perceive as better for other faculty at different institutions.  </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 xml:space="preserve">Additionally, in this study, </w:t>
      </w:r>
      <w:r w:rsidRPr="00626AA7">
        <w:rPr>
          <w:rFonts w:ascii="Times New Roman" w:hAnsi="Times New Roman" w:cs="Times New Roman"/>
          <w:bCs/>
          <w:i/>
          <w:sz w:val="24"/>
          <w:szCs w:val="24"/>
        </w:rPr>
        <w:t>perception of campus climate</w:t>
      </w:r>
      <w:r w:rsidRPr="00626AA7">
        <w:rPr>
          <w:rFonts w:ascii="Times New Roman" w:hAnsi="Times New Roman" w:cs="Times New Roman"/>
          <w:bCs/>
          <w:sz w:val="24"/>
          <w:szCs w:val="24"/>
        </w:rPr>
        <w:t xml:space="preserve"> was also directly related to intention to leave for women faculty.  Interestingly, of the four variables demonstrating a direct relationship with intention to leave, </w:t>
      </w:r>
      <w:r w:rsidRPr="00626AA7">
        <w:rPr>
          <w:rFonts w:ascii="Times New Roman" w:hAnsi="Times New Roman" w:cs="Times New Roman"/>
          <w:bCs/>
          <w:i/>
          <w:sz w:val="24"/>
          <w:szCs w:val="24"/>
        </w:rPr>
        <w:t>perception of campus climate</w:t>
      </w:r>
      <w:r w:rsidRPr="00626AA7">
        <w:rPr>
          <w:rFonts w:ascii="Times New Roman" w:hAnsi="Times New Roman" w:cs="Times New Roman"/>
          <w:bCs/>
          <w:sz w:val="24"/>
          <w:szCs w:val="24"/>
        </w:rPr>
        <w:t xml:space="preserve"> was the only variable that was not observed in Zhou and Volkwein’s (2004) study.  In other words, while low levels of satisfaction with job security, job autonomy, and compensation may be indicative of intentions to leave for faculty in general, perceptions of campus climate may be predictive of intention to leave only for women faculty.  </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 xml:space="preserve">While interesting, these findings are not necessarily surprising. Several studies that have examined reasons for women’s underrepresentation in faculty, particularly in STEM fields, have pointed to the “chilly campus climate” as a possible source of discontent amongst female faculty (Grant, Kennelly, &amp; Ward, 2000; Rosser, 2004; </w:t>
      </w:r>
      <w:proofErr w:type="spellStart"/>
      <w:r w:rsidRPr="00626AA7">
        <w:rPr>
          <w:rFonts w:ascii="Times New Roman" w:hAnsi="Times New Roman" w:cs="Times New Roman"/>
          <w:bCs/>
          <w:sz w:val="24"/>
          <w:szCs w:val="24"/>
        </w:rPr>
        <w:t>Sonnert</w:t>
      </w:r>
      <w:proofErr w:type="spellEnd"/>
      <w:r w:rsidRPr="00626AA7">
        <w:rPr>
          <w:rFonts w:ascii="Times New Roman" w:hAnsi="Times New Roman" w:cs="Times New Roman"/>
          <w:bCs/>
          <w:sz w:val="24"/>
          <w:szCs w:val="24"/>
        </w:rPr>
        <w:t xml:space="preserve"> &amp; Holton, 1996).  The findings from this study linking </w:t>
      </w:r>
      <w:r w:rsidRPr="00626AA7">
        <w:rPr>
          <w:rFonts w:ascii="Times New Roman" w:hAnsi="Times New Roman" w:cs="Times New Roman"/>
          <w:bCs/>
          <w:i/>
          <w:sz w:val="24"/>
          <w:szCs w:val="24"/>
        </w:rPr>
        <w:t>perceived campus climate</w:t>
      </w:r>
      <w:r w:rsidRPr="00626AA7">
        <w:rPr>
          <w:rFonts w:ascii="Times New Roman" w:hAnsi="Times New Roman" w:cs="Times New Roman"/>
          <w:bCs/>
          <w:sz w:val="24"/>
          <w:szCs w:val="24"/>
        </w:rPr>
        <w:t xml:space="preserve"> to intentions to leave for women faculty may serve as further indication that overall campus climate may be of importance for women, who may feel that they fall victim to gender discrimination or harassment in a hostile campus climate.  </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 xml:space="preserve">In addition to the direct predictors of intention to leave, 19 variables were indirectly related to the outcome variable. Though these indirectly related variables account for a significant portion of the variance explained in the model, that outcome is largely due to the sheer numbers of significantly related variables.  It is important to note that each one, individually, is only weakly and indirectly related to intention to leave.  The weak relationships of large numbers of variables found in this study are similar to the findings of other causal models of faculty departure, including Zhou and </w:t>
      </w:r>
      <w:proofErr w:type="spellStart"/>
      <w:r w:rsidRPr="00626AA7">
        <w:rPr>
          <w:rFonts w:ascii="Times New Roman" w:hAnsi="Times New Roman" w:cs="Times New Roman"/>
          <w:bCs/>
          <w:sz w:val="24"/>
          <w:szCs w:val="24"/>
        </w:rPr>
        <w:t>Volkwein</w:t>
      </w:r>
      <w:proofErr w:type="spellEnd"/>
      <w:r w:rsidRPr="00626AA7">
        <w:rPr>
          <w:rFonts w:ascii="Times New Roman" w:hAnsi="Times New Roman" w:cs="Times New Roman"/>
          <w:bCs/>
          <w:sz w:val="24"/>
          <w:szCs w:val="24"/>
        </w:rPr>
        <w:t xml:space="preserve"> (2004) and Smart (1990).  It is possible that faculty departure patterns are so complex in nature that beyond satisfaction there are no factors that researchers can point out to explain a large portion of the variance in intention to leave.  Another explanation, however, might be that current faculty surveys are not asking the right questions to obtain the information most important in influencing faculty departure.  Finally, it is plausible that reasons for departure vary so much for sub-groups of faculty that it is not appropriate to study them even by obvious grouping patterns such as gender or discipline alone.   </w:t>
      </w:r>
    </w:p>
    <w:p w:rsidR="00626AA7" w:rsidRPr="00626AA7" w:rsidRDefault="00626AA7" w:rsidP="00626AA7">
      <w:pPr>
        <w:spacing w:after="0" w:line="480" w:lineRule="auto"/>
        <w:ind w:firstLine="720"/>
        <w:rPr>
          <w:rFonts w:ascii="Times New Roman" w:hAnsi="Times New Roman" w:cs="Times New Roman"/>
          <w:sz w:val="24"/>
          <w:szCs w:val="24"/>
        </w:rPr>
      </w:pPr>
      <w:r w:rsidRPr="00626AA7">
        <w:rPr>
          <w:rFonts w:ascii="Times New Roman" w:hAnsi="Times New Roman" w:cs="Times New Roman"/>
          <w:bCs/>
          <w:sz w:val="24"/>
          <w:szCs w:val="24"/>
        </w:rPr>
        <w:t xml:space="preserve">The second research question asked if the hypothesized statistical model had better predictive validity for female faculty in STEM or non-STEM fields.  The findings suggested that the model demonstrated slightly better predictive validity for women in the non-STEM sample.  </w:t>
      </w:r>
    </w:p>
    <w:p w:rsidR="00626AA7" w:rsidRPr="00626AA7" w:rsidRDefault="00626AA7" w:rsidP="00626AA7">
      <w:pPr>
        <w:spacing w:after="0" w:line="480" w:lineRule="auto"/>
        <w:rPr>
          <w:rFonts w:ascii="Times New Roman" w:hAnsi="Times New Roman" w:cs="Times New Roman"/>
          <w:sz w:val="24"/>
          <w:szCs w:val="24"/>
        </w:rPr>
      </w:pPr>
      <w:r w:rsidRPr="00626AA7">
        <w:rPr>
          <w:rFonts w:ascii="Times New Roman" w:hAnsi="Times New Roman" w:cs="Times New Roman"/>
          <w:sz w:val="24"/>
          <w:szCs w:val="24"/>
        </w:rPr>
        <w:t xml:space="preserve">There were several aspects of this finding worth discussion. </w:t>
      </w:r>
    </w:p>
    <w:p w:rsidR="00E04020" w:rsidRDefault="00E04020" w:rsidP="00626AA7">
      <w:pPr>
        <w:spacing w:after="0" w:line="480" w:lineRule="auto"/>
        <w:rPr>
          <w:rFonts w:ascii="Times New Roman" w:hAnsi="Times New Roman" w:cs="Times New Roman"/>
          <w:b/>
          <w:bCs/>
          <w:sz w:val="24"/>
          <w:szCs w:val="24"/>
        </w:rPr>
      </w:pPr>
    </w:p>
    <w:p w:rsidR="00E04020" w:rsidRDefault="00E04020" w:rsidP="00626AA7">
      <w:pPr>
        <w:spacing w:after="0" w:line="480" w:lineRule="auto"/>
        <w:rPr>
          <w:rFonts w:ascii="Times New Roman" w:hAnsi="Times New Roman" w:cs="Times New Roman"/>
          <w:b/>
          <w:bCs/>
          <w:sz w:val="24"/>
          <w:szCs w:val="24"/>
        </w:rPr>
      </w:pPr>
    </w:p>
    <w:p w:rsidR="00626AA7" w:rsidRPr="00E04020" w:rsidRDefault="00626AA7" w:rsidP="00626AA7">
      <w:pPr>
        <w:spacing w:after="0" w:line="480" w:lineRule="auto"/>
        <w:rPr>
          <w:rFonts w:ascii="Times New Roman" w:hAnsi="Times New Roman" w:cs="Times New Roman"/>
          <w:b/>
          <w:bCs/>
          <w:sz w:val="24"/>
          <w:szCs w:val="24"/>
        </w:rPr>
      </w:pPr>
      <w:r w:rsidRPr="00E04020">
        <w:rPr>
          <w:rFonts w:ascii="Times New Roman" w:hAnsi="Times New Roman" w:cs="Times New Roman"/>
          <w:b/>
          <w:bCs/>
          <w:sz w:val="24"/>
          <w:szCs w:val="24"/>
        </w:rPr>
        <w:t>Predictive Validity Comparison</w:t>
      </w:r>
    </w:p>
    <w:p w:rsidR="00626AA7" w:rsidRPr="00626AA7" w:rsidRDefault="00626AA7" w:rsidP="00626AA7">
      <w:pPr>
        <w:spacing w:after="0" w:line="480" w:lineRule="auto"/>
        <w:rPr>
          <w:rFonts w:ascii="Times New Roman" w:hAnsi="Times New Roman" w:cs="Times New Roman"/>
          <w:bCs/>
          <w:sz w:val="24"/>
          <w:szCs w:val="24"/>
        </w:rPr>
      </w:pPr>
      <w:r w:rsidRPr="00626AA7">
        <w:rPr>
          <w:rFonts w:ascii="Times New Roman" w:hAnsi="Times New Roman" w:cs="Times New Roman"/>
          <w:bCs/>
          <w:sz w:val="24"/>
          <w:szCs w:val="24"/>
        </w:rPr>
        <w:tab/>
        <w:t xml:space="preserve">Overall, the answer to research question two was the model had only slightly better predictive validity for women in the non-STEM fields than the STEM fields.  From existing literature, which suggests </w:t>
      </w:r>
      <w:proofErr w:type="gramStart"/>
      <w:r w:rsidRPr="00626AA7">
        <w:rPr>
          <w:rFonts w:ascii="Times New Roman" w:hAnsi="Times New Roman" w:cs="Times New Roman"/>
          <w:bCs/>
          <w:sz w:val="24"/>
          <w:szCs w:val="24"/>
        </w:rPr>
        <w:t>that  women</w:t>
      </w:r>
      <w:proofErr w:type="gramEnd"/>
      <w:r w:rsidRPr="00626AA7">
        <w:rPr>
          <w:rFonts w:ascii="Times New Roman" w:hAnsi="Times New Roman" w:cs="Times New Roman"/>
          <w:bCs/>
          <w:sz w:val="24"/>
          <w:szCs w:val="24"/>
        </w:rPr>
        <w:t xml:space="preserve"> in STEM might face challenges that are above and beyond women faculty in other fields where they are better represented (</w:t>
      </w:r>
      <w:proofErr w:type="spellStart"/>
      <w:r w:rsidRPr="00626AA7">
        <w:rPr>
          <w:rFonts w:ascii="Times New Roman" w:hAnsi="Times New Roman" w:cs="Times New Roman"/>
          <w:bCs/>
          <w:sz w:val="24"/>
          <w:szCs w:val="24"/>
        </w:rPr>
        <w:t>Callister</w:t>
      </w:r>
      <w:proofErr w:type="spellEnd"/>
      <w:r w:rsidRPr="00626AA7">
        <w:rPr>
          <w:rFonts w:ascii="Times New Roman" w:hAnsi="Times New Roman" w:cs="Times New Roman"/>
          <w:bCs/>
          <w:sz w:val="24"/>
          <w:szCs w:val="24"/>
        </w:rPr>
        <w:t xml:space="preserve">, 2006; Grant, Kennelly, &amp; Ward, 2000; Rosser, 2004; </w:t>
      </w:r>
      <w:proofErr w:type="spellStart"/>
      <w:r w:rsidRPr="00626AA7">
        <w:rPr>
          <w:rFonts w:ascii="Times New Roman" w:hAnsi="Times New Roman" w:cs="Times New Roman"/>
          <w:bCs/>
          <w:sz w:val="24"/>
          <w:szCs w:val="24"/>
        </w:rPr>
        <w:t>Sonnert</w:t>
      </w:r>
      <w:proofErr w:type="spellEnd"/>
      <w:r w:rsidRPr="00626AA7">
        <w:rPr>
          <w:rFonts w:ascii="Times New Roman" w:hAnsi="Times New Roman" w:cs="Times New Roman"/>
          <w:bCs/>
          <w:sz w:val="24"/>
          <w:szCs w:val="24"/>
        </w:rPr>
        <w:t xml:space="preserve"> &amp; Holton, 1996), it is curious that there was not more of a difference between predictive validity of intention to leave in the STEM and non-STEM models. This may be indicative of a need to further separate women not only by discipline but also by other grouping patterns such as gender and discipline or tenure and non-tenure.   </w:t>
      </w:r>
    </w:p>
    <w:p w:rsidR="00626AA7" w:rsidRPr="00626AA7" w:rsidRDefault="00990B9A" w:rsidP="00626AA7">
      <w:pPr>
        <w:spacing w:after="0" w:line="480" w:lineRule="auto"/>
        <w:rPr>
          <w:rFonts w:ascii="Times New Roman" w:hAnsi="Times New Roman" w:cs="Times New Roman"/>
          <w:b/>
          <w:sz w:val="24"/>
          <w:szCs w:val="24"/>
        </w:rPr>
      </w:pPr>
      <w:r>
        <w:rPr>
          <w:rFonts w:ascii="Times New Roman" w:hAnsi="Times New Roman" w:cs="Times New Roman"/>
          <w:b/>
          <w:sz w:val="24"/>
          <w:szCs w:val="24"/>
        </w:rPr>
        <w:t>STEM vs. N</w:t>
      </w:r>
      <w:r w:rsidR="00626AA7" w:rsidRPr="00626AA7">
        <w:rPr>
          <w:rFonts w:ascii="Times New Roman" w:hAnsi="Times New Roman" w:cs="Times New Roman"/>
          <w:b/>
          <w:sz w:val="24"/>
          <w:szCs w:val="24"/>
        </w:rPr>
        <w:t>on-STEM Variable Comparisons</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sz w:val="24"/>
          <w:szCs w:val="24"/>
        </w:rPr>
        <w:t xml:space="preserve">The four variables that were identified as direct significant predictors of intention to leave in the final structural model were also direct significant predictors of intention to leave in both the STEM and non-STEM models.  These variables were </w:t>
      </w:r>
      <w:r w:rsidRPr="00626AA7">
        <w:rPr>
          <w:rFonts w:ascii="Times New Roman" w:hAnsi="Times New Roman" w:cs="Times New Roman"/>
          <w:bCs/>
          <w:i/>
          <w:sz w:val="24"/>
          <w:szCs w:val="24"/>
        </w:rPr>
        <w:t>satisfaction with job autonomy</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satisfaction with compensation</w:t>
      </w:r>
      <w:r w:rsidRPr="00626AA7">
        <w:rPr>
          <w:rFonts w:ascii="Times New Roman" w:hAnsi="Times New Roman" w:cs="Times New Roman"/>
          <w:bCs/>
          <w:sz w:val="24"/>
          <w:szCs w:val="24"/>
        </w:rPr>
        <w:t>,</w:t>
      </w:r>
      <w:r w:rsidRPr="00626AA7">
        <w:rPr>
          <w:rFonts w:ascii="Times New Roman" w:hAnsi="Times New Roman" w:cs="Times New Roman"/>
          <w:bCs/>
          <w:i/>
          <w:sz w:val="24"/>
          <w:szCs w:val="24"/>
        </w:rPr>
        <w:t xml:space="preserve"> satisfaction with job security</w:t>
      </w:r>
      <w:r w:rsidRPr="00626AA7">
        <w:rPr>
          <w:rFonts w:ascii="Times New Roman" w:hAnsi="Times New Roman" w:cs="Times New Roman"/>
          <w:bCs/>
          <w:sz w:val="24"/>
          <w:szCs w:val="24"/>
        </w:rPr>
        <w:t>, and</w:t>
      </w:r>
      <w:r w:rsidRPr="00626AA7">
        <w:rPr>
          <w:rFonts w:ascii="Times New Roman" w:hAnsi="Times New Roman" w:cs="Times New Roman"/>
          <w:bCs/>
          <w:i/>
          <w:sz w:val="24"/>
          <w:szCs w:val="24"/>
        </w:rPr>
        <w:t xml:space="preserve"> perceived campus climate.  </w:t>
      </w:r>
      <w:r w:rsidRPr="00626AA7">
        <w:rPr>
          <w:rFonts w:ascii="Times New Roman" w:hAnsi="Times New Roman" w:cs="Times New Roman"/>
          <w:bCs/>
          <w:sz w:val="24"/>
          <w:szCs w:val="24"/>
        </w:rPr>
        <w:t xml:space="preserve">There was, however, a slight difference between the STEM model and the non-STEM model.  For women in STEM the variable with the strongest direct relationship to intention to leave was </w:t>
      </w:r>
      <w:r w:rsidRPr="00626AA7">
        <w:rPr>
          <w:rFonts w:ascii="Times New Roman" w:hAnsi="Times New Roman" w:cs="Times New Roman"/>
          <w:bCs/>
          <w:i/>
          <w:sz w:val="24"/>
          <w:szCs w:val="24"/>
        </w:rPr>
        <w:t>satisfaction with compensation</w:t>
      </w:r>
      <w:r w:rsidRPr="00626AA7">
        <w:rPr>
          <w:rFonts w:ascii="Times New Roman" w:hAnsi="Times New Roman" w:cs="Times New Roman"/>
          <w:bCs/>
          <w:sz w:val="24"/>
          <w:szCs w:val="24"/>
        </w:rPr>
        <w:t xml:space="preserve">, whereas in the non-STEM model, the variable with the strongest direct relationship was </w:t>
      </w:r>
      <w:r w:rsidRPr="00626AA7">
        <w:rPr>
          <w:rFonts w:ascii="Times New Roman" w:hAnsi="Times New Roman" w:cs="Times New Roman"/>
          <w:bCs/>
          <w:i/>
          <w:sz w:val="24"/>
          <w:szCs w:val="24"/>
        </w:rPr>
        <w:t xml:space="preserve">satisfaction with job autonomy.  </w:t>
      </w:r>
      <w:r w:rsidRPr="00626AA7">
        <w:rPr>
          <w:rFonts w:ascii="Times New Roman" w:hAnsi="Times New Roman" w:cs="Times New Roman"/>
          <w:bCs/>
          <w:sz w:val="24"/>
          <w:szCs w:val="24"/>
        </w:rPr>
        <w:t>That is, for women in STEM, feeling more satisfied with their salary and benefits may be the best way to entice them to stay, whereas for women in non-STEM, the flexibility to choose the types and number of classes taught may be the best way to increase the chances of staying in their current position. This is consistent with literature which describes the culture of STEM departments as masculinized, and in stereotypically masculinized fields, salary drives competition (</w:t>
      </w:r>
      <w:proofErr w:type="spellStart"/>
      <w:r w:rsidRPr="00626AA7">
        <w:rPr>
          <w:rFonts w:ascii="Times New Roman" w:hAnsi="Times New Roman" w:cs="Times New Roman"/>
          <w:bCs/>
          <w:sz w:val="24"/>
          <w:szCs w:val="24"/>
        </w:rPr>
        <w:t>Callister</w:t>
      </w:r>
      <w:proofErr w:type="spellEnd"/>
      <w:r w:rsidRPr="00626AA7">
        <w:rPr>
          <w:rFonts w:ascii="Times New Roman" w:hAnsi="Times New Roman" w:cs="Times New Roman"/>
          <w:bCs/>
          <w:sz w:val="24"/>
          <w:szCs w:val="24"/>
        </w:rPr>
        <w:t xml:space="preserve">, 2006; Rosser, 2004; Settles et al., 2006; </w:t>
      </w:r>
      <w:proofErr w:type="spellStart"/>
      <w:r w:rsidRPr="00626AA7">
        <w:rPr>
          <w:rFonts w:ascii="Times New Roman" w:hAnsi="Times New Roman" w:cs="Times New Roman"/>
          <w:bCs/>
          <w:sz w:val="24"/>
          <w:szCs w:val="24"/>
        </w:rPr>
        <w:t>Sonnert</w:t>
      </w:r>
      <w:proofErr w:type="spellEnd"/>
      <w:r w:rsidRPr="00626AA7">
        <w:rPr>
          <w:rFonts w:ascii="Times New Roman" w:hAnsi="Times New Roman" w:cs="Times New Roman"/>
          <w:bCs/>
          <w:sz w:val="24"/>
          <w:szCs w:val="24"/>
        </w:rPr>
        <w:t xml:space="preserve"> &amp; Holton, 1996).  Women in STEM fields may feel pressure to conform to the male norms of their discipline, including placing emphasis on compensation.   These findings, however, contradict those of </w:t>
      </w:r>
      <w:proofErr w:type="spellStart"/>
      <w:r w:rsidRPr="00626AA7">
        <w:rPr>
          <w:rFonts w:ascii="Times New Roman" w:hAnsi="Times New Roman" w:cs="Times New Roman"/>
          <w:bCs/>
          <w:sz w:val="24"/>
          <w:szCs w:val="24"/>
        </w:rPr>
        <w:t>Xu’s</w:t>
      </w:r>
      <w:proofErr w:type="spellEnd"/>
      <w:r w:rsidRPr="00626AA7">
        <w:rPr>
          <w:rFonts w:ascii="Times New Roman" w:hAnsi="Times New Roman" w:cs="Times New Roman"/>
          <w:bCs/>
          <w:sz w:val="24"/>
          <w:szCs w:val="24"/>
        </w:rPr>
        <w:t xml:space="preserve"> (2008) study of gender differences in turnover intentions for STEM faculty. </w:t>
      </w:r>
      <w:proofErr w:type="spellStart"/>
      <w:r w:rsidRPr="00626AA7">
        <w:rPr>
          <w:rFonts w:ascii="Times New Roman" w:hAnsi="Times New Roman" w:cs="Times New Roman"/>
          <w:bCs/>
          <w:sz w:val="24"/>
          <w:szCs w:val="24"/>
        </w:rPr>
        <w:t>Xu</w:t>
      </w:r>
      <w:proofErr w:type="spellEnd"/>
      <w:r w:rsidRPr="00626AA7">
        <w:rPr>
          <w:rFonts w:ascii="Times New Roman" w:hAnsi="Times New Roman" w:cs="Times New Roman"/>
          <w:bCs/>
          <w:sz w:val="24"/>
          <w:szCs w:val="24"/>
        </w:rPr>
        <w:t xml:space="preserve"> (2008) found that significant predictors for women and men in STEM differed.  More specifically, while satisfaction with salary was one of the top predictors of turnover intentions for men in STEM, free expression of ideas and opportunity for advancement were two predictors significantly related to intention to leave for women in STEM.  It is unclear why these results are inconsistent.  One explanation might be that in this study the variable studied was satisfaction with compensation, which is a composite of salary and benefits, whereas in </w:t>
      </w:r>
      <w:proofErr w:type="spellStart"/>
      <w:r w:rsidRPr="00626AA7">
        <w:rPr>
          <w:rFonts w:ascii="Times New Roman" w:hAnsi="Times New Roman" w:cs="Times New Roman"/>
          <w:bCs/>
          <w:sz w:val="24"/>
          <w:szCs w:val="24"/>
        </w:rPr>
        <w:t>Xu’s</w:t>
      </w:r>
      <w:proofErr w:type="spellEnd"/>
      <w:r w:rsidRPr="00626AA7">
        <w:rPr>
          <w:rFonts w:ascii="Times New Roman" w:hAnsi="Times New Roman" w:cs="Times New Roman"/>
          <w:bCs/>
          <w:sz w:val="24"/>
          <w:szCs w:val="24"/>
        </w:rPr>
        <w:t xml:space="preserve"> (2008) study the variable studied was satisfaction with salary alone. It is possible that for women in STEM, benefits associated with their position play a large role in their overall satisfaction with compensation, which may be influencing their intentions to leave.  </w:t>
      </w:r>
    </w:p>
    <w:p w:rsidR="00626AA7" w:rsidRPr="00626AA7" w:rsidRDefault="00626AA7" w:rsidP="00626AA7">
      <w:pPr>
        <w:spacing w:after="0" w:line="480" w:lineRule="auto"/>
        <w:ind w:firstLine="720"/>
        <w:rPr>
          <w:rFonts w:ascii="Times New Roman" w:hAnsi="Times New Roman" w:cs="Times New Roman"/>
          <w:bCs/>
          <w:sz w:val="24"/>
          <w:szCs w:val="24"/>
        </w:rPr>
      </w:pPr>
      <w:r w:rsidRPr="00626AA7">
        <w:rPr>
          <w:rFonts w:ascii="Times New Roman" w:hAnsi="Times New Roman" w:cs="Times New Roman"/>
          <w:bCs/>
          <w:sz w:val="24"/>
          <w:szCs w:val="24"/>
        </w:rPr>
        <w:t xml:space="preserve">In this study three benefits that were considered to be of particular importance for women in STEM and non-STEM disciplines were studied outside of the general grouping of satisfaction with compensation. These benefits variables were </w:t>
      </w:r>
      <w:r w:rsidRPr="00626AA7">
        <w:rPr>
          <w:rFonts w:ascii="Times New Roman" w:hAnsi="Times New Roman" w:cs="Times New Roman"/>
          <w:bCs/>
          <w:i/>
          <w:sz w:val="24"/>
          <w:szCs w:val="24"/>
        </w:rPr>
        <w:t>child care availability</w:t>
      </w:r>
      <w:r w:rsidRPr="00626AA7">
        <w:rPr>
          <w:rFonts w:ascii="Times New Roman" w:hAnsi="Times New Roman" w:cs="Times New Roman"/>
          <w:bCs/>
          <w:sz w:val="24"/>
          <w:szCs w:val="24"/>
        </w:rPr>
        <w:t xml:space="preserve">, </w:t>
      </w:r>
      <w:r w:rsidRPr="00626AA7">
        <w:rPr>
          <w:rFonts w:ascii="Times New Roman" w:hAnsi="Times New Roman" w:cs="Times New Roman"/>
          <w:bCs/>
          <w:i/>
          <w:sz w:val="24"/>
          <w:szCs w:val="24"/>
        </w:rPr>
        <w:t>child tuition remission</w:t>
      </w:r>
      <w:r w:rsidRPr="00626AA7">
        <w:rPr>
          <w:rFonts w:ascii="Times New Roman" w:hAnsi="Times New Roman" w:cs="Times New Roman"/>
          <w:bCs/>
          <w:sz w:val="24"/>
          <w:szCs w:val="24"/>
        </w:rPr>
        <w:t xml:space="preserve">, and </w:t>
      </w:r>
      <w:r w:rsidRPr="00626AA7">
        <w:rPr>
          <w:rFonts w:ascii="Times New Roman" w:hAnsi="Times New Roman" w:cs="Times New Roman"/>
          <w:bCs/>
          <w:i/>
          <w:sz w:val="24"/>
          <w:szCs w:val="24"/>
        </w:rPr>
        <w:t>paid maternity leave</w:t>
      </w:r>
      <w:r w:rsidRPr="00626AA7">
        <w:rPr>
          <w:rFonts w:ascii="Times New Roman" w:hAnsi="Times New Roman" w:cs="Times New Roman"/>
          <w:bCs/>
          <w:sz w:val="24"/>
          <w:szCs w:val="24"/>
        </w:rPr>
        <w:t xml:space="preserve">.  The decision to look at these benefits individually was made, in part, due to the number of studies which point out that availability of these types of benefits may be of particular importance to women faculty regardless of discipline (Grant, Kennelly, &amp; Ward, 2000; Rosser, 2004). Thus, these variables were included individually and pulled out for comparison between women in STEM and those in non-STEM fields. Interestingly, of the three women’s benefit variables, only child care availability was a significant indirect predictor of intention to leave for both women in STEM and in non-STEM fields.  Child tuition remission did not significantly impact intention to leave for either group.  Paid maternity leave availability, on the other hand, was a significant predictor of intention to leave only for female faculty in non-STEM disciplines.  The finding that paid maternity leave was only significant for non-STEM women faculty might be explained by several qualitative research studies in which female faculty in STEM fields report feeling that taking maternity leave stigmatizes them in some way, so they tend not to use the benefit (Blakewood &amp; Sallee, in review; Grant, Kennelly and Ward, 2000).  Therefore, considering female faculty in STEM fields may be less inclined to make use of paid maternity leave, regardless of its availability, it may have less of an effect on their perceptions of campus climate than for their non-STEM counterparts. </w:t>
      </w:r>
    </w:p>
    <w:p w:rsidR="00626AA7" w:rsidRPr="00626AA7" w:rsidRDefault="00626AA7" w:rsidP="00626AA7">
      <w:pPr>
        <w:spacing w:after="0" w:line="480" w:lineRule="auto"/>
        <w:rPr>
          <w:rFonts w:ascii="Times New Roman" w:hAnsi="Times New Roman" w:cs="Times New Roman"/>
          <w:bCs/>
          <w:sz w:val="24"/>
          <w:szCs w:val="24"/>
        </w:rPr>
      </w:pPr>
      <w:r w:rsidRPr="00626AA7">
        <w:rPr>
          <w:rFonts w:ascii="Times New Roman" w:hAnsi="Times New Roman" w:cs="Times New Roman"/>
          <w:bCs/>
          <w:sz w:val="24"/>
          <w:szCs w:val="24"/>
        </w:rPr>
        <w:tab/>
        <w:t xml:space="preserve">With respect to the question of model fit, as reported earlier, none of the three models tested (i.e., women faculty, women in STEM, or women in non-STEM) were good fits of the data.  Considering the empirical grounding of the models of faculty departure, including Zhou and </w:t>
      </w:r>
      <w:proofErr w:type="spellStart"/>
      <w:r w:rsidRPr="00626AA7">
        <w:rPr>
          <w:rFonts w:ascii="Times New Roman" w:hAnsi="Times New Roman" w:cs="Times New Roman"/>
          <w:bCs/>
          <w:sz w:val="24"/>
          <w:szCs w:val="24"/>
        </w:rPr>
        <w:t>Volkwein</w:t>
      </w:r>
      <w:proofErr w:type="spellEnd"/>
      <w:r w:rsidRPr="00626AA7">
        <w:rPr>
          <w:rFonts w:ascii="Times New Roman" w:hAnsi="Times New Roman" w:cs="Times New Roman"/>
          <w:bCs/>
          <w:sz w:val="24"/>
          <w:szCs w:val="24"/>
        </w:rPr>
        <w:t xml:space="preserve"> (2004) and Smart (1990), the lack of model fit for women faculty and for those in non-STEM disciplines was not expected.  However, given the literature on women in STEM suggesting that women in these disciplines face challenges that are above and beyond that of women faculty in other disciplines, the lack of model fit was as expected for the STEM group.  The lack of model fit for all three groups may point out that studying women in general with current models of faculty departure may not be appropriate.  It may also be, as noted previously, that current faculty surveys are not asking appropriate questions to accurately understand issues for women faculty in general.  </w:t>
      </w:r>
    </w:p>
    <w:p w:rsidR="00626AA7" w:rsidRPr="00626AA7" w:rsidRDefault="00626AA7" w:rsidP="00626AA7">
      <w:pPr>
        <w:spacing w:after="0" w:line="480" w:lineRule="auto"/>
        <w:jc w:val="center"/>
        <w:rPr>
          <w:rFonts w:ascii="Times New Roman" w:hAnsi="Times New Roman" w:cs="Times New Roman"/>
          <w:b/>
          <w:bCs/>
          <w:sz w:val="24"/>
          <w:szCs w:val="24"/>
        </w:rPr>
      </w:pPr>
      <w:r w:rsidRPr="00626AA7">
        <w:rPr>
          <w:rFonts w:ascii="Times New Roman" w:hAnsi="Times New Roman" w:cs="Times New Roman"/>
          <w:b/>
          <w:bCs/>
          <w:sz w:val="24"/>
          <w:szCs w:val="24"/>
        </w:rPr>
        <w:t>Limitations and Delimitations</w:t>
      </w:r>
    </w:p>
    <w:p w:rsidR="00626AA7" w:rsidRPr="00626AA7" w:rsidRDefault="00626AA7" w:rsidP="00626AA7">
      <w:pPr>
        <w:spacing w:after="0" w:line="480" w:lineRule="auto"/>
        <w:rPr>
          <w:rFonts w:ascii="Times New Roman" w:hAnsi="Times New Roman" w:cs="Times New Roman"/>
          <w:bCs/>
          <w:sz w:val="24"/>
          <w:szCs w:val="24"/>
        </w:rPr>
      </w:pPr>
      <w:r w:rsidRPr="00626AA7">
        <w:rPr>
          <w:rFonts w:ascii="Times New Roman" w:hAnsi="Times New Roman" w:cs="Times New Roman"/>
          <w:bCs/>
          <w:sz w:val="24"/>
          <w:szCs w:val="24"/>
        </w:rPr>
        <w:tab/>
        <w:t xml:space="preserve">A few limitations/delimitations arose during the analyses that warrant mention. First, as mentioned earlier, in some cases, item reliabilities were not as high as commonly suggested for formation of a single construct.  However, given the purpose of the study, the decision to proceed in combining items into a single construct was made.  Second, the original model posited by Zhou and </w:t>
      </w:r>
      <w:proofErr w:type="spellStart"/>
      <w:r w:rsidRPr="00626AA7">
        <w:rPr>
          <w:rFonts w:ascii="Times New Roman" w:hAnsi="Times New Roman" w:cs="Times New Roman"/>
          <w:bCs/>
          <w:sz w:val="24"/>
          <w:szCs w:val="24"/>
        </w:rPr>
        <w:t>Volkwein</w:t>
      </w:r>
      <w:proofErr w:type="spellEnd"/>
      <w:r w:rsidRPr="00626AA7">
        <w:rPr>
          <w:rFonts w:ascii="Times New Roman" w:hAnsi="Times New Roman" w:cs="Times New Roman"/>
          <w:bCs/>
          <w:sz w:val="24"/>
          <w:szCs w:val="24"/>
        </w:rPr>
        <w:t xml:space="preserve"> (2004) would not converge to produce the calculated estimates.  Thus, a decision to proceed by running the model in pieces and deleting non-significant pathways was made to reduce the model to form the final structural model.  In other words, although, ideally, for this study, the final structural model would be identical to Zhou and Volkwein’s model, the trimming process was necessary to ensure parsimony and feasibility.  Despite these limitations, the final model tested in this study is an accurate reflection of Zhou and Volkwein’s (2004) model and maintains a structure similar enough to accurately test their model.  </w:t>
      </w:r>
    </w:p>
    <w:p w:rsidR="00626AA7" w:rsidRPr="00626AA7" w:rsidRDefault="00626AA7" w:rsidP="00626AA7">
      <w:pPr>
        <w:spacing w:after="0" w:line="480" w:lineRule="auto"/>
        <w:jc w:val="center"/>
        <w:rPr>
          <w:rFonts w:ascii="Times New Roman" w:hAnsi="Times New Roman" w:cs="Times New Roman"/>
          <w:b/>
          <w:sz w:val="24"/>
          <w:szCs w:val="24"/>
        </w:rPr>
      </w:pPr>
      <w:r w:rsidRPr="00626AA7">
        <w:rPr>
          <w:rFonts w:ascii="Times New Roman" w:hAnsi="Times New Roman" w:cs="Times New Roman"/>
          <w:b/>
          <w:sz w:val="24"/>
          <w:szCs w:val="24"/>
        </w:rPr>
        <w:t>Implications for Practice, Theory, and Future Research</w:t>
      </w:r>
    </w:p>
    <w:p w:rsidR="00626AA7" w:rsidRPr="00626AA7" w:rsidRDefault="00626AA7" w:rsidP="00626AA7">
      <w:pPr>
        <w:spacing w:after="0" w:line="480" w:lineRule="auto"/>
        <w:ind w:firstLine="720"/>
        <w:rPr>
          <w:rFonts w:ascii="Times New Roman" w:hAnsi="Times New Roman" w:cs="Times New Roman"/>
          <w:sz w:val="24"/>
          <w:szCs w:val="24"/>
        </w:rPr>
      </w:pPr>
      <w:r w:rsidRPr="00626AA7">
        <w:rPr>
          <w:rFonts w:ascii="Times New Roman" w:hAnsi="Times New Roman" w:cs="Times New Roman"/>
          <w:sz w:val="24"/>
          <w:szCs w:val="24"/>
        </w:rPr>
        <w:t xml:space="preserve">The purpose of this study was to test the relationships between variables in Zhou and Volkwein’s (2004) model of faculty departure intentions and determine if the model “fits” departure intentions for women faculty in STEM and non-STEM fields.  The analysis indicated that though there were several significant relationships between the variables included in analysis and intention to leave, the overall fit of the Zhou and </w:t>
      </w:r>
      <w:proofErr w:type="spellStart"/>
      <w:r w:rsidRPr="00626AA7">
        <w:rPr>
          <w:rFonts w:ascii="Times New Roman" w:hAnsi="Times New Roman" w:cs="Times New Roman"/>
          <w:sz w:val="24"/>
          <w:szCs w:val="24"/>
        </w:rPr>
        <w:t>Volkwein</w:t>
      </w:r>
      <w:proofErr w:type="spellEnd"/>
      <w:r w:rsidRPr="00626AA7">
        <w:rPr>
          <w:rFonts w:ascii="Times New Roman" w:hAnsi="Times New Roman" w:cs="Times New Roman"/>
          <w:sz w:val="24"/>
          <w:szCs w:val="24"/>
        </w:rPr>
        <w:t xml:space="preserve"> (2004) model was not a good fit for (a) women faculty in general, (b) women faculty in STEM fields, or (c) women faculty in non-STEM fields.  Given the problem of increasing the number of women in the academy, and specifically in STEM fields, it is clear that new models of departure intentions need to be conceptualized and tested for women faculty and for those specifically in STEM fields. Keeping the findings of this study in mind, implications for practice, policy, and future research are discussed.  </w:t>
      </w:r>
    </w:p>
    <w:p w:rsidR="00DB41C5" w:rsidRDefault="00DB41C5" w:rsidP="00626AA7">
      <w:pPr>
        <w:spacing w:after="0" w:line="480" w:lineRule="auto"/>
        <w:rPr>
          <w:rFonts w:ascii="Times New Roman" w:hAnsi="Times New Roman" w:cs="Times New Roman"/>
          <w:b/>
          <w:sz w:val="24"/>
          <w:szCs w:val="24"/>
        </w:rPr>
      </w:pPr>
    </w:p>
    <w:p w:rsidR="00626AA7" w:rsidRPr="00626AA7" w:rsidRDefault="00990B9A" w:rsidP="00626AA7">
      <w:pPr>
        <w:spacing w:after="0" w:line="480" w:lineRule="auto"/>
        <w:rPr>
          <w:rFonts w:ascii="Times New Roman" w:hAnsi="Times New Roman" w:cs="Times New Roman"/>
          <w:b/>
          <w:sz w:val="24"/>
          <w:szCs w:val="24"/>
        </w:rPr>
      </w:pPr>
      <w:r>
        <w:rPr>
          <w:rFonts w:ascii="Times New Roman" w:hAnsi="Times New Roman" w:cs="Times New Roman"/>
          <w:b/>
          <w:sz w:val="24"/>
          <w:szCs w:val="24"/>
        </w:rPr>
        <w:t>Implications for P</w:t>
      </w:r>
      <w:r w:rsidR="00626AA7" w:rsidRPr="00626AA7">
        <w:rPr>
          <w:rFonts w:ascii="Times New Roman" w:hAnsi="Times New Roman" w:cs="Times New Roman"/>
          <w:b/>
          <w:sz w:val="24"/>
          <w:szCs w:val="24"/>
        </w:rPr>
        <w:t>ractice</w:t>
      </w:r>
    </w:p>
    <w:p w:rsidR="00626AA7" w:rsidRPr="00626AA7" w:rsidRDefault="00626AA7" w:rsidP="00626AA7">
      <w:pPr>
        <w:spacing w:after="0" w:line="480" w:lineRule="auto"/>
        <w:rPr>
          <w:rFonts w:ascii="Times New Roman" w:hAnsi="Times New Roman" w:cs="Times New Roman"/>
          <w:sz w:val="24"/>
          <w:szCs w:val="24"/>
        </w:rPr>
      </w:pPr>
      <w:r w:rsidRPr="00626AA7">
        <w:rPr>
          <w:rFonts w:ascii="Times New Roman" w:hAnsi="Times New Roman" w:cs="Times New Roman"/>
          <w:b/>
          <w:sz w:val="24"/>
          <w:szCs w:val="24"/>
        </w:rPr>
        <w:tab/>
      </w:r>
      <w:r w:rsidRPr="00626AA7">
        <w:rPr>
          <w:rFonts w:ascii="Times New Roman" w:hAnsi="Times New Roman" w:cs="Times New Roman"/>
          <w:sz w:val="24"/>
          <w:szCs w:val="24"/>
        </w:rPr>
        <w:t xml:space="preserve">Findings from this study have several practical implications for various educational stakeholders.  First, loss of faculty and ensuing faculty replacement searches can be costly and time consuming, thus it remains an important goal of deans and department heads to retain faculty. Retaining women faculty becomes a particularly important goal in disciplines where there are few women to begin with.  Findings from this study give insight into factors, which may be important predictors of intention to leave for women in STEM and non-STEM disciplines.  Based on this research, deans or department heads that wish to retain women faculty in STEM disciplines might consider increases in salary or benefits, as this study suggests that satisfaction with compensation has the strongest direct relationship to departure intentions.  That is, women who are compensated monetarily are more likely to be satisfied and therefore less likely to leave.  For women in non-STEM disciplines, administrators might consider providing them with more job autonomy, as the freedom to choose the types and times of the classes taught was found to be the strongest predictor of intentions to leave for women in non-STEM fields.  In other words, women faculty who had more choices in their class teachings, were more satisfied with their job autonomy and were less likely to leave.  </w:t>
      </w:r>
    </w:p>
    <w:p w:rsidR="00626AA7" w:rsidRPr="00626AA7" w:rsidRDefault="00990B9A" w:rsidP="00626AA7">
      <w:pPr>
        <w:spacing w:after="0" w:line="480" w:lineRule="auto"/>
        <w:rPr>
          <w:rFonts w:ascii="Times New Roman" w:hAnsi="Times New Roman" w:cs="Times New Roman"/>
          <w:b/>
          <w:sz w:val="24"/>
          <w:szCs w:val="24"/>
        </w:rPr>
      </w:pPr>
      <w:r>
        <w:rPr>
          <w:rFonts w:ascii="Times New Roman" w:hAnsi="Times New Roman" w:cs="Times New Roman"/>
          <w:b/>
          <w:sz w:val="24"/>
          <w:szCs w:val="24"/>
        </w:rPr>
        <w:t>Implications for T</w:t>
      </w:r>
      <w:r w:rsidR="00626AA7" w:rsidRPr="00626AA7">
        <w:rPr>
          <w:rFonts w:ascii="Times New Roman" w:hAnsi="Times New Roman" w:cs="Times New Roman"/>
          <w:b/>
          <w:sz w:val="24"/>
          <w:szCs w:val="24"/>
        </w:rPr>
        <w:t>heory</w:t>
      </w:r>
      <w:r>
        <w:rPr>
          <w:rFonts w:ascii="Times New Roman" w:hAnsi="Times New Roman" w:cs="Times New Roman"/>
          <w:b/>
          <w:sz w:val="24"/>
          <w:szCs w:val="24"/>
        </w:rPr>
        <w:t xml:space="preserve"> and Future R</w:t>
      </w:r>
      <w:r w:rsidR="00626AA7" w:rsidRPr="00626AA7">
        <w:rPr>
          <w:rFonts w:ascii="Times New Roman" w:hAnsi="Times New Roman" w:cs="Times New Roman"/>
          <w:b/>
          <w:sz w:val="24"/>
          <w:szCs w:val="24"/>
        </w:rPr>
        <w:t>esearch</w:t>
      </w:r>
    </w:p>
    <w:p w:rsidR="00626AA7" w:rsidRPr="00626AA7" w:rsidRDefault="00626AA7" w:rsidP="00626AA7">
      <w:pPr>
        <w:spacing w:after="0" w:line="480" w:lineRule="auto"/>
        <w:rPr>
          <w:rFonts w:ascii="Times New Roman" w:hAnsi="Times New Roman" w:cs="Times New Roman"/>
          <w:sz w:val="24"/>
          <w:szCs w:val="24"/>
        </w:rPr>
      </w:pPr>
      <w:r w:rsidRPr="00626AA7">
        <w:rPr>
          <w:rFonts w:ascii="Times New Roman" w:hAnsi="Times New Roman" w:cs="Times New Roman"/>
          <w:sz w:val="24"/>
          <w:szCs w:val="24"/>
        </w:rPr>
        <w:tab/>
        <w:t>In addition to practice, this study also has implications for theory and future research.  One of the major findings of this research is that current models of faculty departure intentions may not be appropriate for women faculty, regardless of their discipline.  It is clear, based on this finding, that new models of departure intention need to be conceptualized and tested, taking into account the needs of women in particular.   To this end, several suggestions for future research are offered.  First, considering it is not clear if current faculty surveys are asking appropriate questions to create models to explain departure intentions for women, future studies might employ qualitative methodologies to gain more insight into the challenges, supports, and experiences of women faculty.  Then, future quantitative researchers might use SEM techniques to develop and test causal models of faculty departure for women in general.  Once a model of good fit has been designed for women faculty, a third study might test for disciplinary differences between women in STEM and non-STEM fields.  Additionally, future researchers might consider breaking faculty down further and studying intention to leave by gender, discipline, tenure-status, and/or minority status. If these recommendations for practice, theory, and future research are pursued, educational stakeholders may be able to better predict departure patterns for women faculty both in STEM and non-STEM disciplines.</w:t>
      </w:r>
    </w:p>
    <w:p w:rsidR="009F377F" w:rsidRPr="001C7A31" w:rsidRDefault="009F377F" w:rsidP="009F377F">
      <w:pPr>
        <w:spacing w:after="0" w:line="480" w:lineRule="auto"/>
        <w:ind w:firstLine="720"/>
        <w:rPr>
          <w:rFonts w:ascii="Times New Roman" w:hAnsi="Times New Roman" w:cs="Times New Roman"/>
          <w:sz w:val="24"/>
          <w:szCs w:val="24"/>
        </w:rPr>
      </w:pPr>
    </w:p>
    <w:p w:rsidR="009F377F" w:rsidRDefault="009F377F">
      <w:r>
        <w:br w:type="page"/>
      </w:r>
    </w:p>
    <w:p w:rsidR="001D3CC6" w:rsidRDefault="001D3CC6" w:rsidP="00C301DA">
      <w:pPr>
        <w:spacing w:after="0"/>
      </w:pPr>
    </w:p>
    <w:p w:rsidR="001D3CC6" w:rsidRPr="00112919" w:rsidRDefault="001D3CC6" w:rsidP="00C301DA">
      <w:pPr>
        <w:spacing w:after="0" w:line="480" w:lineRule="auto"/>
        <w:jc w:val="center"/>
        <w:rPr>
          <w:rFonts w:ascii="Times New Roman" w:eastAsia="Cambria" w:hAnsi="Times New Roman" w:cs="Times New Roman"/>
          <w:b/>
          <w:sz w:val="24"/>
          <w:szCs w:val="24"/>
        </w:rPr>
      </w:pPr>
      <w:r w:rsidRPr="00112919">
        <w:rPr>
          <w:rFonts w:ascii="Times New Roman" w:eastAsia="Cambria" w:hAnsi="Times New Roman" w:cs="Times New Roman"/>
          <w:b/>
          <w:sz w:val="24"/>
          <w:szCs w:val="24"/>
        </w:rPr>
        <w:t>References</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color w:val="292526"/>
          <w:sz w:val="24"/>
          <w:szCs w:val="24"/>
        </w:rPr>
      </w:pPr>
      <w:proofErr w:type="gramStart"/>
      <w:r w:rsidRPr="001D3CC6">
        <w:rPr>
          <w:rFonts w:ascii="Times New Roman" w:eastAsia="Cambria" w:hAnsi="Times New Roman" w:cs="Times New Roman"/>
          <w:color w:val="292526"/>
          <w:sz w:val="24"/>
          <w:szCs w:val="24"/>
        </w:rPr>
        <w:t>Ambrose, S., Huston, T. &amp; Norman, M. (2005).</w:t>
      </w:r>
      <w:proofErr w:type="gramEnd"/>
      <w:r w:rsidRPr="001D3CC6">
        <w:rPr>
          <w:rFonts w:ascii="Times New Roman" w:eastAsia="Cambria" w:hAnsi="Times New Roman" w:cs="Times New Roman"/>
          <w:color w:val="292526"/>
          <w:sz w:val="24"/>
          <w:szCs w:val="24"/>
        </w:rPr>
        <w:t xml:space="preserve"> A qualitative method for assessing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color w:val="292526"/>
          <w:sz w:val="24"/>
          <w:szCs w:val="24"/>
        </w:rPr>
      </w:pPr>
      <w:proofErr w:type="gramStart"/>
      <w:r w:rsidRPr="001D3CC6">
        <w:rPr>
          <w:rFonts w:ascii="Times New Roman" w:eastAsia="Cambria" w:hAnsi="Times New Roman" w:cs="Times New Roman"/>
          <w:color w:val="292526"/>
          <w:sz w:val="24"/>
          <w:szCs w:val="24"/>
        </w:rPr>
        <w:t>faculty</w:t>
      </w:r>
      <w:proofErr w:type="gramEnd"/>
      <w:r w:rsidRPr="001D3CC6">
        <w:rPr>
          <w:rFonts w:ascii="Times New Roman" w:eastAsia="Cambria" w:hAnsi="Times New Roman" w:cs="Times New Roman"/>
          <w:color w:val="292526"/>
          <w:sz w:val="24"/>
          <w:szCs w:val="24"/>
        </w:rPr>
        <w:t xml:space="preserve"> satisfaction.  </w:t>
      </w:r>
      <w:r w:rsidRPr="001D3CC6">
        <w:rPr>
          <w:rFonts w:ascii="Times New Roman" w:eastAsia="Cambria" w:hAnsi="Times New Roman" w:cs="Times New Roman"/>
          <w:i/>
          <w:iCs/>
          <w:color w:val="292526"/>
          <w:sz w:val="24"/>
          <w:szCs w:val="24"/>
        </w:rPr>
        <w:t xml:space="preserve">Research in Higher Education, </w:t>
      </w:r>
      <w:r w:rsidRPr="001D3CC6">
        <w:rPr>
          <w:rFonts w:ascii="Times New Roman" w:eastAsia="Cambria" w:hAnsi="Times New Roman" w:cs="Times New Roman"/>
          <w:i/>
          <w:color w:val="292526"/>
          <w:sz w:val="24"/>
          <w:szCs w:val="24"/>
        </w:rPr>
        <w:t>46</w:t>
      </w:r>
      <w:r w:rsidRPr="001D3CC6">
        <w:rPr>
          <w:rFonts w:ascii="Times New Roman" w:eastAsia="Cambria" w:hAnsi="Times New Roman" w:cs="Times New Roman"/>
          <w:color w:val="292526"/>
          <w:sz w:val="24"/>
          <w:szCs w:val="24"/>
        </w:rPr>
        <w:t>, 803–830.</w:t>
      </w:r>
    </w:p>
    <w:p w:rsidR="001D3CC6" w:rsidRPr="00EE760C" w:rsidRDefault="001D3CC6" w:rsidP="00C301DA">
      <w:pPr>
        <w:spacing w:after="0" w:line="480" w:lineRule="auto"/>
        <w:rPr>
          <w:rFonts w:ascii="Times New Roman" w:eastAsia="Times New Roman" w:hAnsi="Times New Roman" w:cs="Times New Roman"/>
          <w:i/>
          <w:sz w:val="24"/>
          <w:szCs w:val="24"/>
        </w:rPr>
      </w:pPr>
      <w:r w:rsidRPr="001D3CC6">
        <w:rPr>
          <w:rFonts w:ascii="Times New Roman" w:eastAsia="Times New Roman" w:hAnsi="Times New Roman" w:cs="Times New Roman"/>
          <w:sz w:val="24"/>
          <w:szCs w:val="24"/>
        </w:rPr>
        <w:t xml:space="preserve">Astin, A. W., &amp; Astin, H. S. (1992). </w:t>
      </w:r>
      <w:r w:rsidRPr="00EE760C">
        <w:rPr>
          <w:rFonts w:ascii="Times New Roman" w:eastAsia="Times New Roman" w:hAnsi="Times New Roman" w:cs="Times New Roman"/>
          <w:i/>
          <w:sz w:val="24"/>
          <w:szCs w:val="24"/>
        </w:rPr>
        <w:t xml:space="preserve">Undergraduate science education: The impact of </w:t>
      </w:r>
    </w:p>
    <w:p w:rsidR="001D3CC6" w:rsidRPr="001D3CC6" w:rsidRDefault="001D3CC6" w:rsidP="00C301DA">
      <w:pPr>
        <w:spacing w:after="0" w:line="480" w:lineRule="auto"/>
        <w:ind w:left="720"/>
        <w:rPr>
          <w:rFonts w:ascii="Times New Roman" w:eastAsia="Times New Roman" w:hAnsi="Times New Roman" w:cs="Times New Roman"/>
          <w:sz w:val="24"/>
          <w:szCs w:val="24"/>
        </w:rPr>
      </w:pPr>
      <w:proofErr w:type="gramStart"/>
      <w:r w:rsidRPr="00EE760C">
        <w:rPr>
          <w:rFonts w:ascii="Times New Roman" w:eastAsia="Times New Roman" w:hAnsi="Times New Roman" w:cs="Times New Roman"/>
          <w:i/>
          <w:sz w:val="24"/>
          <w:szCs w:val="24"/>
        </w:rPr>
        <w:t>different</w:t>
      </w:r>
      <w:proofErr w:type="gramEnd"/>
      <w:r w:rsidRPr="00EE760C">
        <w:rPr>
          <w:rFonts w:ascii="Times New Roman" w:eastAsia="Times New Roman" w:hAnsi="Times New Roman" w:cs="Times New Roman"/>
          <w:i/>
          <w:sz w:val="24"/>
          <w:szCs w:val="24"/>
        </w:rPr>
        <w:t xml:space="preserve"> college environments on the educational pipeline in the sciences.</w:t>
      </w:r>
      <w:r w:rsidRPr="001D3CC6">
        <w:rPr>
          <w:rFonts w:ascii="Times New Roman" w:eastAsia="Times New Roman" w:hAnsi="Times New Roman" w:cs="Times New Roman"/>
          <w:sz w:val="24"/>
          <w:szCs w:val="24"/>
        </w:rPr>
        <w:t xml:space="preserve"> Los Angeles, CA: Higher Education Research Institute, UCLA.</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Barnes, L. B., Agago, M. O., &amp; Coombs, W. T. (1998). Effects of job-related stress on</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bCs/>
          <w:sz w:val="24"/>
          <w:szCs w:val="24"/>
        </w:rPr>
        <w:t>faculty</w:t>
      </w:r>
      <w:proofErr w:type="gramEnd"/>
      <w:r w:rsidRPr="001D3CC6">
        <w:rPr>
          <w:rFonts w:ascii="Times New Roman" w:eastAsia="Cambria" w:hAnsi="Times New Roman" w:cs="Times New Roman"/>
          <w:bCs/>
          <w:sz w:val="24"/>
          <w:szCs w:val="24"/>
        </w:rPr>
        <w:t xml:space="preserve"> intention to leave academia. </w:t>
      </w:r>
      <w:r w:rsidRPr="001D3CC6">
        <w:rPr>
          <w:rFonts w:ascii="Times New Roman" w:eastAsia="Cambria" w:hAnsi="Times New Roman" w:cs="Times New Roman"/>
          <w:bCs/>
          <w:i/>
          <w:sz w:val="24"/>
          <w:szCs w:val="24"/>
        </w:rPr>
        <w:t>Research in Higher Education, 39,</w:t>
      </w:r>
      <w:r w:rsidRPr="001D3CC6">
        <w:rPr>
          <w:rFonts w:ascii="Times New Roman" w:eastAsia="Cambria" w:hAnsi="Times New Roman" w:cs="Times New Roman"/>
          <w:bCs/>
          <w:sz w:val="24"/>
          <w:szCs w:val="24"/>
        </w:rPr>
        <w:t xml:space="preserve"> 457-469.</w:t>
      </w:r>
    </w:p>
    <w:p w:rsidR="001D3CC6" w:rsidRPr="001D3CC6" w:rsidRDefault="001D3CC6" w:rsidP="00C301DA">
      <w:pPr>
        <w:spacing w:after="0" w:line="480" w:lineRule="auto"/>
        <w:rPr>
          <w:rFonts w:ascii="Times New Roman" w:eastAsia="Cambria" w:hAnsi="Times New Roman" w:cs="Times New Roman"/>
          <w:sz w:val="24"/>
          <w:szCs w:val="24"/>
        </w:rPr>
      </w:pPr>
      <w:proofErr w:type="spellStart"/>
      <w:r w:rsidRPr="001D3CC6">
        <w:rPr>
          <w:rFonts w:ascii="Times New Roman" w:eastAsia="Cambria" w:hAnsi="Times New Roman" w:cs="Times New Roman"/>
          <w:sz w:val="24"/>
          <w:szCs w:val="24"/>
        </w:rPr>
        <w:t>Benbow</w:t>
      </w:r>
      <w:proofErr w:type="spellEnd"/>
      <w:r w:rsidRPr="001D3CC6">
        <w:rPr>
          <w:rFonts w:ascii="Times New Roman" w:eastAsia="Cambria" w:hAnsi="Times New Roman" w:cs="Times New Roman"/>
          <w:sz w:val="24"/>
          <w:szCs w:val="24"/>
        </w:rPr>
        <w:t xml:space="preserve">, C. P., &amp; Stanley, J. C. (1983). Gender and the science major: A study of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mathematically</w:t>
      </w:r>
      <w:proofErr w:type="gramEnd"/>
      <w:r w:rsidRPr="001D3CC6">
        <w:rPr>
          <w:rFonts w:ascii="Times New Roman" w:eastAsia="Cambria" w:hAnsi="Times New Roman" w:cs="Times New Roman"/>
          <w:sz w:val="24"/>
          <w:szCs w:val="24"/>
        </w:rPr>
        <w:t xml:space="preserve"> precocious youth.  In M.W. </w:t>
      </w:r>
      <w:proofErr w:type="spellStart"/>
      <w:r w:rsidRPr="001D3CC6">
        <w:rPr>
          <w:rFonts w:ascii="Times New Roman" w:eastAsia="Cambria" w:hAnsi="Times New Roman" w:cs="Times New Roman"/>
          <w:sz w:val="24"/>
          <w:szCs w:val="24"/>
        </w:rPr>
        <w:t>Steinkamp</w:t>
      </w:r>
      <w:proofErr w:type="spellEnd"/>
      <w:r w:rsidRPr="001D3CC6">
        <w:rPr>
          <w:rFonts w:ascii="Times New Roman" w:eastAsia="Cambria" w:hAnsi="Times New Roman" w:cs="Times New Roman"/>
          <w:sz w:val="24"/>
          <w:szCs w:val="24"/>
        </w:rPr>
        <w:t xml:space="preserve"> &amp; M.L. </w:t>
      </w:r>
      <w:proofErr w:type="spellStart"/>
      <w:r w:rsidRPr="001D3CC6">
        <w:rPr>
          <w:rFonts w:ascii="Times New Roman" w:eastAsia="Cambria" w:hAnsi="Times New Roman" w:cs="Times New Roman"/>
          <w:sz w:val="24"/>
          <w:szCs w:val="24"/>
        </w:rPr>
        <w:t>Maehr</w:t>
      </w:r>
      <w:proofErr w:type="spellEnd"/>
      <w:r w:rsidRPr="001D3CC6">
        <w:rPr>
          <w:rFonts w:ascii="Times New Roman" w:eastAsia="Cambria" w:hAnsi="Times New Roman" w:cs="Times New Roman"/>
          <w:sz w:val="24"/>
          <w:szCs w:val="24"/>
        </w:rPr>
        <w:t xml:space="preserve"> (Eds.), </w:t>
      </w:r>
      <w:r w:rsidRPr="001D3CC6">
        <w:rPr>
          <w:rFonts w:ascii="Times New Roman" w:eastAsia="Cambria" w:hAnsi="Times New Roman" w:cs="Times New Roman"/>
          <w:i/>
          <w:sz w:val="24"/>
          <w:szCs w:val="24"/>
        </w:rPr>
        <w:t xml:space="preserve">Women in Science. </w:t>
      </w:r>
      <w:r w:rsidRPr="001D3CC6">
        <w:rPr>
          <w:rFonts w:ascii="Times New Roman" w:eastAsia="Cambria" w:hAnsi="Times New Roman" w:cs="Times New Roman"/>
          <w:sz w:val="24"/>
          <w:szCs w:val="24"/>
        </w:rPr>
        <w:t>Greenwich, CT: JAI Press.</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Betz, N. E., &amp; Hackett, G. (1983). The relationship of mathematics self-efficacy </w:t>
      </w:r>
    </w:p>
    <w:p w:rsidR="001D3CC6" w:rsidRPr="001D3CC6" w:rsidRDefault="001D3CC6" w:rsidP="00C301DA">
      <w:pPr>
        <w:spacing w:after="0" w:line="480" w:lineRule="auto"/>
        <w:ind w:left="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expectations</w:t>
      </w:r>
      <w:proofErr w:type="gramEnd"/>
      <w:r w:rsidRPr="001D3CC6">
        <w:rPr>
          <w:rFonts w:ascii="Times New Roman" w:eastAsia="Cambria" w:hAnsi="Times New Roman" w:cs="Times New Roman"/>
          <w:bCs/>
          <w:sz w:val="24"/>
          <w:szCs w:val="24"/>
        </w:rPr>
        <w:t xml:space="preserve"> to the selection of science-based college majors. </w:t>
      </w:r>
      <w:r w:rsidRPr="001D3CC6">
        <w:rPr>
          <w:rFonts w:ascii="Times New Roman" w:eastAsia="Cambria" w:hAnsi="Times New Roman" w:cs="Times New Roman"/>
          <w:bCs/>
          <w:i/>
          <w:sz w:val="24"/>
          <w:szCs w:val="24"/>
        </w:rPr>
        <w:t>Journal of Vocational Behavior, 23</w:t>
      </w:r>
      <w:r w:rsidRPr="001D3CC6">
        <w:rPr>
          <w:rFonts w:ascii="Times New Roman" w:eastAsia="Cambria" w:hAnsi="Times New Roman" w:cs="Times New Roman"/>
          <w:bCs/>
          <w:sz w:val="24"/>
          <w:szCs w:val="24"/>
        </w:rPr>
        <w:t>, 329-345.</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Biglan, A. (1973). The characteristics of subject matter in different academic areas. </w:t>
      </w:r>
    </w:p>
    <w:p w:rsidR="001D3CC6" w:rsidRPr="001D3CC6" w:rsidRDefault="001D3CC6" w:rsidP="00C301DA">
      <w:pPr>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i/>
          <w:sz w:val="24"/>
          <w:szCs w:val="24"/>
        </w:rPr>
        <w:t>Journal of Applied Psychology, 57</w:t>
      </w:r>
      <w:r w:rsidRPr="001D3CC6">
        <w:rPr>
          <w:rFonts w:ascii="Times New Roman" w:eastAsia="Cambria" w:hAnsi="Times New Roman" w:cs="Times New Roman"/>
          <w:sz w:val="24"/>
          <w:szCs w:val="24"/>
        </w:rPr>
        <w:t>(3), 195-203.</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Blackburn, R. T., &amp; Havighurst, R. J. (1979). Career patterns of U.S. male academic </w:t>
      </w:r>
    </w:p>
    <w:p w:rsidR="001D3CC6" w:rsidRPr="001D3CC6" w:rsidRDefault="001D3CC6" w:rsidP="00C301DA">
      <w:pPr>
        <w:spacing w:after="0" w:line="480" w:lineRule="auto"/>
        <w:ind w:firstLine="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social</w:t>
      </w:r>
      <w:proofErr w:type="gramEnd"/>
      <w:r w:rsidRPr="001D3CC6">
        <w:rPr>
          <w:rFonts w:ascii="Times New Roman" w:eastAsia="Cambria" w:hAnsi="Times New Roman" w:cs="Times New Roman"/>
          <w:bCs/>
          <w:sz w:val="24"/>
          <w:szCs w:val="24"/>
        </w:rPr>
        <w:t xml:space="preserve"> scientists. </w:t>
      </w:r>
      <w:r w:rsidRPr="001D3CC6">
        <w:rPr>
          <w:rFonts w:ascii="Times New Roman" w:eastAsia="Cambria" w:hAnsi="Times New Roman" w:cs="Times New Roman"/>
          <w:bCs/>
          <w:i/>
          <w:sz w:val="24"/>
          <w:szCs w:val="24"/>
        </w:rPr>
        <w:t>Higher Education, 8,</w:t>
      </w:r>
      <w:r w:rsidRPr="001D3CC6">
        <w:rPr>
          <w:rFonts w:ascii="Times New Roman" w:eastAsia="Cambria" w:hAnsi="Times New Roman" w:cs="Times New Roman"/>
          <w:bCs/>
          <w:sz w:val="24"/>
          <w:szCs w:val="24"/>
        </w:rPr>
        <w:t xml:space="preserve"> 553-572.</w:t>
      </w:r>
    </w:p>
    <w:p w:rsidR="001D3CC6" w:rsidRPr="00EE760C" w:rsidRDefault="001D3CC6" w:rsidP="00C301DA">
      <w:pPr>
        <w:autoSpaceDE w:val="0"/>
        <w:autoSpaceDN w:val="0"/>
        <w:adjustRightInd w:val="0"/>
        <w:spacing w:after="0" w:line="480" w:lineRule="auto"/>
        <w:rPr>
          <w:rFonts w:ascii="Times New Roman" w:eastAsia="Cambria" w:hAnsi="Times New Roman" w:cs="Times New Roman"/>
          <w:bCs/>
          <w:i/>
          <w:sz w:val="24"/>
          <w:szCs w:val="24"/>
        </w:rPr>
      </w:pPr>
      <w:r w:rsidRPr="001D3CC6">
        <w:rPr>
          <w:rFonts w:ascii="Times New Roman" w:eastAsia="Cambria" w:hAnsi="Times New Roman" w:cs="Times New Roman"/>
          <w:bCs/>
          <w:sz w:val="24"/>
          <w:szCs w:val="24"/>
        </w:rPr>
        <w:t xml:space="preserve">Blackburn, R. T., &amp; Lawrence, J. H. (1995). </w:t>
      </w:r>
      <w:r w:rsidRPr="00EE760C">
        <w:rPr>
          <w:rFonts w:ascii="Times New Roman" w:eastAsia="Cambria" w:hAnsi="Times New Roman" w:cs="Times New Roman"/>
          <w:bCs/>
          <w:i/>
          <w:sz w:val="24"/>
          <w:szCs w:val="24"/>
        </w:rPr>
        <w:t>Faculty at work: Motivation, expectation,</w:t>
      </w:r>
    </w:p>
    <w:p w:rsidR="001D3CC6" w:rsidRPr="001D3CC6" w:rsidRDefault="001D3CC6" w:rsidP="00C301DA">
      <w:pPr>
        <w:spacing w:after="0" w:line="480" w:lineRule="auto"/>
        <w:ind w:firstLine="720"/>
        <w:rPr>
          <w:rFonts w:ascii="Times New Roman" w:eastAsia="Cambria" w:hAnsi="Times New Roman" w:cs="Times New Roman"/>
          <w:bCs/>
          <w:sz w:val="24"/>
          <w:szCs w:val="24"/>
        </w:rPr>
      </w:pPr>
      <w:proofErr w:type="gramStart"/>
      <w:r w:rsidRPr="00EE760C">
        <w:rPr>
          <w:rFonts w:ascii="Times New Roman" w:eastAsia="Cambria" w:hAnsi="Times New Roman" w:cs="Times New Roman"/>
          <w:bCs/>
          <w:i/>
          <w:sz w:val="24"/>
          <w:szCs w:val="24"/>
        </w:rPr>
        <w:t>satisfaction</w:t>
      </w:r>
      <w:proofErr w:type="gramEnd"/>
      <w:r w:rsidRPr="00EE760C">
        <w:rPr>
          <w:rFonts w:ascii="Times New Roman" w:eastAsia="Cambria" w:hAnsi="Times New Roman" w:cs="Times New Roman"/>
          <w:bCs/>
          <w:i/>
          <w:sz w:val="24"/>
          <w:szCs w:val="24"/>
        </w:rPr>
        <w:t xml:space="preserve">. </w:t>
      </w:r>
      <w:r w:rsidRPr="001D3CC6">
        <w:rPr>
          <w:rFonts w:ascii="Times New Roman" w:eastAsia="Cambria" w:hAnsi="Times New Roman" w:cs="Times New Roman"/>
          <w:bCs/>
          <w:sz w:val="24"/>
          <w:szCs w:val="24"/>
        </w:rPr>
        <w:t>Baltimore, MD: The Johns Hopkins University Press.</w:t>
      </w:r>
    </w:p>
    <w:p w:rsidR="001D3CC6" w:rsidRPr="001D3CC6" w:rsidRDefault="001D3CC6" w:rsidP="00C301DA">
      <w:pPr>
        <w:spacing w:after="0" w:line="480" w:lineRule="auto"/>
        <w:rPr>
          <w:rFonts w:ascii="Times New Roman" w:eastAsia="Cambria" w:hAnsi="Times New Roman" w:cs="Times New Roman"/>
          <w:sz w:val="24"/>
          <w:szCs w:val="24"/>
        </w:rPr>
      </w:pPr>
      <w:proofErr w:type="spellStart"/>
      <w:r w:rsidRPr="001D3CC6">
        <w:rPr>
          <w:rFonts w:ascii="Times New Roman" w:eastAsia="Cambria" w:hAnsi="Times New Roman" w:cs="Times New Roman"/>
          <w:sz w:val="24"/>
          <w:szCs w:val="24"/>
        </w:rPr>
        <w:t>Brainard</w:t>
      </w:r>
      <w:proofErr w:type="spellEnd"/>
      <w:r w:rsidRPr="001D3CC6">
        <w:rPr>
          <w:rFonts w:ascii="Times New Roman" w:eastAsia="Cambria" w:hAnsi="Times New Roman" w:cs="Times New Roman"/>
          <w:sz w:val="24"/>
          <w:szCs w:val="24"/>
        </w:rPr>
        <w:t>, J. (2008</w:t>
      </w:r>
      <w:r w:rsidR="00531E5F">
        <w:rPr>
          <w:rFonts w:ascii="Times New Roman" w:eastAsia="Cambria" w:hAnsi="Times New Roman" w:cs="Times New Roman"/>
          <w:sz w:val="24"/>
          <w:szCs w:val="24"/>
        </w:rPr>
        <w:t>, February</w:t>
      </w:r>
      <w:r w:rsidRPr="001D3CC6">
        <w:rPr>
          <w:rFonts w:ascii="Times New Roman" w:eastAsia="Cambria" w:hAnsi="Times New Roman" w:cs="Times New Roman"/>
          <w:sz w:val="24"/>
          <w:szCs w:val="24"/>
        </w:rPr>
        <w:t xml:space="preserve">). By the numbers: Report details good and bad news for American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science</w:t>
      </w:r>
      <w:proofErr w:type="gramEnd"/>
      <w:r w:rsidRPr="001D3CC6">
        <w:rPr>
          <w:rFonts w:ascii="Times New Roman" w:eastAsia="Cambria" w:hAnsi="Times New Roman" w:cs="Times New Roman"/>
          <w:sz w:val="24"/>
          <w:szCs w:val="24"/>
        </w:rPr>
        <w:t xml:space="preserve">.  </w:t>
      </w:r>
      <w:proofErr w:type="gramStart"/>
      <w:r w:rsidRPr="001D3CC6">
        <w:rPr>
          <w:rFonts w:ascii="Times New Roman" w:eastAsia="Cambria" w:hAnsi="Times New Roman" w:cs="Times New Roman"/>
          <w:i/>
          <w:sz w:val="24"/>
          <w:szCs w:val="24"/>
        </w:rPr>
        <w:t>The Chronicle of Higher Education</w:t>
      </w:r>
      <w:r w:rsidRPr="001D3CC6">
        <w:rPr>
          <w:rFonts w:ascii="Times New Roman" w:eastAsia="Cambria" w:hAnsi="Times New Roman" w:cs="Times New Roman"/>
          <w:sz w:val="24"/>
          <w:szCs w:val="24"/>
        </w:rPr>
        <w:t>.</w:t>
      </w:r>
      <w:proofErr w:type="gramEnd"/>
      <w:r w:rsidRPr="001D3CC6">
        <w:rPr>
          <w:rFonts w:ascii="Times New Roman" w:eastAsia="Cambria" w:hAnsi="Times New Roman" w:cs="Times New Roman"/>
          <w:sz w:val="24"/>
          <w:szCs w:val="24"/>
        </w:rPr>
        <w:t xml:space="preserve">  Retrieved from http://chroni</w:t>
      </w:r>
      <w:r w:rsidR="002A34D1">
        <w:rPr>
          <w:rFonts w:ascii="Times New Roman" w:eastAsia="Cambria" w:hAnsi="Times New Roman" w:cs="Times New Roman"/>
          <w:sz w:val="24"/>
          <w:szCs w:val="24"/>
        </w:rPr>
        <w:t>cle.com/daily/2008/01/1245n.htm/</w:t>
      </w:r>
    </w:p>
    <w:p w:rsidR="001D3CC6" w:rsidRPr="002A34D1" w:rsidRDefault="001D3CC6" w:rsidP="00C301DA">
      <w:pPr>
        <w:spacing w:after="0" w:line="480" w:lineRule="auto"/>
        <w:rPr>
          <w:rFonts w:ascii="Times New Roman" w:eastAsia="Cambria" w:hAnsi="Times New Roman" w:cs="Times New Roman"/>
          <w:bCs/>
          <w:i/>
          <w:sz w:val="24"/>
          <w:szCs w:val="24"/>
        </w:rPr>
      </w:pPr>
      <w:proofErr w:type="spellStart"/>
      <w:proofErr w:type="gramStart"/>
      <w:r w:rsidRPr="001D3CC6">
        <w:rPr>
          <w:rFonts w:ascii="Times New Roman" w:eastAsia="Cambria" w:hAnsi="Times New Roman" w:cs="Times New Roman"/>
          <w:bCs/>
          <w:sz w:val="24"/>
          <w:szCs w:val="24"/>
        </w:rPr>
        <w:t>Braina</w:t>
      </w:r>
      <w:r w:rsidR="00EE760C">
        <w:rPr>
          <w:rFonts w:ascii="Times New Roman" w:eastAsia="Cambria" w:hAnsi="Times New Roman" w:cs="Times New Roman"/>
          <w:bCs/>
          <w:sz w:val="24"/>
          <w:szCs w:val="24"/>
        </w:rPr>
        <w:t>rd</w:t>
      </w:r>
      <w:proofErr w:type="spellEnd"/>
      <w:r w:rsidR="00EE760C">
        <w:rPr>
          <w:rFonts w:ascii="Times New Roman" w:eastAsia="Cambria" w:hAnsi="Times New Roman" w:cs="Times New Roman"/>
          <w:bCs/>
          <w:sz w:val="24"/>
          <w:szCs w:val="24"/>
        </w:rPr>
        <w:t>, S., &amp; Carlin, L. (1997</w:t>
      </w:r>
      <w:r w:rsidR="002A34D1">
        <w:rPr>
          <w:rFonts w:ascii="Times New Roman" w:eastAsia="Cambria" w:hAnsi="Times New Roman" w:cs="Times New Roman"/>
          <w:bCs/>
          <w:sz w:val="24"/>
          <w:szCs w:val="24"/>
        </w:rPr>
        <w:t>, May</w:t>
      </w:r>
      <w:r w:rsidR="00EE760C">
        <w:rPr>
          <w:rFonts w:ascii="Times New Roman" w:eastAsia="Cambria" w:hAnsi="Times New Roman" w:cs="Times New Roman"/>
          <w:bCs/>
          <w:sz w:val="24"/>
          <w:szCs w:val="24"/>
        </w:rPr>
        <w:t>).</w:t>
      </w:r>
      <w:proofErr w:type="gramEnd"/>
      <w:r w:rsidR="00EE760C" w:rsidRPr="002A34D1">
        <w:rPr>
          <w:rFonts w:ascii="Times New Roman" w:eastAsia="Cambria" w:hAnsi="Times New Roman" w:cs="Times New Roman"/>
          <w:bCs/>
          <w:i/>
          <w:sz w:val="24"/>
          <w:szCs w:val="24"/>
        </w:rPr>
        <w:t xml:space="preserve"> A l</w:t>
      </w:r>
      <w:r w:rsidRPr="002A34D1">
        <w:rPr>
          <w:rFonts w:ascii="Times New Roman" w:eastAsia="Cambria" w:hAnsi="Times New Roman" w:cs="Times New Roman"/>
          <w:bCs/>
          <w:i/>
          <w:sz w:val="24"/>
          <w:szCs w:val="24"/>
        </w:rPr>
        <w:t xml:space="preserve">ongitudinal study of undergraduate women in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2A34D1">
        <w:rPr>
          <w:rFonts w:ascii="Times New Roman" w:eastAsia="Cambria" w:hAnsi="Times New Roman" w:cs="Times New Roman"/>
          <w:bCs/>
          <w:i/>
          <w:sz w:val="24"/>
          <w:szCs w:val="24"/>
        </w:rPr>
        <w:t>en</w:t>
      </w:r>
      <w:r w:rsidR="002A34D1">
        <w:rPr>
          <w:rFonts w:ascii="Times New Roman" w:eastAsia="Cambria" w:hAnsi="Times New Roman" w:cs="Times New Roman"/>
          <w:bCs/>
          <w:i/>
          <w:sz w:val="24"/>
          <w:szCs w:val="24"/>
        </w:rPr>
        <w:t>gineering</w:t>
      </w:r>
      <w:proofErr w:type="gramEnd"/>
      <w:r w:rsidR="002A34D1">
        <w:rPr>
          <w:rFonts w:ascii="Times New Roman" w:eastAsia="Cambria" w:hAnsi="Times New Roman" w:cs="Times New Roman"/>
          <w:bCs/>
          <w:i/>
          <w:sz w:val="24"/>
          <w:szCs w:val="24"/>
        </w:rPr>
        <w:t xml:space="preserve"> and science.  </w:t>
      </w:r>
      <w:r w:rsidR="002A34D1">
        <w:rPr>
          <w:rFonts w:ascii="Times New Roman" w:eastAsia="Cambria" w:hAnsi="Times New Roman" w:cs="Times New Roman"/>
          <w:bCs/>
          <w:sz w:val="24"/>
          <w:szCs w:val="24"/>
        </w:rPr>
        <w:t xml:space="preserve">Paper presented at the </w:t>
      </w:r>
      <w:r w:rsidRPr="001D3CC6">
        <w:rPr>
          <w:rFonts w:ascii="Times New Roman" w:eastAsia="Cambria" w:hAnsi="Times New Roman" w:cs="Times New Roman"/>
          <w:bCs/>
          <w:sz w:val="24"/>
          <w:szCs w:val="24"/>
        </w:rPr>
        <w:t>ASEE/IEEE Fr</w:t>
      </w:r>
      <w:r w:rsidR="002A34D1">
        <w:rPr>
          <w:rFonts w:ascii="Times New Roman" w:eastAsia="Cambria" w:hAnsi="Times New Roman" w:cs="Times New Roman"/>
          <w:bCs/>
          <w:sz w:val="24"/>
          <w:szCs w:val="24"/>
        </w:rPr>
        <w:t xml:space="preserve">ontiers in Education Conference for the </w:t>
      </w:r>
      <w:r w:rsidR="002A34D1" w:rsidRPr="001D3CC6">
        <w:rPr>
          <w:rFonts w:ascii="Times New Roman" w:eastAsia="Cambria" w:hAnsi="Times New Roman" w:cs="Times New Roman"/>
          <w:bCs/>
          <w:sz w:val="24"/>
          <w:szCs w:val="24"/>
        </w:rPr>
        <w:t>Institute of Electrical and Electronics Engineers.</w:t>
      </w:r>
      <w:r w:rsidR="002A34D1">
        <w:rPr>
          <w:rFonts w:ascii="Times New Roman" w:eastAsia="Cambria" w:hAnsi="Times New Roman" w:cs="Times New Roman"/>
          <w:bCs/>
          <w:sz w:val="24"/>
          <w:szCs w:val="24"/>
        </w:rPr>
        <w:t xml:space="preserve">, </w:t>
      </w:r>
      <w:r w:rsidRPr="001D3CC6">
        <w:rPr>
          <w:rFonts w:ascii="Times New Roman" w:eastAsia="Cambria" w:hAnsi="Times New Roman" w:cs="Times New Roman"/>
          <w:bCs/>
          <w:sz w:val="24"/>
          <w:szCs w:val="24"/>
        </w:rPr>
        <w:t>New York</w:t>
      </w:r>
      <w:r w:rsidR="002A34D1">
        <w:rPr>
          <w:rFonts w:ascii="Times New Roman" w:eastAsia="Cambria" w:hAnsi="Times New Roman" w:cs="Times New Roman"/>
          <w:bCs/>
          <w:sz w:val="24"/>
          <w:szCs w:val="24"/>
        </w:rPr>
        <w:t xml:space="preserve">, NY.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sz w:val="24"/>
          <w:szCs w:val="24"/>
        </w:rPr>
      </w:pPr>
      <w:proofErr w:type="spellStart"/>
      <w:r w:rsidRPr="001D3CC6">
        <w:rPr>
          <w:rFonts w:ascii="Times New Roman" w:eastAsia="Cambria" w:hAnsi="Times New Roman" w:cs="Times New Roman"/>
          <w:bCs/>
          <w:sz w:val="24"/>
          <w:szCs w:val="24"/>
        </w:rPr>
        <w:t>Brayfield</w:t>
      </w:r>
      <w:proofErr w:type="spellEnd"/>
      <w:r w:rsidRPr="001D3CC6">
        <w:rPr>
          <w:rFonts w:ascii="Times New Roman" w:eastAsia="Cambria" w:hAnsi="Times New Roman" w:cs="Times New Roman"/>
          <w:bCs/>
          <w:sz w:val="24"/>
          <w:szCs w:val="24"/>
        </w:rPr>
        <w:t xml:space="preserve">, A. H., &amp; Crockett, W. H. (1955). Employee attitudes and employee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performance</w:t>
      </w:r>
      <w:proofErr w:type="gramEnd"/>
      <w:r w:rsidRPr="001D3CC6">
        <w:rPr>
          <w:rFonts w:ascii="Times New Roman" w:eastAsia="Cambria" w:hAnsi="Times New Roman" w:cs="Times New Roman"/>
          <w:bCs/>
          <w:sz w:val="24"/>
          <w:szCs w:val="24"/>
        </w:rPr>
        <w:t xml:space="preserve">. </w:t>
      </w:r>
      <w:r w:rsidRPr="001D3CC6">
        <w:rPr>
          <w:rFonts w:ascii="Times New Roman" w:eastAsia="Cambria" w:hAnsi="Times New Roman" w:cs="Times New Roman"/>
          <w:bCs/>
          <w:i/>
          <w:sz w:val="24"/>
          <w:szCs w:val="24"/>
        </w:rPr>
        <w:t>Psychological Bulletin, 52,</w:t>
      </w:r>
      <w:r w:rsidRPr="001D3CC6">
        <w:rPr>
          <w:rFonts w:ascii="Times New Roman" w:eastAsia="Cambria" w:hAnsi="Times New Roman" w:cs="Times New Roman"/>
          <w:bCs/>
          <w:sz w:val="24"/>
          <w:szCs w:val="24"/>
        </w:rPr>
        <w:t xml:space="preserve"> 396-424.</w:t>
      </w:r>
    </w:p>
    <w:p w:rsidR="001D3CC6" w:rsidRPr="001D3CC6" w:rsidRDefault="001D3CC6" w:rsidP="00C301DA">
      <w:pPr>
        <w:spacing w:after="0" w:line="480" w:lineRule="auto"/>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Burkam, D. T., Lee, V. E., &amp; Smerdon, B. A. (1997).</w:t>
      </w:r>
      <w:proofErr w:type="gramEnd"/>
      <w:r w:rsidRPr="001D3CC6">
        <w:rPr>
          <w:rFonts w:ascii="Times New Roman" w:eastAsia="Cambria" w:hAnsi="Times New Roman" w:cs="Times New Roman"/>
          <w:bCs/>
          <w:sz w:val="24"/>
          <w:szCs w:val="24"/>
        </w:rPr>
        <w:t xml:space="preserve"> Gender and science learning early </w:t>
      </w:r>
    </w:p>
    <w:p w:rsidR="001D3CC6" w:rsidRPr="00A24707"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bCs/>
          <w:sz w:val="24"/>
          <w:szCs w:val="24"/>
        </w:rPr>
        <w:t>in</w:t>
      </w:r>
      <w:proofErr w:type="gramEnd"/>
      <w:r w:rsidRPr="001D3CC6">
        <w:rPr>
          <w:rFonts w:ascii="Times New Roman" w:eastAsia="Cambria" w:hAnsi="Times New Roman" w:cs="Times New Roman"/>
          <w:bCs/>
          <w:sz w:val="24"/>
          <w:szCs w:val="24"/>
        </w:rPr>
        <w:t xml:space="preserve"> high school: Subject matter and laboratory experiences. </w:t>
      </w:r>
      <w:r w:rsidRPr="001D3CC6">
        <w:rPr>
          <w:rFonts w:ascii="Times New Roman" w:eastAsia="Cambria" w:hAnsi="Times New Roman" w:cs="Times New Roman"/>
          <w:bCs/>
          <w:i/>
          <w:sz w:val="24"/>
          <w:szCs w:val="24"/>
        </w:rPr>
        <w:t xml:space="preserve">American Educational </w:t>
      </w:r>
      <w:r w:rsidRPr="00A24707">
        <w:rPr>
          <w:rFonts w:ascii="Times New Roman" w:eastAsia="Cambria" w:hAnsi="Times New Roman" w:cs="Times New Roman"/>
          <w:bCs/>
          <w:i/>
          <w:sz w:val="24"/>
          <w:szCs w:val="24"/>
        </w:rPr>
        <w:t>Research Journal, 34</w:t>
      </w:r>
      <w:r w:rsidRPr="00A24707">
        <w:rPr>
          <w:rFonts w:ascii="Times New Roman" w:eastAsia="Cambria" w:hAnsi="Times New Roman" w:cs="Times New Roman"/>
          <w:bCs/>
          <w:sz w:val="24"/>
          <w:szCs w:val="24"/>
        </w:rPr>
        <w:t xml:space="preserve">(2), 297-331. </w:t>
      </w:r>
    </w:p>
    <w:p w:rsidR="00A24707" w:rsidRDefault="00A24707" w:rsidP="00C301DA">
      <w:pPr>
        <w:spacing w:after="0" w:line="480" w:lineRule="auto"/>
        <w:rPr>
          <w:rFonts w:ascii="Times New Roman" w:hAnsi="Times New Roman" w:cs="Times New Roman"/>
          <w:i/>
          <w:iCs/>
          <w:sz w:val="24"/>
          <w:szCs w:val="24"/>
        </w:rPr>
      </w:pPr>
      <w:r w:rsidRPr="00A24707">
        <w:rPr>
          <w:rFonts w:ascii="Times New Roman" w:hAnsi="Times New Roman" w:cs="Times New Roman"/>
          <w:sz w:val="24"/>
          <w:szCs w:val="24"/>
        </w:rPr>
        <w:t xml:space="preserve">Byrne, B. M. (2009). </w:t>
      </w:r>
      <w:r w:rsidRPr="00A24707">
        <w:rPr>
          <w:rFonts w:ascii="Times New Roman" w:hAnsi="Times New Roman" w:cs="Times New Roman"/>
          <w:i/>
          <w:iCs/>
          <w:sz w:val="24"/>
          <w:szCs w:val="24"/>
        </w:rPr>
        <w:t xml:space="preserve">Structural equation modeling with AMOS: Basic concepts, applications, </w:t>
      </w:r>
    </w:p>
    <w:p w:rsidR="00A24707" w:rsidRPr="00A24707" w:rsidRDefault="00A24707" w:rsidP="00A24707">
      <w:pPr>
        <w:spacing w:after="0" w:line="480" w:lineRule="auto"/>
        <w:ind w:firstLine="720"/>
        <w:rPr>
          <w:rFonts w:ascii="Times New Roman" w:eastAsia="Cambria" w:hAnsi="Times New Roman" w:cs="Times New Roman"/>
          <w:sz w:val="24"/>
          <w:szCs w:val="24"/>
        </w:rPr>
      </w:pPr>
      <w:proofErr w:type="gramStart"/>
      <w:r w:rsidRPr="00A24707">
        <w:rPr>
          <w:rFonts w:ascii="Times New Roman" w:hAnsi="Times New Roman" w:cs="Times New Roman"/>
          <w:i/>
          <w:iCs/>
          <w:sz w:val="24"/>
          <w:szCs w:val="24"/>
        </w:rPr>
        <w:t>and</w:t>
      </w:r>
      <w:proofErr w:type="gramEnd"/>
      <w:r w:rsidRPr="00A24707">
        <w:rPr>
          <w:rFonts w:ascii="Times New Roman" w:hAnsi="Times New Roman" w:cs="Times New Roman"/>
          <w:i/>
          <w:iCs/>
          <w:sz w:val="24"/>
          <w:szCs w:val="24"/>
        </w:rPr>
        <w:t xml:space="preserve"> programming</w:t>
      </w:r>
      <w:r>
        <w:rPr>
          <w:rFonts w:ascii="Times New Roman" w:hAnsi="Times New Roman" w:cs="Times New Roman"/>
          <w:sz w:val="24"/>
          <w:szCs w:val="24"/>
        </w:rPr>
        <w:t xml:space="preserve"> (2nd ed.). New York: </w:t>
      </w:r>
      <w:proofErr w:type="spellStart"/>
      <w:r>
        <w:rPr>
          <w:rFonts w:ascii="Times New Roman" w:hAnsi="Times New Roman" w:cs="Times New Roman"/>
          <w:sz w:val="24"/>
          <w:szCs w:val="24"/>
        </w:rPr>
        <w:t>Rou</w:t>
      </w:r>
      <w:r w:rsidRPr="00A24707">
        <w:rPr>
          <w:rFonts w:ascii="Times New Roman" w:hAnsi="Times New Roman" w:cs="Times New Roman"/>
          <w:sz w:val="24"/>
          <w:szCs w:val="24"/>
        </w:rPr>
        <w:t>tledge</w:t>
      </w:r>
      <w:proofErr w:type="spellEnd"/>
      <w:r w:rsidRPr="00A24707">
        <w:rPr>
          <w:rFonts w:ascii="Times New Roman" w:hAnsi="Times New Roman" w:cs="Times New Roman"/>
          <w:sz w:val="24"/>
          <w:szCs w:val="24"/>
        </w:rPr>
        <w:t xml:space="preserve"> Academic.</w:t>
      </w:r>
    </w:p>
    <w:p w:rsidR="001D3CC6" w:rsidRPr="001D3CC6" w:rsidRDefault="001D3CC6" w:rsidP="00C301DA">
      <w:pPr>
        <w:spacing w:after="0" w:line="480" w:lineRule="auto"/>
        <w:rPr>
          <w:rFonts w:ascii="Times New Roman" w:eastAsia="Cambria" w:hAnsi="Times New Roman" w:cs="Times New Roman"/>
          <w:sz w:val="24"/>
          <w:szCs w:val="24"/>
        </w:rPr>
      </w:pPr>
      <w:proofErr w:type="spellStart"/>
      <w:r w:rsidRPr="001D3CC6">
        <w:rPr>
          <w:rFonts w:ascii="Times New Roman" w:eastAsia="Cambria" w:hAnsi="Times New Roman" w:cs="Times New Roman"/>
          <w:sz w:val="24"/>
          <w:szCs w:val="24"/>
        </w:rPr>
        <w:t>Callister</w:t>
      </w:r>
      <w:proofErr w:type="spellEnd"/>
      <w:r w:rsidRPr="001D3CC6">
        <w:rPr>
          <w:rFonts w:ascii="Times New Roman" w:eastAsia="Cambria" w:hAnsi="Times New Roman" w:cs="Times New Roman"/>
          <w:sz w:val="24"/>
          <w:szCs w:val="24"/>
        </w:rPr>
        <w:t xml:space="preserve">, R. R. (2006). The impact of gender department climate on job satisfaction and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intentions</w:t>
      </w:r>
      <w:proofErr w:type="gramEnd"/>
      <w:r w:rsidRPr="001D3CC6">
        <w:rPr>
          <w:rFonts w:ascii="Times New Roman" w:eastAsia="Cambria" w:hAnsi="Times New Roman" w:cs="Times New Roman"/>
          <w:sz w:val="24"/>
          <w:szCs w:val="24"/>
        </w:rPr>
        <w:t xml:space="preserve"> to quit for faculty in science and engineering fields. </w:t>
      </w:r>
      <w:r w:rsidRPr="001D3CC6">
        <w:rPr>
          <w:rFonts w:ascii="Times New Roman" w:eastAsia="Cambria" w:hAnsi="Times New Roman" w:cs="Times New Roman"/>
          <w:i/>
          <w:sz w:val="24"/>
          <w:szCs w:val="24"/>
        </w:rPr>
        <w:t>Journal of Technology Transfer, 31,</w:t>
      </w:r>
      <w:r w:rsidRPr="001D3CC6">
        <w:rPr>
          <w:rFonts w:ascii="Times New Roman" w:eastAsia="Cambria" w:hAnsi="Times New Roman" w:cs="Times New Roman"/>
          <w:sz w:val="24"/>
          <w:szCs w:val="24"/>
        </w:rPr>
        <w:t xml:space="preserve"> 367-375.</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Catsambis, S. (1994). The path to math: Gender and racial-ethnic differences in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mathematics</w:t>
      </w:r>
      <w:proofErr w:type="gramEnd"/>
      <w:r w:rsidRPr="001D3CC6">
        <w:rPr>
          <w:rFonts w:ascii="Times New Roman" w:eastAsia="Cambria" w:hAnsi="Times New Roman" w:cs="Times New Roman"/>
          <w:sz w:val="24"/>
          <w:szCs w:val="24"/>
        </w:rPr>
        <w:t xml:space="preserve"> participation from middle school to high school.  </w:t>
      </w:r>
      <w:r w:rsidRPr="001D3CC6">
        <w:rPr>
          <w:rFonts w:ascii="Times New Roman" w:eastAsia="Cambria" w:hAnsi="Times New Roman" w:cs="Times New Roman"/>
          <w:i/>
          <w:sz w:val="24"/>
          <w:szCs w:val="24"/>
        </w:rPr>
        <w:t>Sociology of Education</w:t>
      </w:r>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67</w:t>
      </w:r>
      <w:r w:rsidRPr="001D3CC6">
        <w:rPr>
          <w:rFonts w:ascii="Times New Roman" w:eastAsia="Cambria" w:hAnsi="Times New Roman" w:cs="Times New Roman"/>
          <w:sz w:val="24"/>
          <w:szCs w:val="24"/>
        </w:rPr>
        <w:t>(3), 199-215.</w:t>
      </w:r>
    </w:p>
    <w:p w:rsidR="001D3CC6" w:rsidRPr="001D3CC6" w:rsidRDefault="001D3CC6" w:rsidP="00C301DA">
      <w:pPr>
        <w:spacing w:after="0" w:line="480" w:lineRule="auto"/>
        <w:ind w:left="734" w:hanging="734"/>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Cole, J. R., &amp; Zuckerman, H. (1987). </w:t>
      </w:r>
      <w:proofErr w:type="gramStart"/>
      <w:r w:rsidRPr="001D3CC6">
        <w:rPr>
          <w:rFonts w:ascii="Times New Roman" w:eastAsia="Cambria" w:hAnsi="Times New Roman" w:cs="Times New Roman"/>
          <w:sz w:val="24"/>
          <w:szCs w:val="24"/>
        </w:rPr>
        <w:t>Marriage and motherhood and research performance in science.</w:t>
      </w:r>
      <w:proofErr w:type="gramEnd"/>
      <w:r w:rsidRPr="001D3CC6">
        <w:rPr>
          <w:rFonts w:ascii="Times New Roman" w:eastAsia="Cambria" w:hAnsi="Times New Roman" w:cs="Times New Roman"/>
          <w:i/>
          <w:sz w:val="24"/>
          <w:szCs w:val="24"/>
        </w:rPr>
        <w:t xml:space="preserve"> Science America, 256</w:t>
      </w:r>
      <w:r w:rsidRPr="001D3CC6">
        <w:rPr>
          <w:rFonts w:ascii="Times New Roman" w:eastAsia="Cambria" w:hAnsi="Times New Roman" w:cs="Times New Roman"/>
          <w:sz w:val="24"/>
          <w:szCs w:val="24"/>
        </w:rPr>
        <w:t>, 119-125.</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Daly, C.</w:t>
      </w:r>
      <w:r w:rsidR="00EE760C">
        <w:rPr>
          <w:rFonts w:ascii="Times New Roman" w:eastAsia="Cambria" w:hAnsi="Times New Roman" w:cs="Times New Roman"/>
          <w:sz w:val="24"/>
          <w:szCs w:val="24"/>
        </w:rPr>
        <w:t>, &amp; Dee, J. R. (2006). Greener p</w:t>
      </w:r>
      <w:r w:rsidRPr="001D3CC6">
        <w:rPr>
          <w:rFonts w:ascii="Times New Roman" w:eastAsia="Cambria" w:hAnsi="Times New Roman" w:cs="Times New Roman"/>
          <w:sz w:val="24"/>
          <w:szCs w:val="24"/>
        </w:rPr>
        <w:t xml:space="preserve">astures: Faculty turnover intent in urban public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universities</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The Journal of Higher Education, 77</w:t>
      </w:r>
      <w:r w:rsidRPr="001D3CC6">
        <w:rPr>
          <w:rFonts w:ascii="Times New Roman" w:eastAsia="Cambria" w:hAnsi="Times New Roman" w:cs="Times New Roman"/>
          <w:sz w:val="24"/>
          <w:szCs w:val="24"/>
        </w:rPr>
        <w:t xml:space="preserve">(5), 776-803.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Davenport, E. C., Jr., Davison, M. L., Kuang, S. D., Ding, S., Kim, S., &amp; </w:t>
      </w:r>
      <w:proofErr w:type="spellStart"/>
      <w:r w:rsidRPr="001D3CC6">
        <w:rPr>
          <w:rFonts w:ascii="Times New Roman" w:eastAsia="Cambria" w:hAnsi="Times New Roman" w:cs="Times New Roman"/>
          <w:sz w:val="24"/>
          <w:szCs w:val="24"/>
        </w:rPr>
        <w:t>Kwak</w:t>
      </w:r>
      <w:proofErr w:type="spellEnd"/>
      <w:r w:rsidRPr="001D3CC6">
        <w:rPr>
          <w:rFonts w:ascii="Times New Roman" w:eastAsia="Cambria" w:hAnsi="Times New Roman" w:cs="Times New Roman"/>
          <w:sz w:val="24"/>
          <w:szCs w:val="24"/>
        </w:rPr>
        <w:t>, N.</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(1998). High school mathematics </w:t>
      </w:r>
      <w:proofErr w:type="gramStart"/>
      <w:r w:rsidRPr="001D3CC6">
        <w:rPr>
          <w:rFonts w:ascii="Times New Roman" w:eastAsia="Cambria" w:hAnsi="Times New Roman" w:cs="Times New Roman"/>
          <w:sz w:val="24"/>
          <w:szCs w:val="24"/>
        </w:rPr>
        <w:t>course-taking</w:t>
      </w:r>
      <w:proofErr w:type="gramEnd"/>
      <w:r w:rsidRPr="001D3CC6">
        <w:rPr>
          <w:rFonts w:ascii="Times New Roman" w:eastAsia="Cambria" w:hAnsi="Times New Roman" w:cs="Times New Roman"/>
          <w:sz w:val="24"/>
          <w:szCs w:val="24"/>
        </w:rPr>
        <w:t xml:space="preserve"> by gender and ethnicity. </w:t>
      </w:r>
      <w:r w:rsidRPr="001D3CC6">
        <w:rPr>
          <w:rFonts w:ascii="Times New Roman" w:eastAsia="Cambria" w:hAnsi="Times New Roman" w:cs="Times New Roman"/>
          <w:i/>
          <w:sz w:val="24"/>
          <w:szCs w:val="24"/>
        </w:rPr>
        <w:t>American Educational Research Journal, 35</w:t>
      </w:r>
      <w:r w:rsidR="00EE760C">
        <w:rPr>
          <w:rFonts w:ascii="Times New Roman" w:eastAsia="Cambria" w:hAnsi="Times New Roman" w:cs="Times New Roman"/>
          <w:sz w:val="24"/>
          <w:szCs w:val="24"/>
        </w:rPr>
        <w:t>(1)</w:t>
      </w:r>
      <w:r w:rsidRPr="001D3CC6">
        <w:rPr>
          <w:rFonts w:ascii="Times New Roman" w:eastAsia="Cambria" w:hAnsi="Times New Roman" w:cs="Times New Roman"/>
          <w:i/>
          <w:sz w:val="24"/>
          <w:szCs w:val="24"/>
        </w:rPr>
        <w:t>,</w:t>
      </w:r>
      <w:r w:rsidRPr="001D3CC6">
        <w:rPr>
          <w:rFonts w:ascii="Times New Roman" w:eastAsia="Cambria" w:hAnsi="Times New Roman" w:cs="Times New Roman"/>
          <w:sz w:val="24"/>
          <w:szCs w:val="24"/>
        </w:rPr>
        <w:t xml:space="preserve"> 497-514.</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Dowling, D. M. (1978).</w:t>
      </w:r>
      <w:proofErr w:type="gramEnd"/>
      <w:r w:rsidRPr="001D3CC6">
        <w:rPr>
          <w:rFonts w:ascii="Times New Roman" w:eastAsia="Cambria" w:hAnsi="Times New Roman" w:cs="Times New Roman"/>
          <w:bCs/>
          <w:sz w:val="24"/>
          <w:szCs w:val="24"/>
        </w:rPr>
        <w:t xml:space="preserve"> The development of a mathematics confidence scale and its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application</w:t>
      </w:r>
      <w:proofErr w:type="gramEnd"/>
      <w:r w:rsidRPr="001D3CC6">
        <w:rPr>
          <w:rFonts w:ascii="Times New Roman" w:eastAsia="Cambria" w:hAnsi="Times New Roman" w:cs="Times New Roman"/>
          <w:bCs/>
          <w:sz w:val="24"/>
          <w:szCs w:val="24"/>
        </w:rPr>
        <w:t xml:space="preserve"> in the study of confidence in women college students. Unpublished doctoral dissertation, Ohio State University</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bCs/>
          <w:color w:val="000000"/>
          <w:sz w:val="24"/>
          <w:szCs w:val="24"/>
        </w:rPr>
      </w:pPr>
      <w:r w:rsidRPr="001D3CC6">
        <w:rPr>
          <w:rFonts w:ascii="Times New Roman" w:eastAsia="Cambria" w:hAnsi="Times New Roman" w:cs="Times New Roman"/>
          <w:bCs/>
          <w:color w:val="000000"/>
          <w:sz w:val="24"/>
          <w:szCs w:val="24"/>
        </w:rPr>
        <w:t xml:space="preserve">Ehrenberg, R. G., Kasper, H., &amp; Rees, D. I. (1991). Faculty Turnover at American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560"/>
        <w:rPr>
          <w:rFonts w:ascii="Times New Roman" w:eastAsia="Cambria" w:hAnsi="Times New Roman" w:cs="Times New Roman"/>
          <w:bCs/>
          <w:color w:val="000000"/>
          <w:sz w:val="24"/>
          <w:szCs w:val="24"/>
        </w:rPr>
      </w:pPr>
      <w:r w:rsidRPr="001D3CC6">
        <w:rPr>
          <w:rFonts w:ascii="Times New Roman" w:eastAsia="Cambria" w:hAnsi="Times New Roman" w:cs="Times New Roman"/>
          <w:bCs/>
          <w:color w:val="000000"/>
          <w:sz w:val="24"/>
          <w:szCs w:val="24"/>
        </w:rPr>
        <w:t xml:space="preserve">Colleges and Universities: Analyses of AAUP Data.  </w:t>
      </w:r>
      <w:r w:rsidRPr="001D3CC6">
        <w:rPr>
          <w:rFonts w:ascii="Times New Roman" w:eastAsia="Cambria" w:hAnsi="Times New Roman" w:cs="Times New Roman"/>
          <w:bCs/>
          <w:i/>
          <w:color w:val="000000"/>
          <w:sz w:val="24"/>
          <w:szCs w:val="24"/>
        </w:rPr>
        <w:t>Economics of Education Review</w:t>
      </w:r>
      <w:r w:rsidRPr="001D3CC6">
        <w:rPr>
          <w:rFonts w:ascii="Times New Roman" w:eastAsia="Cambria" w:hAnsi="Times New Roman" w:cs="Times New Roman"/>
          <w:bCs/>
          <w:color w:val="000000"/>
          <w:sz w:val="24"/>
          <w:szCs w:val="24"/>
        </w:rPr>
        <w:t xml:space="preserve">, </w:t>
      </w:r>
      <w:r w:rsidRPr="001D3CC6">
        <w:rPr>
          <w:rFonts w:ascii="Times New Roman" w:eastAsia="Cambria" w:hAnsi="Times New Roman" w:cs="Times New Roman"/>
          <w:bCs/>
          <w:i/>
          <w:color w:val="000000"/>
          <w:sz w:val="24"/>
          <w:szCs w:val="24"/>
        </w:rPr>
        <w:t>10</w:t>
      </w:r>
      <w:r w:rsidRPr="001D3CC6">
        <w:rPr>
          <w:rFonts w:ascii="Times New Roman" w:eastAsia="Cambria" w:hAnsi="Times New Roman" w:cs="Times New Roman"/>
          <w:bCs/>
          <w:color w:val="000000"/>
          <w:sz w:val="24"/>
          <w:szCs w:val="24"/>
        </w:rPr>
        <w:t>(2), 99-110.</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Erb, T. 0., &amp; Smith, W. S. (1984). Validation of the attitude toward women in</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bCs/>
          <w:sz w:val="24"/>
          <w:szCs w:val="24"/>
        </w:rPr>
      </w:pPr>
      <w:proofErr w:type="gramStart"/>
      <w:r w:rsidRPr="001D3CC6">
        <w:rPr>
          <w:rFonts w:ascii="Times New Roman" w:eastAsia="Cambria" w:hAnsi="Times New Roman" w:cs="Times New Roman"/>
          <w:sz w:val="24"/>
          <w:szCs w:val="24"/>
        </w:rPr>
        <w:t>science</w:t>
      </w:r>
      <w:proofErr w:type="gramEnd"/>
      <w:r w:rsidRPr="001D3CC6">
        <w:rPr>
          <w:rFonts w:ascii="Times New Roman" w:eastAsia="Cambria" w:hAnsi="Times New Roman" w:cs="Times New Roman"/>
          <w:sz w:val="24"/>
          <w:szCs w:val="24"/>
        </w:rPr>
        <w:t xml:space="preserve"> scale for early adolescents. </w:t>
      </w:r>
      <w:r w:rsidRPr="001D3CC6">
        <w:rPr>
          <w:rFonts w:ascii="Times New Roman" w:eastAsia="Cambria" w:hAnsi="Times New Roman" w:cs="Times New Roman"/>
          <w:i/>
          <w:iCs/>
          <w:sz w:val="24"/>
          <w:szCs w:val="24"/>
        </w:rPr>
        <w:t xml:space="preserve">Journal of Research in Science Teaching, </w:t>
      </w:r>
      <w:r w:rsidRPr="001D3CC6">
        <w:rPr>
          <w:rFonts w:ascii="Times New Roman" w:eastAsia="Cambria" w:hAnsi="Times New Roman" w:cs="Times New Roman"/>
          <w:bCs/>
          <w:i/>
          <w:sz w:val="24"/>
          <w:szCs w:val="24"/>
        </w:rPr>
        <w:t>21</w:t>
      </w:r>
      <w:r w:rsidRPr="001D3CC6">
        <w:rPr>
          <w:rFonts w:ascii="Times New Roman" w:eastAsia="Cambria" w:hAnsi="Times New Roman" w:cs="Times New Roman"/>
          <w:bCs/>
          <w:sz w:val="24"/>
          <w:szCs w:val="24"/>
        </w:rPr>
        <w:t>(4), 391-397.</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Erwin, L., &amp; Maurutto, P. (1998) Beyond access: considering gender deficits in science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education</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iCs/>
          <w:sz w:val="24"/>
          <w:szCs w:val="24"/>
        </w:rPr>
        <w:t xml:space="preserve">Gender and Education, </w:t>
      </w:r>
      <w:r w:rsidRPr="001D3CC6">
        <w:rPr>
          <w:rFonts w:ascii="Times New Roman" w:eastAsia="Cambria" w:hAnsi="Times New Roman" w:cs="Times New Roman"/>
          <w:i/>
          <w:sz w:val="24"/>
          <w:szCs w:val="24"/>
        </w:rPr>
        <w:t>10</w:t>
      </w:r>
      <w:r w:rsidRPr="001D3CC6">
        <w:rPr>
          <w:rFonts w:ascii="Times New Roman" w:eastAsia="Cambria" w:hAnsi="Times New Roman" w:cs="Times New Roman"/>
          <w:sz w:val="24"/>
          <w:szCs w:val="24"/>
        </w:rPr>
        <w:t>(1), 51–69.</w:t>
      </w:r>
    </w:p>
    <w:p w:rsidR="001D3CC6" w:rsidRPr="001D3CC6" w:rsidRDefault="001D3CC6" w:rsidP="00C301DA">
      <w:pPr>
        <w:spacing w:after="0" w:line="480" w:lineRule="auto"/>
        <w:ind w:left="734" w:hanging="734"/>
        <w:rPr>
          <w:rFonts w:ascii="Times New Roman" w:eastAsia="Cambria" w:hAnsi="Times New Roman" w:cs="Times New Roman"/>
          <w:color w:val="000000"/>
          <w:sz w:val="24"/>
          <w:szCs w:val="24"/>
        </w:rPr>
      </w:pPr>
      <w:r w:rsidRPr="001D3CC6">
        <w:rPr>
          <w:rFonts w:ascii="Times New Roman" w:eastAsia="Cambria" w:hAnsi="Times New Roman" w:cs="Times New Roman"/>
          <w:color w:val="000000"/>
          <w:sz w:val="24"/>
          <w:szCs w:val="24"/>
        </w:rPr>
        <w:t xml:space="preserve">Etzkowitz, H., Kemelgor, C., &amp; Uzzi, B. (2000). </w:t>
      </w:r>
      <w:r w:rsidRPr="001D3CC6">
        <w:rPr>
          <w:rFonts w:ascii="Times New Roman" w:eastAsia="Cambria" w:hAnsi="Times New Roman" w:cs="Times New Roman"/>
          <w:i/>
          <w:color w:val="000000"/>
          <w:sz w:val="24"/>
          <w:szCs w:val="24"/>
        </w:rPr>
        <w:t xml:space="preserve">Athena unbound: The advancement of women in science and technology. </w:t>
      </w:r>
      <w:r w:rsidRPr="001D3CC6">
        <w:rPr>
          <w:rFonts w:ascii="Times New Roman" w:eastAsia="Cambria" w:hAnsi="Times New Roman" w:cs="Times New Roman"/>
          <w:color w:val="000000"/>
          <w:sz w:val="24"/>
          <w:szCs w:val="24"/>
        </w:rPr>
        <w:t>Oxford</w:t>
      </w:r>
      <w:r w:rsidR="002A34D1">
        <w:rPr>
          <w:rFonts w:ascii="Times New Roman" w:eastAsia="Cambria" w:hAnsi="Times New Roman" w:cs="Times New Roman"/>
          <w:color w:val="000000"/>
          <w:sz w:val="24"/>
          <w:szCs w:val="24"/>
        </w:rPr>
        <w:t>, UK</w:t>
      </w:r>
      <w:r w:rsidRPr="001D3CC6">
        <w:rPr>
          <w:rFonts w:ascii="Times New Roman" w:eastAsia="Cambria" w:hAnsi="Times New Roman" w:cs="Times New Roman"/>
          <w:color w:val="000000"/>
          <w:sz w:val="24"/>
          <w:szCs w:val="24"/>
        </w:rPr>
        <w:t>: Cambridge University Press.</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i/>
          <w:iCs/>
          <w:sz w:val="24"/>
          <w:szCs w:val="24"/>
        </w:rPr>
      </w:pPr>
      <w:proofErr w:type="gramStart"/>
      <w:r w:rsidRPr="001D3CC6">
        <w:rPr>
          <w:rFonts w:ascii="Times New Roman" w:eastAsia="Cambria" w:hAnsi="Times New Roman" w:cs="Times New Roman"/>
          <w:sz w:val="24"/>
          <w:szCs w:val="24"/>
        </w:rPr>
        <w:t>Fishbein, M., &amp; Ajzen, I. (1975).</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iCs/>
          <w:sz w:val="24"/>
          <w:szCs w:val="24"/>
        </w:rPr>
        <w:t xml:space="preserve">Belief, attitude, intention, and behavior: An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i/>
          <w:iCs/>
          <w:sz w:val="24"/>
          <w:szCs w:val="24"/>
        </w:rPr>
      </w:pPr>
      <w:proofErr w:type="gramStart"/>
      <w:r w:rsidRPr="001D3CC6">
        <w:rPr>
          <w:rFonts w:ascii="Times New Roman" w:eastAsia="Cambria" w:hAnsi="Times New Roman" w:cs="Times New Roman"/>
          <w:i/>
          <w:iCs/>
          <w:sz w:val="24"/>
          <w:szCs w:val="24"/>
        </w:rPr>
        <w:t>introduction</w:t>
      </w:r>
      <w:proofErr w:type="gramEnd"/>
      <w:r w:rsidRPr="001D3CC6">
        <w:rPr>
          <w:rFonts w:ascii="Times New Roman" w:eastAsia="Cambria" w:hAnsi="Times New Roman" w:cs="Times New Roman"/>
          <w:i/>
          <w:iCs/>
          <w:sz w:val="24"/>
          <w:szCs w:val="24"/>
        </w:rPr>
        <w:t xml:space="preserve"> to theory and research. </w:t>
      </w:r>
      <w:r w:rsidRPr="001D3CC6">
        <w:rPr>
          <w:rFonts w:ascii="Times New Roman" w:eastAsia="Cambria" w:hAnsi="Times New Roman" w:cs="Times New Roman"/>
          <w:sz w:val="24"/>
          <w:szCs w:val="24"/>
        </w:rPr>
        <w:t>Reading, MA: Addison-Wesley.</w:t>
      </w:r>
    </w:p>
    <w:p w:rsidR="001D3CC6" w:rsidRPr="001D3CC6" w:rsidRDefault="001D3CC6" w:rsidP="00C301DA">
      <w:pPr>
        <w:spacing w:after="0" w:line="480" w:lineRule="auto"/>
        <w:ind w:left="734" w:hanging="734"/>
        <w:rPr>
          <w:rFonts w:ascii="Times New Roman" w:eastAsia="Cambria" w:hAnsi="Times New Roman" w:cs="Times New Roman"/>
          <w:sz w:val="24"/>
          <w:szCs w:val="24"/>
        </w:rPr>
      </w:pPr>
      <w:proofErr w:type="spellStart"/>
      <w:r w:rsidRPr="001D3CC6">
        <w:rPr>
          <w:rFonts w:ascii="Times New Roman" w:eastAsia="Cambria" w:hAnsi="Times New Roman" w:cs="Times New Roman"/>
          <w:bCs/>
          <w:sz w:val="24"/>
          <w:szCs w:val="24"/>
        </w:rPr>
        <w:t>Flowers</w:t>
      </w:r>
      <w:proofErr w:type="gramStart"/>
      <w:r w:rsidRPr="001D3CC6">
        <w:rPr>
          <w:rFonts w:ascii="Times New Roman" w:eastAsia="Cambria" w:hAnsi="Times New Roman" w:cs="Times New Roman"/>
          <w:bCs/>
          <w:sz w:val="24"/>
          <w:szCs w:val="24"/>
        </w:rPr>
        <w:t>,V</w:t>
      </w:r>
      <w:proofErr w:type="spellEnd"/>
      <w:proofErr w:type="gramEnd"/>
      <w:r w:rsidRPr="001D3CC6">
        <w:rPr>
          <w:rFonts w:ascii="Times New Roman" w:eastAsia="Cambria" w:hAnsi="Times New Roman" w:cs="Times New Roman"/>
          <w:bCs/>
          <w:sz w:val="24"/>
          <w:szCs w:val="24"/>
        </w:rPr>
        <w:t xml:space="preserve">. S., &amp; Hughes, C. L. (1973). Why employees stay. </w:t>
      </w:r>
      <w:r w:rsidRPr="001D3CC6">
        <w:rPr>
          <w:rFonts w:ascii="Times New Roman" w:eastAsia="Cambria" w:hAnsi="Times New Roman" w:cs="Times New Roman"/>
          <w:bCs/>
          <w:i/>
          <w:sz w:val="24"/>
          <w:szCs w:val="24"/>
        </w:rPr>
        <w:t>Harvard Business Review</w:t>
      </w:r>
      <w:r w:rsidRPr="001D3CC6">
        <w:rPr>
          <w:rFonts w:ascii="Times New Roman" w:eastAsia="Cambria" w:hAnsi="Times New Roman" w:cs="Times New Roman"/>
          <w:bCs/>
          <w:sz w:val="24"/>
          <w:szCs w:val="24"/>
        </w:rPr>
        <w:t xml:space="preserve">, </w:t>
      </w:r>
      <w:r w:rsidRPr="001D3CC6">
        <w:rPr>
          <w:rFonts w:ascii="Times New Roman" w:eastAsia="Cambria" w:hAnsi="Times New Roman" w:cs="Times New Roman"/>
          <w:bCs/>
          <w:i/>
          <w:sz w:val="24"/>
          <w:szCs w:val="24"/>
        </w:rPr>
        <w:t>4</w:t>
      </w:r>
      <w:r w:rsidRPr="001D3CC6">
        <w:rPr>
          <w:rFonts w:ascii="Times New Roman" w:eastAsia="Cambria" w:hAnsi="Times New Roman" w:cs="Times New Roman"/>
          <w:bCs/>
          <w:sz w:val="24"/>
          <w:szCs w:val="24"/>
        </w:rPr>
        <w:t>, 49-60.</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Fox, M. F., &amp; Colatrella, C., 2006. Participation, performance, and advancement of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women</w:t>
      </w:r>
      <w:proofErr w:type="gramEnd"/>
      <w:r w:rsidRPr="001D3CC6">
        <w:rPr>
          <w:rFonts w:ascii="Times New Roman" w:eastAsia="Cambria" w:hAnsi="Times New Roman" w:cs="Times New Roman"/>
          <w:sz w:val="24"/>
          <w:szCs w:val="24"/>
        </w:rPr>
        <w:t xml:space="preserve"> in academic science and engineering: what is at issue and why. </w:t>
      </w:r>
      <w:r w:rsidRPr="001D3CC6">
        <w:rPr>
          <w:rFonts w:ascii="Times New Roman" w:eastAsia="Cambria" w:hAnsi="Times New Roman" w:cs="Times New Roman"/>
          <w:i/>
          <w:sz w:val="24"/>
          <w:szCs w:val="24"/>
        </w:rPr>
        <w:t>Journal of Technology Transfer 31,</w:t>
      </w:r>
      <w:r w:rsidRPr="001D3CC6">
        <w:rPr>
          <w:rFonts w:ascii="Times New Roman" w:eastAsia="Cambria" w:hAnsi="Times New Roman" w:cs="Times New Roman"/>
          <w:sz w:val="24"/>
          <w:szCs w:val="24"/>
        </w:rPr>
        <w:t xml:space="preserve"> 377-386.</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Groves, R. M. (1989). </w:t>
      </w:r>
      <w:r w:rsidRPr="001D3CC6">
        <w:rPr>
          <w:rFonts w:ascii="Times New Roman" w:eastAsia="Cambria" w:hAnsi="Times New Roman" w:cs="Times New Roman"/>
          <w:i/>
          <w:iCs/>
          <w:sz w:val="24"/>
          <w:szCs w:val="24"/>
        </w:rPr>
        <w:t xml:space="preserve">Survey Errors and Survey Costs. </w:t>
      </w:r>
      <w:r w:rsidRPr="001D3CC6">
        <w:rPr>
          <w:rFonts w:ascii="Times New Roman" w:eastAsia="Cambria" w:hAnsi="Times New Roman" w:cs="Times New Roman"/>
          <w:sz w:val="24"/>
          <w:szCs w:val="24"/>
        </w:rPr>
        <w:t>New York, NY: John Wiley</w:t>
      </w:r>
    </w:p>
    <w:p w:rsidR="001D3CC6" w:rsidRPr="001D3CC6" w:rsidRDefault="001D3CC6" w:rsidP="00C301DA">
      <w:pPr>
        <w:spacing w:after="0" w:line="480" w:lineRule="auto"/>
        <w:ind w:left="734" w:hanging="734"/>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Grant, L., Kennelly, I., &amp; Ward, K. B. (2000). Revisiting the gender, marriage, and parenthood puzzle in scientific careers. </w:t>
      </w:r>
      <w:r w:rsidRPr="001D3CC6">
        <w:rPr>
          <w:rFonts w:ascii="Times New Roman" w:eastAsia="Cambria" w:hAnsi="Times New Roman" w:cs="Times New Roman"/>
          <w:i/>
          <w:sz w:val="24"/>
          <w:szCs w:val="24"/>
        </w:rPr>
        <w:t>Women’s Studies Quarterly, 1</w:t>
      </w:r>
      <w:r w:rsidRPr="001D3CC6">
        <w:rPr>
          <w:rFonts w:ascii="Times New Roman" w:eastAsia="Cambria" w:hAnsi="Times New Roman" w:cs="Times New Roman"/>
          <w:sz w:val="24"/>
          <w:szCs w:val="24"/>
        </w:rPr>
        <w:t xml:space="preserve">(2), 62-85.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Hackett, G., &amp; Betz, N. E. (1981). A self-efficacy approach to the career development of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women</w:t>
      </w:r>
      <w:proofErr w:type="gramEnd"/>
      <w:r w:rsidRPr="001D3CC6">
        <w:rPr>
          <w:rFonts w:ascii="Times New Roman" w:eastAsia="Cambria" w:hAnsi="Times New Roman" w:cs="Times New Roman"/>
          <w:bCs/>
          <w:sz w:val="24"/>
          <w:szCs w:val="24"/>
        </w:rPr>
        <w:t xml:space="preserve">. </w:t>
      </w:r>
      <w:r w:rsidRPr="001D3CC6">
        <w:rPr>
          <w:rFonts w:ascii="Times New Roman" w:eastAsia="Cambria" w:hAnsi="Times New Roman" w:cs="Times New Roman"/>
          <w:bCs/>
          <w:i/>
          <w:sz w:val="24"/>
          <w:szCs w:val="24"/>
        </w:rPr>
        <w:t>Journal of Vocational Behavior, 18,</w:t>
      </w:r>
      <w:r w:rsidRPr="001D3CC6">
        <w:rPr>
          <w:rFonts w:ascii="Times New Roman" w:eastAsia="Cambria" w:hAnsi="Times New Roman" w:cs="Times New Roman"/>
          <w:bCs/>
          <w:sz w:val="24"/>
          <w:szCs w:val="24"/>
        </w:rPr>
        <w:t xml:space="preserve"> 326-339.</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Hackett, G., &amp; Betz, N. E. (1989). An exploration of the mathematics self-efficacy/ </w:t>
      </w:r>
    </w:p>
    <w:p w:rsidR="001D3CC6" w:rsidRPr="001D3CC6" w:rsidRDefault="001D3CC6" w:rsidP="00C301DA">
      <w:pPr>
        <w:spacing w:after="0" w:line="480" w:lineRule="auto"/>
        <w:ind w:left="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mathematics</w:t>
      </w:r>
      <w:proofErr w:type="gramEnd"/>
      <w:r w:rsidRPr="001D3CC6">
        <w:rPr>
          <w:rFonts w:ascii="Times New Roman" w:eastAsia="Cambria" w:hAnsi="Times New Roman" w:cs="Times New Roman"/>
          <w:bCs/>
          <w:sz w:val="24"/>
          <w:szCs w:val="24"/>
        </w:rPr>
        <w:t xml:space="preserve"> performance correspondence. </w:t>
      </w:r>
      <w:r w:rsidRPr="001D3CC6">
        <w:rPr>
          <w:rFonts w:ascii="Times New Roman" w:eastAsia="Cambria" w:hAnsi="Times New Roman" w:cs="Times New Roman"/>
          <w:bCs/>
          <w:i/>
          <w:sz w:val="24"/>
          <w:szCs w:val="24"/>
        </w:rPr>
        <w:t>Journal for Research in Mathematics Education, 20</w:t>
      </w:r>
      <w:r w:rsidRPr="001D3CC6">
        <w:rPr>
          <w:rFonts w:ascii="Times New Roman" w:eastAsia="Cambria" w:hAnsi="Times New Roman" w:cs="Times New Roman"/>
          <w:bCs/>
          <w:sz w:val="24"/>
          <w:szCs w:val="24"/>
        </w:rPr>
        <w:t xml:space="preserve">, 261-273.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Hackett, G., Betz, N. E., Casas, J. M., &amp; Rocha-Singh, L. A. (1992). Gender, ethnicity,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and</w:t>
      </w:r>
      <w:proofErr w:type="gramEnd"/>
      <w:r w:rsidRPr="001D3CC6">
        <w:rPr>
          <w:rFonts w:ascii="Times New Roman" w:eastAsia="Cambria" w:hAnsi="Times New Roman" w:cs="Times New Roman"/>
          <w:sz w:val="24"/>
          <w:szCs w:val="24"/>
        </w:rPr>
        <w:t xml:space="preserve"> social cognitive factors predicting the academic achievement of students in engineering. </w:t>
      </w:r>
      <w:proofErr w:type="gramStart"/>
      <w:r w:rsidRPr="001D3CC6">
        <w:rPr>
          <w:rFonts w:ascii="Times New Roman" w:eastAsia="Cambria" w:hAnsi="Times New Roman" w:cs="Times New Roman"/>
          <w:i/>
          <w:iCs/>
          <w:sz w:val="24"/>
          <w:szCs w:val="24"/>
        </w:rPr>
        <w:t>Journal of</w:t>
      </w:r>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iCs/>
          <w:sz w:val="24"/>
          <w:szCs w:val="24"/>
        </w:rPr>
        <w:t xml:space="preserve">Counseling Psychology, 39, </w:t>
      </w:r>
      <w:r w:rsidRPr="001D3CC6">
        <w:rPr>
          <w:rFonts w:ascii="Times New Roman" w:eastAsia="Cambria" w:hAnsi="Times New Roman" w:cs="Times New Roman"/>
          <w:sz w:val="24"/>
          <w:szCs w:val="24"/>
        </w:rPr>
        <w:t>527-538.</w:t>
      </w:r>
      <w:proofErr w:type="gramEnd"/>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Hagedorn, L. S. (1996). Wage equity and female faculty job satisfaction: The role of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wage</w:t>
      </w:r>
      <w:proofErr w:type="gramEnd"/>
      <w:r w:rsidRPr="001D3CC6">
        <w:rPr>
          <w:rFonts w:ascii="Times New Roman" w:eastAsia="Cambria" w:hAnsi="Times New Roman" w:cs="Times New Roman"/>
          <w:sz w:val="24"/>
          <w:szCs w:val="24"/>
        </w:rPr>
        <w:t xml:space="preserve"> differentials in a job satisfaction causal model. </w:t>
      </w:r>
      <w:r w:rsidRPr="001D3CC6">
        <w:rPr>
          <w:rFonts w:ascii="Times New Roman" w:eastAsia="Cambria" w:hAnsi="Times New Roman" w:cs="Times New Roman"/>
          <w:i/>
          <w:iCs/>
          <w:sz w:val="24"/>
          <w:szCs w:val="24"/>
        </w:rPr>
        <w:t>Research in Higher Education, 37</w:t>
      </w:r>
      <w:r w:rsidRPr="001D3CC6">
        <w:rPr>
          <w:rFonts w:ascii="Times New Roman" w:eastAsia="Cambria" w:hAnsi="Times New Roman" w:cs="Times New Roman"/>
          <w:sz w:val="24"/>
          <w:szCs w:val="24"/>
        </w:rPr>
        <w:t>(5), 569-598.</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Hargens, L.L., &amp; Long, J. S. (2002).  Demographic inertia and women’s representations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among</w:t>
      </w:r>
      <w:proofErr w:type="gramEnd"/>
      <w:r w:rsidRPr="001D3CC6">
        <w:rPr>
          <w:rFonts w:ascii="Times New Roman" w:eastAsia="Cambria" w:hAnsi="Times New Roman" w:cs="Times New Roman"/>
          <w:sz w:val="24"/>
          <w:szCs w:val="24"/>
        </w:rPr>
        <w:t xml:space="preserve"> faculty in higher education. </w:t>
      </w:r>
      <w:r w:rsidRPr="001D3CC6">
        <w:rPr>
          <w:rFonts w:ascii="Times New Roman" w:eastAsia="Cambria" w:hAnsi="Times New Roman" w:cs="Times New Roman"/>
          <w:i/>
          <w:sz w:val="24"/>
          <w:szCs w:val="24"/>
        </w:rPr>
        <w:t>Journal of Higher Education, 73</w:t>
      </w:r>
      <w:r w:rsidRPr="001D3CC6">
        <w:rPr>
          <w:rFonts w:ascii="Times New Roman" w:eastAsia="Cambria" w:hAnsi="Times New Roman" w:cs="Times New Roman"/>
          <w:sz w:val="24"/>
          <w:szCs w:val="24"/>
        </w:rPr>
        <w:t>(4), 494-517.</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i/>
          <w:iCs/>
          <w:sz w:val="24"/>
          <w:szCs w:val="24"/>
        </w:rPr>
      </w:pPr>
      <w:proofErr w:type="gramStart"/>
      <w:r w:rsidRPr="001D3CC6">
        <w:rPr>
          <w:rFonts w:ascii="Times New Roman" w:eastAsia="Cambria" w:hAnsi="Times New Roman" w:cs="Times New Roman"/>
          <w:sz w:val="24"/>
          <w:szCs w:val="24"/>
        </w:rPr>
        <w:t xml:space="preserve">Herzberg, F., Mausner, B., Peterson, R. O., &amp; </w:t>
      </w:r>
      <w:proofErr w:type="spellStart"/>
      <w:r w:rsidRPr="001D3CC6">
        <w:rPr>
          <w:rFonts w:ascii="Times New Roman" w:eastAsia="Cambria" w:hAnsi="Times New Roman" w:cs="Times New Roman"/>
          <w:sz w:val="24"/>
          <w:szCs w:val="24"/>
        </w:rPr>
        <w:t>Capwell</w:t>
      </w:r>
      <w:proofErr w:type="spellEnd"/>
      <w:r w:rsidRPr="001D3CC6">
        <w:rPr>
          <w:rFonts w:ascii="Times New Roman" w:eastAsia="Cambria" w:hAnsi="Times New Roman" w:cs="Times New Roman"/>
          <w:sz w:val="24"/>
          <w:szCs w:val="24"/>
        </w:rPr>
        <w:t>, D. F. (1957).</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iCs/>
          <w:sz w:val="24"/>
          <w:szCs w:val="24"/>
        </w:rPr>
        <w:t xml:space="preserve">Job Attitudes: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i/>
          <w:iCs/>
          <w:sz w:val="24"/>
          <w:szCs w:val="24"/>
        </w:rPr>
      </w:pPr>
      <w:proofErr w:type="gramStart"/>
      <w:r w:rsidRPr="001D3CC6">
        <w:rPr>
          <w:rFonts w:ascii="Times New Roman" w:eastAsia="Cambria" w:hAnsi="Times New Roman" w:cs="Times New Roman"/>
          <w:i/>
          <w:iCs/>
          <w:sz w:val="24"/>
          <w:szCs w:val="24"/>
        </w:rPr>
        <w:t>Review of Research and Opinion.</w:t>
      </w:r>
      <w:proofErr w:type="gramEnd"/>
      <w:r w:rsidRPr="001D3CC6">
        <w:rPr>
          <w:rFonts w:ascii="Times New Roman" w:eastAsia="Cambria" w:hAnsi="Times New Roman" w:cs="Times New Roman"/>
          <w:i/>
          <w:iCs/>
          <w:sz w:val="24"/>
          <w:szCs w:val="24"/>
        </w:rPr>
        <w:t xml:space="preserve"> </w:t>
      </w:r>
      <w:r w:rsidRPr="001D3CC6">
        <w:rPr>
          <w:rFonts w:ascii="Times New Roman" w:eastAsia="Cambria" w:hAnsi="Times New Roman" w:cs="Times New Roman"/>
          <w:sz w:val="24"/>
          <w:szCs w:val="24"/>
        </w:rPr>
        <w:t>Pittsburgh, PA: Psychological Services of Pittsburgh.</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color w:val="141413"/>
          <w:sz w:val="24"/>
          <w:szCs w:val="24"/>
        </w:rPr>
      </w:pPr>
      <w:proofErr w:type="gramStart"/>
      <w:r w:rsidRPr="001D3CC6">
        <w:rPr>
          <w:rFonts w:ascii="Times New Roman" w:eastAsia="Cambria" w:hAnsi="Times New Roman" w:cs="Times New Roman"/>
          <w:color w:val="141413"/>
          <w:sz w:val="24"/>
          <w:szCs w:val="24"/>
        </w:rPr>
        <w:t>Herzberg, F., Mausner, B., &amp; Snyderman, B. B. (1959</w:t>
      </w:r>
      <w:r w:rsidRPr="001D3CC6">
        <w:rPr>
          <w:rFonts w:ascii="Times New Roman" w:eastAsia="Cambria" w:hAnsi="Times New Roman" w:cs="Times New Roman"/>
          <w:i/>
          <w:iCs/>
          <w:color w:val="141413"/>
          <w:sz w:val="24"/>
          <w:szCs w:val="24"/>
        </w:rPr>
        <w:t>).</w:t>
      </w:r>
      <w:proofErr w:type="gramEnd"/>
      <w:r w:rsidRPr="001D3CC6">
        <w:rPr>
          <w:rFonts w:ascii="Times New Roman" w:eastAsia="Cambria" w:hAnsi="Times New Roman" w:cs="Times New Roman"/>
          <w:i/>
          <w:iCs/>
          <w:color w:val="141413"/>
          <w:sz w:val="24"/>
          <w:szCs w:val="24"/>
        </w:rPr>
        <w:t xml:space="preserve"> </w:t>
      </w:r>
      <w:proofErr w:type="gramStart"/>
      <w:r w:rsidRPr="001D3CC6">
        <w:rPr>
          <w:rFonts w:ascii="Times New Roman" w:eastAsia="Cambria" w:hAnsi="Times New Roman" w:cs="Times New Roman"/>
          <w:i/>
          <w:iCs/>
          <w:color w:val="141413"/>
          <w:sz w:val="24"/>
          <w:szCs w:val="24"/>
        </w:rPr>
        <w:t xml:space="preserve">The motivation to work </w:t>
      </w:r>
      <w:r w:rsidRPr="001D3CC6">
        <w:rPr>
          <w:rFonts w:ascii="Times New Roman" w:eastAsia="Cambria" w:hAnsi="Times New Roman" w:cs="Times New Roman"/>
          <w:color w:val="141413"/>
          <w:sz w:val="24"/>
          <w:szCs w:val="24"/>
        </w:rPr>
        <w:t>(2nd ed.).</w:t>
      </w:r>
      <w:proofErr w:type="gramEnd"/>
    </w:p>
    <w:p w:rsidR="001D3CC6" w:rsidRPr="001D3CC6" w:rsidRDefault="001D3CC6" w:rsidP="00C301DA">
      <w:pPr>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color w:val="141413"/>
          <w:sz w:val="24"/>
          <w:szCs w:val="24"/>
        </w:rPr>
        <w:t>New York, NY: John Wiley.</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Johnsrud, L. K., &amp; Heck, R. H. (1994). A university's faculty: Explaining those who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bCs/>
          <w:sz w:val="24"/>
          <w:szCs w:val="24"/>
        </w:rPr>
        <w:t>leave</w:t>
      </w:r>
      <w:proofErr w:type="gramEnd"/>
      <w:r w:rsidRPr="001D3CC6">
        <w:rPr>
          <w:rFonts w:ascii="Times New Roman" w:eastAsia="Cambria" w:hAnsi="Times New Roman" w:cs="Times New Roman"/>
          <w:bCs/>
          <w:sz w:val="24"/>
          <w:szCs w:val="24"/>
        </w:rPr>
        <w:t xml:space="preserve"> and those who stay. </w:t>
      </w:r>
      <w:r w:rsidRPr="001D3CC6">
        <w:rPr>
          <w:rFonts w:ascii="Times New Roman" w:eastAsia="Cambria" w:hAnsi="Times New Roman" w:cs="Times New Roman"/>
          <w:bCs/>
          <w:i/>
          <w:sz w:val="24"/>
          <w:szCs w:val="24"/>
        </w:rPr>
        <w:t>Journal of Higher Education Management 10</w:t>
      </w:r>
      <w:r w:rsidRPr="001D3CC6">
        <w:rPr>
          <w:rFonts w:ascii="Times New Roman" w:eastAsia="Cambria" w:hAnsi="Times New Roman" w:cs="Times New Roman"/>
          <w:bCs/>
          <w:sz w:val="24"/>
          <w:szCs w:val="24"/>
        </w:rPr>
        <w:t>(1), 71-84.</w:t>
      </w:r>
    </w:p>
    <w:p w:rsidR="001D3CC6" w:rsidRPr="001D3CC6" w:rsidRDefault="001D3CC6" w:rsidP="00C301DA">
      <w:pPr>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Johnsrud, L. K., &amp; Rosser, V. (2002).</w:t>
      </w:r>
      <w:proofErr w:type="gramEnd"/>
      <w:r w:rsidRPr="001D3CC6">
        <w:rPr>
          <w:rFonts w:ascii="Times New Roman" w:eastAsia="Cambria" w:hAnsi="Times New Roman" w:cs="Times New Roman"/>
          <w:sz w:val="24"/>
          <w:szCs w:val="24"/>
        </w:rPr>
        <w:t xml:space="preserve">  Faculty members’ morale and their intention to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leave</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Journal of Higher Education 73</w:t>
      </w:r>
      <w:r w:rsidRPr="001D3CC6">
        <w:rPr>
          <w:rFonts w:ascii="Times New Roman" w:eastAsia="Cambria" w:hAnsi="Times New Roman" w:cs="Times New Roman"/>
          <w:sz w:val="24"/>
          <w:szCs w:val="24"/>
        </w:rPr>
        <w:t>(4), 518-542.</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Kulis, S., Sicotte, D., &amp; Collins, S. (2002). More than a pipeline problem: Labor supply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constraints</w:t>
      </w:r>
      <w:proofErr w:type="gramEnd"/>
      <w:r w:rsidRPr="001D3CC6">
        <w:rPr>
          <w:rFonts w:ascii="Times New Roman" w:eastAsia="Cambria" w:hAnsi="Times New Roman" w:cs="Times New Roman"/>
          <w:sz w:val="24"/>
          <w:szCs w:val="24"/>
        </w:rPr>
        <w:t xml:space="preserve"> and gender stratification across academic science disciplines. </w:t>
      </w:r>
      <w:r w:rsidRPr="001D3CC6">
        <w:rPr>
          <w:rFonts w:ascii="Times New Roman" w:eastAsia="Cambria" w:hAnsi="Times New Roman" w:cs="Times New Roman"/>
          <w:i/>
          <w:sz w:val="24"/>
          <w:szCs w:val="24"/>
        </w:rPr>
        <w:t>Research in Higher Education, 43</w:t>
      </w:r>
      <w:r w:rsidRPr="001D3CC6">
        <w:rPr>
          <w:rFonts w:ascii="Times New Roman" w:eastAsia="Cambria" w:hAnsi="Times New Roman" w:cs="Times New Roman"/>
          <w:sz w:val="24"/>
          <w:szCs w:val="24"/>
        </w:rPr>
        <w:t>(6), 657-691.</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Lee, V. E., &amp; Burkam, D. T. (1992). Transferring high schools: An alternative to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dropping</w:t>
      </w:r>
      <w:proofErr w:type="gramEnd"/>
      <w:r w:rsidRPr="001D3CC6">
        <w:rPr>
          <w:rFonts w:ascii="Times New Roman" w:eastAsia="Cambria" w:hAnsi="Times New Roman" w:cs="Times New Roman"/>
          <w:sz w:val="24"/>
          <w:szCs w:val="24"/>
        </w:rPr>
        <w:t xml:space="preserve"> out? </w:t>
      </w:r>
      <w:r w:rsidRPr="001D3CC6">
        <w:rPr>
          <w:rFonts w:ascii="Times New Roman" w:eastAsia="Cambria" w:hAnsi="Times New Roman" w:cs="Times New Roman"/>
          <w:i/>
          <w:iCs/>
          <w:sz w:val="24"/>
          <w:szCs w:val="24"/>
        </w:rPr>
        <w:t xml:space="preserve">American Journal of Education, 100, </w:t>
      </w:r>
      <w:r w:rsidRPr="001D3CC6">
        <w:rPr>
          <w:rFonts w:ascii="Times New Roman" w:eastAsia="Cambria" w:hAnsi="Times New Roman" w:cs="Times New Roman"/>
          <w:sz w:val="24"/>
          <w:szCs w:val="24"/>
        </w:rPr>
        <w:t>420-453.</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Lent, R. W., Lopez, F. G., &amp; Bieschke, K. J. (1991). Mathematics self-efficacy: Sources </w:t>
      </w:r>
    </w:p>
    <w:p w:rsidR="001D3CC6" w:rsidRPr="001D3CC6" w:rsidRDefault="001D3CC6" w:rsidP="00C301DA">
      <w:pPr>
        <w:spacing w:after="0" w:line="480" w:lineRule="auto"/>
        <w:ind w:left="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and</w:t>
      </w:r>
      <w:proofErr w:type="gramEnd"/>
      <w:r w:rsidRPr="001D3CC6">
        <w:rPr>
          <w:rFonts w:ascii="Times New Roman" w:eastAsia="Cambria" w:hAnsi="Times New Roman" w:cs="Times New Roman"/>
          <w:bCs/>
          <w:sz w:val="24"/>
          <w:szCs w:val="24"/>
        </w:rPr>
        <w:t xml:space="preserve"> relation to science-based career choice. </w:t>
      </w:r>
      <w:proofErr w:type="gramStart"/>
      <w:r w:rsidRPr="001D3CC6">
        <w:rPr>
          <w:rFonts w:ascii="Times New Roman" w:eastAsia="Cambria" w:hAnsi="Times New Roman" w:cs="Times New Roman"/>
          <w:bCs/>
          <w:i/>
          <w:sz w:val="24"/>
          <w:szCs w:val="24"/>
        </w:rPr>
        <w:t>Journal of Counseling Psychology, 38,</w:t>
      </w:r>
      <w:r w:rsidRPr="001D3CC6">
        <w:rPr>
          <w:rFonts w:ascii="Times New Roman" w:eastAsia="Cambria" w:hAnsi="Times New Roman" w:cs="Times New Roman"/>
          <w:bCs/>
          <w:sz w:val="24"/>
          <w:szCs w:val="24"/>
        </w:rPr>
        <w:t xml:space="preserve"> 424-430.</w:t>
      </w:r>
      <w:proofErr w:type="gramEnd"/>
      <w:r w:rsidRPr="001D3CC6">
        <w:rPr>
          <w:rFonts w:ascii="Times New Roman" w:eastAsia="Cambria" w:hAnsi="Times New Roman" w:cs="Times New Roman"/>
          <w:bCs/>
          <w:sz w:val="24"/>
          <w:szCs w:val="24"/>
        </w:rPr>
        <w:t xml:space="preserve"> </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Leslie, L. L., McClure, G. T., &amp; Oaxaca, R. (1998). Women and minorities in science </w:t>
      </w:r>
    </w:p>
    <w:p w:rsidR="001D3CC6" w:rsidRPr="001D3CC6" w:rsidRDefault="001D3CC6" w:rsidP="00C301DA">
      <w:pPr>
        <w:spacing w:after="0" w:line="480" w:lineRule="auto"/>
        <w:ind w:left="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and</w:t>
      </w:r>
      <w:proofErr w:type="gramEnd"/>
      <w:r w:rsidRPr="001D3CC6">
        <w:rPr>
          <w:rFonts w:ascii="Times New Roman" w:eastAsia="Cambria" w:hAnsi="Times New Roman" w:cs="Times New Roman"/>
          <w:bCs/>
          <w:sz w:val="24"/>
          <w:szCs w:val="24"/>
        </w:rPr>
        <w:t xml:space="preserve"> engineering: A life sequence analysis. </w:t>
      </w:r>
      <w:r w:rsidRPr="001D3CC6">
        <w:rPr>
          <w:rFonts w:ascii="Times New Roman" w:eastAsia="Cambria" w:hAnsi="Times New Roman" w:cs="Times New Roman"/>
          <w:bCs/>
          <w:i/>
          <w:sz w:val="24"/>
          <w:szCs w:val="24"/>
        </w:rPr>
        <w:t>Journal of Higher Education, 69</w:t>
      </w:r>
      <w:r w:rsidRPr="001D3CC6">
        <w:rPr>
          <w:rFonts w:ascii="Times New Roman" w:eastAsia="Cambria" w:hAnsi="Times New Roman" w:cs="Times New Roman"/>
          <w:bCs/>
          <w:sz w:val="24"/>
          <w:szCs w:val="24"/>
        </w:rPr>
        <w:t>, 239-276.</w:t>
      </w:r>
    </w:p>
    <w:p w:rsidR="001D3CC6" w:rsidRPr="001D3CC6" w:rsidRDefault="001D3CC6" w:rsidP="00C301DA">
      <w:pPr>
        <w:spacing w:after="0" w:line="480" w:lineRule="auto"/>
        <w:rPr>
          <w:rFonts w:ascii="Times New Roman" w:eastAsia="Cambria" w:hAnsi="Times New Roman" w:cs="Times New Roman"/>
          <w:color w:val="1A1718"/>
          <w:sz w:val="24"/>
          <w:szCs w:val="24"/>
        </w:rPr>
      </w:pPr>
      <w:r w:rsidRPr="001D3CC6">
        <w:rPr>
          <w:rFonts w:ascii="Times New Roman" w:eastAsia="Cambria" w:hAnsi="Times New Roman" w:cs="Times New Roman"/>
          <w:color w:val="1A1718"/>
          <w:sz w:val="24"/>
          <w:szCs w:val="24"/>
        </w:rPr>
        <w:t xml:space="preserve">Liang, X. F., &amp; Bilimoria, D. (2007). The representation and experience of women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color w:val="1A1718"/>
          <w:sz w:val="24"/>
          <w:szCs w:val="24"/>
        </w:rPr>
        <w:t>faculty</w:t>
      </w:r>
      <w:proofErr w:type="gramEnd"/>
      <w:r w:rsidRPr="001D3CC6">
        <w:rPr>
          <w:rFonts w:ascii="Times New Roman" w:eastAsia="Cambria" w:hAnsi="Times New Roman" w:cs="Times New Roman"/>
          <w:color w:val="1A1718"/>
          <w:sz w:val="24"/>
          <w:szCs w:val="24"/>
        </w:rPr>
        <w:t xml:space="preserve"> in STEM fields. In R. Burke &amp; M. </w:t>
      </w:r>
      <w:proofErr w:type="spellStart"/>
      <w:r w:rsidRPr="001D3CC6">
        <w:rPr>
          <w:rFonts w:ascii="Times New Roman" w:eastAsia="Cambria" w:hAnsi="Times New Roman" w:cs="Times New Roman"/>
          <w:color w:val="1A1718"/>
          <w:sz w:val="24"/>
          <w:szCs w:val="24"/>
        </w:rPr>
        <w:t>Mattis</w:t>
      </w:r>
      <w:proofErr w:type="spellEnd"/>
      <w:r w:rsidRPr="001D3CC6">
        <w:rPr>
          <w:rFonts w:ascii="Times New Roman" w:eastAsia="Cambria" w:hAnsi="Times New Roman" w:cs="Times New Roman"/>
          <w:color w:val="1A1718"/>
          <w:sz w:val="24"/>
          <w:szCs w:val="24"/>
        </w:rPr>
        <w:t xml:space="preserve"> (Eds.), </w:t>
      </w:r>
      <w:r w:rsidRPr="001D3CC6">
        <w:rPr>
          <w:rFonts w:ascii="Times New Roman" w:eastAsia="Cambria" w:hAnsi="Times New Roman" w:cs="Times New Roman"/>
          <w:i/>
          <w:color w:val="1A1718"/>
          <w:sz w:val="24"/>
          <w:szCs w:val="24"/>
        </w:rPr>
        <w:t>Women and minorities in science, technology, engineering and mathematics: Upping the numbers</w:t>
      </w:r>
      <w:r w:rsidRPr="001D3CC6">
        <w:rPr>
          <w:rFonts w:ascii="Times New Roman" w:eastAsia="Cambria" w:hAnsi="Times New Roman" w:cs="Times New Roman"/>
          <w:color w:val="1A1718"/>
          <w:sz w:val="24"/>
          <w:szCs w:val="24"/>
        </w:rPr>
        <w:t xml:space="preserve"> (pp. 317-333). Northampton, MA: Edward Elgar Publishing.</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bCs/>
          <w:sz w:val="24"/>
          <w:szCs w:val="24"/>
        </w:rPr>
        <w:t>Manger, T. &amp; Eikeland, 0.</w:t>
      </w:r>
      <w:proofErr w:type="gramEnd"/>
      <w:r w:rsidRPr="001D3CC6">
        <w:rPr>
          <w:rFonts w:ascii="Times New Roman" w:eastAsia="Cambria" w:hAnsi="Times New Roman" w:cs="Times New Roman"/>
          <w:bCs/>
          <w:sz w:val="24"/>
          <w:szCs w:val="24"/>
        </w:rPr>
        <w:t xml:space="preserve"> (1990)</w:t>
      </w:r>
      <w:proofErr w:type="gramStart"/>
      <w:r w:rsidRPr="001D3CC6">
        <w:rPr>
          <w:rFonts w:ascii="Times New Roman" w:eastAsia="Cambria" w:hAnsi="Times New Roman" w:cs="Times New Roman"/>
          <w:bCs/>
          <w:sz w:val="24"/>
          <w:szCs w:val="24"/>
        </w:rPr>
        <w:t>. Factors predicting staff's intentions to leave the university.</w:t>
      </w:r>
      <w:proofErr w:type="gramEnd"/>
      <w:r w:rsidRPr="001D3CC6">
        <w:rPr>
          <w:rFonts w:ascii="Times New Roman" w:eastAsia="Cambria" w:hAnsi="Times New Roman" w:cs="Times New Roman"/>
          <w:bCs/>
          <w:sz w:val="24"/>
          <w:szCs w:val="24"/>
        </w:rPr>
        <w:t xml:space="preserve"> </w:t>
      </w:r>
      <w:r w:rsidRPr="001D3CC6">
        <w:rPr>
          <w:rFonts w:ascii="Times New Roman" w:eastAsia="Cambria" w:hAnsi="Times New Roman" w:cs="Times New Roman"/>
          <w:bCs/>
          <w:i/>
          <w:sz w:val="24"/>
          <w:szCs w:val="24"/>
        </w:rPr>
        <w:t>Higher Education, 19</w:t>
      </w:r>
      <w:r w:rsidRPr="001D3CC6">
        <w:rPr>
          <w:rFonts w:ascii="Times New Roman" w:eastAsia="Cambria" w:hAnsi="Times New Roman" w:cs="Times New Roman"/>
          <w:bCs/>
          <w:sz w:val="24"/>
          <w:szCs w:val="24"/>
        </w:rPr>
        <w:t xml:space="preserve">, 281-291.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March, J. C., &amp; Simon, H. A. (1958).</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iCs/>
          <w:sz w:val="24"/>
          <w:szCs w:val="24"/>
        </w:rPr>
        <w:t xml:space="preserve">Organizations. </w:t>
      </w:r>
      <w:r w:rsidRPr="001D3CC6">
        <w:rPr>
          <w:rFonts w:ascii="Times New Roman" w:eastAsia="Cambria" w:hAnsi="Times New Roman" w:cs="Times New Roman"/>
          <w:sz w:val="24"/>
          <w:szCs w:val="24"/>
        </w:rPr>
        <w:t>New York, NY: Wiley.</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Margolis, J. &amp; Fisher, A. (2001) </w:t>
      </w:r>
      <w:r w:rsidRPr="001D3CC6">
        <w:rPr>
          <w:rFonts w:ascii="Times New Roman" w:eastAsia="Cambria" w:hAnsi="Times New Roman" w:cs="Times New Roman"/>
          <w:i/>
          <w:iCs/>
          <w:sz w:val="24"/>
          <w:szCs w:val="24"/>
        </w:rPr>
        <w:t>Unlocking the Clubhouse</w:t>
      </w:r>
      <w:r w:rsidRPr="001D3CC6">
        <w:rPr>
          <w:rFonts w:ascii="Times New Roman" w:eastAsia="Cambria" w:hAnsi="Times New Roman" w:cs="Times New Roman"/>
          <w:sz w:val="24"/>
          <w:szCs w:val="24"/>
        </w:rPr>
        <w:t xml:space="preserve">. Cambridge, MA: MIT Press.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Marschke, R., Laursen, S., Nielsen, J., &amp; Rankin, P. (2007).</w:t>
      </w:r>
      <w:proofErr w:type="gramEnd"/>
      <w:r w:rsidRPr="001D3CC6">
        <w:rPr>
          <w:rFonts w:ascii="Times New Roman" w:eastAsia="Cambria" w:hAnsi="Times New Roman" w:cs="Times New Roman"/>
          <w:sz w:val="24"/>
          <w:szCs w:val="24"/>
        </w:rPr>
        <w:t xml:space="preserve"> Demographic inertia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revisited</w:t>
      </w:r>
      <w:proofErr w:type="gramEnd"/>
      <w:r w:rsidRPr="001D3CC6">
        <w:rPr>
          <w:rFonts w:ascii="Times New Roman" w:eastAsia="Cambria" w:hAnsi="Times New Roman" w:cs="Times New Roman"/>
          <w:sz w:val="24"/>
          <w:szCs w:val="24"/>
        </w:rPr>
        <w:t xml:space="preserve">: An immodest proposal to achieve equitable gender representation among faculty in higher education. </w:t>
      </w:r>
      <w:r w:rsidRPr="001D3CC6">
        <w:rPr>
          <w:rFonts w:ascii="Times New Roman" w:eastAsia="Cambria" w:hAnsi="Times New Roman" w:cs="Times New Roman"/>
          <w:i/>
          <w:iCs/>
          <w:sz w:val="24"/>
          <w:szCs w:val="24"/>
        </w:rPr>
        <w:t>Journal of Higher Education</w:t>
      </w:r>
      <w:r w:rsidRPr="001D3CC6">
        <w:rPr>
          <w:rFonts w:ascii="Times New Roman" w:eastAsia="Cambria" w:hAnsi="Times New Roman" w:cs="Times New Roman"/>
          <w:sz w:val="24"/>
          <w:szCs w:val="24"/>
        </w:rPr>
        <w:t>, 78(1), 1-26.</w:t>
      </w:r>
    </w:p>
    <w:p w:rsidR="001D3CC6" w:rsidRPr="001D3CC6" w:rsidRDefault="001D3CC6" w:rsidP="00C301DA">
      <w:pPr>
        <w:spacing w:after="0" w:line="480" w:lineRule="auto"/>
        <w:rPr>
          <w:rFonts w:ascii="Times New Roman" w:eastAsia="Cambria" w:hAnsi="Times New Roman" w:cs="Times New Roman"/>
          <w:i/>
          <w:sz w:val="24"/>
          <w:szCs w:val="24"/>
        </w:rPr>
      </w:pPr>
      <w:proofErr w:type="gramStart"/>
      <w:r w:rsidRPr="001D3CC6">
        <w:rPr>
          <w:rFonts w:ascii="Times New Roman" w:eastAsia="Cambria" w:hAnsi="Times New Roman" w:cs="Times New Roman"/>
          <w:sz w:val="24"/>
          <w:szCs w:val="24"/>
        </w:rPr>
        <w:t>Matier, M. W. (1990).</w:t>
      </w:r>
      <w:proofErr w:type="gramEnd"/>
      <w:r w:rsidRPr="001D3CC6">
        <w:rPr>
          <w:rFonts w:ascii="Times New Roman" w:eastAsia="Cambria" w:hAnsi="Times New Roman" w:cs="Times New Roman"/>
          <w:sz w:val="24"/>
          <w:szCs w:val="24"/>
        </w:rPr>
        <w:t xml:space="preserve"> Retaining faculty: A tale of two campuses. </w:t>
      </w:r>
      <w:r w:rsidRPr="001D3CC6">
        <w:rPr>
          <w:rFonts w:ascii="Times New Roman" w:eastAsia="Cambria" w:hAnsi="Times New Roman" w:cs="Times New Roman"/>
          <w:i/>
          <w:sz w:val="24"/>
          <w:szCs w:val="24"/>
        </w:rPr>
        <w:t xml:space="preserve">Research in Higher </w:t>
      </w:r>
    </w:p>
    <w:p w:rsidR="001D3CC6" w:rsidRPr="001D3CC6" w:rsidRDefault="001D3CC6" w:rsidP="00C301DA">
      <w:pPr>
        <w:spacing w:after="0" w:line="480" w:lineRule="auto"/>
        <w:ind w:firstLine="720"/>
        <w:rPr>
          <w:rFonts w:ascii="Times New Roman" w:eastAsia="Cambria" w:hAnsi="Times New Roman" w:cs="Times New Roman"/>
          <w:i/>
          <w:sz w:val="24"/>
          <w:szCs w:val="24"/>
        </w:rPr>
      </w:pPr>
      <w:r w:rsidRPr="001D3CC6">
        <w:rPr>
          <w:rFonts w:ascii="Times New Roman" w:eastAsia="Cambria" w:hAnsi="Times New Roman" w:cs="Times New Roman"/>
          <w:i/>
          <w:sz w:val="24"/>
          <w:szCs w:val="24"/>
        </w:rPr>
        <w:t>Education, 31</w:t>
      </w:r>
      <w:r w:rsidRPr="001D3CC6">
        <w:rPr>
          <w:rFonts w:ascii="Times New Roman" w:eastAsia="Cambria" w:hAnsi="Times New Roman" w:cs="Times New Roman"/>
          <w:sz w:val="24"/>
          <w:szCs w:val="24"/>
        </w:rPr>
        <w:t>(1), 39-61.</w:t>
      </w:r>
    </w:p>
    <w:p w:rsidR="001D3CC6" w:rsidRPr="001D3CC6" w:rsidRDefault="001D3CC6" w:rsidP="00C301DA">
      <w:pPr>
        <w:spacing w:after="0" w:line="480" w:lineRule="auto"/>
        <w:rPr>
          <w:rFonts w:ascii="Times New Roman" w:eastAsia="Cambria" w:hAnsi="Times New Roman" w:cs="Times New Roman"/>
          <w:i/>
          <w:sz w:val="24"/>
          <w:szCs w:val="24"/>
        </w:rPr>
      </w:pPr>
      <w:r w:rsidRPr="001D3CC6">
        <w:rPr>
          <w:rFonts w:ascii="Times New Roman" w:eastAsia="Cambria" w:hAnsi="Times New Roman" w:cs="Times New Roman"/>
          <w:sz w:val="24"/>
          <w:szCs w:val="24"/>
        </w:rPr>
        <w:t xml:space="preserve">Mobley, W. H. (1982). </w:t>
      </w:r>
      <w:r w:rsidRPr="001D3CC6">
        <w:rPr>
          <w:rFonts w:ascii="Times New Roman" w:eastAsia="Cambria" w:hAnsi="Times New Roman" w:cs="Times New Roman"/>
          <w:i/>
          <w:sz w:val="24"/>
          <w:szCs w:val="24"/>
        </w:rPr>
        <w:t>Employee turnover: Causes, consequences, and control.</w:t>
      </w:r>
      <w:r w:rsidRPr="001D3CC6">
        <w:rPr>
          <w:rFonts w:ascii="Times New Roman" w:eastAsia="Cambria" w:hAnsi="Times New Roman" w:cs="Times New Roman"/>
          <w:sz w:val="24"/>
          <w:szCs w:val="24"/>
        </w:rPr>
        <w:t xml:space="preserve"> Reading, </w:t>
      </w:r>
    </w:p>
    <w:p w:rsidR="001D3CC6" w:rsidRPr="001D3CC6" w:rsidRDefault="001D3CC6" w:rsidP="00C301DA">
      <w:pPr>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MA: Addison-Wesley.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Mobley, W. H., Horner, S. O., &amp; Hollingsworth, A. T. (1978).</w:t>
      </w:r>
      <w:proofErr w:type="gramEnd"/>
      <w:r w:rsidRPr="001D3CC6">
        <w:rPr>
          <w:rFonts w:ascii="Times New Roman" w:eastAsia="Cambria" w:hAnsi="Times New Roman" w:cs="Times New Roman"/>
          <w:sz w:val="24"/>
          <w:szCs w:val="24"/>
        </w:rPr>
        <w:t xml:space="preserve"> An evaluation</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i/>
          <w:iCs/>
          <w:sz w:val="24"/>
          <w:szCs w:val="24"/>
        </w:rPr>
      </w:pPr>
      <w:proofErr w:type="gramStart"/>
      <w:r w:rsidRPr="001D3CC6">
        <w:rPr>
          <w:rFonts w:ascii="Times New Roman" w:eastAsia="Cambria" w:hAnsi="Times New Roman" w:cs="Times New Roman"/>
          <w:sz w:val="24"/>
          <w:szCs w:val="24"/>
        </w:rPr>
        <w:t>of</w:t>
      </w:r>
      <w:proofErr w:type="gramEnd"/>
      <w:r w:rsidRPr="001D3CC6">
        <w:rPr>
          <w:rFonts w:ascii="Times New Roman" w:eastAsia="Cambria" w:hAnsi="Times New Roman" w:cs="Times New Roman"/>
          <w:sz w:val="24"/>
          <w:szCs w:val="24"/>
        </w:rPr>
        <w:t xml:space="preserve"> precursors of hospital employee turnover. </w:t>
      </w:r>
      <w:r w:rsidRPr="001D3CC6">
        <w:rPr>
          <w:rFonts w:ascii="Times New Roman" w:eastAsia="Cambria" w:hAnsi="Times New Roman" w:cs="Times New Roman"/>
          <w:i/>
          <w:iCs/>
          <w:sz w:val="24"/>
          <w:szCs w:val="24"/>
        </w:rPr>
        <w:t xml:space="preserve">Journal of Applied Psychology, 63, </w:t>
      </w:r>
      <w:r w:rsidRPr="001D3CC6">
        <w:rPr>
          <w:rFonts w:ascii="Times New Roman" w:eastAsia="Cambria" w:hAnsi="Times New Roman" w:cs="Times New Roman"/>
          <w:sz w:val="24"/>
          <w:szCs w:val="24"/>
        </w:rPr>
        <w:t xml:space="preserve">408-414. </w:t>
      </w:r>
    </w:p>
    <w:p w:rsidR="001D3CC6" w:rsidRPr="001D3CC6" w:rsidRDefault="001D3CC6" w:rsidP="00C301DA">
      <w:pPr>
        <w:widowControl w:val="0"/>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Monosson, E. (2008). Motherhood, The elephant in the laboratory: Women scientists </w:t>
      </w:r>
    </w:p>
    <w:p w:rsidR="001D3CC6" w:rsidRPr="001D3CC6" w:rsidRDefault="001D3CC6" w:rsidP="00C301DA">
      <w:pPr>
        <w:widowControl w:val="0"/>
        <w:autoSpaceDE w:val="0"/>
        <w:autoSpaceDN w:val="0"/>
        <w:adjustRightInd w:val="0"/>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speak</w:t>
      </w:r>
      <w:proofErr w:type="gramEnd"/>
      <w:r w:rsidRPr="001D3CC6">
        <w:rPr>
          <w:rFonts w:ascii="Times New Roman" w:eastAsia="Cambria" w:hAnsi="Times New Roman" w:cs="Times New Roman"/>
          <w:sz w:val="24"/>
          <w:szCs w:val="24"/>
        </w:rPr>
        <w:t xml:space="preserve"> out. Ithaca, NY: Cornell University Press.</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National Center for Education Statistics. 1993 National Study of Postsecondary faculty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560"/>
        <w:rPr>
          <w:rFonts w:ascii="Times New Roman" w:eastAsia="Cambria" w:hAnsi="Times New Roman" w:cs="Times New Roman"/>
          <w:sz w:val="24"/>
          <w:szCs w:val="24"/>
        </w:rPr>
      </w:pPr>
      <w:r w:rsidRPr="001D3CC6">
        <w:rPr>
          <w:rFonts w:ascii="Times New Roman" w:eastAsia="Cambria" w:hAnsi="Times New Roman" w:cs="Times New Roman"/>
          <w:sz w:val="24"/>
          <w:szCs w:val="24"/>
        </w:rPr>
        <w:t>(NSOPF</w:t>
      </w:r>
      <w:proofErr w:type="gramStart"/>
      <w:r w:rsidRPr="001D3CC6">
        <w:rPr>
          <w:rFonts w:ascii="Times New Roman" w:eastAsia="Cambria" w:hAnsi="Times New Roman" w:cs="Times New Roman"/>
          <w:sz w:val="24"/>
          <w:szCs w:val="24"/>
        </w:rPr>
        <w:t>:93</w:t>
      </w:r>
      <w:proofErr w:type="gramEnd"/>
      <w:r w:rsidRPr="001D3CC6">
        <w:rPr>
          <w:rFonts w:ascii="Times New Roman" w:eastAsia="Cambria" w:hAnsi="Times New Roman" w:cs="Times New Roman"/>
          <w:sz w:val="24"/>
          <w:szCs w:val="24"/>
        </w:rPr>
        <w:t xml:space="preserve">) Methodology Report, NCES 97-467, by Lance A. </w:t>
      </w:r>
      <w:proofErr w:type="spellStart"/>
      <w:r w:rsidRPr="001D3CC6">
        <w:rPr>
          <w:rFonts w:ascii="Times New Roman" w:eastAsia="Cambria" w:hAnsi="Times New Roman" w:cs="Times New Roman"/>
          <w:sz w:val="24"/>
          <w:szCs w:val="24"/>
        </w:rPr>
        <w:t>Selfa</w:t>
      </w:r>
      <w:proofErr w:type="spellEnd"/>
      <w:r w:rsidRPr="001D3CC6">
        <w:rPr>
          <w:rFonts w:ascii="Times New Roman" w:eastAsia="Cambria" w:hAnsi="Times New Roman" w:cs="Times New Roman"/>
          <w:sz w:val="24"/>
          <w:szCs w:val="24"/>
        </w:rPr>
        <w:t xml:space="preserve">, Natalie </w:t>
      </w:r>
      <w:proofErr w:type="spellStart"/>
      <w:r w:rsidRPr="001D3CC6">
        <w:rPr>
          <w:rFonts w:ascii="Times New Roman" w:eastAsia="Cambria" w:hAnsi="Times New Roman" w:cs="Times New Roman"/>
          <w:sz w:val="24"/>
          <w:szCs w:val="24"/>
        </w:rPr>
        <w:t>Suter</w:t>
      </w:r>
      <w:proofErr w:type="spellEnd"/>
      <w:r w:rsidRPr="001D3CC6">
        <w:rPr>
          <w:rFonts w:ascii="Times New Roman" w:eastAsia="Cambria" w:hAnsi="Times New Roman" w:cs="Times New Roman"/>
          <w:sz w:val="24"/>
          <w:szCs w:val="24"/>
        </w:rPr>
        <w:t xml:space="preserve">, Sharon Myers, Shaun Koch, Robert A. Johnson, Daniel A. </w:t>
      </w:r>
      <w:proofErr w:type="spellStart"/>
      <w:r w:rsidRPr="001D3CC6">
        <w:rPr>
          <w:rFonts w:ascii="Times New Roman" w:eastAsia="Cambria" w:hAnsi="Times New Roman" w:cs="Times New Roman"/>
          <w:sz w:val="24"/>
          <w:szCs w:val="24"/>
        </w:rPr>
        <w:t>Zahs</w:t>
      </w:r>
      <w:proofErr w:type="spellEnd"/>
      <w:r w:rsidRPr="001D3CC6">
        <w:rPr>
          <w:rFonts w:ascii="Times New Roman" w:eastAsia="Cambria" w:hAnsi="Times New Roman" w:cs="Times New Roman"/>
          <w:sz w:val="24"/>
          <w:szCs w:val="24"/>
        </w:rPr>
        <w:t xml:space="preserve">, Brian D. </w:t>
      </w:r>
      <w:proofErr w:type="spellStart"/>
      <w:r w:rsidRPr="001D3CC6">
        <w:rPr>
          <w:rFonts w:ascii="Times New Roman" w:eastAsia="Cambria" w:hAnsi="Times New Roman" w:cs="Times New Roman"/>
          <w:sz w:val="24"/>
          <w:szCs w:val="24"/>
        </w:rPr>
        <w:t>Kuhr</w:t>
      </w:r>
      <w:proofErr w:type="spellEnd"/>
      <w:r w:rsidRPr="001D3CC6">
        <w:rPr>
          <w:rFonts w:ascii="Times New Roman" w:eastAsia="Cambria" w:hAnsi="Times New Roman" w:cs="Times New Roman"/>
          <w:sz w:val="24"/>
          <w:szCs w:val="24"/>
        </w:rPr>
        <w:t xml:space="preserve">, </w:t>
      </w:r>
      <w:proofErr w:type="spellStart"/>
      <w:r w:rsidRPr="001D3CC6">
        <w:rPr>
          <w:rFonts w:ascii="Times New Roman" w:eastAsia="Cambria" w:hAnsi="Times New Roman" w:cs="Times New Roman"/>
          <w:sz w:val="24"/>
          <w:szCs w:val="24"/>
        </w:rPr>
        <w:t>Sameer</w:t>
      </w:r>
      <w:proofErr w:type="spellEnd"/>
      <w:r w:rsidRPr="001D3CC6">
        <w:rPr>
          <w:rFonts w:ascii="Times New Roman" w:eastAsia="Cambria" w:hAnsi="Times New Roman" w:cs="Times New Roman"/>
          <w:sz w:val="24"/>
          <w:szCs w:val="24"/>
        </w:rPr>
        <w:t xml:space="preserve"> Y. Abraham. Project Officer: Linda J. </w:t>
      </w:r>
      <w:proofErr w:type="spellStart"/>
      <w:r w:rsidRPr="001D3CC6">
        <w:rPr>
          <w:rFonts w:ascii="Times New Roman" w:eastAsia="Cambria" w:hAnsi="Times New Roman" w:cs="Times New Roman"/>
          <w:sz w:val="24"/>
          <w:szCs w:val="24"/>
        </w:rPr>
        <w:t>Zimbler</w:t>
      </w:r>
      <w:proofErr w:type="spellEnd"/>
      <w:r w:rsidRPr="001D3CC6">
        <w:rPr>
          <w:rFonts w:ascii="Times New Roman" w:eastAsia="Cambria" w:hAnsi="Times New Roman" w:cs="Times New Roman"/>
          <w:sz w:val="24"/>
          <w:szCs w:val="24"/>
        </w:rPr>
        <w:t>. Washington, DC: 1997.</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National Center for Education Statistics. 1999 National Study of Postsecondary faculty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r w:rsidRPr="001D3CC6">
        <w:rPr>
          <w:rFonts w:ascii="Times New Roman" w:eastAsia="Cambria" w:hAnsi="Times New Roman" w:cs="Times New Roman"/>
          <w:sz w:val="24"/>
          <w:szCs w:val="24"/>
        </w:rPr>
        <w:t>(NSOPF</w:t>
      </w:r>
      <w:proofErr w:type="gramStart"/>
      <w:r w:rsidRPr="001D3CC6">
        <w:rPr>
          <w:rFonts w:ascii="Times New Roman" w:eastAsia="Cambria" w:hAnsi="Times New Roman" w:cs="Times New Roman"/>
          <w:sz w:val="24"/>
          <w:szCs w:val="24"/>
        </w:rPr>
        <w:t>:99</w:t>
      </w:r>
      <w:proofErr w:type="gramEnd"/>
      <w:r w:rsidRPr="001D3CC6">
        <w:rPr>
          <w:rFonts w:ascii="Times New Roman" w:eastAsia="Cambria" w:hAnsi="Times New Roman" w:cs="Times New Roman"/>
          <w:sz w:val="24"/>
          <w:szCs w:val="24"/>
        </w:rPr>
        <w:t xml:space="preserve">) Methodology Report, NCES 2002-1 54, by Sameer Y. Abraham, Darby Miller </w:t>
      </w:r>
      <w:proofErr w:type="spellStart"/>
      <w:r w:rsidRPr="001D3CC6">
        <w:rPr>
          <w:rFonts w:ascii="Times New Roman" w:eastAsia="Cambria" w:hAnsi="Times New Roman" w:cs="Times New Roman"/>
          <w:sz w:val="24"/>
          <w:szCs w:val="24"/>
        </w:rPr>
        <w:t>Steiger</w:t>
      </w:r>
      <w:proofErr w:type="spellEnd"/>
      <w:r w:rsidRPr="001D3CC6">
        <w:rPr>
          <w:rFonts w:ascii="Times New Roman" w:eastAsia="Cambria" w:hAnsi="Times New Roman" w:cs="Times New Roman"/>
          <w:sz w:val="24"/>
          <w:szCs w:val="24"/>
        </w:rPr>
        <w:t xml:space="preserve">, </w:t>
      </w:r>
      <w:proofErr w:type="spellStart"/>
      <w:r w:rsidRPr="001D3CC6">
        <w:rPr>
          <w:rFonts w:ascii="Times New Roman" w:eastAsia="Cambria" w:hAnsi="Times New Roman" w:cs="Times New Roman"/>
          <w:sz w:val="24"/>
          <w:szCs w:val="24"/>
        </w:rPr>
        <w:t>Margrethe</w:t>
      </w:r>
      <w:proofErr w:type="spellEnd"/>
      <w:r w:rsidRPr="001D3CC6">
        <w:rPr>
          <w:rFonts w:ascii="Times New Roman" w:eastAsia="Cambria" w:hAnsi="Times New Roman" w:cs="Times New Roman"/>
          <w:sz w:val="24"/>
          <w:szCs w:val="24"/>
        </w:rPr>
        <w:t xml:space="preserve"> Montgomery, Brian D. </w:t>
      </w:r>
      <w:proofErr w:type="spellStart"/>
      <w:r w:rsidRPr="001D3CC6">
        <w:rPr>
          <w:rFonts w:ascii="Times New Roman" w:eastAsia="Cambria" w:hAnsi="Times New Roman" w:cs="Times New Roman"/>
          <w:sz w:val="24"/>
          <w:szCs w:val="24"/>
        </w:rPr>
        <w:t>Kuhr</w:t>
      </w:r>
      <w:proofErr w:type="spellEnd"/>
      <w:r w:rsidRPr="001D3CC6">
        <w:rPr>
          <w:rFonts w:ascii="Times New Roman" w:eastAsia="Cambria" w:hAnsi="Times New Roman" w:cs="Times New Roman"/>
          <w:sz w:val="24"/>
          <w:szCs w:val="24"/>
        </w:rPr>
        <w:t xml:space="preserve">, </w:t>
      </w:r>
      <w:proofErr w:type="spellStart"/>
      <w:r w:rsidRPr="001D3CC6">
        <w:rPr>
          <w:rFonts w:ascii="Times New Roman" w:eastAsia="Cambria" w:hAnsi="Times New Roman" w:cs="Times New Roman"/>
          <w:sz w:val="24"/>
          <w:szCs w:val="24"/>
        </w:rPr>
        <w:t>RogerTourangeau</w:t>
      </w:r>
      <w:proofErr w:type="spellEnd"/>
      <w:r w:rsidRPr="001D3CC6">
        <w:rPr>
          <w:rFonts w:ascii="Times New Roman" w:eastAsia="Cambria" w:hAnsi="Times New Roman" w:cs="Times New Roman"/>
          <w:sz w:val="24"/>
          <w:szCs w:val="24"/>
        </w:rPr>
        <w:t xml:space="preserve">, Bob Montgomery, and </w:t>
      </w:r>
      <w:proofErr w:type="spellStart"/>
      <w:r w:rsidRPr="001D3CC6">
        <w:rPr>
          <w:rFonts w:ascii="Times New Roman" w:eastAsia="Cambria" w:hAnsi="Times New Roman" w:cs="Times New Roman"/>
          <w:sz w:val="24"/>
          <w:szCs w:val="24"/>
        </w:rPr>
        <w:t>Manas</w:t>
      </w:r>
      <w:proofErr w:type="spellEnd"/>
      <w:r w:rsidRPr="001D3CC6">
        <w:rPr>
          <w:rFonts w:ascii="Times New Roman" w:eastAsia="Cambria" w:hAnsi="Times New Roman" w:cs="Times New Roman"/>
          <w:sz w:val="24"/>
          <w:szCs w:val="24"/>
        </w:rPr>
        <w:t xml:space="preserve"> </w:t>
      </w:r>
      <w:proofErr w:type="spellStart"/>
      <w:r w:rsidRPr="001D3CC6">
        <w:rPr>
          <w:rFonts w:ascii="Times New Roman" w:eastAsia="Cambria" w:hAnsi="Times New Roman" w:cs="Times New Roman"/>
          <w:sz w:val="24"/>
          <w:szCs w:val="24"/>
        </w:rPr>
        <w:t>Chattopadhyay</w:t>
      </w:r>
      <w:proofErr w:type="spellEnd"/>
      <w:r w:rsidRPr="001D3CC6">
        <w:rPr>
          <w:rFonts w:ascii="Times New Roman" w:eastAsia="Cambria" w:hAnsi="Times New Roman" w:cs="Times New Roman"/>
          <w:sz w:val="24"/>
          <w:szCs w:val="24"/>
        </w:rPr>
        <w:t xml:space="preserve">. Project Officer: Linda J. </w:t>
      </w:r>
      <w:proofErr w:type="spellStart"/>
      <w:r w:rsidRPr="001D3CC6">
        <w:rPr>
          <w:rFonts w:ascii="Times New Roman" w:eastAsia="Cambria" w:hAnsi="Times New Roman" w:cs="Times New Roman"/>
          <w:sz w:val="24"/>
          <w:szCs w:val="24"/>
        </w:rPr>
        <w:t>Zimbler</w:t>
      </w:r>
      <w:proofErr w:type="spellEnd"/>
      <w:r w:rsidRPr="001D3CC6">
        <w:rPr>
          <w:rFonts w:ascii="Times New Roman" w:eastAsia="Cambria" w:hAnsi="Times New Roman" w:cs="Times New Roman"/>
          <w:sz w:val="24"/>
          <w:szCs w:val="24"/>
        </w:rPr>
        <w:t>. Washington, DC: 2002.</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i/>
          <w:sz w:val="24"/>
          <w:szCs w:val="24"/>
        </w:rPr>
      </w:pPr>
      <w:proofErr w:type="gramStart"/>
      <w:r w:rsidRPr="001D3CC6">
        <w:rPr>
          <w:rFonts w:ascii="Times New Roman" w:eastAsia="Cambria" w:hAnsi="Times New Roman" w:cs="Times New Roman"/>
          <w:sz w:val="24"/>
          <w:szCs w:val="24"/>
        </w:rPr>
        <w:t>National Science Foundation (2003).</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 xml:space="preserve">S&amp;E doctorate holders employed in universities and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i/>
          <w:sz w:val="24"/>
          <w:szCs w:val="24"/>
        </w:rPr>
        <w:tab/>
        <w:t>4-year colleges, by broad occupation, sex, race/ethnicity, and faculty rank: 2003.</w:t>
      </w:r>
      <w:r w:rsidRPr="001D3CC6">
        <w:rPr>
          <w:rFonts w:ascii="Times New Roman" w:eastAsia="Cambria" w:hAnsi="Times New Roman" w:cs="Times New Roman"/>
          <w:sz w:val="24"/>
          <w:szCs w:val="24"/>
        </w:rPr>
        <w:t xml:space="preserve">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ab/>
        <w:t xml:space="preserve">Retrieved from </w:t>
      </w:r>
      <w:hyperlink r:id="rId19" w:history="1">
        <w:r w:rsidRPr="00FF0C93">
          <w:rPr>
            <w:rFonts w:ascii="Times New Roman" w:hAnsi="Times New Roman"/>
            <w:sz w:val="24"/>
          </w:rPr>
          <w:t>http://www.nsf.gov/statistics/wmpd/pdf/tabh-25.pdf</w:t>
        </w:r>
      </w:hyperlink>
      <w:r w:rsidRPr="00FF0C93">
        <w:rPr>
          <w:rFonts w:ascii="Times New Roman" w:hAnsi="Times New Roman"/>
          <w:sz w:val="24"/>
        </w:rPr>
        <w:t>.</w:t>
      </w:r>
      <w:r w:rsidRPr="001D3CC6">
        <w:rPr>
          <w:rFonts w:ascii="Times New Roman" w:eastAsia="Cambria" w:hAnsi="Times New Roman" w:cs="Times New Roman"/>
          <w:sz w:val="24"/>
          <w:szCs w:val="24"/>
        </w:rPr>
        <w:t xml:space="preserve">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National Science Foundation, Division of Science Resources Statistics (NSF/SRS).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560"/>
        <w:rPr>
          <w:rFonts w:ascii="Times New Roman" w:eastAsia="Cambria" w:hAnsi="Times New Roman" w:cs="Times New Roman"/>
          <w:sz w:val="24"/>
          <w:szCs w:val="24"/>
        </w:rPr>
      </w:pPr>
      <w:r w:rsidRPr="001D3CC6">
        <w:rPr>
          <w:rFonts w:ascii="Times New Roman" w:eastAsia="Cambria" w:hAnsi="Times New Roman" w:cs="Times New Roman"/>
          <w:sz w:val="24"/>
          <w:szCs w:val="24"/>
        </w:rPr>
        <w:t>(2004)</w:t>
      </w:r>
      <w:proofErr w:type="gramStart"/>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Gender differences in the careers of academic scientists and engineers.</w:t>
      </w:r>
      <w:proofErr w:type="gramEnd"/>
      <w:r w:rsidRPr="001D3CC6">
        <w:rPr>
          <w:rFonts w:ascii="Times New Roman" w:eastAsia="Cambria" w:hAnsi="Times New Roman" w:cs="Times New Roman"/>
          <w:i/>
          <w:sz w:val="24"/>
          <w:szCs w:val="24"/>
        </w:rPr>
        <w:t xml:space="preserve"> </w:t>
      </w:r>
      <w:r w:rsidR="00FF0C93">
        <w:rPr>
          <w:rFonts w:ascii="Times New Roman" w:eastAsia="Cambria" w:hAnsi="Times New Roman" w:cs="Times New Roman"/>
          <w:sz w:val="24"/>
          <w:szCs w:val="24"/>
        </w:rPr>
        <w:t>(</w:t>
      </w:r>
      <w:r w:rsidRPr="001D3CC6">
        <w:rPr>
          <w:rFonts w:ascii="Times New Roman" w:eastAsia="Cambria" w:hAnsi="Times New Roman" w:cs="Times New Roman"/>
          <w:sz w:val="24"/>
          <w:szCs w:val="24"/>
        </w:rPr>
        <w:t>NSF</w:t>
      </w:r>
      <w:r w:rsidR="00FF0C93">
        <w:rPr>
          <w:rFonts w:ascii="Times New Roman" w:eastAsia="Cambria" w:hAnsi="Times New Roman" w:cs="Times New Roman"/>
          <w:sz w:val="24"/>
          <w:szCs w:val="24"/>
        </w:rPr>
        <w:t xml:space="preserve"> Report</w:t>
      </w:r>
      <w:r w:rsidRPr="001D3CC6">
        <w:rPr>
          <w:rFonts w:ascii="Times New Roman" w:eastAsia="Cambria" w:hAnsi="Times New Roman" w:cs="Times New Roman"/>
          <w:sz w:val="24"/>
          <w:szCs w:val="24"/>
        </w:rPr>
        <w:t xml:space="preserve"> 04-323. </w:t>
      </w:r>
      <w:r w:rsidR="00FF0C93">
        <w:rPr>
          <w:rFonts w:ascii="Times New Roman" w:eastAsia="Cambria" w:hAnsi="Times New Roman" w:cs="Times New Roman"/>
          <w:sz w:val="24"/>
          <w:szCs w:val="24"/>
        </w:rPr>
        <w:t>Arlington, VA. Retrieved from</w:t>
      </w:r>
      <w:r w:rsidRPr="001D3CC6">
        <w:rPr>
          <w:rFonts w:ascii="Times New Roman" w:eastAsia="Cambria" w:hAnsi="Times New Roman" w:cs="Times New Roman"/>
          <w:sz w:val="24"/>
          <w:szCs w:val="24"/>
        </w:rPr>
        <w:t xml:space="preserve"> </w:t>
      </w:r>
      <w:hyperlink r:id="rId20" w:history="1">
        <w:r w:rsidRPr="00FF0C93">
          <w:rPr>
            <w:rFonts w:ascii="Times New Roman" w:hAnsi="Times New Roman"/>
            <w:sz w:val="24"/>
          </w:rPr>
          <w:t>http://www.nsf.gov/statistics/nsf04323/</w:t>
        </w:r>
      </w:hyperlink>
      <w:r w:rsidRPr="00FF0C93">
        <w:rPr>
          <w:rFonts w:ascii="Times New Roman" w:hAnsi="Times New Roman"/>
          <w:sz w:val="24"/>
        </w:rPr>
        <w:t>.</w:t>
      </w:r>
      <w:r w:rsidRPr="001D3CC6">
        <w:rPr>
          <w:rFonts w:ascii="Times New Roman" w:eastAsia="Cambria" w:hAnsi="Times New Roman" w:cs="Times New Roman"/>
          <w:sz w:val="24"/>
          <w:szCs w:val="24"/>
        </w:rPr>
        <w:t xml:space="preserve">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i/>
          <w:sz w:val="24"/>
          <w:szCs w:val="24"/>
        </w:rPr>
      </w:pPr>
      <w:proofErr w:type="gramStart"/>
      <w:r w:rsidRPr="001D3CC6">
        <w:rPr>
          <w:rFonts w:ascii="Times New Roman" w:eastAsia="Cambria" w:hAnsi="Times New Roman" w:cs="Times New Roman"/>
          <w:sz w:val="24"/>
          <w:szCs w:val="24"/>
        </w:rPr>
        <w:t>National Science Foundation (2006).</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 xml:space="preserve">Science and engineering degrees awarded, by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i/>
          <w:sz w:val="24"/>
          <w:szCs w:val="24"/>
        </w:rPr>
        <w:tab/>
      </w:r>
      <w:proofErr w:type="gramStart"/>
      <w:r w:rsidRPr="001D3CC6">
        <w:rPr>
          <w:rFonts w:ascii="Times New Roman" w:eastAsia="Cambria" w:hAnsi="Times New Roman" w:cs="Times New Roman"/>
          <w:i/>
          <w:sz w:val="24"/>
          <w:szCs w:val="24"/>
        </w:rPr>
        <w:t>degree</w:t>
      </w:r>
      <w:proofErr w:type="gramEnd"/>
      <w:r w:rsidRPr="001D3CC6">
        <w:rPr>
          <w:rFonts w:ascii="Times New Roman" w:eastAsia="Cambria" w:hAnsi="Times New Roman" w:cs="Times New Roman"/>
          <w:i/>
          <w:sz w:val="24"/>
          <w:szCs w:val="24"/>
        </w:rPr>
        <w:t xml:space="preserve"> level and sex of recipient: 1966-2006. </w:t>
      </w:r>
      <w:r w:rsidRPr="001D3CC6">
        <w:rPr>
          <w:rFonts w:ascii="Times New Roman" w:eastAsia="Cambria" w:hAnsi="Times New Roman" w:cs="Times New Roman"/>
          <w:sz w:val="24"/>
          <w:szCs w:val="24"/>
        </w:rPr>
        <w:t xml:space="preserve">Retrieved from  </w:t>
      </w:r>
    </w:p>
    <w:p w:rsidR="001D3CC6" w:rsidRPr="00FF0C93" w:rsidRDefault="001D3CC6" w:rsidP="00C301DA">
      <w:pPr>
        <w:spacing w:after="0"/>
        <w:rPr>
          <w:rFonts w:ascii="Times New Roman" w:eastAsia="Cambria" w:hAnsi="Times New Roman" w:cs="Times New Roman"/>
          <w:sz w:val="24"/>
          <w:szCs w:val="24"/>
        </w:rPr>
      </w:pPr>
      <w:r w:rsidRPr="00FF0C93">
        <w:rPr>
          <w:rFonts w:ascii="Times New Roman" w:eastAsia="Cambria" w:hAnsi="Times New Roman" w:cs="Times New Roman"/>
          <w:sz w:val="24"/>
          <w:szCs w:val="24"/>
        </w:rPr>
        <w:t xml:space="preserve">         </w:t>
      </w:r>
      <w:hyperlink r:id="rId21" w:history="1">
        <w:r w:rsidRPr="00FF0C93">
          <w:rPr>
            <w:rFonts w:ascii="Times New Roman" w:hAnsi="Times New Roman"/>
            <w:sz w:val="24"/>
          </w:rPr>
          <w:t>http://www.nsf.gov/statistics/nsf08321/pdf/tab3.pdf</w:t>
        </w:r>
      </w:hyperlink>
      <w:r w:rsidRPr="00FF0C93">
        <w:rPr>
          <w:rFonts w:ascii="Times New Roman" w:eastAsia="Cambria" w:hAnsi="Times New Roman" w:cs="Times New Roman"/>
          <w:sz w:val="24"/>
          <w:szCs w:val="24"/>
        </w:rPr>
        <w:t xml:space="preserve">.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i/>
          <w:sz w:val="24"/>
          <w:szCs w:val="24"/>
        </w:rPr>
      </w:pPr>
      <w:proofErr w:type="gramStart"/>
      <w:r w:rsidRPr="001D3CC6">
        <w:rPr>
          <w:rFonts w:ascii="Times New Roman" w:eastAsia="Cambria" w:hAnsi="Times New Roman" w:cs="Times New Roman"/>
          <w:sz w:val="24"/>
          <w:szCs w:val="24"/>
        </w:rPr>
        <w:t>National Science Foundation (2006).</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 xml:space="preserve">Degrees awarded in fields other than science and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i/>
          <w:sz w:val="24"/>
          <w:szCs w:val="24"/>
        </w:rPr>
        <w:tab/>
      </w:r>
      <w:proofErr w:type="gramStart"/>
      <w:r w:rsidRPr="001D3CC6">
        <w:rPr>
          <w:rFonts w:ascii="Times New Roman" w:eastAsia="Cambria" w:hAnsi="Times New Roman" w:cs="Times New Roman"/>
          <w:i/>
          <w:sz w:val="24"/>
          <w:szCs w:val="24"/>
        </w:rPr>
        <w:t>engineering</w:t>
      </w:r>
      <w:proofErr w:type="gramEnd"/>
      <w:r w:rsidRPr="001D3CC6">
        <w:rPr>
          <w:rFonts w:ascii="Times New Roman" w:eastAsia="Cambria" w:hAnsi="Times New Roman" w:cs="Times New Roman"/>
          <w:i/>
          <w:sz w:val="24"/>
          <w:szCs w:val="24"/>
        </w:rPr>
        <w:t xml:space="preserve">, by degree level and sex of recipient: 1966-2006. </w:t>
      </w:r>
      <w:r w:rsidRPr="001D3CC6">
        <w:rPr>
          <w:rFonts w:ascii="Times New Roman" w:eastAsia="Cambria" w:hAnsi="Times New Roman" w:cs="Times New Roman"/>
          <w:sz w:val="24"/>
          <w:szCs w:val="24"/>
        </w:rPr>
        <w:t xml:space="preserve">Retrieved from </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ab/>
      </w:r>
      <w:hyperlink r:id="rId22" w:history="1">
        <w:r w:rsidRPr="00FF0C93">
          <w:rPr>
            <w:rFonts w:ascii="Times New Roman" w:hAnsi="Times New Roman"/>
            <w:sz w:val="24"/>
          </w:rPr>
          <w:t>http://www.nsf.gov/statistics/nsf08321/pdf/tab4.pdf</w:t>
        </w:r>
      </w:hyperlink>
      <w:r w:rsidRPr="001D3CC6">
        <w:rPr>
          <w:rFonts w:ascii="Times New Roman" w:eastAsia="Cambria" w:hAnsi="Times New Roman" w:cs="Times New Roman"/>
          <w:sz w:val="24"/>
          <w:szCs w:val="24"/>
        </w:rPr>
        <w:t xml:space="preserve">.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Nauta, M. M., Epperson, D. L., &amp; Kahn, J. H. (1998). A multiple-group analysis of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predictors</w:t>
      </w:r>
      <w:proofErr w:type="gramEnd"/>
      <w:r w:rsidRPr="001D3CC6">
        <w:rPr>
          <w:rFonts w:ascii="Times New Roman" w:eastAsia="Cambria" w:hAnsi="Times New Roman" w:cs="Times New Roman"/>
          <w:sz w:val="24"/>
          <w:szCs w:val="24"/>
        </w:rPr>
        <w:t xml:space="preserve"> of higher level career aspirations among women in mathematics, science, and engineering majors. </w:t>
      </w:r>
      <w:proofErr w:type="gramStart"/>
      <w:r w:rsidRPr="001D3CC6">
        <w:rPr>
          <w:rFonts w:ascii="Times New Roman" w:eastAsia="Cambria" w:hAnsi="Times New Roman" w:cs="Times New Roman"/>
          <w:i/>
          <w:iCs/>
          <w:sz w:val="24"/>
          <w:szCs w:val="24"/>
        </w:rPr>
        <w:t xml:space="preserve">Journal of Counseling Psychology, 45, </w:t>
      </w:r>
      <w:r w:rsidRPr="001D3CC6">
        <w:rPr>
          <w:rFonts w:ascii="Times New Roman" w:eastAsia="Cambria" w:hAnsi="Times New Roman" w:cs="Times New Roman"/>
          <w:sz w:val="24"/>
          <w:szCs w:val="24"/>
        </w:rPr>
        <w:t>483-496.</w:t>
      </w:r>
      <w:proofErr w:type="gramEnd"/>
    </w:p>
    <w:p w:rsidR="001D3CC6" w:rsidRPr="001D3CC6" w:rsidRDefault="001D3CC6" w:rsidP="00C301DA">
      <w:pPr>
        <w:spacing w:after="0" w:line="480" w:lineRule="auto"/>
        <w:rPr>
          <w:rFonts w:ascii="Times New Roman" w:eastAsia="Cambria" w:hAnsi="Times New Roman" w:cs="Times New Roman"/>
          <w:i/>
          <w:sz w:val="24"/>
          <w:szCs w:val="24"/>
        </w:rPr>
      </w:pPr>
      <w:r w:rsidRPr="001D3CC6">
        <w:rPr>
          <w:rFonts w:ascii="Times New Roman" w:eastAsia="Cambria" w:hAnsi="Times New Roman" w:cs="Times New Roman"/>
          <w:sz w:val="24"/>
          <w:szCs w:val="24"/>
        </w:rPr>
        <w:t xml:space="preserve">Nelson, D. J., &amp; Rogers, D. (2005). </w:t>
      </w:r>
      <w:r w:rsidRPr="001D3CC6">
        <w:rPr>
          <w:rFonts w:ascii="Times New Roman" w:eastAsia="Cambria" w:hAnsi="Times New Roman" w:cs="Times New Roman"/>
          <w:i/>
          <w:sz w:val="24"/>
          <w:szCs w:val="24"/>
        </w:rPr>
        <w:t xml:space="preserve">A national analysis of diversity in science and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i/>
          <w:sz w:val="24"/>
          <w:szCs w:val="24"/>
        </w:rPr>
        <w:t>engineering</w:t>
      </w:r>
      <w:proofErr w:type="gramEnd"/>
      <w:r w:rsidRPr="001D3CC6">
        <w:rPr>
          <w:rFonts w:ascii="Times New Roman" w:eastAsia="Cambria" w:hAnsi="Times New Roman" w:cs="Times New Roman"/>
          <w:i/>
          <w:sz w:val="24"/>
          <w:szCs w:val="24"/>
        </w:rPr>
        <w:t xml:space="preserve"> faculties at research universities. </w:t>
      </w:r>
      <w:r w:rsidRPr="001D3CC6">
        <w:rPr>
          <w:rFonts w:ascii="Times New Roman" w:eastAsia="Cambria" w:hAnsi="Times New Roman" w:cs="Times New Roman"/>
          <w:sz w:val="24"/>
          <w:szCs w:val="24"/>
        </w:rPr>
        <w:t xml:space="preserve">University of Oklahoma, Department of Chemistry. Retrieved from </w:t>
      </w:r>
      <w:hyperlink r:id="rId23" w:history="1">
        <w:r w:rsidRPr="00FF0C93">
          <w:rPr>
            <w:rFonts w:ascii="Times New Roman" w:hAnsi="Times New Roman"/>
            <w:sz w:val="24"/>
          </w:rPr>
          <w:t>http://cheminfo.chem.ou.edu/~djn/diversity/briefings/Diversity%20Report%20Final.pdf</w:t>
        </w:r>
      </w:hyperlink>
      <w:r w:rsidRPr="00FF0C93">
        <w:rPr>
          <w:rFonts w:ascii="Times New Roman" w:hAnsi="Times New Roman"/>
          <w:sz w:val="24"/>
        </w:rPr>
        <w:t>.</w:t>
      </w:r>
    </w:p>
    <w:p w:rsidR="001D3CC6" w:rsidRPr="001D3CC6" w:rsidRDefault="001D3CC6" w:rsidP="00C301DA">
      <w:pPr>
        <w:spacing w:after="0" w:line="480" w:lineRule="auto"/>
        <w:ind w:left="684" w:hanging="684"/>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Orenstein, P. (1994). </w:t>
      </w:r>
      <w:r w:rsidRPr="001D3CC6">
        <w:rPr>
          <w:rFonts w:ascii="Times New Roman" w:eastAsia="Cambria" w:hAnsi="Times New Roman" w:cs="Times New Roman"/>
          <w:i/>
          <w:sz w:val="24"/>
          <w:szCs w:val="24"/>
        </w:rPr>
        <w:t>School Girls</w:t>
      </w:r>
      <w:r w:rsidRPr="001D3CC6">
        <w:rPr>
          <w:rFonts w:ascii="Times New Roman" w:eastAsia="Cambria" w:hAnsi="Times New Roman" w:cs="Times New Roman"/>
          <w:sz w:val="24"/>
          <w:szCs w:val="24"/>
        </w:rPr>
        <w:t>. New York, NY: Doubleday.</w:t>
      </w:r>
    </w:p>
    <w:p w:rsidR="001D3CC6" w:rsidRPr="001D3CC6" w:rsidRDefault="001D3CC6" w:rsidP="00C301DA">
      <w:pPr>
        <w:spacing w:after="0" w:line="480" w:lineRule="auto"/>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Pajares, F., &amp; Miller, M. D. (1994).</w:t>
      </w:r>
      <w:proofErr w:type="gramEnd"/>
      <w:r w:rsidRPr="001D3CC6">
        <w:rPr>
          <w:rFonts w:ascii="Times New Roman" w:eastAsia="Cambria" w:hAnsi="Times New Roman" w:cs="Times New Roman"/>
          <w:bCs/>
          <w:sz w:val="24"/>
          <w:szCs w:val="24"/>
        </w:rPr>
        <w:t xml:space="preserve"> The role of self-efficacy and self-concept beliefs in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bCs/>
          <w:sz w:val="24"/>
          <w:szCs w:val="24"/>
        </w:rPr>
        <w:t>mathematical</w:t>
      </w:r>
      <w:proofErr w:type="gramEnd"/>
      <w:r w:rsidRPr="001D3CC6">
        <w:rPr>
          <w:rFonts w:ascii="Times New Roman" w:eastAsia="Cambria" w:hAnsi="Times New Roman" w:cs="Times New Roman"/>
          <w:bCs/>
          <w:sz w:val="24"/>
          <w:szCs w:val="24"/>
        </w:rPr>
        <w:t xml:space="preserve"> problem-solving: A path analysis. </w:t>
      </w:r>
      <w:r w:rsidRPr="001D3CC6">
        <w:rPr>
          <w:rFonts w:ascii="Times New Roman" w:eastAsia="Cambria" w:hAnsi="Times New Roman" w:cs="Times New Roman"/>
          <w:bCs/>
          <w:i/>
          <w:sz w:val="24"/>
          <w:szCs w:val="24"/>
        </w:rPr>
        <w:t>Journal of Educational Psychology, 86,</w:t>
      </w:r>
      <w:r w:rsidRPr="001D3CC6">
        <w:rPr>
          <w:rFonts w:ascii="Times New Roman" w:eastAsia="Cambria" w:hAnsi="Times New Roman" w:cs="Times New Roman"/>
          <w:bCs/>
          <w:sz w:val="24"/>
          <w:szCs w:val="24"/>
        </w:rPr>
        <w:t xml:space="preserve"> 193-203.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Porter, L. W., &amp; Steers, R. M. (1973). Organizational, work, and personal factors in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employee</w:t>
      </w:r>
      <w:proofErr w:type="gramEnd"/>
      <w:r w:rsidRPr="001D3CC6">
        <w:rPr>
          <w:rFonts w:ascii="Times New Roman" w:eastAsia="Cambria" w:hAnsi="Times New Roman" w:cs="Times New Roman"/>
          <w:sz w:val="24"/>
          <w:szCs w:val="24"/>
        </w:rPr>
        <w:t xml:space="preserve"> turnover and absenteeism. </w:t>
      </w:r>
      <w:r w:rsidRPr="001D3CC6">
        <w:rPr>
          <w:rFonts w:ascii="Times New Roman" w:eastAsia="Cambria" w:hAnsi="Times New Roman" w:cs="Times New Roman"/>
          <w:i/>
          <w:iCs/>
          <w:sz w:val="24"/>
          <w:szCs w:val="24"/>
        </w:rPr>
        <w:t xml:space="preserve">Psychological Bulletin, 80, </w:t>
      </w:r>
      <w:r w:rsidRPr="001D3CC6">
        <w:rPr>
          <w:rFonts w:ascii="Times New Roman" w:eastAsia="Cambria" w:hAnsi="Times New Roman" w:cs="Times New Roman"/>
          <w:sz w:val="24"/>
          <w:szCs w:val="24"/>
        </w:rPr>
        <w:t>151-176.</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Post-Kammer, P., &amp; Smith, P. L. (1986).</w:t>
      </w:r>
      <w:proofErr w:type="gramEnd"/>
      <w:r w:rsidRPr="001D3CC6">
        <w:rPr>
          <w:rFonts w:ascii="Times New Roman" w:eastAsia="Cambria" w:hAnsi="Times New Roman" w:cs="Times New Roman"/>
          <w:sz w:val="24"/>
          <w:szCs w:val="24"/>
        </w:rPr>
        <w:t xml:space="preserve"> Sex differences in math and science career self-</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efficacy</w:t>
      </w:r>
      <w:proofErr w:type="gramEnd"/>
      <w:r w:rsidRPr="001D3CC6">
        <w:rPr>
          <w:rFonts w:ascii="Times New Roman" w:eastAsia="Cambria" w:hAnsi="Times New Roman" w:cs="Times New Roman"/>
          <w:sz w:val="24"/>
          <w:szCs w:val="24"/>
        </w:rPr>
        <w:t xml:space="preserve"> among disadvantaged students. </w:t>
      </w:r>
      <w:r w:rsidRPr="001D3CC6">
        <w:rPr>
          <w:rFonts w:ascii="Times New Roman" w:eastAsia="Cambria" w:hAnsi="Times New Roman" w:cs="Times New Roman"/>
          <w:i/>
          <w:sz w:val="24"/>
          <w:szCs w:val="24"/>
        </w:rPr>
        <w:t>Journal of Vocational Behavior, 29,</w:t>
      </w:r>
      <w:r w:rsidRPr="001D3CC6">
        <w:rPr>
          <w:rFonts w:ascii="Times New Roman" w:eastAsia="Cambria" w:hAnsi="Times New Roman" w:cs="Times New Roman"/>
          <w:sz w:val="24"/>
          <w:szCs w:val="24"/>
        </w:rPr>
        <w:t xml:space="preserve"> 89-101.</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Price, J. L. (1977). </w:t>
      </w:r>
      <w:proofErr w:type="gramStart"/>
      <w:r w:rsidRPr="001D3CC6">
        <w:rPr>
          <w:rFonts w:ascii="Times New Roman" w:eastAsia="Cambria" w:hAnsi="Times New Roman" w:cs="Times New Roman"/>
          <w:i/>
          <w:sz w:val="24"/>
          <w:szCs w:val="24"/>
        </w:rPr>
        <w:t>The Study of Turnover.</w:t>
      </w:r>
      <w:proofErr w:type="gramEnd"/>
      <w:r w:rsidRPr="001D3CC6">
        <w:rPr>
          <w:rFonts w:ascii="Times New Roman" w:eastAsia="Cambria" w:hAnsi="Times New Roman" w:cs="Times New Roman"/>
          <w:sz w:val="24"/>
          <w:szCs w:val="24"/>
        </w:rPr>
        <w:t xml:space="preserve"> Ames, IA: Iowa State University Press.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 xml:space="preserve">Ramalingam, V., &amp; </w:t>
      </w:r>
      <w:proofErr w:type="spellStart"/>
      <w:r w:rsidRPr="001D3CC6">
        <w:rPr>
          <w:rFonts w:ascii="Times New Roman" w:eastAsia="Cambria" w:hAnsi="Times New Roman" w:cs="Times New Roman"/>
          <w:sz w:val="24"/>
          <w:szCs w:val="24"/>
        </w:rPr>
        <w:t>Wiedenbeck</w:t>
      </w:r>
      <w:proofErr w:type="spellEnd"/>
      <w:r w:rsidRPr="001D3CC6">
        <w:rPr>
          <w:rFonts w:ascii="Times New Roman" w:eastAsia="Cambria" w:hAnsi="Times New Roman" w:cs="Times New Roman"/>
          <w:sz w:val="24"/>
          <w:szCs w:val="24"/>
        </w:rPr>
        <w:t>, S. (1998).</w:t>
      </w:r>
      <w:proofErr w:type="gramEnd"/>
      <w:r w:rsidRPr="001D3CC6">
        <w:rPr>
          <w:rFonts w:ascii="Times New Roman" w:eastAsia="Cambria" w:hAnsi="Times New Roman" w:cs="Times New Roman"/>
          <w:sz w:val="24"/>
          <w:szCs w:val="24"/>
        </w:rPr>
        <w:t xml:space="preserve"> Development and validation of scores on a </w:t>
      </w:r>
    </w:p>
    <w:p w:rsidR="001D3CC6" w:rsidRPr="001D3CC6" w:rsidRDefault="001D3CC6" w:rsidP="00C301DA">
      <w:pPr>
        <w:autoSpaceDE w:val="0"/>
        <w:autoSpaceDN w:val="0"/>
        <w:adjustRightInd w:val="0"/>
        <w:spacing w:after="0" w:line="480" w:lineRule="auto"/>
        <w:ind w:left="684"/>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computer</w:t>
      </w:r>
      <w:proofErr w:type="gramEnd"/>
      <w:r w:rsidRPr="001D3CC6">
        <w:rPr>
          <w:rFonts w:ascii="Times New Roman" w:eastAsia="Cambria" w:hAnsi="Times New Roman" w:cs="Times New Roman"/>
          <w:sz w:val="24"/>
          <w:szCs w:val="24"/>
        </w:rPr>
        <w:t xml:space="preserve"> programming self-efficacy scale and group analyses of novice programmer self-efficacy. </w:t>
      </w:r>
      <w:r w:rsidRPr="001D3CC6">
        <w:rPr>
          <w:rFonts w:ascii="Times New Roman" w:eastAsia="Cambria" w:hAnsi="Times New Roman" w:cs="Times New Roman"/>
          <w:i/>
          <w:sz w:val="24"/>
          <w:szCs w:val="24"/>
        </w:rPr>
        <w:t>Journal of Educational Computing Research, 19,</w:t>
      </w:r>
      <w:r w:rsidRPr="001D3CC6">
        <w:rPr>
          <w:rFonts w:ascii="Times New Roman" w:eastAsia="Cambria" w:hAnsi="Times New Roman" w:cs="Times New Roman"/>
          <w:sz w:val="24"/>
          <w:szCs w:val="24"/>
        </w:rPr>
        <w:t xml:space="preserve"> 367-381.</w:t>
      </w:r>
    </w:p>
    <w:p w:rsidR="001D3CC6" w:rsidRPr="001D3CC6" w:rsidRDefault="001D3CC6" w:rsidP="00C301DA">
      <w:pPr>
        <w:spacing w:after="0" w:line="480" w:lineRule="auto"/>
        <w:ind w:left="684" w:hanging="684"/>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Rausch, D. K., Ortiz, B. P., </w:t>
      </w:r>
      <w:proofErr w:type="spellStart"/>
      <w:r w:rsidRPr="001D3CC6">
        <w:rPr>
          <w:rFonts w:ascii="Times New Roman" w:eastAsia="Cambria" w:hAnsi="Times New Roman" w:cs="Times New Roman"/>
          <w:bCs/>
          <w:sz w:val="24"/>
          <w:szCs w:val="24"/>
        </w:rPr>
        <w:t>Douthitt</w:t>
      </w:r>
      <w:proofErr w:type="spellEnd"/>
      <w:r w:rsidRPr="001D3CC6">
        <w:rPr>
          <w:rFonts w:ascii="Times New Roman" w:eastAsia="Cambria" w:hAnsi="Times New Roman" w:cs="Times New Roman"/>
          <w:bCs/>
          <w:sz w:val="24"/>
          <w:szCs w:val="24"/>
        </w:rPr>
        <w:t xml:space="preserve">, R. A., &amp; Reed, L. L. (1989). The academic revolving door: Why do women get caught? </w:t>
      </w:r>
      <w:r w:rsidRPr="001D3CC6">
        <w:rPr>
          <w:rFonts w:ascii="Times New Roman" w:eastAsia="Cambria" w:hAnsi="Times New Roman" w:cs="Times New Roman"/>
          <w:bCs/>
          <w:i/>
          <w:sz w:val="24"/>
          <w:szCs w:val="24"/>
        </w:rPr>
        <w:t>CUPA Journal, 40</w:t>
      </w:r>
      <w:r w:rsidRPr="001D3CC6">
        <w:rPr>
          <w:rFonts w:ascii="Times New Roman" w:eastAsia="Cambria" w:hAnsi="Times New Roman" w:cs="Times New Roman"/>
          <w:bCs/>
          <w:sz w:val="24"/>
          <w:szCs w:val="24"/>
        </w:rPr>
        <w:t xml:space="preserve">(1), 1-16. </w:t>
      </w:r>
    </w:p>
    <w:p w:rsidR="00A24707" w:rsidRPr="00A24707" w:rsidRDefault="00A24707" w:rsidP="00C301DA">
      <w:pPr>
        <w:spacing w:after="0" w:line="480" w:lineRule="auto"/>
        <w:ind w:left="684" w:hanging="684"/>
        <w:rPr>
          <w:rFonts w:ascii="Times New Roman" w:eastAsia="Cambria" w:hAnsi="Times New Roman" w:cs="Times New Roman"/>
          <w:bCs/>
          <w:sz w:val="24"/>
          <w:szCs w:val="24"/>
        </w:rPr>
      </w:pPr>
      <w:proofErr w:type="spellStart"/>
      <w:proofErr w:type="gramStart"/>
      <w:r w:rsidRPr="00A24707">
        <w:rPr>
          <w:rFonts w:ascii="Times New Roman" w:hAnsi="Times New Roman" w:cs="Times New Roman"/>
          <w:sz w:val="24"/>
          <w:szCs w:val="24"/>
        </w:rPr>
        <w:t>Raykov</w:t>
      </w:r>
      <w:proofErr w:type="spellEnd"/>
      <w:r w:rsidRPr="00A24707">
        <w:rPr>
          <w:rFonts w:ascii="Times New Roman" w:hAnsi="Times New Roman" w:cs="Times New Roman"/>
          <w:sz w:val="24"/>
          <w:szCs w:val="24"/>
        </w:rPr>
        <w:t xml:space="preserve">, T., &amp; </w:t>
      </w:r>
      <w:proofErr w:type="spellStart"/>
      <w:r w:rsidRPr="00A24707">
        <w:rPr>
          <w:rFonts w:ascii="Times New Roman" w:hAnsi="Times New Roman" w:cs="Times New Roman"/>
          <w:sz w:val="24"/>
          <w:szCs w:val="24"/>
        </w:rPr>
        <w:t>Marcoulides</w:t>
      </w:r>
      <w:proofErr w:type="spellEnd"/>
      <w:r w:rsidRPr="00A24707">
        <w:rPr>
          <w:rFonts w:ascii="Times New Roman" w:hAnsi="Times New Roman" w:cs="Times New Roman"/>
          <w:sz w:val="24"/>
          <w:szCs w:val="24"/>
        </w:rPr>
        <w:t>, G. A. (2000).</w:t>
      </w:r>
      <w:proofErr w:type="gramEnd"/>
      <w:r w:rsidRPr="00A24707">
        <w:rPr>
          <w:rFonts w:ascii="Times New Roman" w:hAnsi="Times New Roman" w:cs="Times New Roman"/>
          <w:sz w:val="24"/>
          <w:szCs w:val="24"/>
        </w:rPr>
        <w:t xml:space="preserve"> </w:t>
      </w:r>
      <w:proofErr w:type="gramStart"/>
      <w:r w:rsidRPr="00A24707">
        <w:rPr>
          <w:rFonts w:ascii="Times New Roman" w:hAnsi="Times New Roman" w:cs="Times New Roman"/>
          <w:i/>
          <w:iCs/>
          <w:sz w:val="24"/>
          <w:szCs w:val="24"/>
        </w:rPr>
        <w:t>A first course in structural equation modeling</w:t>
      </w:r>
      <w:r w:rsidRPr="00A24707">
        <w:rPr>
          <w:rFonts w:ascii="Times New Roman" w:hAnsi="Times New Roman" w:cs="Times New Roman"/>
          <w:sz w:val="24"/>
          <w:szCs w:val="24"/>
        </w:rPr>
        <w:t>.</w:t>
      </w:r>
      <w:proofErr w:type="gramEnd"/>
      <w:r w:rsidRPr="00A24707">
        <w:rPr>
          <w:rFonts w:ascii="Times New Roman" w:hAnsi="Times New Roman" w:cs="Times New Roman"/>
          <w:sz w:val="24"/>
          <w:szCs w:val="24"/>
        </w:rPr>
        <w:t xml:space="preserve"> Mahwah, NJ: Erlbaum.</w:t>
      </w:r>
    </w:p>
    <w:p w:rsidR="001D3CC6" w:rsidRPr="001D3CC6" w:rsidRDefault="001D3CC6" w:rsidP="00C301DA">
      <w:pPr>
        <w:spacing w:after="0" w:line="480" w:lineRule="auto"/>
        <w:ind w:left="684" w:hanging="684"/>
        <w:rPr>
          <w:rFonts w:ascii="Times New Roman" w:eastAsia="Cambria" w:hAnsi="Times New Roman" w:cs="Times New Roman"/>
          <w:sz w:val="24"/>
          <w:szCs w:val="24"/>
        </w:rPr>
      </w:pPr>
      <w:proofErr w:type="spellStart"/>
      <w:proofErr w:type="gramStart"/>
      <w:r w:rsidRPr="001D3CC6">
        <w:rPr>
          <w:rFonts w:ascii="Times New Roman" w:eastAsia="Cambria" w:hAnsi="Times New Roman" w:cs="Times New Roman"/>
          <w:bCs/>
          <w:sz w:val="24"/>
          <w:szCs w:val="24"/>
        </w:rPr>
        <w:t>Rayman</w:t>
      </w:r>
      <w:proofErr w:type="spellEnd"/>
      <w:r w:rsidRPr="001D3CC6">
        <w:rPr>
          <w:rFonts w:ascii="Times New Roman" w:eastAsia="Cambria" w:hAnsi="Times New Roman" w:cs="Times New Roman"/>
          <w:bCs/>
          <w:sz w:val="24"/>
          <w:szCs w:val="24"/>
        </w:rPr>
        <w:t>, P. M. &amp; Jackson, J. S. (1996).</w:t>
      </w:r>
      <w:proofErr w:type="gramEnd"/>
      <w:r w:rsidRPr="001D3CC6">
        <w:rPr>
          <w:rFonts w:ascii="Times New Roman" w:eastAsia="Cambria" w:hAnsi="Times New Roman" w:cs="Times New Roman"/>
          <w:bCs/>
          <w:sz w:val="24"/>
          <w:szCs w:val="24"/>
        </w:rPr>
        <w:t xml:space="preserve"> </w:t>
      </w:r>
      <w:proofErr w:type="gramStart"/>
      <w:r w:rsidRPr="001D3CC6">
        <w:rPr>
          <w:rFonts w:ascii="Times New Roman" w:eastAsia="Cambria" w:hAnsi="Times New Roman" w:cs="Times New Roman"/>
          <w:bCs/>
          <w:i/>
          <w:sz w:val="24"/>
          <w:szCs w:val="24"/>
        </w:rPr>
        <w:t>Women scientists in industry.</w:t>
      </w:r>
      <w:proofErr w:type="gramEnd"/>
      <w:r w:rsidRPr="001D3CC6">
        <w:rPr>
          <w:rFonts w:ascii="Times New Roman" w:eastAsia="Cambria" w:hAnsi="Times New Roman" w:cs="Times New Roman"/>
          <w:bCs/>
          <w:sz w:val="24"/>
          <w:szCs w:val="24"/>
        </w:rPr>
        <w:t xml:space="preserve"> In C. S. Davis, A. B. </w:t>
      </w:r>
      <w:proofErr w:type="spellStart"/>
      <w:r w:rsidRPr="001D3CC6">
        <w:rPr>
          <w:rFonts w:ascii="Times New Roman" w:eastAsia="Cambria" w:hAnsi="Times New Roman" w:cs="Times New Roman"/>
          <w:bCs/>
          <w:sz w:val="24"/>
          <w:szCs w:val="24"/>
        </w:rPr>
        <w:t>Ginorio</w:t>
      </w:r>
      <w:proofErr w:type="spellEnd"/>
      <w:r w:rsidRPr="001D3CC6">
        <w:rPr>
          <w:rFonts w:ascii="Times New Roman" w:eastAsia="Cambria" w:hAnsi="Times New Roman" w:cs="Times New Roman"/>
          <w:bCs/>
          <w:sz w:val="24"/>
          <w:szCs w:val="24"/>
        </w:rPr>
        <w:t xml:space="preserve">, C. S. </w:t>
      </w:r>
      <w:proofErr w:type="spellStart"/>
      <w:r w:rsidRPr="001D3CC6">
        <w:rPr>
          <w:rFonts w:ascii="Times New Roman" w:eastAsia="Cambria" w:hAnsi="Times New Roman" w:cs="Times New Roman"/>
          <w:bCs/>
          <w:sz w:val="24"/>
          <w:szCs w:val="24"/>
        </w:rPr>
        <w:t>Hollenshead</w:t>
      </w:r>
      <w:proofErr w:type="spellEnd"/>
      <w:r w:rsidRPr="001D3CC6">
        <w:rPr>
          <w:rFonts w:ascii="Times New Roman" w:eastAsia="Cambria" w:hAnsi="Times New Roman" w:cs="Times New Roman"/>
          <w:bCs/>
          <w:sz w:val="24"/>
          <w:szCs w:val="24"/>
        </w:rPr>
        <w:t xml:space="preserve">, B. B. Lazarus, &amp; P. M. Rayman (Eds.), </w:t>
      </w:r>
      <w:r w:rsidRPr="001D3CC6">
        <w:rPr>
          <w:rFonts w:ascii="Times New Roman" w:eastAsia="Cambria" w:hAnsi="Times New Roman" w:cs="Times New Roman"/>
          <w:bCs/>
          <w:i/>
          <w:sz w:val="24"/>
          <w:szCs w:val="24"/>
        </w:rPr>
        <w:t>The Equity Equation: Fostering the Advancement of Women in the Sciences, Mathematics, and Engineering.</w:t>
      </w:r>
      <w:r w:rsidRPr="001D3CC6">
        <w:rPr>
          <w:rFonts w:ascii="Times New Roman" w:eastAsia="Cambria" w:hAnsi="Times New Roman" w:cs="Times New Roman"/>
          <w:bCs/>
          <w:sz w:val="24"/>
          <w:szCs w:val="24"/>
        </w:rPr>
        <w:t xml:space="preserve"> San Francisco, CA: </w:t>
      </w:r>
      <w:proofErr w:type="spellStart"/>
      <w:r w:rsidRPr="001D3CC6">
        <w:rPr>
          <w:rFonts w:ascii="Times New Roman" w:eastAsia="Cambria" w:hAnsi="Times New Roman" w:cs="Times New Roman"/>
          <w:bCs/>
          <w:sz w:val="24"/>
          <w:szCs w:val="24"/>
        </w:rPr>
        <w:t>Jossey</w:t>
      </w:r>
      <w:proofErr w:type="spellEnd"/>
      <w:r w:rsidRPr="001D3CC6">
        <w:rPr>
          <w:rFonts w:ascii="Times New Roman" w:eastAsia="Cambria" w:hAnsi="Times New Roman" w:cs="Times New Roman"/>
          <w:bCs/>
          <w:sz w:val="24"/>
          <w:szCs w:val="24"/>
        </w:rPr>
        <w:t>-Bass.</w:t>
      </w:r>
    </w:p>
    <w:p w:rsidR="001D3CC6" w:rsidRPr="001D3CC6" w:rsidRDefault="001D3CC6" w:rsidP="00C301DA">
      <w:pPr>
        <w:spacing w:after="0" w:line="480" w:lineRule="auto"/>
        <w:ind w:left="684" w:hanging="684"/>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Rosser, S. V. (2004).</w:t>
      </w:r>
      <w:proofErr w:type="gramEnd"/>
      <w:r w:rsidRPr="001D3CC6">
        <w:rPr>
          <w:rFonts w:ascii="Times New Roman" w:eastAsia="Cambria" w:hAnsi="Times New Roman" w:cs="Times New Roman"/>
          <w:sz w:val="24"/>
          <w:szCs w:val="24"/>
        </w:rPr>
        <w:t xml:space="preserve"> Using POWRE to ADVANCE: Institutional barriers identified by women scientists and engineers. </w:t>
      </w:r>
      <w:r w:rsidRPr="001D3CC6">
        <w:rPr>
          <w:rFonts w:ascii="Times New Roman" w:eastAsia="Cambria" w:hAnsi="Times New Roman" w:cs="Times New Roman"/>
          <w:i/>
          <w:sz w:val="24"/>
          <w:szCs w:val="24"/>
        </w:rPr>
        <w:t>NWSA Journal, 16</w:t>
      </w:r>
      <w:r w:rsidRPr="001D3CC6">
        <w:rPr>
          <w:rFonts w:ascii="Times New Roman" w:eastAsia="Cambria" w:hAnsi="Times New Roman" w:cs="Times New Roman"/>
          <w:sz w:val="24"/>
          <w:szCs w:val="24"/>
        </w:rPr>
        <w:t>(1), 50-78.</w:t>
      </w:r>
    </w:p>
    <w:p w:rsidR="001D3CC6" w:rsidRPr="001D3CC6" w:rsidRDefault="001D3CC6" w:rsidP="00C301DA">
      <w:pPr>
        <w:spacing w:after="0" w:line="480" w:lineRule="auto"/>
        <w:ind w:left="684" w:hanging="684"/>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Rosser, V. J. (2004).</w:t>
      </w:r>
      <w:proofErr w:type="gramEnd"/>
      <w:r w:rsidRPr="001D3CC6">
        <w:rPr>
          <w:rFonts w:ascii="Times New Roman" w:eastAsia="Cambria" w:hAnsi="Times New Roman" w:cs="Times New Roman"/>
          <w:sz w:val="24"/>
          <w:szCs w:val="24"/>
        </w:rPr>
        <w:t xml:space="preserve"> Faculty members’ intentions to leave: A national study on their work life and satisfaction. </w:t>
      </w:r>
      <w:r w:rsidRPr="001D3CC6">
        <w:rPr>
          <w:rFonts w:ascii="Times New Roman" w:eastAsia="Cambria" w:hAnsi="Times New Roman" w:cs="Times New Roman"/>
          <w:i/>
          <w:sz w:val="24"/>
          <w:szCs w:val="24"/>
        </w:rPr>
        <w:t>Research in Higher Education, 45</w:t>
      </w:r>
      <w:r w:rsidRPr="001D3CC6">
        <w:rPr>
          <w:rFonts w:ascii="Times New Roman" w:eastAsia="Cambria" w:hAnsi="Times New Roman" w:cs="Times New Roman"/>
          <w:sz w:val="24"/>
          <w:szCs w:val="24"/>
        </w:rPr>
        <w:t>(3), 285-309.</w:t>
      </w:r>
    </w:p>
    <w:p w:rsidR="001D3CC6" w:rsidRPr="001D3CC6" w:rsidRDefault="001D3CC6" w:rsidP="00C301DA">
      <w:pPr>
        <w:spacing w:after="0" w:line="480" w:lineRule="auto"/>
        <w:ind w:left="684" w:hanging="684"/>
        <w:rPr>
          <w:rFonts w:ascii="Times New Roman" w:eastAsia="Cambria" w:hAnsi="Times New Roman" w:cs="Times New Roman"/>
          <w:sz w:val="24"/>
          <w:szCs w:val="24"/>
        </w:rPr>
      </w:pPr>
      <w:proofErr w:type="gramStart"/>
      <w:r w:rsidRPr="001D3CC6">
        <w:rPr>
          <w:rFonts w:ascii="Times New Roman" w:eastAsia="Times New Roman" w:hAnsi="Times New Roman" w:cs="Times New Roman"/>
          <w:sz w:val="24"/>
          <w:szCs w:val="24"/>
        </w:rPr>
        <w:t>Sanderson, A., Phua, V. C., &amp; Herda, D. (2000).</w:t>
      </w:r>
      <w:proofErr w:type="gramEnd"/>
      <w:r w:rsidRPr="001D3CC6">
        <w:rPr>
          <w:rFonts w:ascii="Times New Roman" w:eastAsia="Times New Roman" w:hAnsi="Times New Roman" w:cs="Times New Roman"/>
          <w:sz w:val="24"/>
          <w:szCs w:val="24"/>
        </w:rPr>
        <w:t xml:space="preserve"> </w:t>
      </w:r>
      <w:proofErr w:type="gramStart"/>
      <w:r w:rsidRPr="001D3CC6">
        <w:rPr>
          <w:rFonts w:ascii="Times New Roman" w:eastAsia="Times New Roman" w:hAnsi="Times New Roman" w:cs="Times New Roman"/>
          <w:i/>
          <w:iCs/>
          <w:sz w:val="24"/>
          <w:szCs w:val="24"/>
        </w:rPr>
        <w:t>The American faculty poll</w:t>
      </w:r>
      <w:r w:rsidRPr="001D3CC6">
        <w:rPr>
          <w:rFonts w:ascii="Times New Roman" w:eastAsia="Times New Roman" w:hAnsi="Times New Roman" w:cs="Times New Roman"/>
          <w:sz w:val="24"/>
          <w:szCs w:val="24"/>
        </w:rPr>
        <w:t>.</w:t>
      </w:r>
      <w:proofErr w:type="gramEnd"/>
      <w:r w:rsidRPr="001D3CC6">
        <w:rPr>
          <w:rFonts w:ascii="Times New Roman" w:eastAsia="Times New Roman" w:hAnsi="Times New Roman" w:cs="Times New Roman"/>
          <w:sz w:val="24"/>
          <w:szCs w:val="24"/>
        </w:rPr>
        <w:t xml:space="preserve"> Chicago: National Opinion Research Center.</w:t>
      </w:r>
    </w:p>
    <w:p w:rsidR="001D3CC6" w:rsidRPr="001D3CC6" w:rsidRDefault="001D3CC6" w:rsidP="00C301DA">
      <w:pPr>
        <w:spacing w:after="0" w:line="480" w:lineRule="auto"/>
        <w:ind w:left="720" w:hanging="720"/>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Sallee, M. W., &amp; Blakewood, A. M. (2010). Dr. Afterthought and Dr. Mom: The experiences of female scientists with children. Manuscript submitted for publication. </w:t>
      </w:r>
    </w:p>
    <w:p w:rsidR="001D3CC6" w:rsidRPr="001D3CC6" w:rsidRDefault="001D3CC6" w:rsidP="00C301DA">
      <w:pPr>
        <w:spacing w:after="0" w:line="480" w:lineRule="auto"/>
        <w:ind w:left="720" w:hanging="720"/>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Schmidt, P.  (2007).  International study finds U.S. 15-year-olds behind the curve in science. </w:t>
      </w:r>
      <w:proofErr w:type="gramStart"/>
      <w:r w:rsidRPr="001D3CC6">
        <w:rPr>
          <w:rFonts w:ascii="Times New Roman" w:eastAsia="Cambria" w:hAnsi="Times New Roman" w:cs="Times New Roman"/>
          <w:i/>
          <w:sz w:val="24"/>
          <w:szCs w:val="24"/>
        </w:rPr>
        <w:t>The Chronicle of Higher Education</w:t>
      </w:r>
      <w:r w:rsidRPr="001D3CC6">
        <w:rPr>
          <w:rFonts w:ascii="Times New Roman" w:eastAsia="Cambria" w:hAnsi="Times New Roman" w:cs="Times New Roman"/>
          <w:sz w:val="24"/>
          <w:szCs w:val="24"/>
        </w:rPr>
        <w:t>.</w:t>
      </w:r>
      <w:proofErr w:type="gramEnd"/>
      <w:r w:rsidRPr="001D3CC6">
        <w:rPr>
          <w:rFonts w:ascii="Times New Roman" w:eastAsia="Cambria" w:hAnsi="Times New Roman" w:cs="Times New Roman"/>
          <w:sz w:val="24"/>
          <w:szCs w:val="24"/>
        </w:rPr>
        <w:t xml:space="preserve">  Retrieved from http://chronicle.com/daily/2007/12/865n.htm.</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sz w:val="24"/>
          <w:szCs w:val="24"/>
        </w:rPr>
      </w:pPr>
      <w:proofErr w:type="spellStart"/>
      <w:r w:rsidRPr="001D3CC6">
        <w:rPr>
          <w:rFonts w:ascii="Times New Roman" w:eastAsia="Cambria" w:hAnsi="Times New Roman" w:cs="Times New Roman"/>
          <w:bCs/>
          <w:sz w:val="24"/>
          <w:szCs w:val="24"/>
        </w:rPr>
        <w:t>Schuh</w:t>
      </w:r>
      <w:proofErr w:type="spellEnd"/>
      <w:r w:rsidRPr="001D3CC6">
        <w:rPr>
          <w:rFonts w:ascii="Times New Roman" w:eastAsia="Cambria" w:hAnsi="Times New Roman" w:cs="Times New Roman"/>
          <w:bCs/>
          <w:sz w:val="24"/>
          <w:szCs w:val="24"/>
        </w:rPr>
        <w:t xml:space="preserve">, A. J. (1967) The predictability of employee tenure: A review of the literature.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bCs/>
          <w:sz w:val="24"/>
          <w:szCs w:val="24"/>
        </w:rPr>
      </w:pPr>
      <w:r w:rsidRPr="001D3CC6">
        <w:rPr>
          <w:rFonts w:ascii="Times New Roman" w:eastAsia="Cambria" w:hAnsi="Times New Roman" w:cs="Times New Roman"/>
          <w:bCs/>
          <w:i/>
          <w:sz w:val="24"/>
          <w:szCs w:val="24"/>
        </w:rPr>
        <w:t>Personnel Psychology, 20,</w:t>
      </w:r>
      <w:r w:rsidRPr="001D3CC6">
        <w:rPr>
          <w:rFonts w:ascii="Times New Roman" w:eastAsia="Cambria" w:hAnsi="Times New Roman" w:cs="Times New Roman"/>
          <w:bCs/>
          <w:sz w:val="24"/>
          <w:szCs w:val="24"/>
        </w:rPr>
        <w:t xml:space="preserve"> 133-152.</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Settles, I. H., Cortina, L. M., Malley, J., &amp; Stewart, A. J. (2006). The climate for women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in</w:t>
      </w:r>
      <w:proofErr w:type="gramEnd"/>
      <w:r w:rsidRPr="001D3CC6">
        <w:rPr>
          <w:rFonts w:ascii="Times New Roman" w:eastAsia="Cambria" w:hAnsi="Times New Roman" w:cs="Times New Roman"/>
          <w:sz w:val="24"/>
          <w:szCs w:val="24"/>
        </w:rPr>
        <w:t xml:space="preserve"> academic science: The good, the bad, and the changeable. </w:t>
      </w:r>
      <w:r w:rsidRPr="001D3CC6">
        <w:rPr>
          <w:rFonts w:ascii="Times New Roman" w:eastAsia="Cambria" w:hAnsi="Times New Roman" w:cs="Times New Roman"/>
          <w:i/>
          <w:sz w:val="24"/>
          <w:szCs w:val="24"/>
        </w:rPr>
        <w:t>Psychology of Women Quarterly, 30</w:t>
      </w:r>
      <w:r w:rsidRPr="001D3CC6">
        <w:rPr>
          <w:rFonts w:ascii="Times New Roman" w:eastAsia="Cambria" w:hAnsi="Times New Roman" w:cs="Times New Roman"/>
          <w:sz w:val="24"/>
          <w:szCs w:val="24"/>
        </w:rPr>
        <w:t xml:space="preserve">, 47-58. </w:t>
      </w:r>
    </w:p>
    <w:p w:rsidR="001D3CC6" w:rsidRPr="001D3CC6" w:rsidRDefault="001D3CC6" w:rsidP="00C301DA">
      <w:pPr>
        <w:spacing w:after="0" w:line="480" w:lineRule="auto"/>
        <w:ind w:left="734" w:hanging="734"/>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Sonnert, G., &amp; Holton, G. (1995). </w:t>
      </w:r>
      <w:r w:rsidRPr="001D3CC6">
        <w:rPr>
          <w:rFonts w:ascii="Times New Roman" w:eastAsia="Cambria" w:hAnsi="Times New Roman" w:cs="Times New Roman"/>
          <w:i/>
          <w:sz w:val="24"/>
          <w:szCs w:val="24"/>
        </w:rPr>
        <w:t xml:space="preserve">Gender differences in science careers: The project access study.  </w:t>
      </w:r>
      <w:r w:rsidRPr="001D3CC6">
        <w:rPr>
          <w:rFonts w:ascii="Times New Roman" w:eastAsia="Cambria" w:hAnsi="Times New Roman" w:cs="Times New Roman"/>
          <w:sz w:val="24"/>
          <w:szCs w:val="24"/>
        </w:rPr>
        <w:t xml:space="preserve">New Brunswick, NJ: Rutgers University Press.  </w:t>
      </w:r>
    </w:p>
    <w:p w:rsidR="001D3CC6" w:rsidRPr="001D3CC6" w:rsidRDefault="001D3CC6" w:rsidP="00C301DA">
      <w:pPr>
        <w:spacing w:after="0" w:line="480" w:lineRule="auto"/>
        <w:ind w:left="734" w:hanging="734"/>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Sonnert, G., &amp; Holton, G. (1996). </w:t>
      </w:r>
      <w:proofErr w:type="gramStart"/>
      <w:r w:rsidRPr="001D3CC6">
        <w:rPr>
          <w:rFonts w:ascii="Times New Roman" w:eastAsia="Cambria" w:hAnsi="Times New Roman" w:cs="Times New Roman"/>
          <w:sz w:val="24"/>
          <w:szCs w:val="24"/>
        </w:rPr>
        <w:t>Career patterns of women and men in the sciences.</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American Scientist, 84</w:t>
      </w:r>
      <w:r w:rsidRPr="001D3CC6">
        <w:rPr>
          <w:rFonts w:ascii="Times New Roman" w:eastAsia="Cambria" w:hAnsi="Times New Roman" w:cs="Times New Roman"/>
          <w:sz w:val="24"/>
          <w:szCs w:val="24"/>
        </w:rPr>
        <w:t>(1), 63-71.</w:t>
      </w:r>
    </w:p>
    <w:p w:rsidR="001D3CC6" w:rsidRPr="001D3CC6" w:rsidRDefault="001D3CC6"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i/>
          <w:sz w:val="24"/>
          <w:szCs w:val="24"/>
        </w:rPr>
      </w:pPr>
      <w:r w:rsidRPr="001D3CC6">
        <w:rPr>
          <w:rFonts w:ascii="Times New Roman" w:eastAsia="Cambria" w:hAnsi="Times New Roman" w:cs="Times New Roman"/>
          <w:sz w:val="24"/>
          <w:szCs w:val="24"/>
        </w:rPr>
        <w:t xml:space="preserve">Smart, J. C. (1990). </w:t>
      </w:r>
      <w:proofErr w:type="gramStart"/>
      <w:r w:rsidRPr="001D3CC6">
        <w:rPr>
          <w:rFonts w:ascii="Times New Roman" w:eastAsia="Cambria" w:hAnsi="Times New Roman" w:cs="Times New Roman"/>
          <w:sz w:val="24"/>
          <w:szCs w:val="24"/>
        </w:rPr>
        <w:t>A causal model of faculty turnover intentions.</w:t>
      </w:r>
      <w:proofErr w:type="gramEnd"/>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 xml:space="preserve">Research in Higher </w:t>
      </w:r>
    </w:p>
    <w:p w:rsidR="001D3CC6" w:rsidRPr="001D3CC6" w:rsidRDefault="001D3CC6" w:rsidP="00C301DA">
      <w:pPr>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i/>
          <w:sz w:val="24"/>
          <w:szCs w:val="24"/>
        </w:rPr>
        <w:t>Education, 31</w:t>
      </w:r>
      <w:r w:rsidRPr="001D3CC6">
        <w:rPr>
          <w:rFonts w:ascii="Times New Roman" w:eastAsia="Cambria" w:hAnsi="Times New Roman" w:cs="Times New Roman"/>
          <w:sz w:val="24"/>
          <w:szCs w:val="24"/>
        </w:rPr>
        <w:t>(5), 405-424.</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Smith, W. S., &amp; Erb, T. O. (1986). Effect of women science career role models on early</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adolescents’</w:t>
      </w:r>
      <w:proofErr w:type="gramEnd"/>
      <w:r w:rsidRPr="001D3CC6">
        <w:rPr>
          <w:rFonts w:ascii="Times New Roman" w:eastAsia="Cambria" w:hAnsi="Times New Roman" w:cs="Times New Roman"/>
          <w:sz w:val="24"/>
          <w:szCs w:val="24"/>
        </w:rPr>
        <w:t xml:space="preserve"> attitudes toward scientists and women in science. </w:t>
      </w:r>
      <w:r w:rsidRPr="001D3CC6">
        <w:rPr>
          <w:rFonts w:ascii="Times New Roman" w:eastAsia="Cambria" w:hAnsi="Times New Roman" w:cs="Times New Roman"/>
          <w:i/>
          <w:sz w:val="24"/>
          <w:szCs w:val="24"/>
        </w:rPr>
        <w:t xml:space="preserve">Journal of Research in Science Teaching, 23, </w:t>
      </w:r>
      <w:r w:rsidRPr="001D3CC6">
        <w:rPr>
          <w:rFonts w:ascii="Times New Roman" w:eastAsia="Cambria" w:hAnsi="Times New Roman" w:cs="Times New Roman"/>
          <w:sz w:val="24"/>
          <w:szCs w:val="24"/>
        </w:rPr>
        <w:t>667-676.</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i/>
          <w:iCs/>
          <w:sz w:val="24"/>
          <w:szCs w:val="24"/>
        </w:rPr>
      </w:pPr>
      <w:r w:rsidRPr="001D3CC6">
        <w:rPr>
          <w:rFonts w:ascii="Times New Roman" w:eastAsia="Cambria" w:hAnsi="Times New Roman" w:cs="Times New Roman"/>
          <w:sz w:val="24"/>
          <w:szCs w:val="24"/>
        </w:rPr>
        <w:t xml:space="preserve">Smith, W. </w:t>
      </w:r>
      <w:r w:rsidRPr="001D3CC6">
        <w:rPr>
          <w:rFonts w:ascii="Times New Roman" w:eastAsia="Cambria" w:hAnsi="Times New Roman" w:cs="Times New Roman"/>
          <w:bCs/>
          <w:sz w:val="24"/>
          <w:szCs w:val="24"/>
        </w:rPr>
        <w:t xml:space="preserve">S., </w:t>
      </w:r>
      <w:r w:rsidRPr="001D3CC6">
        <w:rPr>
          <w:rFonts w:ascii="Times New Roman" w:eastAsia="Cambria" w:hAnsi="Times New Roman" w:cs="Times New Roman"/>
          <w:sz w:val="24"/>
          <w:szCs w:val="24"/>
        </w:rPr>
        <w:t xml:space="preserve">Molitor, L., Nelson, B., &amp; Matthews, C. (1984). </w:t>
      </w:r>
      <w:r w:rsidRPr="001D3CC6">
        <w:rPr>
          <w:rFonts w:ascii="Times New Roman" w:eastAsia="Cambria" w:hAnsi="Times New Roman" w:cs="Times New Roman"/>
          <w:i/>
          <w:iCs/>
          <w:sz w:val="24"/>
          <w:szCs w:val="24"/>
        </w:rPr>
        <w:t>COMETS science.</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sz w:val="24"/>
          <w:szCs w:val="24"/>
        </w:rPr>
        <w:t>Washington, DC: National Science Teachers Association.</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spellStart"/>
      <w:proofErr w:type="gramStart"/>
      <w:r w:rsidRPr="001D3CC6">
        <w:rPr>
          <w:rFonts w:ascii="Times New Roman" w:eastAsia="Cambria" w:hAnsi="Times New Roman" w:cs="Times New Roman"/>
          <w:sz w:val="24"/>
          <w:szCs w:val="24"/>
        </w:rPr>
        <w:t>Stolte-Heiskanen</w:t>
      </w:r>
      <w:proofErr w:type="spellEnd"/>
      <w:r w:rsidRPr="001D3CC6">
        <w:rPr>
          <w:rFonts w:ascii="Times New Roman" w:eastAsia="Cambria" w:hAnsi="Times New Roman" w:cs="Times New Roman"/>
          <w:sz w:val="24"/>
          <w:szCs w:val="24"/>
        </w:rPr>
        <w:t>, V. (1991).</w:t>
      </w:r>
      <w:proofErr w:type="gramEnd"/>
      <w:r w:rsidRPr="001D3CC6">
        <w:rPr>
          <w:rFonts w:ascii="Times New Roman" w:eastAsia="Cambria" w:hAnsi="Times New Roman" w:cs="Times New Roman"/>
          <w:sz w:val="24"/>
          <w:szCs w:val="24"/>
        </w:rPr>
        <w:t xml:space="preserve"> Women in Science: Token women or gender equality?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sz w:val="24"/>
          <w:szCs w:val="24"/>
        </w:rPr>
        <w:t>New York, NY: St. Martin's.</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Strayhorn, T. L., DeVita, J. M., &amp; Blakewood, A. M. (in press, 2012). Broadening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participation</w:t>
      </w:r>
      <w:proofErr w:type="gramEnd"/>
      <w:r w:rsidRPr="001D3CC6">
        <w:rPr>
          <w:rFonts w:ascii="Times New Roman" w:eastAsia="Cambria" w:hAnsi="Times New Roman" w:cs="Times New Roman"/>
          <w:sz w:val="24"/>
          <w:szCs w:val="24"/>
        </w:rPr>
        <w:t xml:space="preserve"> among women and ethnic minorities in STEM. In T. N. </w:t>
      </w:r>
      <w:proofErr w:type="spellStart"/>
      <w:r w:rsidRPr="001D3CC6">
        <w:rPr>
          <w:rFonts w:ascii="Times New Roman" w:eastAsia="Cambria" w:hAnsi="Times New Roman" w:cs="Times New Roman"/>
          <w:sz w:val="24"/>
          <w:szCs w:val="24"/>
        </w:rPr>
        <w:t>Basit</w:t>
      </w:r>
      <w:proofErr w:type="spellEnd"/>
      <w:r w:rsidRPr="001D3CC6">
        <w:rPr>
          <w:rFonts w:ascii="Times New Roman" w:eastAsia="Cambria" w:hAnsi="Times New Roman" w:cs="Times New Roman"/>
          <w:sz w:val="24"/>
          <w:szCs w:val="24"/>
        </w:rPr>
        <w:t xml:space="preserve"> &amp; S. Tomlinson (Eds.), Social inclusion and higher education (pp. X-X). Bristol UK: Policy Press</w:t>
      </w:r>
      <w:r w:rsidR="009F377F">
        <w:rPr>
          <w:rFonts w:ascii="Times New Roman" w:eastAsia="Cambria" w:hAnsi="Times New Roman" w:cs="Times New Roman"/>
          <w:sz w:val="24"/>
          <w:szCs w:val="24"/>
        </w:rPr>
        <w:t>.</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Tabachnick, B. G., &amp; Fidell, L. S. (2007). </w:t>
      </w:r>
      <w:r w:rsidRPr="001D3CC6">
        <w:rPr>
          <w:rFonts w:ascii="Times New Roman" w:eastAsia="Cambria" w:hAnsi="Times New Roman" w:cs="Times New Roman"/>
          <w:i/>
          <w:sz w:val="24"/>
          <w:szCs w:val="24"/>
        </w:rPr>
        <w:t>Using Multivariate Statistics</w:t>
      </w:r>
      <w:r w:rsidRPr="001D3CC6">
        <w:rPr>
          <w:rFonts w:ascii="Times New Roman" w:eastAsia="Cambria" w:hAnsi="Times New Roman" w:cs="Times New Roman"/>
          <w:sz w:val="24"/>
          <w:szCs w:val="24"/>
        </w:rPr>
        <w:t xml:space="preserve"> (5</w:t>
      </w:r>
      <w:r w:rsidRPr="001D3CC6">
        <w:rPr>
          <w:rFonts w:ascii="Times New Roman" w:eastAsia="Cambria" w:hAnsi="Times New Roman" w:cs="Times New Roman"/>
          <w:sz w:val="24"/>
          <w:szCs w:val="24"/>
          <w:vertAlign w:val="superscript"/>
        </w:rPr>
        <w:t>th</w:t>
      </w:r>
      <w:r w:rsidRPr="001D3CC6">
        <w:rPr>
          <w:rFonts w:ascii="Times New Roman" w:eastAsia="Cambria" w:hAnsi="Times New Roman" w:cs="Times New Roman"/>
          <w:sz w:val="24"/>
          <w:szCs w:val="24"/>
        </w:rPr>
        <w:t xml:space="preserve"> ed.). Boston: </w:t>
      </w:r>
    </w:p>
    <w:p w:rsidR="001D3CC6" w:rsidRPr="001D3CC6" w:rsidRDefault="001D3CC6" w:rsidP="00C301DA">
      <w:pPr>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Pearson Education Incorporated. </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Thomas, S. L., &amp; Heck, R. H. (2001). Analysis of large-scale secondary data in higher </w:t>
      </w:r>
    </w:p>
    <w:p w:rsidR="001D3CC6" w:rsidRPr="001D3CC6" w:rsidRDefault="001D3CC6" w:rsidP="00C301DA">
      <w:pPr>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education</w:t>
      </w:r>
      <w:proofErr w:type="gramEnd"/>
      <w:r w:rsidRPr="001D3CC6">
        <w:rPr>
          <w:rFonts w:ascii="Times New Roman" w:eastAsia="Cambria" w:hAnsi="Times New Roman" w:cs="Times New Roman"/>
          <w:sz w:val="24"/>
          <w:szCs w:val="24"/>
        </w:rPr>
        <w:t xml:space="preserve"> research: Potential perils associated with complex sampling designs. </w:t>
      </w:r>
      <w:r w:rsidRPr="001D3CC6">
        <w:rPr>
          <w:rFonts w:ascii="Times New Roman" w:eastAsia="Cambria" w:hAnsi="Times New Roman" w:cs="Times New Roman"/>
          <w:i/>
          <w:sz w:val="24"/>
          <w:szCs w:val="24"/>
        </w:rPr>
        <w:t>Research in Higher Education, 42</w:t>
      </w:r>
      <w:r w:rsidRPr="001D3CC6">
        <w:rPr>
          <w:rFonts w:ascii="Times New Roman" w:eastAsia="Cambria" w:hAnsi="Times New Roman" w:cs="Times New Roman"/>
          <w:sz w:val="24"/>
          <w:szCs w:val="24"/>
        </w:rPr>
        <w:t>(5), 517-540.</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Thursby, J. G., &amp; Thursby, M. C., (2005).</w:t>
      </w:r>
      <w:proofErr w:type="gramEnd"/>
      <w:r w:rsidRPr="001D3CC6">
        <w:rPr>
          <w:rFonts w:ascii="Times New Roman" w:eastAsia="Cambria" w:hAnsi="Times New Roman" w:cs="Times New Roman"/>
          <w:sz w:val="24"/>
          <w:szCs w:val="24"/>
        </w:rPr>
        <w:t xml:space="preserve"> Gender patterns of research and licensing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activity</w:t>
      </w:r>
      <w:proofErr w:type="gramEnd"/>
      <w:r w:rsidRPr="001D3CC6">
        <w:rPr>
          <w:rFonts w:ascii="Times New Roman" w:eastAsia="Cambria" w:hAnsi="Times New Roman" w:cs="Times New Roman"/>
          <w:sz w:val="24"/>
          <w:szCs w:val="24"/>
        </w:rPr>
        <w:t xml:space="preserve"> of science and engineering faculty. </w:t>
      </w:r>
      <w:r w:rsidRPr="001D3CC6">
        <w:rPr>
          <w:rFonts w:ascii="Times New Roman" w:eastAsia="Cambria" w:hAnsi="Times New Roman" w:cs="Times New Roman"/>
          <w:i/>
          <w:sz w:val="24"/>
          <w:szCs w:val="24"/>
        </w:rPr>
        <w:t>The Journal of Technology Transfer 30</w:t>
      </w:r>
      <w:r w:rsidRPr="001D3CC6">
        <w:rPr>
          <w:rFonts w:ascii="Times New Roman" w:eastAsia="Cambria" w:hAnsi="Times New Roman" w:cs="Times New Roman"/>
          <w:sz w:val="24"/>
          <w:szCs w:val="24"/>
        </w:rPr>
        <w:t>(4), 343-353.</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Tolbert, P. S., Simons, T., Andrews A., &amp; Rhee, J. (1995).</w:t>
      </w:r>
      <w:proofErr w:type="gramEnd"/>
      <w:r w:rsidRPr="001D3CC6">
        <w:rPr>
          <w:rFonts w:ascii="Times New Roman" w:eastAsia="Cambria" w:hAnsi="Times New Roman" w:cs="Times New Roman"/>
          <w:bCs/>
          <w:sz w:val="24"/>
          <w:szCs w:val="24"/>
        </w:rPr>
        <w:t xml:space="preserve"> The effects of gender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bCs/>
          <w:i/>
          <w:sz w:val="24"/>
          <w:szCs w:val="24"/>
        </w:rPr>
      </w:pPr>
      <w:proofErr w:type="gramStart"/>
      <w:r w:rsidRPr="001D3CC6">
        <w:rPr>
          <w:rFonts w:ascii="Times New Roman" w:eastAsia="Cambria" w:hAnsi="Times New Roman" w:cs="Times New Roman"/>
          <w:bCs/>
          <w:sz w:val="24"/>
          <w:szCs w:val="24"/>
        </w:rPr>
        <w:t>composition</w:t>
      </w:r>
      <w:proofErr w:type="gramEnd"/>
      <w:r w:rsidRPr="001D3CC6">
        <w:rPr>
          <w:rFonts w:ascii="Times New Roman" w:eastAsia="Cambria" w:hAnsi="Times New Roman" w:cs="Times New Roman"/>
          <w:bCs/>
          <w:sz w:val="24"/>
          <w:szCs w:val="24"/>
        </w:rPr>
        <w:t xml:space="preserve"> in academic departments on faculty turnover. </w:t>
      </w:r>
      <w:r w:rsidRPr="001D3CC6">
        <w:rPr>
          <w:rFonts w:ascii="Times New Roman" w:eastAsia="Cambria" w:hAnsi="Times New Roman" w:cs="Times New Roman"/>
          <w:bCs/>
          <w:i/>
          <w:sz w:val="24"/>
          <w:szCs w:val="24"/>
        </w:rPr>
        <w:t xml:space="preserve">Industrial and Labor Relations Review, 48, </w:t>
      </w:r>
      <w:r w:rsidRPr="001D3CC6">
        <w:rPr>
          <w:rFonts w:ascii="Times New Roman" w:eastAsia="Cambria" w:hAnsi="Times New Roman" w:cs="Times New Roman"/>
          <w:bCs/>
          <w:sz w:val="24"/>
          <w:szCs w:val="24"/>
        </w:rPr>
        <w:t>562-579.</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Tomarken, A. J., &amp; Waller, N. G. (2005). Structural equation modeling: Strengths, </w:t>
      </w:r>
    </w:p>
    <w:p w:rsidR="001D3CC6" w:rsidRPr="001D3CC6" w:rsidRDefault="001D3CC6" w:rsidP="00C301DA">
      <w:pPr>
        <w:autoSpaceDE w:val="0"/>
        <w:autoSpaceDN w:val="0"/>
        <w:adjustRightInd w:val="0"/>
        <w:spacing w:after="0" w:line="480" w:lineRule="auto"/>
        <w:ind w:firstLine="720"/>
        <w:rPr>
          <w:rFonts w:ascii="Times New Roman" w:eastAsia="Cambria" w:hAnsi="Times New Roman" w:cs="Times New Roman"/>
          <w:i/>
          <w:sz w:val="24"/>
          <w:szCs w:val="24"/>
        </w:rPr>
      </w:pPr>
      <w:proofErr w:type="gramStart"/>
      <w:r w:rsidRPr="001D3CC6">
        <w:rPr>
          <w:rFonts w:ascii="Times New Roman" w:eastAsia="Cambria" w:hAnsi="Times New Roman" w:cs="Times New Roman"/>
          <w:sz w:val="24"/>
          <w:szCs w:val="24"/>
        </w:rPr>
        <w:t>limitations</w:t>
      </w:r>
      <w:proofErr w:type="gramEnd"/>
      <w:r w:rsidRPr="001D3CC6">
        <w:rPr>
          <w:rFonts w:ascii="Times New Roman" w:eastAsia="Cambria" w:hAnsi="Times New Roman" w:cs="Times New Roman"/>
          <w:sz w:val="24"/>
          <w:szCs w:val="24"/>
        </w:rPr>
        <w:t>, and misconceptions.</w:t>
      </w:r>
      <w:r w:rsidRPr="001D3CC6">
        <w:rPr>
          <w:rFonts w:ascii="Times New Roman" w:eastAsia="Cambria" w:hAnsi="Times New Roman" w:cs="Times New Roman"/>
          <w:i/>
          <w:sz w:val="24"/>
          <w:szCs w:val="24"/>
        </w:rPr>
        <w:t xml:space="preserve"> Annual Review of Clinical Psychology, 1,</w:t>
      </w:r>
      <w:r w:rsidRPr="001D3CC6">
        <w:rPr>
          <w:rFonts w:ascii="Times New Roman" w:eastAsia="Cambria" w:hAnsi="Times New Roman" w:cs="Times New Roman"/>
          <w:sz w:val="24"/>
          <w:szCs w:val="24"/>
        </w:rPr>
        <w:t xml:space="preserve"> 31–65.</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 xml:space="preserve">Tyson, W., Lee, R., </w:t>
      </w:r>
      <w:proofErr w:type="spellStart"/>
      <w:r w:rsidRPr="001D3CC6">
        <w:rPr>
          <w:rFonts w:ascii="Times New Roman" w:eastAsia="Cambria" w:hAnsi="Times New Roman" w:cs="Times New Roman"/>
          <w:sz w:val="24"/>
          <w:szCs w:val="24"/>
        </w:rPr>
        <w:t>Borman</w:t>
      </w:r>
      <w:proofErr w:type="spellEnd"/>
      <w:r w:rsidRPr="001D3CC6">
        <w:rPr>
          <w:rFonts w:ascii="Times New Roman" w:eastAsia="Cambria" w:hAnsi="Times New Roman" w:cs="Times New Roman"/>
          <w:sz w:val="24"/>
          <w:szCs w:val="24"/>
        </w:rPr>
        <w:t>, K. M., &amp; Hanson, M. A. (2007).</w:t>
      </w:r>
      <w:proofErr w:type="gramEnd"/>
      <w:r w:rsidRPr="001D3CC6">
        <w:rPr>
          <w:rFonts w:ascii="Times New Roman" w:eastAsia="Cambria" w:hAnsi="Times New Roman" w:cs="Times New Roman"/>
          <w:sz w:val="24"/>
          <w:szCs w:val="24"/>
        </w:rPr>
        <w:t xml:space="preserve"> Science, technology, </w:t>
      </w:r>
    </w:p>
    <w:p w:rsidR="001D3CC6" w:rsidRPr="001D3CC6" w:rsidRDefault="001D3CC6" w:rsidP="00C301DA">
      <w:pPr>
        <w:autoSpaceDE w:val="0"/>
        <w:autoSpaceDN w:val="0"/>
        <w:adjustRightInd w:val="0"/>
        <w:spacing w:after="0" w:line="480" w:lineRule="auto"/>
        <w:ind w:left="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engineering</w:t>
      </w:r>
      <w:proofErr w:type="gramEnd"/>
      <w:r w:rsidRPr="001D3CC6">
        <w:rPr>
          <w:rFonts w:ascii="Times New Roman" w:eastAsia="Cambria" w:hAnsi="Times New Roman" w:cs="Times New Roman"/>
          <w:sz w:val="24"/>
          <w:szCs w:val="24"/>
        </w:rPr>
        <w:t xml:space="preserve">, and mathematics (STEM) pathways: High school science and math coursework and postsecondary degree attainment. </w:t>
      </w:r>
      <w:r w:rsidRPr="001D3CC6">
        <w:rPr>
          <w:rFonts w:ascii="Times New Roman" w:eastAsia="Cambria" w:hAnsi="Times New Roman" w:cs="Times New Roman"/>
          <w:i/>
          <w:sz w:val="24"/>
          <w:szCs w:val="24"/>
        </w:rPr>
        <w:t>Journal of Education for Students Placed at Risk</w:t>
      </w:r>
      <w:r w:rsidRPr="001D3CC6">
        <w:rPr>
          <w:rFonts w:ascii="Times New Roman" w:eastAsia="Cambria" w:hAnsi="Times New Roman" w:cs="Times New Roman"/>
          <w:sz w:val="24"/>
          <w:szCs w:val="24"/>
        </w:rPr>
        <w:t xml:space="preserve">, </w:t>
      </w:r>
      <w:r w:rsidRPr="001D3CC6">
        <w:rPr>
          <w:rFonts w:ascii="Times New Roman" w:eastAsia="Cambria" w:hAnsi="Times New Roman" w:cs="Times New Roman"/>
          <w:i/>
          <w:sz w:val="24"/>
          <w:szCs w:val="24"/>
        </w:rPr>
        <w:t>12</w:t>
      </w:r>
      <w:r w:rsidRPr="001D3CC6">
        <w:rPr>
          <w:rFonts w:ascii="Times New Roman" w:eastAsia="Cambria" w:hAnsi="Times New Roman" w:cs="Times New Roman"/>
          <w:sz w:val="24"/>
          <w:szCs w:val="24"/>
        </w:rPr>
        <w:t>(3), 243-270.</w:t>
      </w:r>
    </w:p>
    <w:p w:rsidR="00FF0C93" w:rsidRDefault="00FF0C93"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rPr>
          <w:rFonts w:ascii="Times New Roman" w:eastAsia="Cambria" w:hAnsi="Times New Roman" w:cs="Times New Roman"/>
          <w:i/>
          <w:sz w:val="24"/>
          <w:szCs w:val="24"/>
        </w:rPr>
      </w:pPr>
      <w:proofErr w:type="gramStart"/>
      <w:r>
        <w:rPr>
          <w:rFonts w:ascii="Times New Roman" w:eastAsia="Cambria" w:hAnsi="Times New Roman" w:cs="Times New Roman"/>
          <w:sz w:val="24"/>
          <w:szCs w:val="24"/>
        </w:rPr>
        <w:t>U.S. Department of Education.</w:t>
      </w:r>
      <w:proofErr w:type="gramEnd"/>
      <w:r>
        <w:rPr>
          <w:rFonts w:ascii="Times New Roman" w:eastAsia="Cambria" w:hAnsi="Times New Roman" w:cs="Times New Roman"/>
          <w:sz w:val="24"/>
          <w:szCs w:val="24"/>
        </w:rPr>
        <w:t xml:space="preserve"> </w:t>
      </w:r>
      <w:r w:rsidRPr="001D3CC6">
        <w:rPr>
          <w:rFonts w:ascii="Times New Roman" w:eastAsia="Cambria" w:hAnsi="Times New Roman" w:cs="Times New Roman"/>
          <w:sz w:val="24"/>
          <w:szCs w:val="24"/>
        </w:rPr>
        <w:t xml:space="preserve">National Center for Education Statistics (2010). </w:t>
      </w:r>
      <w:r w:rsidRPr="00FF0C93">
        <w:rPr>
          <w:rFonts w:ascii="Times New Roman" w:eastAsia="Cambria" w:hAnsi="Times New Roman" w:cs="Times New Roman"/>
          <w:i/>
          <w:sz w:val="24"/>
          <w:szCs w:val="24"/>
        </w:rPr>
        <w:t xml:space="preserve">National Study of </w:t>
      </w:r>
    </w:p>
    <w:p w:rsidR="00FF0C93" w:rsidRPr="00FF0C93" w:rsidRDefault="00FF0C93" w:rsidP="00C301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480" w:lineRule="auto"/>
        <w:ind w:left="560"/>
        <w:rPr>
          <w:rFonts w:ascii="Times New Roman" w:eastAsia="Cambria" w:hAnsi="Times New Roman" w:cs="Times New Roman"/>
          <w:sz w:val="24"/>
          <w:szCs w:val="24"/>
        </w:rPr>
      </w:pPr>
      <w:proofErr w:type="gramStart"/>
      <w:r w:rsidRPr="00FF0C93">
        <w:rPr>
          <w:rFonts w:ascii="Times New Roman" w:eastAsia="Cambria" w:hAnsi="Times New Roman" w:cs="Times New Roman"/>
          <w:i/>
          <w:sz w:val="24"/>
          <w:szCs w:val="24"/>
        </w:rPr>
        <w:t>Postsecondary Faculty (NSOPF) overview.</w:t>
      </w:r>
      <w:proofErr w:type="gramEnd"/>
      <w:r w:rsidRPr="00FF0C93">
        <w:rPr>
          <w:rFonts w:ascii="Times New Roman" w:eastAsia="Cambria" w:hAnsi="Times New Roman" w:cs="Times New Roman"/>
          <w:i/>
          <w:sz w:val="24"/>
          <w:szCs w:val="24"/>
        </w:rPr>
        <w:t xml:space="preserve"> </w:t>
      </w:r>
      <w:r>
        <w:rPr>
          <w:rFonts w:ascii="Times New Roman" w:eastAsia="Cambria" w:hAnsi="Times New Roman" w:cs="Times New Roman"/>
          <w:sz w:val="24"/>
          <w:szCs w:val="24"/>
        </w:rPr>
        <w:t>Retrieved from</w:t>
      </w:r>
      <w:r w:rsidRPr="001D3CC6">
        <w:rPr>
          <w:rFonts w:ascii="Times New Roman" w:eastAsia="Cambria" w:hAnsi="Times New Roman" w:cs="Times New Roman"/>
          <w:sz w:val="24"/>
          <w:szCs w:val="24"/>
        </w:rPr>
        <w:t xml:space="preserve"> </w:t>
      </w:r>
      <w:hyperlink r:id="rId24" w:history="1">
        <w:r w:rsidRPr="002A34D1">
          <w:rPr>
            <w:rFonts w:ascii="Times New Roman" w:hAnsi="Times New Roman"/>
            <w:sz w:val="24"/>
          </w:rPr>
          <w:t>http://nces.ed.gov/surveys/nsopf/</w:t>
        </w:r>
      </w:hyperlink>
      <w:r>
        <w:rPr>
          <w:rFonts w:ascii="Times New Roman" w:eastAsia="Cambria" w:hAnsi="Times New Roman" w:cs="Times New Roman"/>
          <w:sz w:val="24"/>
          <w:szCs w:val="24"/>
        </w:rPr>
        <w:t xml:space="preserve">. </w:t>
      </w:r>
    </w:p>
    <w:p w:rsidR="001D3CC6" w:rsidRPr="001D3CC6" w:rsidRDefault="001D3CC6" w:rsidP="00C301DA">
      <w:pPr>
        <w:spacing w:after="0" w:line="480" w:lineRule="auto"/>
        <w:rPr>
          <w:rFonts w:ascii="Times New Roman" w:eastAsia="Cambria" w:hAnsi="Times New Roman" w:cs="Times New Roman"/>
          <w:color w:val="000000"/>
          <w:sz w:val="24"/>
          <w:szCs w:val="24"/>
        </w:rPr>
      </w:pPr>
      <w:proofErr w:type="spellStart"/>
      <w:r w:rsidRPr="001D3CC6">
        <w:rPr>
          <w:rFonts w:ascii="Times New Roman" w:eastAsia="Cambria" w:hAnsi="Times New Roman" w:cs="Times New Roman"/>
          <w:color w:val="000000"/>
          <w:sz w:val="24"/>
          <w:szCs w:val="24"/>
        </w:rPr>
        <w:t>Velicer</w:t>
      </w:r>
      <w:proofErr w:type="spellEnd"/>
      <w:r w:rsidRPr="001D3CC6">
        <w:rPr>
          <w:rFonts w:ascii="Times New Roman" w:eastAsia="Cambria" w:hAnsi="Times New Roman" w:cs="Times New Roman"/>
          <w:color w:val="000000"/>
          <w:sz w:val="24"/>
          <w:szCs w:val="24"/>
        </w:rPr>
        <w:t xml:space="preserve">, W. F., &amp; Fava, J. L. (1998). Effects of variable and subject sampling on factor </w:t>
      </w:r>
    </w:p>
    <w:p w:rsidR="001D3CC6" w:rsidRPr="001D3CC6" w:rsidRDefault="001D3CC6" w:rsidP="00C301DA">
      <w:pPr>
        <w:spacing w:after="0" w:line="480" w:lineRule="auto"/>
        <w:ind w:firstLine="720"/>
        <w:rPr>
          <w:rFonts w:ascii="Times New Roman" w:eastAsia="Cambria" w:hAnsi="Times New Roman" w:cs="Times New Roman"/>
          <w:color w:val="000000"/>
          <w:sz w:val="24"/>
          <w:szCs w:val="24"/>
        </w:rPr>
      </w:pPr>
      <w:proofErr w:type="gramStart"/>
      <w:r w:rsidRPr="001D3CC6">
        <w:rPr>
          <w:rFonts w:ascii="Times New Roman" w:eastAsia="Cambria" w:hAnsi="Times New Roman" w:cs="Times New Roman"/>
          <w:color w:val="000000"/>
          <w:sz w:val="24"/>
          <w:szCs w:val="24"/>
        </w:rPr>
        <w:t>pattern</w:t>
      </w:r>
      <w:proofErr w:type="gramEnd"/>
      <w:r w:rsidRPr="001D3CC6">
        <w:rPr>
          <w:rFonts w:ascii="Times New Roman" w:eastAsia="Cambria" w:hAnsi="Times New Roman" w:cs="Times New Roman"/>
          <w:color w:val="000000"/>
          <w:sz w:val="24"/>
          <w:szCs w:val="24"/>
        </w:rPr>
        <w:t xml:space="preserve"> recovery. </w:t>
      </w:r>
      <w:r w:rsidRPr="001D3CC6">
        <w:rPr>
          <w:rFonts w:ascii="Times New Roman" w:eastAsia="Cambria" w:hAnsi="Times New Roman" w:cs="Times New Roman"/>
          <w:i/>
          <w:iCs/>
          <w:color w:val="000000"/>
          <w:sz w:val="24"/>
          <w:szCs w:val="24"/>
        </w:rPr>
        <w:t xml:space="preserve">Psychological Methods, 3, </w:t>
      </w:r>
      <w:r w:rsidRPr="001D3CC6">
        <w:rPr>
          <w:rFonts w:ascii="Times New Roman" w:eastAsia="Cambria" w:hAnsi="Times New Roman" w:cs="Times New Roman"/>
          <w:color w:val="000000"/>
          <w:sz w:val="24"/>
          <w:szCs w:val="24"/>
        </w:rPr>
        <w:t>231-251.</w:t>
      </w:r>
    </w:p>
    <w:p w:rsidR="001D3CC6" w:rsidRPr="001D3CC6" w:rsidRDefault="001D3CC6" w:rsidP="00C301DA">
      <w:pPr>
        <w:spacing w:after="0" w:line="480" w:lineRule="auto"/>
        <w:rPr>
          <w:rFonts w:ascii="Times New Roman" w:eastAsia="Cambria" w:hAnsi="Times New Roman" w:cs="Times New Roman"/>
          <w:bCs/>
          <w:sz w:val="24"/>
          <w:szCs w:val="24"/>
        </w:rPr>
      </w:pPr>
      <w:r w:rsidRPr="001D3CC6">
        <w:rPr>
          <w:rFonts w:ascii="Times New Roman" w:eastAsia="Cambria" w:hAnsi="Times New Roman" w:cs="Times New Roman"/>
          <w:bCs/>
          <w:sz w:val="24"/>
          <w:szCs w:val="24"/>
        </w:rPr>
        <w:t xml:space="preserve">Vroom, V. H. (1964). </w:t>
      </w:r>
      <w:proofErr w:type="gramStart"/>
      <w:r w:rsidRPr="001D3CC6">
        <w:rPr>
          <w:rFonts w:ascii="Times New Roman" w:eastAsia="Cambria" w:hAnsi="Times New Roman" w:cs="Times New Roman"/>
          <w:bCs/>
          <w:i/>
          <w:iCs/>
          <w:sz w:val="24"/>
          <w:szCs w:val="24"/>
        </w:rPr>
        <w:t>Work and motivation.</w:t>
      </w:r>
      <w:proofErr w:type="gramEnd"/>
      <w:r w:rsidRPr="001D3CC6">
        <w:rPr>
          <w:rFonts w:ascii="Times New Roman" w:eastAsia="Cambria" w:hAnsi="Times New Roman" w:cs="Times New Roman"/>
          <w:bCs/>
          <w:i/>
          <w:iCs/>
          <w:sz w:val="24"/>
          <w:szCs w:val="24"/>
        </w:rPr>
        <w:t xml:space="preserve"> </w:t>
      </w:r>
      <w:r w:rsidRPr="001D3CC6">
        <w:rPr>
          <w:rFonts w:ascii="Times New Roman" w:eastAsia="Cambria" w:hAnsi="Times New Roman" w:cs="Times New Roman"/>
          <w:bCs/>
          <w:sz w:val="24"/>
          <w:szCs w:val="24"/>
        </w:rPr>
        <w:t>New York, NY: Wiley.</w:t>
      </w:r>
    </w:p>
    <w:p w:rsidR="001D3CC6" w:rsidRPr="001D3CC6" w:rsidRDefault="001D3CC6" w:rsidP="00C301DA">
      <w:pPr>
        <w:spacing w:after="0" w:line="480" w:lineRule="auto"/>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Ware, N. C, Steckler, N. A., &amp; Leserman, J. (1985).</w:t>
      </w:r>
      <w:proofErr w:type="gramEnd"/>
      <w:r w:rsidRPr="001D3CC6">
        <w:rPr>
          <w:rFonts w:ascii="Times New Roman" w:eastAsia="Cambria" w:hAnsi="Times New Roman" w:cs="Times New Roman"/>
          <w:bCs/>
          <w:sz w:val="24"/>
          <w:szCs w:val="24"/>
        </w:rPr>
        <w:t xml:space="preserve"> Undergraduate women: Who </w:t>
      </w:r>
    </w:p>
    <w:p w:rsidR="001D3CC6" w:rsidRPr="001D3CC6" w:rsidRDefault="001D3CC6" w:rsidP="00C301DA">
      <w:pPr>
        <w:spacing w:after="0" w:line="480" w:lineRule="auto"/>
        <w:ind w:firstLine="720"/>
        <w:rPr>
          <w:rFonts w:ascii="Times New Roman" w:eastAsia="Cambria" w:hAnsi="Times New Roman" w:cs="Times New Roman"/>
          <w:bCs/>
          <w:sz w:val="24"/>
          <w:szCs w:val="24"/>
        </w:rPr>
      </w:pPr>
      <w:proofErr w:type="gramStart"/>
      <w:r w:rsidRPr="001D3CC6">
        <w:rPr>
          <w:rFonts w:ascii="Times New Roman" w:eastAsia="Cambria" w:hAnsi="Times New Roman" w:cs="Times New Roman"/>
          <w:bCs/>
          <w:sz w:val="24"/>
          <w:szCs w:val="24"/>
        </w:rPr>
        <w:t>chooses</w:t>
      </w:r>
      <w:proofErr w:type="gramEnd"/>
      <w:r w:rsidRPr="001D3CC6">
        <w:rPr>
          <w:rFonts w:ascii="Times New Roman" w:eastAsia="Cambria" w:hAnsi="Times New Roman" w:cs="Times New Roman"/>
          <w:bCs/>
          <w:sz w:val="24"/>
          <w:szCs w:val="24"/>
        </w:rPr>
        <w:t xml:space="preserve"> a science major? </w:t>
      </w:r>
      <w:r w:rsidRPr="001D3CC6">
        <w:rPr>
          <w:rFonts w:ascii="Times New Roman" w:eastAsia="Cambria" w:hAnsi="Times New Roman" w:cs="Times New Roman"/>
          <w:bCs/>
          <w:i/>
          <w:sz w:val="24"/>
          <w:szCs w:val="24"/>
        </w:rPr>
        <w:t>Journal of Higher Education, 56</w:t>
      </w:r>
      <w:r w:rsidRPr="001D3CC6">
        <w:rPr>
          <w:rFonts w:ascii="Times New Roman" w:eastAsia="Cambria" w:hAnsi="Times New Roman" w:cs="Times New Roman"/>
          <w:bCs/>
          <w:sz w:val="24"/>
          <w:szCs w:val="24"/>
        </w:rPr>
        <w:t xml:space="preserve">, 73-84. </w:t>
      </w:r>
    </w:p>
    <w:p w:rsidR="001D3CC6" w:rsidRPr="001D3CC6" w:rsidRDefault="001D3CC6" w:rsidP="00C301DA">
      <w:pPr>
        <w:autoSpaceDE w:val="0"/>
        <w:autoSpaceDN w:val="0"/>
        <w:adjustRightInd w:val="0"/>
        <w:spacing w:after="0" w:line="480" w:lineRule="auto"/>
        <w:rPr>
          <w:rFonts w:ascii="Times New Roman" w:eastAsia="Cambria" w:hAnsi="Times New Roman" w:cs="Times New Roman"/>
          <w:bCs/>
          <w:i/>
          <w:sz w:val="24"/>
          <w:szCs w:val="24"/>
        </w:rPr>
      </w:pPr>
      <w:r w:rsidRPr="001D3CC6">
        <w:rPr>
          <w:rFonts w:ascii="Times New Roman" w:eastAsia="Cambria" w:hAnsi="Times New Roman" w:cs="Times New Roman"/>
          <w:bCs/>
          <w:sz w:val="24"/>
          <w:szCs w:val="24"/>
        </w:rPr>
        <w:t xml:space="preserve">Weiler, W. C. (1985). Why do faculty members leave the university? </w:t>
      </w:r>
      <w:r w:rsidRPr="001D3CC6">
        <w:rPr>
          <w:rFonts w:ascii="Times New Roman" w:eastAsia="Cambria" w:hAnsi="Times New Roman" w:cs="Times New Roman"/>
          <w:bCs/>
          <w:i/>
          <w:sz w:val="24"/>
          <w:szCs w:val="24"/>
        </w:rPr>
        <w:t>Research in Higher</w:t>
      </w:r>
    </w:p>
    <w:p w:rsidR="001D3CC6" w:rsidRPr="001D3CC6" w:rsidRDefault="001D3CC6" w:rsidP="00C301DA">
      <w:pPr>
        <w:spacing w:after="0" w:line="480" w:lineRule="auto"/>
        <w:ind w:firstLine="720"/>
        <w:rPr>
          <w:rFonts w:ascii="Times New Roman" w:eastAsia="Cambria" w:hAnsi="Times New Roman" w:cs="Times New Roman"/>
          <w:sz w:val="24"/>
          <w:szCs w:val="24"/>
        </w:rPr>
      </w:pPr>
      <w:r w:rsidRPr="001D3CC6">
        <w:rPr>
          <w:rFonts w:ascii="Times New Roman" w:eastAsia="Cambria" w:hAnsi="Times New Roman" w:cs="Times New Roman"/>
          <w:bCs/>
          <w:i/>
          <w:sz w:val="24"/>
          <w:szCs w:val="24"/>
        </w:rPr>
        <w:t>Education, 23,</w:t>
      </w:r>
      <w:r w:rsidRPr="001D3CC6">
        <w:rPr>
          <w:rFonts w:ascii="Times New Roman" w:eastAsia="Cambria" w:hAnsi="Times New Roman" w:cs="Times New Roman"/>
          <w:bCs/>
          <w:sz w:val="24"/>
          <w:szCs w:val="24"/>
        </w:rPr>
        <w:t xml:space="preserve"> 270-277.</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Wilson, B. C. (2002). A study of factors promoting success in computer science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including</w:t>
      </w:r>
      <w:proofErr w:type="gramEnd"/>
      <w:r w:rsidRPr="001D3CC6">
        <w:rPr>
          <w:rFonts w:ascii="Times New Roman" w:eastAsia="Cambria" w:hAnsi="Times New Roman" w:cs="Times New Roman"/>
          <w:sz w:val="24"/>
          <w:szCs w:val="24"/>
        </w:rPr>
        <w:t xml:space="preserve"> gender differences. </w:t>
      </w:r>
      <w:r w:rsidRPr="001D3CC6">
        <w:rPr>
          <w:rFonts w:ascii="Times New Roman" w:eastAsia="Cambria" w:hAnsi="Times New Roman" w:cs="Times New Roman"/>
          <w:i/>
          <w:sz w:val="24"/>
          <w:szCs w:val="24"/>
        </w:rPr>
        <w:t>Computer Science Education, 12</w:t>
      </w:r>
      <w:r w:rsidRPr="001D3CC6">
        <w:rPr>
          <w:rFonts w:ascii="Times New Roman" w:eastAsia="Cambria" w:hAnsi="Times New Roman" w:cs="Times New Roman"/>
          <w:sz w:val="24"/>
          <w:szCs w:val="24"/>
        </w:rPr>
        <w:t>, 141-164.</w:t>
      </w:r>
    </w:p>
    <w:p w:rsidR="001D3CC6" w:rsidRPr="001D3CC6" w:rsidRDefault="001D3CC6" w:rsidP="00C301DA">
      <w:pPr>
        <w:spacing w:after="0" w:line="480" w:lineRule="auto"/>
        <w:rPr>
          <w:rFonts w:ascii="Times New Roman" w:eastAsia="Cambria" w:hAnsi="Times New Roman" w:cs="Times New Roman"/>
          <w:i/>
          <w:sz w:val="24"/>
          <w:szCs w:val="24"/>
        </w:rPr>
      </w:pPr>
      <w:r w:rsidRPr="001D3CC6">
        <w:rPr>
          <w:rFonts w:ascii="Times New Roman" w:eastAsia="Cambria" w:hAnsi="Times New Roman" w:cs="Times New Roman"/>
          <w:sz w:val="24"/>
          <w:szCs w:val="24"/>
        </w:rPr>
        <w:t xml:space="preserve">Xu, Y. J. (2008a). Faculty turnover: Discipline-specific attention is warranted. </w:t>
      </w:r>
      <w:r w:rsidRPr="001D3CC6">
        <w:rPr>
          <w:rFonts w:ascii="Times New Roman" w:eastAsia="Cambria" w:hAnsi="Times New Roman" w:cs="Times New Roman"/>
          <w:i/>
          <w:sz w:val="24"/>
          <w:szCs w:val="24"/>
        </w:rPr>
        <w:t xml:space="preserve">Research </w:t>
      </w:r>
    </w:p>
    <w:p w:rsidR="001D3CC6" w:rsidRPr="001D3CC6" w:rsidRDefault="001D3CC6" w:rsidP="00C301DA">
      <w:pPr>
        <w:spacing w:after="0" w:line="480" w:lineRule="auto"/>
        <w:ind w:firstLine="720"/>
        <w:rPr>
          <w:rFonts w:ascii="Times New Roman" w:eastAsia="Cambria" w:hAnsi="Times New Roman" w:cs="Times New Roman"/>
          <w:i/>
          <w:sz w:val="24"/>
          <w:szCs w:val="24"/>
        </w:rPr>
      </w:pPr>
      <w:proofErr w:type="gramStart"/>
      <w:r w:rsidRPr="001D3CC6">
        <w:rPr>
          <w:rFonts w:ascii="Times New Roman" w:eastAsia="Cambria" w:hAnsi="Times New Roman" w:cs="Times New Roman"/>
          <w:i/>
          <w:sz w:val="24"/>
          <w:szCs w:val="24"/>
        </w:rPr>
        <w:t>in</w:t>
      </w:r>
      <w:proofErr w:type="gramEnd"/>
      <w:r w:rsidRPr="001D3CC6">
        <w:rPr>
          <w:rFonts w:ascii="Times New Roman" w:eastAsia="Cambria" w:hAnsi="Times New Roman" w:cs="Times New Roman"/>
          <w:i/>
          <w:sz w:val="24"/>
          <w:szCs w:val="24"/>
        </w:rPr>
        <w:t xml:space="preserve"> Higher Education, 49</w:t>
      </w:r>
      <w:r w:rsidRPr="001D3CC6">
        <w:rPr>
          <w:rFonts w:ascii="Times New Roman" w:eastAsia="Cambria" w:hAnsi="Times New Roman" w:cs="Times New Roman"/>
          <w:sz w:val="24"/>
          <w:szCs w:val="24"/>
        </w:rPr>
        <w:t xml:space="preserve">, 40-61. </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Xu, Y. J. (2008b).  Gender disparity in STEM disciplines: A study of faculty attrition and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turnover</w:t>
      </w:r>
      <w:proofErr w:type="gramEnd"/>
      <w:r w:rsidRPr="001D3CC6">
        <w:rPr>
          <w:rFonts w:ascii="Times New Roman" w:eastAsia="Cambria" w:hAnsi="Times New Roman" w:cs="Times New Roman"/>
          <w:sz w:val="24"/>
          <w:szCs w:val="24"/>
        </w:rPr>
        <w:t xml:space="preserve"> intentions. </w:t>
      </w:r>
      <w:r w:rsidRPr="001D3CC6">
        <w:rPr>
          <w:rFonts w:ascii="Times New Roman" w:eastAsia="Cambria" w:hAnsi="Times New Roman" w:cs="Times New Roman"/>
          <w:i/>
          <w:sz w:val="24"/>
          <w:szCs w:val="24"/>
        </w:rPr>
        <w:t>Research in Higher Education, 49</w:t>
      </w:r>
      <w:r w:rsidRPr="001D3CC6">
        <w:rPr>
          <w:rFonts w:ascii="Times New Roman" w:eastAsia="Cambria" w:hAnsi="Times New Roman" w:cs="Times New Roman"/>
          <w:sz w:val="24"/>
          <w:szCs w:val="24"/>
        </w:rPr>
        <w:t>, 607-624.</w:t>
      </w:r>
    </w:p>
    <w:p w:rsidR="001D3CC6" w:rsidRPr="001D3CC6" w:rsidRDefault="001D3CC6" w:rsidP="00C301DA">
      <w:pPr>
        <w:spacing w:after="0" w:line="480" w:lineRule="auto"/>
        <w:rPr>
          <w:rFonts w:ascii="Times New Roman" w:eastAsia="Cambria" w:hAnsi="Times New Roman" w:cs="Times New Roman"/>
          <w:sz w:val="24"/>
          <w:szCs w:val="24"/>
        </w:rPr>
      </w:pPr>
      <w:r w:rsidRPr="001D3CC6">
        <w:rPr>
          <w:rFonts w:ascii="Times New Roman" w:eastAsia="Cambria" w:hAnsi="Times New Roman" w:cs="Times New Roman"/>
          <w:sz w:val="24"/>
          <w:szCs w:val="24"/>
        </w:rPr>
        <w:t xml:space="preserve">Zhou, Y., &amp; Volkwein, J. F. (2004). Examining the influences on faculty department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intentions</w:t>
      </w:r>
      <w:proofErr w:type="gramEnd"/>
      <w:r w:rsidRPr="001D3CC6">
        <w:rPr>
          <w:rFonts w:ascii="Times New Roman" w:eastAsia="Cambria" w:hAnsi="Times New Roman" w:cs="Times New Roman"/>
          <w:sz w:val="24"/>
          <w:szCs w:val="24"/>
        </w:rPr>
        <w:t xml:space="preserve">: A comparison of tenured versus non-tenured faculty at research </w:t>
      </w:r>
    </w:p>
    <w:p w:rsidR="001D3CC6" w:rsidRPr="001D3CC6" w:rsidRDefault="001D3CC6" w:rsidP="00C301DA">
      <w:pPr>
        <w:spacing w:after="0" w:line="480" w:lineRule="auto"/>
        <w:ind w:firstLine="720"/>
        <w:rPr>
          <w:rFonts w:ascii="Times New Roman" w:eastAsia="Cambria" w:hAnsi="Times New Roman" w:cs="Times New Roman"/>
          <w:sz w:val="24"/>
          <w:szCs w:val="24"/>
        </w:rPr>
      </w:pPr>
      <w:proofErr w:type="gramStart"/>
      <w:r w:rsidRPr="001D3CC6">
        <w:rPr>
          <w:rFonts w:ascii="Times New Roman" w:eastAsia="Cambria" w:hAnsi="Times New Roman" w:cs="Times New Roman"/>
          <w:sz w:val="24"/>
          <w:szCs w:val="24"/>
        </w:rPr>
        <w:t>universities</w:t>
      </w:r>
      <w:proofErr w:type="gramEnd"/>
      <w:r w:rsidRPr="001D3CC6">
        <w:rPr>
          <w:rFonts w:ascii="Times New Roman" w:eastAsia="Cambria" w:hAnsi="Times New Roman" w:cs="Times New Roman"/>
          <w:sz w:val="24"/>
          <w:szCs w:val="24"/>
        </w:rPr>
        <w:t xml:space="preserve"> using NSOPF-99. </w:t>
      </w:r>
      <w:r w:rsidRPr="001D3CC6">
        <w:rPr>
          <w:rFonts w:ascii="Times New Roman" w:eastAsia="Cambria" w:hAnsi="Times New Roman" w:cs="Times New Roman"/>
          <w:i/>
          <w:iCs/>
          <w:sz w:val="24"/>
          <w:szCs w:val="24"/>
        </w:rPr>
        <w:t>Research in Higher Education, 45,</w:t>
      </w:r>
      <w:r w:rsidRPr="001D3CC6">
        <w:rPr>
          <w:rFonts w:ascii="Times New Roman" w:eastAsia="Cambria" w:hAnsi="Times New Roman" w:cs="Times New Roman"/>
          <w:sz w:val="24"/>
          <w:szCs w:val="24"/>
        </w:rPr>
        <w:t xml:space="preserve"> 139-176.</w:t>
      </w:r>
    </w:p>
    <w:p w:rsidR="003B4FD1" w:rsidRDefault="008736CF">
      <w:r>
        <w:br w:type="page"/>
      </w:r>
    </w:p>
    <w:p w:rsidR="003B4FD1" w:rsidRDefault="003B4FD1" w:rsidP="003B4FD1">
      <w:pPr>
        <w:jc w:val="center"/>
        <w:rPr>
          <w:rFonts w:ascii="Times New Roman" w:hAnsi="Times New Roman" w:cs="Times New Roman"/>
          <w:b/>
          <w:sz w:val="24"/>
          <w:szCs w:val="24"/>
        </w:rPr>
      </w:pPr>
      <w:r w:rsidRPr="008736CF">
        <w:rPr>
          <w:rFonts w:ascii="Times New Roman" w:hAnsi="Times New Roman" w:cs="Times New Roman"/>
          <w:b/>
          <w:sz w:val="24"/>
          <w:szCs w:val="24"/>
        </w:rPr>
        <w:t>Appendix</w:t>
      </w:r>
      <w:r>
        <w:rPr>
          <w:rFonts w:ascii="Times New Roman" w:hAnsi="Times New Roman" w:cs="Times New Roman"/>
          <w:b/>
          <w:sz w:val="24"/>
          <w:szCs w:val="24"/>
        </w:rPr>
        <w:t xml:space="preserve"> A</w:t>
      </w:r>
    </w:p>
    <w:p w:rsidR="003B4FD1" w:rsidRDefault="003B4FD1" w:rsidP="003B4FD1">
      <w:pPr>
        <w:jc w:val="center"/>
        <w:rPr>
          <w:rFonts w:ascii="Times New Roman" w:hAnsi="Times New Roman" w:cs="Times New Roman"/>
          <w:b/>
          <w:sz w:val="24"/>
          <w:szCs w:val="24"/>
        </w:rPr>
      </w:pPr>
      <w:r>
        <w:rPr>
          <w:rFonts w:ascii="Times New Roman" w:hAnsi="Times New Roman" w:cs="Times New Roman"/>
          <w:b/>
          <w:sz w:val="24"/>
          <w:szCs w:val="24"/>
        </w:rPr>
        <w:t>Zhou and Volkwein’s (2004) Model of Faculty Departure Intentions</w:t>
      </w:r>
    </w:p>
    <w:p w:rsidR="008736CF" w:rsidRDefault="003B4FD1">
      <w:r>
        <w:rPr>
          <w:rFonts w:ascii="Times New Roman" w:hAnsi="Times New Roman" w:cs="Times New Roman"/>
          <w:b/>
          <w:noProof/>
          <w:sz w:val="24"/>
          <w:szCs w:val="24"/>
        </w:rPr>
        <w:drawing>
          <wp:inline distT="0" distB="0" distL="0" distR="0">
            <wp:extent cx="5943600" cy="697600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F4107C.tmp"/>
                    <pic:cNvPicPr/>
                  </pic:nvPicPr>
                  <pic:blipFill rotWithShape="1">
                    <a:blip r:embed="rId25">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l="19872" t="8875" r="18077" b="1628"/>
                    <a:stretch/>
                  </pic:blipFill>
                  <pic:spPr bwMode="auto">
                    <a:xfrm>
                      <a:off x="0" y="0"/>
                      <a:ext cx="5943600" cy="6976003"/>
                    </a:xfrm>
                    <a:prstGeom prst="rect">
                      <a:avLst/>
                    </a:prstGeom>
                    <a:ln>
                      <a:noFill/>
                    </a:ln>
                    <a:extLst>
                      <a:ext uri="{53640926-AAD7-44D8-BBD7-CCE9431645EC}">
                        <a14:shadowObscured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a:ext>
                    </a:extLst>
                  </pic:spPr>
                </pic:pic>
              </a:graphicData>
            </a:graphic>
          </wp:inline>
        </w:drawing>
      </w:r>
    </w:p>
    <w:p w:rsidR="003B4FD1" w:rsidRDefault="003B4FD1" w:rsidP="008736CF">
      <w:pPr>
        <w:rPr>
          <w:rFonts w:ascii="Times New Roman" w:hAnsi="Times New Roman" w:cs="Times New Roman"/>
          <w:b/>
          <w:sz w:val="24"/>
          <w:szCs w:val="24"/>
        </w:rPr>
      </w:pPr>
    </w:p>
    <w:p w:rsidR="003B4FD1" w:rsidRDefault="003B4FD1" w:rsidP="00B855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Vita</w:t>
      </w:r>
    </w:p>
    <w:p w:rsidR="00B8551C" w:rsidRDefault="00B8551C" w:rsidP="00B8551C">
      <w:pPr>
        <w:spacing w:after="0" w:line="240" w:lineRule="auto"/>
        <w:jc w:val="center"/>
        <w:rPr>
          <w:rFonts w:ascii="Times New Roman" w:hAnsi="Times New Roman" w:cs="Times New Roman"/>
          <w:b/>
          <w:sz w:val="24"/>
          <w:szCs w:val="24"/>
        </w:rPr>
      </w:pPr>
    </w:p>
    <w:p w:rsidR="00B8551C" w:rsidRPr="00B8551C" w:rsidRDefault="00B8551C" w:rsidP="00B8551C">
      <w:pPr>
        <w:spacing w:line="240" w:lineRule="auto"/>
        <w:jc w:val="center"/>
        <w:rPr>
          <w:rFonts w:ascii="Times New Roman" w:eastAsia="Calibri" w:hAnsi="Times New Roman" w:cs="Times New Roman"/>
          <w:b/>
          <w:sz w:val="32"/>
          <w:szCs w:val="32"/>
        </w:rPr>
      </w:pPr>
      <w:r>
        <w:rPr>
          <w:rFonts w:ascii="Times New Roman" w:hAnsi="Times New Roman" w:cs="Times New Roman"/>
          <w:b/>
          <w:sz w:val="24"/>
          <w:szCs w:val="24"/>
        </w:rPr>
        <w:tab/>
      </w:r>
      <w:r w:rsidRPr="00B8551C">
        <w:rPr>
          <w:rFonts w:ascii="Times New Roman" w:eastAsia="Calibri" w:hAnsi="Times New Roman" w:cs="Times New Roman"/>
          <w:b/>
          <w:sz w:val="32"/>
          <w:szCs w:val="32"/>
        </w:rPr>
        <w:t>Amanda M. Blakewood</w:t>
      </w:r>
    </w:p>
    <w:p w:rsidR="00B8551C" w:rsidRPr="00B8551C" w:rsidRDefault="00B8551C" w:rsidP="00B8551C">
      <w:pPr>
        <w:spacing w:after="0" w:line="240" w:lineRule="auto"/>
        <w:jc w:val="center"/>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1447 </w:t>
      </w:r>
      <w:proofErr w:type="spellStart"/>
      <w:r w:rsidRPr="00B8551C">
        <w:rPr>
          <w:rFonts w:ascii="Times New Roman" w:eastAsia="Calibri" w:hAnsi="Times New Roman" w:cs="Times New Roman"/>
          <w:sz w:val="23"/>
          <w:szCs w:val="23"/>
        </w:rPr>
        <w:t>Hazelgreen</w:t>
      </w:r>
      <w:proofErr w:type="spellEnd"/>
      <w:r w:rsidRPr="00B8551C">
        <w:rPr>
          <w:rFonts w:ascii="Times New Roman" w:eastAsia="Calibri" w:hAnsi="Times New Roman" w:cs="Times New Roman"/>
          <w:sz w:val="23"/>
          <w:szCs w:val="23"/>
        </w:rPr>
        <w:t xml:space="preserve"> Way</w:t>
      </w:r>
    </w:p>
    <w:p w:rsidR="00B8551C" w:rsidRPr="00B8551C" w:rsidRDefault="00B8551C" w:rsidP="00B8551C">
      <w:pPr>
        <w:spacing w:after="0" w:line="240" w:lineRule="auto"/>
        <w:jc w:val="center"/>
        <w:rPr>
          <w:rFonts w:ascii="Times New Roman" w:eastAsia="Calibri" w:hAnsi="Times New Roman" w:cs="Times New Roman"/>
          <w:sz w:val="23"/>
          <w:szCs w:val="23"/>
        </w:rPr>
      </w:pPr>
      <w:r w:rsidRPr="00B8551C">
        <w:rPr>
          <w:rFonts w:ascii="Times New Roman" w:eastAsia="Calibri" w:hAnsi="Times New Roman" w:cs="Times New Roman"/>
          <w:sz w:val="23"/>
          <w:szCs w:val="23"/>
        </w:rPr>
        <w:t>Knoxville, TN  37912</w:t>
      </w:r>
    </w:p>
    <w:p w:rsidR="00B8551C" w:rsidRPr="00B8551C" w:rsidRDefault="00B8551C" w:rsidP="00B8551C">
      <w:pPr>
        <w:spacing w:after="0" w:line="240" w:lineRule="auto"/>
        <w:jc w:val="center"/>
        <w:rPr>
          <w:rFonts w:ascii="Times New Roman" w:eastAsia="Calibri" w:hAnsi="Times New Roman" w:cs="Times New Roman"/>
          <w:sz w:val="23"/>
          <w:szCs w:val="23"/>
        </w:rPr>
      </w:pPr>
      <w:r w:rsidRPr="00B8551C">
        <w:rPr>
          <w:rFonts w:ascii="Times New Roman" w:eastAsia="Calibri" w:hAnsi="Times New Roman" w:cs="Times New Roman"/>
          <w:sz w:val="23"/>
          <w:szCs w:val="23"/>
        </w:rPr>
        <w:t>(321) 246-0395</w:t>
      </w:r>
    </w:p>
    <w:p w:rsidR="00B8551C" w:rsidRPr="00B8551C" w:rsidRDefault="00B8551C" w:rsidP="00B8551C">
      <w:pPr>
        <w:spacing w:after="0" w:line="240" w:lineRule="auto"/>
        <w:jc w:val="center"/>
        <w:rPr>
          <w:rFonts w:ascii="Times New Roman" w:eastAsia="Calibri" w:hAnsi="Times New Roman" w:cs="Times New Roman"/>
          <w:sz w:val="23"/>
          <w:szCs w:val="23"/>
        </w:rPr>
      </w:pPr>
      <w:r w:rsidRPr="00B8551C">
        <w:rPr>
          <w:rFonts w:ascii="Times New Roman" w:eastAsia="Calibri" w:hAnsi="Times New Roman" w:cs="Times New Roman"/>
          <w:sz w:val="23"/>
          <w:szCs w:val="23"/>
        </w:rPr>
        <w:t>Blakewood@utk.edu</w:t>
      </w:r>
    </w:p>
    <w:p w:rsidR="00B8551C" w:rsidRPr="00B8551C" w:rsidRDefault="00B8551C" w:rsidP="00B8551C">
      <w:pPr>
        <w:spacing w:after="0" w:line="240" w:lineRule="auto"/>
        <w:rPr>
          <w:rFonts w:ascii="Times New Roman" w:eastAsia="Calibri" w:hAnsi="Times New Roman" w:cs="Times New Roman"/>
          <w:b/>
          <w:sz w:val="23"/>
          <w:szCs w:val="23"/>
          <w:u w:val="single"/>
        </w:rPr>
      </w:pPr>
      <w:r w:rsidRPr="00B8551C">
        <w:rPr>
          <w:rFonts w:ascii="Times New Roman" w:eastAsia="Calibri" w:hAnsi="Times New Roman" w:cs="Times New Roman"/>
          <w:b/>
          <w:sz w:val="23"/>
          <w:szCs w:val="23"/>
          <w:u w:val="single"/>
        </w:rPr>
        <w:t>Education</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Degrees</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roofErr w:type="gramStart"/>
      <w:r>
        <w:rPr>
          <w:rFonts w:ascii="Times New Roman" w:eastAsia="Calibri" w:hAnsi="Times New Roman" w:cs="Times New Roman"/>
          <w:sz w:val="23"/>
          <w:szCs w:val="23"/>
        </w:rPr>
        <w:t>August</w:t>
      </w:r>
      <w:r w:rsidRPr="00B8551C">
        <w:rPr>
          <w:rFonts w:ascii="Times New Roman" w:eastAsia="Calibri" w:hAnsi="Times New Roman" w:cs="Times New Roman"/>
          <w:sz w:val="23"/>
          <w:szCs w:val="23"/>
        </w:rPr>
        <w:t>,</w:t>
      </w:r>
      <w:proofErr w:type="gramEnd"/>
      <w:r w:rsidRPr="00B8551C">
        <w:rPr>
          <w:rFonts w:ascii="Times New Roman" w:eastAsia="Calibri" w:hAnsi="Times New Roman" w:cs="Times New Roman"/>
          <w:sz w:val="23"/>
          <w:szCs w:val="23"/>
        </w:rPr>
        <w:t xml:space="preserve"> 2011</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Ph.D.</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 xml:space="preserve">Higher Education Administration </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Pr>
          <w:rFonts w:ascii="Times New Roman" w:eastAsia="Calibri" w:hAnsi="Times New Roman" w:cs="Times New Roman"/>
          <w:sz w:val="23"/>
          <w:szCs w:val="23"/>
        </w:rPr>
        <w:tab/>
      </w:r>
      <w:r w:rsidRPr="00B8551C">
        <w:rPr>
          <w:rFonts w:ascii="Times New Roman" w:eastAsia="Calibri" w:hAnsi="Times New Roman" w:cs="Times New Roman"/>
          <w:sz w:val="23"/>
          <w:szCs w:val="23"/>
        </w:rPr>
        <w:t>University of Tennessee, Knoxville, TN</w:t>
      </w:r>
    </w:p>
    <w:p w:rsidR="00B8551C" w:rsidRDefault="00B8551C" w:rsidP="00B8551C">
      <w:pPr>
        <w:spacing w:after="0" w:line="240" w:lineRule="auto"/>
        <w:ind w:left="3600"/>
        <w:jc w:val="center"/>
        <w:rPr>
          <w:rFonts w:ascii="Times New Roman" w:hAnsi="Times New Roman"/>
          <w:i/>
          <w:sz w:val="23"/>
          <w:szCs w:val="23"/>
        </w:rPr>
      </w:pPr>
      <w:r>
        <w:rPr>
          <w:rFonts w:ascii="Times New Roman" w:eastAsia="Calibri" w:hAnsi="Times New Roman" w:cs="Times New Roman"/>
          <w:sz w:val="23"/>
          <w:szCs w:val="23"/>
        </w:rPr>
        <w:t xml:space="preserve">      </w:t>
      </w:r>
      <w:r w:rsidRPr="00B8551C">
        <w:rPr>
          <w:rFonts w:ascii="Times New Roman" w:eastAsia="Calibri" w:hAnsi="Times New Roman" w:cs="Times New Roman"/>
          <w:sz w:val="23"/>
          <w:szCs w:val="23"/>
        </w:rPr>
        <w:t>Dissertation:</w:t>
      </w:r>
      <w:r w:rsidRPr="00B8551C">
        <w:rPr>
          <w:rFonts w:ascii="Times New Roman" w:hAnsi="Times New Roman"/>
          <w:sz w:val="23"/>
          <w:szCs w:val="23"/>
        </w:rPr>
        <w:t xml:space="preserve"> </w:t>
      </w:r>
      <w:r w:rsidRPr="00B8551C">
        <w:rPr>
          <w:rFonts w:ascii="Times New Roman" w:hAnsi="Times New Roman"/>
          <w:i/>
          <w:sz w:val="23"/>
          <w:szCs w:val="23"/>
        </w:rPr>
        <w:t xml:space="preserve">Testing the Fit of a Model of Faculty </w:t>
      </w:r>
    </w:p>
    <w:p w:rsidR="00B8551C" w:rsidRDefault="00B8551C" w:rsidP="00B8551C">
      <w:pPr>
        <w:spacing w:after="0" w:line="240" w:lineRule="auto"/>
        <w:ind w:left="3600"/>
        <w:jc w:val="center"/>
        <w:rPr>
          <w:rFonts w:ascii="Times New Roman" w:hAnsi="Times New Roman"/>
          <w:i/>
          <w:sz w:val="23"/>
          <w:szCs w:val="23"/>
        </w:rPr>
      </w:pPr>
      <w:r>
        <w:rPr>
          <w:rFonts w:ascii="Times New Roman" w:hAnsi="Times New Roman"/>
          <w:i/>
          <w:sz w:val="23"/>
          <w:szCs w:val="23"/>
        </w:rPr>
        <w:t xml:space="preserve">      </w:t>
      </w:r>
      <w:r w:rsidRPr="00B8551C">
        <w:rPr>
          <w:rFonts w:ascii="Times New Roman" w:hAnsi="Times New Roman"/>
          <w:i/>
          <w:sz w:val="23"/>
          <w:szCs w:val="23"/>
        </w:rPr>
        <w:t xml:space="preserve">Departure Intentions for Women Faculty in STEM </w:t>
      </w:r>
    </w:p>
    <w:p w:rsidR="00B8551C" w:rsidRPr="00B8551C" w:rsidRDefault="00B8551C" w:rsidP="00B8551C">
      <w:pPr>
        <w:spacing w:after="0" w:line="240" w:lineRule="auto"/>
        <w:ind w:left="3600" w:firstLine="720"/>
        <w:rPr>
          <w:rFonts w:ascii="Times New Roman" w:hAnsi="Times New Roman"/>
          <w:i/>
          <w:sz w:val="23"/>
          <w:szCs w:val="23"/>
        </w:rPr>
      </w:pPr>
      <w:proofErr w:type="gramStart"/>
      <w:r w:rsidRPr="00B8551C">
        <w:rPr>
          <w:rFonts w:ascii="Times New Roman" w:hAnsi="Times New Roman"/>
          <w:i/>
          <w:sz w:val="23"/>
          <w:szCs w:val="23"/>
        </w:rPr>
        <w:t>and</w:t>
      </w:r>
      <w:proofErr w:type="gramEnd"/>
      <w:r w:rsidRPr="00B8551C">
        <w:rPr>
          <w:rFonts w:ascii="Times New Roman" w:hAnsi="Times New Roman"/>
          <w:i/>
          <w:sz w:val="23"/>
          <w:szCs w:val="23"/>
        </w:rPr>
        <w:t xml:space="preserve"> Non-STEM Disciplines</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[Dr. Norma T. Mertz, Chair]</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roofErr w:type="gramStart"/>
      <w:r w:rsidRPr="00B8551C">
        <w:rPr>
          <w:rFonts w:ascii="Times New Roman" w:eastAsia="Calibri" w:hAnsi="Times New Roman" w:cs="Times New Roman"/>
          <w:sz w:val="23"/>
          <w:szCs w:val="23"/>
        </w:rPr>
        <w:t>May,</w:t>
      </w:r>
      <w:proofErr w:type="gramEnd"/>
      <w:r w:rsidRPr="00B8551C">
        <w:rPr>
          <w:rFonts w:ascii="Times New Roman" w:eastAsia="Calibri" w:hAnsi="Times New Roman" w:cs="Times New Roman"/>
          <w:sz w:val="23"/>
          <w:szCs w:val="23"/>
        </w:rPr>
        <w:t xml:space="preserve"> 2008</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M.S.</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 xml:space="preserve">College Student Personnel </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ind w:left="4320"/>
        <w:rPr>
          <w:rFonts w:ascii="Times New Roman" w:eastAsia="Calibri" w:hAnsi="Times New Roman" w:cs="Times New Roman"/>
          <w:i/>
          <w:sz w:val="23"/>
          <w:szCs w:val="23"/>
        </w:rPr>
      </w:pPr>
      <w:r w:rsidRPr="00B8551C">
        <w:rPr>
          <w:rFonts w:ascii="Times New Roman" w:eastAsia="Calibri" w:hAnsi="Times New Roman" w:cs="Times New Roman"/>
          <w:sz w:val="23"/>
          <w:szCs w:val="23"/>
        </w:rPr>
        <w:t xml:space="preserve">Problems Paper: </w:t>
      </w:r>
      <w:r w:rsidRPr="00B8551C">
        <w:rPr>
          <w:rFonts w:ascii="Times New Roman" w:eastAsia="Calibri" w:hAnsi="Times New Roman" w:cs="Times New Roman"/>
          <w:i/>
          <w:sz w:val="23"/>
          <w:szCs w:val="23"/>
        </w:rPr>
        <w:t>Identity roles and reasoned action: Predicting high-risk drinking among fraternity men</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[Dr. Terrell L. Strayhorn, Chair]</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roofErr w:type="gramStart"/>
      <w:r w:rsidRPr="00B8551C">
        <w:rPr>
          <w:rFonts w:ascii="Times New Roman" w:eastAsia="Calibri" w:hAnsi="Times New Roman" w:cs="Times New Roman"/>
          <w:sz w:val="23"/>
          <w:szCs w:val="23"/>
        </w:rPr>
        <w:t>December,</w:t>
      </w:r>
      <w:proofErr w:type="gramEnd"/>
      <w:r w:rsidRPr="00B8551C">
        <w:rPr>
          <w:rFonts w:ascii="Times New Roman" w:eastAsia="Calibri" w:hAnsi="Times New Roman" w:cs="Times New Roman"/>
          <w:sz w:val="23"/>
          <w:szCs w:val="23"/>
        </w:rPr>
        <w:t xml:space="preserve"> 2005</w:t>
      </w:r>
      <w:r w:rsidRPr="00B8551C">
        <w:rPr>
          <w:rFonts w:ascii="Times New Roman" w:eastAsia="Calibri" w:hAnsi="Times New Roman" w:cs="Times New Roman"/>
          <w:sz w:val="23"/>
          <w:szCs w:val="23"/>
        </w:rPr>
        <w:tab/>
        <w:t>B.A.</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 xml:space="preserve">Psychology </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The University of Central Florida, Orlando, FL</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i/>
          <w:sz w:val="23"/>
          <w:szCs w:val="23"/>
        </w:rPr>
        <w:t xml:space="preserve">Graduate Certificates </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t>December, 2009</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Quantitative Research in Education</w:t>
      </w:r>
    </w:p>
    <w:p w:rsidR="00B8551C" w:rsidRPr="00B8551C" w:rsidRDefault="00B8551C" w:rsidP="00B8551C">
      <w:pPr>
        <w:spacing w:after="0" w:line="240" w:lineRule="auto"/>
        <w:rPr>
          <w:rFonts w:ascii="Times New Roman" w:eastAsia="Calibri" w:hAnsi="Times New Roman" w:cs="Times New Roman"/>
          <w:b/>
          <w:sz w:val="23"/>
          <w:szCs w:val="23"/>
          <w:u w:val="single"/>
        </w:rPr>
      </w:pPr>
    </w:p>
    <w:p w:rsidR="00B8551C" w:rsidRPr="00B8551C" w:rsidRDefault="00B8551C" w:rsidP="00B8551C">
      <w:pPr>
        <w:spacing w:after="0" w:line="240" w:lineRule="auto"/>
        <w:rPr>
          <w:rFonts w:ascii="Times New Roman" w:eastAsia="Calibri" w:hAnsi="Times New Roman" w:cs="Times New Roman"/>
          <w:b/>
          <w:i/>
          <w:sz w:val="23"/>
          <w:szCs w:val="23"/>
        </w:rPr>
      </w:pPr>
      <w:r w:rsidRPr="00B8551C">
        <w:rPr>
          <w:rFonts w:ascii="Times New Roman" w:eastAsia="Calibri" w:hAnsi="Times New Roman" w:cs="Times New Roman"/>
          <w:b/>
          <w:sz w:val="23"/>
          <w:szCs w:val="23"/>
          <w:u w:val="single"/>
        </w:rPr>
        <w:t>Professional Experience</w:t>
      </w:r>
    </w:p>
    <w:p w:rsidR="00B8551C" w:rsidRPr="00B8551C" w:rsidRDefault="00B8551C" w:rsidP="00B8551C">
      <w:pPr>
        <w:spacing w:after="0" w:line="240" w:lineRule="auto"/>
        <w:rPr>
          <w:rFonts w:ascii="Times New Roman" w:eastAsia="Calibri" w:hAnsi="Times New Roman" w:cs="Times New Roman"/>
          <w:b/>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Academic Appointments</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left="4320" w:hanging="3600"/>
        <w:rPr>
          <w:rFonts w:ascii="Times New Roman" w:eastAsia="Calibri" w:hAnsi="Times New Roman" w:cs="Times New Roman"/>
          <w:sz w:val="23"/>
          <w:szCs w:val="23"/>
        </w:rPr>
      </w:pPr>
      <w:r w:rsidRPr="00B8551C">
        <w:rPr>
          <w:rFonts w:ascii="Times New Roman" w:eastAsia="Calibri" w:hAnsi="Times New Roman" w:cs="Times New Roman"/>
          <w:sz w:val="23"/>
          <w:szCs w:val="23"/>
        </w:rPr>
        <w:t>August 2010-Present</w:t>
      </w:r>
      <w:r w:rsidRPr="00B8551C">
        <w:rPr>
          <w:rFonts w:ascii="Times New Roman" w:eastAsia="Calibri" w:hAnsi="Times New Roman" w:cs="Times New Roman"/>
          <w:sz w:val="23"/>
          <w:szCs w:val="23"/>
        </w:rPr>
        <w:tab/>
        <w:t>Office of Institutional Research and Assessment</w:t>
      </w:r>
    </w:p>
    <w:p w:rsidR="00B8551C" w:rsidRPr="00B8551C" w:rsidRDefault="00B8551C" w:rsidP="00B8551C">
      <w:pPr>
        <w:spacing w:after="0" w:line="240" w:lineRule="auto"/>
        <w:ind w:left="4320"/>
        <w:rPr>
          <w:rFonts w:ascii="Times New Roman" w:eastAsia="Calibri" w:hAnsi="Times New Roman" w:cs="Times New Roman"/>
          <w:i/>
          <w:sz w:val="23"/>
          <w:szCs w:val="23"/>
        </w:rPr>
      </w:pPr>
      <w:r w:rsidRPr="00B8551C">
        <w:rPr>
          <w:rFonts w:ascii="Times New Roman" w:eastAsia="Calibri" w:hAnsi="Times New Roman" w:cs="Times New Roman"/>
          <w:i/>
          <w:sz w:val="23"/>
          <w:szCs w:val="23"/>
        </w:rPr>
        <w:t>Research Assistant</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University of Tennessee, Knoxville, TN</w:t>
      </w:r>
    </w:p>
    <w:p w:rsidR="00B8551C" w:rsidRPr="00B8551C" w:rsidRDefault="00B8551C" w:rsidP="00B8551C">
      <w:pPr>
        <w:spacing w:after="0" w:line="240" w:lineRule="auto"/>
        <w:ind w:left="4320"/>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Managed institutional research databases to design queries and spreadsheets to provide information related to student success and retention; extracted, analyzed, and interpreted data from internal IR databases as well as external national databases such as IPEDS to support and shape university practice and policy.  </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left="4320" w:hanging="3600"/>
        <w:rPr>
          <w:rFonts w:ascii="Times New Roman" w:eastAsia="Calibri" w:hAnsi="Times New Roman" w:cs="Times New Roman"/>
          <w:sz w:val="23"/>
          <w:szCs w:val="23"/>
        </w:rPr>
      </w:pPr>
      <w:r w:rsidRPr="00B8551C">
        <w:rPr>
          <w:rFonts w:ascii="Times New Roman" w:eastAsia="Calibri" w:hAnsi="Times New Roman" w:cs="Times New Roman"/>
          <w:sz w:val="23"/>
          <w:szCs w:val="23"/>
        </w:rPr>
        <w:t>August 2008- July 2010</w:t>
      </w:r>
      <w:r w:rsidRPr="00B8551C">
        <w:rPr>
          <w:rFonts w:ascii="Times New Roman" w:eastAsia="Calibri" w:hAnsi="Times New Roman" w:cs="Times New Roman"/>
          <w:sz w:val="23"/>
          <w:szCs w:val="23"/>
        </w:rPr>
        <w:tab/>
        <w:t>Center for Higher Education Research and Policy (CHERP)</w:t>
      </w:r>
    </w:p>
    <w:p w:rsidR="00B8551C" w:rsidRPr="00B8551C" w:rsidRDefault="00B8551C" w:rsidP="00B8551C">
      <w:pPr>
        <w:spacing w:after="0" w:line="240" w:lineRule="auto"/>
        <w:ind w:left="4320"/>
        <w:rPr>
          <w:rFonts w:ascii="Times New Roman" w:eastAsia="Calibri" w:hAnsi="Times New Roman" w:cs="Times New Roman"/>
          <w:i/>
          <w:sz w:val="23"/>
          <w:szCs w:val="23"/>
        </w:rPr>
      </w:pPr>
      <w:r w:rsidRPr="00B8551C">
        <w:rPr>
          <w:rFonts w:ascii="Times New Roman" w:eastAsia="Calibri" w:hAnsi="Times New Roman" w:cs="Times New Roman"/>
          <w:i/>
          <w:sz w:val="23"/>
          <w:szCs w:val="23"/>
        </w:rPr>
        <w:t>Research Associate</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Research associate in a newly established research center; developed programs to aid campus administrators in retention efforts; contributed to grant writing, co-authored research publications, and organized and implemented campus-wide assessment projects related to student retention; collaborated on research projects and national conference presentations; trained and supervised research assistant.     </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left="4320" w:hanging="3600"/>
        <w:rPr>
          <w:rFonts w:ascii="Times New Roman" w:eastAsia="Calibri" w:hAnsi="Times New Roman" w:cs="Times New Roman"/>
          <w:sz w:val="23"/>
          <w:szCs w:val="23"/>
        </w:rPr>
      </w:pPr>
      <w:r w:rsidRPr="00B8551C">
        <w:rPr>
          <w:rFonts w:ascii="Times New Roman" w:eastAsia="Calibri" w:hAnsi="Times New Roman" w:cs="Times New Roman"/>
          <w:sz w:val="23"/>
          <w:szCs w:val="23"/>
        </w:rPr>
        <w:t>February 2010-July 2010</w:t>
      </w:r>
      <w:r w:rsidRPr="00B8551C">
        <w:rPr>
          <w:rFonts w:ascii="Times New Roman" w:eastAsia="Calibri" w:hAnsi="Times New Roman" w:cs="Times New Roman"/>
          <w:sz w:val="23"/>
          <w:szCs w:val="23"/>
        </w:rPr>
        <w:tab/>
        <w:t>Institutional Effectiveness, Research, and Planning</w:t>
      </w:r>
    </w:p>
    <w:p w:rsidR="00B8551C" w:rsidRPr="00B8551C" w:rsidRDefault="00B8551C" w:rsidP="00B8551C">
      <w:pPr>
        <w:spacing w:after="0" w:line="240" w:lineRule="auto"/>
        <w:ind w:left="4320"/>
        <w:rPr>
          <w:rFonts w:ascii="Times New Roman" w:eastAsia="Calibri" w:hAnsi="Times New Roman" w:cs="Times New Roman"/>
          <w:i/>
          <w:sz w:val="23"/>
          <w:szCs w:val="23"/>
        </w:rPr>
      </w:pPr>
      <w:r w:rsidRPr="00B8551C">
        <w:rPr>
          <w:rFonts w:ascii="Times New Roman" w:eastAsia="Calibri" w:hAnsi="Times New Roman" w:cs="Times New Roman"/>
          <w:i/>
          <w:sz w:val="23"/>
          <w:szCs w:val="23"/>
        </w:rPr>
        <w:t>Research Associate</w:t>
      </w:r>
    </w:p>
    <w:p w:rsidR="00B8551C" w:rsidRPr="00B8551C" w:rsidRDefault="00B8551C" w:rsidP="00B8551C">
      <w:pPr>
        <w:spacing w:after="0" w:line="240" w:lineRule="auto"/>
        <w:ind w:left="4320"/>
        <w:rPr>
          <w:rFonts w:ascii="Times New Roman" w:eastAsia="Calibri" w:hAnsi="Times New Roman" w:cs="Times New Roman"/>
          <w:sz w:val="23"/>
          <w:szCs w:val="23"/>
        </w:rPr>
      </w:pPr>
      <w:proofErr w:type="spellStart"/>
      <w:r w:rsidRPr="00B8551C">
        <w:rPr>
          <w:rFonts w:ascii="Times New Roman" w:eastAsia="Calibri" w:hAnsi="Times New Roman" w:cs="Times New Roman"/>
          <w:sz w:val="23"/>
          <w:szCs w:val="23"/>
        </w:rPr>
        <w:t>Pellissippi</w:t>
      </w:r>
      <w:proofErr w:type="spellEnd"/>
      <w:r w:rsidRPr="00B8551C">
        <w:rPr>
          <w:rFonts w:ascii="Times New Roman" w:eastAsia="Calibri" w:hAnsi="Times New Roman" w:cs="Times New Roman"/>
          <w:sz w:val="23"/>
          <w:szCs w:val="23"/>
        </w:rPr>
        <w:t xml:space="preserve"> State Community College, Knoxville, TN</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Collected and analyzed data relating to a wide variety of research projects, reports, studies, measures, and programs used for institutional planning, effectiveness, student learning outcomes, accreditation, and decision-making.  Compiled reports and prepared presentations to share data with campus administrators.</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Additional Research Experience</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i/>
          <w:sz w:val="23"/>
          <w:szCs w:val="23"/>
        </w:rPr>
      </w:pPr>
      <w:r w:rsidRPr="00B8551C">
        <w:rPr>
          <w:rFonts w:ascii="Times New Roman" w:eastAsia="Calibri" w:hAnsi="Times New Roman" w:cs="Times New Roman"/>
          <w:sz w:val="23"/>
          <w:szCs w:val="23"/>
        </w:rPr>
        <w:t>January 2010-May 2010</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Research Team Member</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sz w:val="23"/>
          <w:szCs w:val="23"/>
        </w:rPr>
        <w:t>Dr. Terrell L. Strayhorn</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US Department of Education and Lumina Foundation Grant Project: Identifying Psychosocial Barriers for Women and Underrepresented Minorities in STEM</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Planned, organized and facilitated research team meetings.  Delegated tasks to group members.  Chaired survey design </w:t>
      </w:r>
      <w:proofErr w:type="gramStart"/>
      <w:r w:rsidRPr="00B8551C">
        <w:rPr>
          <w:rFonts w:ascii="Times New Roman" w:eastAsia="Calibri" w:hAnsi="Times New Roman" w:cs="Times New Roman"/>
          <w:sz w:val="23"/>
          <w:szCs w:val="23"/>
        </w:rPr>
        <w:t>committee which</w:t>
      </w:r>
      <w:proofErr w:type="gramEnd"/>
      <w:r w:rsidRPr="00B8551C">
        <w:rPr>
          <w:rFonts w:ascii="Times New Roman" w:eastAsia="Calibri" w:hAnsi="Times New Roman" w:cs="Times New Roman"/>
          <w:sz w:val="23"/>
          <w:szCs w:val="23"/>
        </w:rPr>
        <w:t xml:space="preserve"> produced the data collection instrument for the grant project.  Trained other research team members on proper survey design methods.  </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i/>
          <w:sz w:val="23"/>
          <w:szCs w:val="23"/>
        </w:rPr>
      </w:pPr>
      <w:r w:rsidRPr="00B8551C">
        <w:rPr>
          <w:rFonts w:ascii="Times New Roman" w:eastAsia="Calibri" w:hAnsi="Times New Roman" w:cs="Times New Roman"/>
          <w:sz w:val="23"/>
          <w:szCs w:val="23"/>
        </w:rPr>
        <w:t>August 2008-July 2010</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Research Team Member</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Dr. Terrell L. Strayhorn</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NSF Grant Project: Investigating the Critical Junctures: Strategies that Broaden Minority Participation in STEM Fields</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Involved in research team responsible for grant design and data collection for the National Science Foundation grant to increase participation of minority students in STEM.  </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i/>
          <w:sz w:val="23"/>
          <w:szCs w:val="23"/>
        </w:rPr>
      </w:pPr>
      <w:r w:rsidRPr="00B8551C">
        <w:rPr>
          <w:rFonts w:ascii="Times New Roman" w:eastAsia="Calibri" w:hAnsi="Times New Roman" w:cs="Times New Roman"/>
          <w:sz w:val="23"/>
          <w:szCs w:val="23"/>
        </w:rPr>
        <w:t>May-August 2008</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Research Assistant</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sz w:val="23"/>
          <w:szCs w:val="23"/>
        </w:rPr>
        <w:t>Dr. Terrell L. Strayhorn</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Assisted with research publications, book chapters, and campus-wide assessment projects; presented research at national conferences.  </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i/>
          <w:sz w:val="23"/>
          <w:szCs w:val="23"/>
        </w:rPr>
      </w:pPr>
      <w:r w:rsidRPr="00B8551C">
        <w:rPr>
          <w:rFonts w:ascii="Times New Roman" w:eastAsia="Calibri" w:hAnsi="Times New Roman" w:cs="Times New Roman"/>
          <w:sz w:val="23"/>
          <w:szCs w:val="23"/>
        </w:rPr>
        <w:t>August 2004- December 2006</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Research Assistant</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sz w:val="23"/>
          <w:szCs w:val="23"/>
        </w:rPr>
        <w:t>Children’s Learning Clinic (CLD)</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Dr. Mark D. Rapport</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Central Florida, Orlando, FL</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
    <w:p w:rsidR="00B8551C" w:rsidRPr="00B8551C" w:rsidRDefault="00B8551C" w:rsidP="00B8551C">
      <w:pPr>
        <w:spacing w:after="0" w:line="240" w:lineRule="auto"/>
        <w:ind w:left="1440"/>
        <w:rPr>
          <w:rFonts w:ascii="Times New Roman" w:eastAsia="Calibri" w:hAnsi="Times New Roman" w:cs="Times New Roman"/>
          <w:i/>
          <w:sz w:val="23"/>
          <w:szCs w:val="23"/>
        </w:rPr>
      </w:pPr>
      <w:r w:rsidRPr="00B8551C">
        <w:rPr>
          <w:rFonts w:ascii="Times New Roman" w:eastAsia="Calibri" w:hAnsi="Times New Roman" w:cs="Times New Roman"/>
          <w:sz w:val="23"/>
          <w:szCs w:val="23"/>
        </w:rPr>
        <w:t xml:space="preserve">Participated in data collection, data coding, and discussion contributing to a series of studies assessing learning behaviors of children with attention deficit disorder. </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Teaching Appointments-Graduate Level</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4320" w:hanging="3600"/>
        <w:rPr>
          <w:rFonts w:ascii="Times New Roman" w:eastAsia="Calibri" w:hAnsi="Times New Roman" w:cs="Times New Roman"/>
          <w:sz w:val="23"/>
          <w:szCs w:val="23"/>
        </w:rPr>
      </w:pPr>
      <w:r w:rsidRPr="00B8551C">
        <w:rPr>
          <w:rFonts w:ascii="Times New Roman" w:eastAsia="Calibri" w:hAnsi="Times New Roman" w:cs="Times New Roman"/>
          <w:sz w:val="23"/>
          <w:szCs w:val="23"/>
        </w:rPr>
        <w:t>August-December 2009</w:t>
      </w:r>
      <w:r w:rsidRPr="00B8551C">
        <w:rPr>
          <w:rFonts w:ascii="Times New Roman" w:eastAsia="Calibri" w:hAnsi="Times New Roman" w:cs="Times New Roman"/>
          <w:sz w:val="23"/>
          <w:szCs w:val="23"/>
        </w:rPr>
        <w:tab/>
        <w:t xml:space="preserve">ELPS 595: Assessment and Evaluation in Higher Education </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Fall Semester; College Student Personnel Master’s Program</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[Dr. Terrell L. Strayhorn, Associate Professor]</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Co-taught course required for Master’s students in the College Student Personnel Program. This course emphasized assessment and evaluation in higher education settings. Involved with all aspects of the course, including design of course syllabus and evaluation methods, facilitation of in-class discussions and online discussion forum, and assessment of student performance.  </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Teaching Appointments-Undergraduate Level</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August-December 2007</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FYS 101: First Year Studies</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Fall Semester; Undergraduate Freshmen</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ind w:left="1440"/>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Co-developed curriculum and co-taught course for first-year students as part of First Year Experience programming.  </w:t>
      </w:r>
    </w:p>
    <w:p w:rsidR="00B8551C" w:rsidRPr="00B8551C" w:rsidRDefault="00B8551C" w:rsidP="00B8551C">
      <w:pPr>
        <w:spacing w:after="0" w:line="240" w:lineRule="auto"/>
        <w:ind w:left="144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January-April 2006</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Co-</w:t>
      </w:r>
      <w:r w:rsidRPr="00B8551C">
        <w:rPr>
          <w:rFonts w:ascii="Times New Roman" w:eastAsia="Calibri" w:hAnsi="Times New Roman" w:cs="Times New Roman"/>
          <w:i/>
          <w:sz w:val="23"/>
          <w:szCs w:val="23"/>
        </w:rPr>
        <w:t xml:space="preserve">Instructor </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Resident Assistant Leadership Course</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Co-taught a training course for resident assistants.  Topics included diversity awareness, values and ethics, and collaborative working.  Assisted in resident assistant selection. </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i/>
          <w:sz w:val="23"/>
          <w:szCs w:val="23"/>
        </w:rPr>
        <w:t>Additional Professional Appointments</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sz w:val="23"/>
          <w:szCs w:val="23"/>
        </w:rPr>
        <w:tab/>
        <w:t>August 2007-May 2008</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Admissions Representative</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i/>
          <w:sz w:val="23"/>
          <w:szCs w:val="23"/>
        </w:rPr>
        <w:tab/>
      </w:r>
      <w:r w:rsidRPr="00B8551C">
        <w:rPr>
          <w:rFonts w:ascii="Times New Roman" w:eastAsia="Calibri" w:hAnsi="Times New Roman" w:cs="Times New Roman"/>
          <w:sz w:val="23"/>
          <w:szCs w:val="23"/>
        </w:rPr>
        <w:t xml:space="preserve">Office of Undergraduate Admissions </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Trained in the undergraduate admissions office at the University of Tennessee to holistically review admissions applications using student software Banner.  Based on review, made individual student admissions recommendations.</w:t>
      </w:r>
    </w:p>
    <w:p w:rsidR="00B8551C" w:rsidRPr="00B8551C" w:rsidRDefault="00B8551C" w:rsidP="00B8551C">
      <w:pPr>
        <w:spacing w:after="0" w:line="240" w:lineRule="auto"/>
        <w:ind w:left="144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 </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July 2007-May 2008</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Graduate Assistant</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Office of the Vice Chancellor for Student Affairs</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1440"/>
        <w:rPr>
          <w:rFonts w:ascii="Times New Roman" w:eastAsia="Times New Roman" w:hAnsi="Times New Roman" w:cs="Times New Roman"/>
          <w:bCs/>
        </w:rPr>
      </w:pPr>
      <w:r w:rsidRPr="00B8551C">
        <w:rPr>
          <w:rFonts w:ascii="Times New Roman" w:eastAsia="Times New Roman" w:hAnsi="Times New Roman" w:cs="Times New Roman"/>
          <w:bCs/>
          <w:sz w:val="23"/>
          <w:szCs w:val="23"/>
        </w:rPr>
        <w:t xml:space="preserve">Served in an </w:t>
      </w:r>
      <w:proofErr w:type="spellStart"/>
      <w:r w:rsidRPr="00B8551C">
        <w:rPr>
          <w:rFonts w:ascii="Times New Roman" w:eastAsia="Times New Roman" w:hAnsi="Times New Roman" w:cs="Times New Roman"/>
          <w:bCs/>
          <w:sz w:val="23"/>
          <w:szCs w:val="23"/>
        </w:rPr>
        <w:t>ombuds</w:t>
      </w:r>
      <w:proofErr w:type="spellEnd"/>
      <w:r w:rsidRPr="00B8551C">
        <w:rPr>
          <w:rFonts w:ascii="Times New Roman" w:eastAsia="Times New Roman" w:hAnsi="Times New Roman" w:cs="Times New Roman"/>
          <w:bCs/>
          <w:sz w:val="23"/>
          <w:szCs w:val="23"/>
        </w:rPr>
        <w:t xml:space="preserve"> capacity to assist students; compiled reports, and prepared materials for meetings and presentations; conducted research relating to issues in higher education; served on planning committees centered on student affairs related issues; planned and organized national meetings and conferences; wrote and distributed memos and e-mails on behalf of the Vice Chancellor for student affairs. </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i/>
          <w:sz w:val="23"/>
          <w:szCs w:val="23"/>
        </w:rPr>
      </w:pPr>
      <w:r w:rsidRPr="00B8551C">
        <w:rPr>
          <w:rFonts w:ascii="Times New Roman" w:eastAsia="Calibri" w:hAnsi="Times New Roman" w:cs="Times New Roman"/>
          <w:sz w:val="23"/>
          <w:szCs w:val="23"/>
        </w:rPr>
        <w:t>July 2006-July 2007</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Graduate Assistant</w:t>
      </w:r>
    </w:p>
    <w:p w:rsidR="00B8551C" w:rsidRPr="00B8551C" w:rsidRDefault="00B8551C" w:rsidP="00B8551C">
      <w:pPr>
        <w:spacing w:after="0" w:line="240" w:lineRule="auto"/>
        <w:ind w:left="4320"/>
        <w:rPr>
          <w:rFonts w:ascii="Times New Roman" w:eastAsia="Calibri" w:hAnsi="Times New Roman" w:cs="Times New Roman"/>
          <w:sz w:val="23"/>
          <w:szCs w:val="23"/>
        </w:rPr>
      </w:pPr>
      <w:r w:rsidRPr="00B8551C">
        <w:rPr>
          <w:rFonts w:ascii="Times New Roman" w:eastAsia="Calibri" w:hAnsi="Times New Roman" w:cs="Times New Roman"/>
          <w:sz w:val="23"/>
          <w:szCs w:val="23"/>
        </w:rPr>
        <w:t>Safety, Environment, &amp; Education (SEE) Center</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University of Tennessee, Knoxville, TN</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Times New Roman" w:hAnsi="Times New Roman" w:cs="Times New Roman"/>
          <w:bCs/>
        </w:rPr>
      </w:pPr>
    </w:p>
    <w:p w:rsidR="00B8551C" w:rsidRPr="00B8551C" w:rsidRDefault="00B8551C" w:rsidP="00B8551C">
      <w:pPr>
        <w:spacing w:after="0" w:line="240" w:lineRule="auto"/>
        <w:ind w:left="1440"/>
        <w:rPr>
          <w:rFonts w:ascii="Times New Roman" w:eastAsia="Times New Roman" w:hAnsi="Times New Roman" w:cs="Times New Roman"/>
          <w:bCs/>
        </w:rPr>
      </w:pPr>
      <w:r w:rsidRPr="00B8551C">
        <w:rPr>
          <w:rFonts w:ascii="Times New Roman" w:eastAsia="Times New Roman" w:hAnsi="Times New Roman" w:cs="Times New Roman"/>
          <w:bCs/>
          <w:sz w:val="23"/>
          <w:szCs w:val="23"/>
        </w:rPr>
        <w:t xml:space="preserve">Served as a campus liaison between various organizations and the SEE Center; facilitated and presided over Student Advisory Committee meetings; collected and analyzed data on student drinking behaviors; coordinated and executed a social norms marketing campaign resulting in a 27% decrease in student high-risk drinking.  </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 </w:t>
      </w:r>
    </w:p>
    <w:p w:rsidR="00B8551C" w:rsidRPr="00B8551C" w:rsidRDefault="00B8551C" w:rsidP="00B8551C">
      <w:pPr>
        <w:spacing w:after="0" w:line="240" w:lineRule="auto"/>
        <w:rPr>
          <w:rFonts w:ascii="Times New Roman" w:eastAsia="Calibri" w:hAnsi="Times New Roman" w:cs="Times New Roman"/>
          <w:b/>
          <w:sz w:val="23"/>
          <w:szCs w:val="23"/>
          <w:u w:val="single"/>
        </w:rPr>
      </w:pPr>
      <w:r w:rsidRPr="00B8551C">
        <w:rPr>
          <w:rFonts w:ascii="Times New Roman" w:eastAsia="Calibri" w:hAnsi="Times New Roman" w:cs="Times New Roman"/>
          <w:b/>
          <w:sz w:val="23"/>
          <w:szCs w:val="23"/>
          <w:u w:val="single"/>
        </w:rPr>
        <w:t>Research and Scholarly Activities</w:t>
      </w:r>
    </w:p>
    <w:p w:rsidR="00B8551C" w:rsidRPr="00B8551C" w:rsidRDefault="00B8551C" w:rsidP="00B8551C">
      <w:pPr>
        <w:spacing w:after="0" w:line="240" w:lineRule="auto"/>
        <w:rPr>
          <w:rFonts w:ascii="Times New Roman" w:eastAsia="Calibri" w:hAnsi="Times New Roman" w:cs="Times New Roman"/>
          <w:b/>
          <w:sz w:val="23"/>
          <w:szCs w:val="23"/>
          <w:u w:val="single"/>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Research Publications</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Sallee, M.W., &amp; </w:t>
      </w:r>
      <w:r w:rsidRPr="00B8551C">
        <w:rPr>
          <w:rFonts w:ascii="Times New Roman" w:eastAsia="Calibri" w:hAnsi="Times New Roman" w:cs="Times New Roman"/>
          <w:b/>
          <w:sz w:val="23"/>
          <w:szCs w:val="23"/>
        </w:rPr>
        <w:t xml:space="preserve">Blakewood, A.M. </w:t>
      </w:r>
      <w:r w:rsidRPr="00B8551C">
        <w:rPr>
          <w:rFonts w:ascii="Times New Roman" w:eastAsia="Calibri" w:hAnsi="Times New Roman" w:cs="Times New Roman"/>
          <w:sz w:val="23"/>
          <w:szCs w:val="23"/>
        </w:rPr>
        <w:t>(in review). Dr. Afterthought and Dr. Mom: The experiences of female scientists with children.</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Strayhorn, T.L., </w:t>
      </w:r>
      <w:r w:rsidRPr="00B8551C">
        <w:rPr>
          <w:rFonts w:ascii="Times New Roman" w:eastAsia="Calibri" w:hAnsi="Times New Roman" w:cs="Times New Roman"/>
          <w:b/>
          <w:sz w:val="23"/>
          <w:szCs w:val="23"/>
        </w:rPr>
        <w:t xml:space="preserve">Blakewood, A.M. </w:t>
      </w:r>
      <w:r w:rsidRPr="00B8551C">
        <w:rPr>
          <w:rFonts w:ascii="Times New Roman" w:eastAsia="Calibri" w:hAnsi="Times New Roman" w:cs="Times New Roman"/>
          <w:sz w:val="23"/>
          <w:szCs w:val="23"/>
        </w:rPr>
        <w:t xml:space="preserve">(2009).  </w:t>
      </w:r>
      <w:proofErr w:type="gramStart"/>
      <w:r w:rsidRPr="00B8551C">
        <w:rPr>
          <w:rFonts w:ascii="Times New Roman" w:eastAsia="Calibri" w:hAnsi="Times New Roman" w:cs="Times New Roman"/>
          <w:sz w:val="23"/>
          <w:szCs w:val="23"/>
        </w:rPr>
        <w:t xml:space="preserve">Racial differences in first-year college students’ use of </w:t>
      </w:r>
      <w:proofErr w:type="spellStart"/>
      <w:r w:rsidRPr="00B8551C">
        <w:rPr>
          <w:rFonts w:ascii="Times New Roman" w:eastAsia="Calibri" w:hAnsi="Times New Roman" w:cs="Times New Roman"/>
          <w:sz w:val="23"/>
          <w:szCs w:val="23"/>
        </w:rPr>
        <w:t>Myspace</w:t>
      </w:r>
      <w:proofErr w:type="spellEnd"/>
      <w:r w:rsidRPr="00B8551C">
        <w:rPr>
          <w:rFonts w:ascii="Times New Roman" w:eastAsia="Calibri" w:hAnsi="Times New Roman" w:cs="Times New Roman"/>
          <w:sz w:val="23"/>
          <w:szCs w:val="23"/>
        </w:rPr>
        <w:t xml:space="preserve"> and Facebook.</w:t>
      </w:r>
      <w:proofErr w:type="gramEnd"/>
      <w:r w:rsidRPr="00B8551C">
        <w:rPr>
          <w:rFonts w:ascii="Times New Roman" w:eastAsia="Calibri" w:hAnsi="Times New Roman" w:cs="Times New Roman"/>
          <w:sz w:val="23"/>
          <w:szCs w:val="23"/>
        </w:rPr>
        <w:t xml:space="preserve"> </w:t>
      </w:r>
      <w:proofErr w:type="gramStart"/>
      <w:r w:rsidRPr="00B8551C">
        <w:rPr>
          <w:rFonts w:ascii="Times New Roman" w:eastAsia="Calibri" w:hAnsi="Times New Roman" w:cs="Times New Roman"/>
          <w:i/>
          <w:sz w:val="23"/>
          <w:szCs w:val="23"/>
        </w:rPr>
        <w:t>NASPA Net Results</w:t>
      </w:r>
      <w:r w:rsidRPr="00B8551C">
        <w:rPr>
          <w:rFonts w:ascii="Times New Roman" w:eastAsia="Calibri" w:hAnsi="Times New Roman" w:cs="Times New Roman"/>
          <w:sz w:val="23"/>
          <w:szCs w:val="23"/>
        </w:rPr>
        <w:t>.</w:t>
      </w:r>
      <w:proofErr w:type="gramEnd"/>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sz w:val="24"/>
          <w:szCs w:val="24"/>
        </w:rPr>
      </w:pPr>
      <w:r w:rsidRPr="00B8551C">
        <w:rPr>
          <w:rFonts w:ascii="Times New Roman" w:eastAsia="Calibri" w:hAnsi="Times New Roman" w:cs="Times New Roman"/>
          <w:sz w:val="24"/>
          <w:szCs w:val="24"/>
        </w:rPr>
        <w:t xml:space="preserve">Strayhorn, T. L., </w:t>
      </w:r>
      <w:r w:rsidRPr="00B8551C">
        <w:rPr>
          <w:rFonts w:ascii="Times New Roman" w:eastAsia="Calibri" w:hAnsi="Times New Roman" w:cs="Times New Roman"/>
          <w:b/>
          <w:sz w:val="24"/>
          <w:szCs w:val="24"/>
        </w:rPr>
        <w:t>Blakewood, A. M.,</w:t>
      </w:r>
      <w:r w:rsidRPr="00B8551C">
        <w:rPr>
          <w:rFonts w:ascii="Times New Roman" w:eastAsia="Calibri" w:hAnsi="Times New Roman" w:cs="Times New Roman"/>
          <w:sz w:val="24"/>
          <w:szCs w:val="24"/>
        </w:rPr>
        <w:t xml:space="preserve"> &amp; </w:t>
      </w:r>
      <w:proofErr w:type="spellStart"/>
      <w:r w:rsidRPr="00B8551C">
        <w:rPr>
          <w:rFonts w:ascii="Times New Roman" w:eastAsia="Calibri" w:hAnsi="Times New Roman" w:cs="Times New Roman"/>
          <w:sz w:val="24"/>
          <w:szCs w:val="24"/>
        </w:rPr>
        <w:t>DeVita</w:t>
      </w:r>
      <w:proofErr w:type="spellEnd"/>
      <w:r w:rsidRPr="00B8551C">
        <w:rPr>
          <w:rFonts w:ascii="Times New Roman" w:eastAsia="Calibri" w:hAnsi="Times New Roman" w:cs="Times New Roman"/>
          <w:sz w:val="24"/>
          <w:szCs w:val="24"/>
        </w:rPr>
        <w:t xml:space="preserve">, J. M. (2008). </w:t>
      </w:r>
      <w:proofErr w:type="gramStart"/>
      <w:r w:rsidRPr="00B8551C">
        <w:rPr>
          <w:rFonts w:ascii="Times New Roman" w:eastAsia="Calibri" w:hAnsi="Times New Roman" w:cs="Times New Roman"/>
          <w:sz w:val="24"/>
          <w:szCs w:val="24"/>
        </w:rPr>
        <w:t>Factors affecting the college choice and retention of African American gay male undergraduates.</w:t>
      </w:r>
      <w:proofErr w:type="gramEnd"/>
      <w:r w:rsidRPr="00B8551C">
        <w:rPr>
          <w:rFonts w:ascii="Times New Roman" w:eastAsia="Calibri" w:hAnsi="Times New Roman" w:cs="Times New Roman"/>
          <w:sz w:val="24"/>
          <w:szCs w:val="24"/>
        </w:rPr>
        <w:t xml:space="preserve"> </w:t>
      </w:r>
      <w:r w:rsidRPr="00B8551C">
        <w:rPr>
          <w:rFonts w:ascii="Times New Roman" w:eastAsia="Calibri" w:hAnsi="Times New Roman" w:cs="Times New Roman"/>
          <w:i/>
          <w:iCs/>
          <w:sz w:val="24"/>
          <w:szCs w:val="24"/>
        </w:rPr>
        <w:t>NASAP Journal</w:t>
      </w:r>
    </w:p>
    <w:p w:rsidR="00B8551C" w:rsidRPr="00B8551C" w:rsidRDefault="00B8551C" w:rsidP="00B8551C">
      <w:pPr>
        <w:spacing w:after="0" w:line="240" w:lineRule="auto"/>
        <w:rPr>
          <w:rFonts w:ascii="Times New Roman" w:eastAsia="Times New Roman" w:hAnsi="Times New Roman" w:cs="Times New Roman"/>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Book Chapters</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Strayhorn, T. L.,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(in press).  Challenges and supports for African American gay males in college.  </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Strayhorn, T. L., </w:t>
      </w:r>
      <w:r w:rsidRPr="00B8551C">
        <w:rPr>
          <w:rFonts w:ascii="Times New Roman" w:eastAsia="Calibri" w:hAnsi="Times New Roman" w:cs="Times New Roman"/>
          <w:b/>
          <w:sz w:val="23"/>
          <w:szCs w:val="23"/>
        </w:rPr>
        <w:t>Blakewood, A.M.</w:t>
      </w:r>
      <w:r w:rsidRPr="00B8551C">
        <w:rPr>
          <w:rFonts w:ascii="Times New Roman" w:eastAsia="Calibri" w:hAnsi="Times New Roman" w:cs="Times New Roman"/>
          <w:sz w:val="23"/>
          <w:szCs w:val="23"/>
        </w:rPr>
        <w:t xml:space="preserve">, &amp;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(invited/anticipated publication 2010). STEM in the United States: Participation of women and racial/ethnic minorities. </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Grants Funded</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19"/>
        </w:rPr>
        <w:t xml:space="preserve">Strayhorn, T. L., </w:t>
      </w:r>
      <w:r w:rsidRPr="00B8551C">
        <w:rPr>
          <w:rFonts w:ascii="Times New Roman" w:eastAsia="Calibri" w:hAnsi="Times New Roman" w:cs="Times New Roman"/>
          <w:b/>
          <w:sz w:val="23"/>
        </w:rPr>
        <w:t>Blakewood, A. M.</w:t>
      </w:r>
      <w:r w:rsidRPr="00B8551C">
        <w:rPr>
          <w:rFonts w:ascii="Times New Roman" w:eastAsia="Calibri" w:hAnsi="Times New Roman" w:cs="Times New Roman"/>
          <w:sz w:val="23"/>
        </w:rPr>
        <w:t xml:space="preserve">, &amp; </w:t>
      </w:r>
      <w:proofErr w:type="spellStart"/>
      <w:r w:rsidRPr="00B8551C">
        <w:rPr>
          <w:rFonts w:ascii="Times New Roman" w:eastAsia="Calibri" w:hAnsi="Times New Roman" w:cs="Times New Roman"/>
          <w:sz w:val="23"/>
        </w:rPr>
        <w:t>DeVita</w:t>
      </w:r>
      <w:proofErr w:type="spellEnd"/>
      <w:r w:rsidRPr="00B8551C">
        <w:rPr>
          <w:rFonts w:ascii="Times New Roman" w:eastAsia="Calibri" w:hAnsi="Times New Roman" w:cs="Times New Roman"/>
          <w:sz w:val="23"/>
        </w:rPr>
        <w:t xml:space="preserve">, J. M. (2010). </w:t>
      </w:r>
      <w:proofErr w:type="gramStart"/>
      <w:r w:rsidRPr="00B8551C">
        <w:rPr>
          <w:rFonts w:ascii="Times New Roman" w:eastAsia="Calibri" w:hAnsi="Times New Roman" w:cs="Times New Roman"/>
          <w:i/>
          <w:sz w:val="23"/>
        </w:rPr>
        <w:t>Diffusion and use of CAS standards and guidelines among educational practitioners in academic and student affairs.</w:t>
      </w:r>
      <w:proofErr w:type="gramEnd"/>
      <w:r w:rsidRPr="00B8551C">
        <w:rPr>
          <w:rFonts w:ascii="Times New Roman" w:eastAsia="Calibri" w:hAnsi="Times New Roman" w:cs="Times New Roman"/>
          <w:i/>
          <w:sz w:val="23"/>
        </w:rPr>
        <w:t xml:space="preserve"> </w:t>
      </w:r>
      <w:r w:rsidRPr="00B8551C">
        <w:rPr>
          <w:rFonts w:ascii="Times New Roman" w:eastAsia="Calibri" w:hAnsi="Times New Roman" w:cs="Times New Roman"/>
          <w:sz w:val="23"/>
        </w:rPr>
        <w:t xml:space="preserve">The Council for the Advancement of Standards in Higher Education (CAS): Washington, D. C. </w:t>
      </w:r>
      <w:r w:rsidRPr="00B8551C">
        <w:rPr>
          <w:rFonts w:ascii="Times New Roman" w:eastAsia="Calibri" w:hAnsi="Times New Roman" w:cs="Times New Roman"/>
          <w:sz w:val="23"/>
          <w:u w:val="single"/>
        </w:rPr>
        <w:t>Funded</w:t>
      </w:r>
      <w:r w:rsidRPr="00B8551C">
        <w:rPr>
          <w:rFonts w:ascii="Times New Roman" w:eastAsia="Calibri" w:hAnsi="Times New Roman" w:cs="Times New Roman"/>
          <w:sz w:val="23"/>
        </w:rPr>
        <w:t>: $3000.</w:t>
      </w:r>
      <w:r w:rsidRPr="00B8551C">
        <w:rPr>
          <w:rFonts w:ascii="Times New Roman" w:eastAsia="Calibri" w:hAnsi="Times New Roman" w:cs="Times New Roman"/>
          <w:sz w:val="23"/>
          <w:szCs w:val="24"/>
        </w:rPr>
        <w:t xml:space="preserve"> </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Strayhorn, T.L.,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w:t>
      </w:r>
      <w:proofErr w:type="spellStart"/>
      <w:r w:rsidRPr="00B8551C">
        <w:rPr>
          <w:rFonts w:ascii="Times New Roman" w:eastAsia="Calibri" w:hAnsi="Times New Roman" w:cs="Times New Roman"/>
          <w:sz w:val="23"/>
          <w:szCs w:val="23"/>
        </w:rPr>
        <w:t>Pendergrast</w:t>
      </w:r>
      <w:proofErr w:type="spellEnd"/>
      <w:r w:rsidRPr="00B8551C">
        <w:rPr>
          <w:rFonts w:ascii="Times New Roman" w:eastAsia="Calibri" w:hAnsi="Times New Roman" w:cs="Times New Roman"/>
          <w:sz w:val="23"/>
          <w:szCs w:val="23"/>
        </w:rPr>
        <w:t xml:space="preserve">, S. L. (2007).  </w:t>
      </w:r>
      <w:r w:rsidRPr="00B8551C">
        <w:rPr>
          <w:rFonts w:ascii="Times New Roman" w:eastAsia="Calibri" w:hAnsi="Times New Roman" w:cs="Times New Roman"/>
          <w:i/>
          <w:sz w:val="23"/>
          <w:szCs w:val="23"/>
        </w:rPr>
        <w:t>Studying gender</w:t>
      </w:r>
      <w:r w:rsidRPr="00B8551C">
        <w:rPr>
          <w:rFonts w:ascii="Times New Roman" w:eastAsia="Calibri" w:hAnsi="Times New Roman" w:cs="Times New Roman"/>
          <w:sz w:val="23"/>
          <w:szCs w:val="23"/>
        </w:rPr>
        <w:t xml:space="preserve"> </w:t>
      </w:r>
      <w:r w:rsidRPr="00B8551C">
        <w:rPr>
          <w:rFonts w:ascii="Times New Roman" w:eastAsia="Calibri" w:hAnsi="Times New Roman" w:cs="Times New Roman"/>
          <w:i/>
          <w:sz w:val="23"/>
          <w:szCs w:val="23"/>
        </w:rPr>
        <w:t xml:space="preserve">change management: International master’s </w:t>
      </w:r>
      <w:proofErr w:type="spellStart"/>
      <w:r w:rsidRPr="00B8551C">
        <w:rPr>
          <w:rFonts w:ascii="Times New Roman" w:eastAsia="Calibri" w:hAnsi="Times New Roman" w:cs="Times New Roman"/>
          <w:i/>
          <w:sz w:val="23"/>
          <w:szCs w:val="23"/>
        </w:rPr>
        <w:t>programme</w:t>
      </w:r>
      <w:proofErr w:type="spellEnd"/>
      <w:r w:rsidRPr="00B8551C">
        <w:rPr>
          <w:rFonts w:ascii="Times New Roman" w:eastAsia="Calibri" w:hAnsi="Times New Roman" w:cs="Times New Roman"/>
          <w:i/>
          <w:sz w:val="23"/>
          <w:szCs w:val="23"/>
        </w:rPr>
        <w:t xml:space="preserve"> (MAHE) in higher education at</w:t>
      </w:r>
      <w:r w:rsidRPr="00B8551C">
        <w:rPr>
          <w:rFonts w:ascii="Times New Roman" w:eastAsia="Calibri" w:hAnsi="Times New Roman" w:cs="Times New Roman"/>
          <w:sz w:val="23"/>
          <w:szCs w:val="23"/>
        </w:rPr>
        <w:t xml:space="preserve"> </w:t>
      </w:r>
      <w:r w:rsidRPr="00B8551C">
        <w:rPr>
          <w:rFonts w:ascii="Times New Roman" w:eastAsia="Calibri" w:hAnsi="Times New Roman" w:cs="Times New Roman"/>
          <w:i/>
          <w:sz w:val="23"/>
          <w:szCs w:val="23"/>
        </w:rPr>
        <w:t>Kassel University</w:t>
      </w:r>
      <w:r w:rsidRPr="00B8551C">
        <w:rPr>
          <w:rFonts w:ascii="Times New Roman" w:eastAsia="Calibri" w:hAnsi="Times New Roman" w:cs="Times New Roman"/>
          <w:sz w:val="23"/>
          <w:szCs w:val="23"/>
        </w:rPr>
        <w:t xml:space="preserve">.  </w:t>
      </w:r>
      <w:proofErr w:type="gramStart"/>
      <w:r w:rsidRPr="00B8551C">
        <w:rPr>
          <w:rFonts w:ascii="Times New Roman" w:eastAsia="Calibri" w:hAnsi="Times New Roman" w:cs="Times New Roman"/>
          <w:sz w:val="23"/>
          <w:szCs w:val="23"/>
        </w:rPr>
        <w:t>College of Education, Health and Human Sciences’ Council for Intercultural and International Awareness grant.</w:t>
      </w:r>
      <w:proofErr w:type="gramEnd"/>
      <w:r w:rsidRPr="00B8551C">
        <w:rPr>
          <w:rFonts w:ascii="Times New Roman" w:eastAsia="Calibri" w:hAnsi="Times New Roman" w:cs="Times New Roman"/>
          <w:sz w:val="23"/>
          <w:szCs w:val="23"/>
        </w:rPr>
        <w:t xml:space="preserve">  Knoxville: University of Tennessee.  </w:t>
      </w:r>
      <w:r w:rsidRPr="00B8551C">
        <w:rPr>
          <w:rFonts w:ascii="Times New Roman" w:eastAsia="Calibri" w:hAnsi="Times New Roman" w:cs="Times New Roman"/>
          <w:sz w:val="23"/>
          <w:szCs w:val="23"/>
          <w:u w:val="single"/>
        </w:rPr>
        <w:t>Funded</w:t>
      </w:r>
      <w:r w:rsidRPr="00B8551C">
        <w:rPr>
          <w:rFonts w:ascii="Times New Roman" w:eastAsia="Calibri" w:hAnsi="Times New Roman" w:cs="Times New Roman"/>
          <w:sz w:val="23"/>
          <w:szCs w:val="23"/>
        </w:rPr>
        <w:t>: $5000.</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 xml:space="preserve">Research Papers and Refereed Presentations </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 - indicates “international”; * - indicates “national”)</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(Accepted for 2011conference). </w:t>
      </w:r>
      <w:r w:rsidRPr="00B8551C">
        <w:rPr>
          <w:rFonts w:ascii="Times New Roman" w:eastAsia="Calibri" w:hAnsi="Times New Roman" w:cs="Times New Roman"/>
          <w:i/>
          <w:sz w:val="23"/>
          <w:szCs w:val="23"/>
        </w:rPr>
        <w:t>Mixed Messages: Parental Influences on First-Year Women of Color.</w:t>
      </w:r>
      <w:r w:rsidRPr="00B8551C">
        <w:rPr>
          <w:rFonts w:ascii="Times New Roman" w:eastAsia="Calibri" w:hAnsi="Times New Roman" w:cs="Times New Roman"/>
          <w:sz w:val="23"/>
          <w:szCs w:val="23"/>
        </w:rPr>
        <w:t xml:space="preserve">  Paper to be presented at the ACPA National Conference, Baltimore, </w:t>
      </w:r>
      <w:proofErr w:type="gramStart"/>
      <w:r w:rsidRPr="00B8551C">
        <w:rPr>
          <w:rFonts w:ascii="Times New Roman" w:eastAsia="Calibri" w:hAnsi="Times New Roman" w:cs="Times New Roman"/>
          <w:sz w:val="23"/>
          <w:szCs w:val="23"/>
        </w:rPr>
        <w:t>M.D</w:t>
      </w:r>
      <w:proofErr w:type="gramEnd"/>
      <w:r w:rsidRPr="00B8551C">
        <w:rPr>
          <w:rFonts w:ascii="Times New Roman" w:eastAsia="Calibri" w:hAnsi="Times New Roman" w:cs="Times New Roman"/>
          <w:sz w:val="23"/>
          <w:szCs w:val="23"/>
        </w:rPr>
        <w:t>.</w:t>
      </w: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ab/>
      </w: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 xml:space="preserve">+Sallee, M.W. &amp; </w:t>
      </w:r>
      <w:r w:rsidRPr="00B8551C">
        <w:rPr>
          <w:rFonts w:ascii="Times New Roman" w:eastAsia="Calibri" w:hAnsi="Times New Roman" w:cs="Times New Roman"/>
          <w:b/>
          <w:sz w:val="23"/>
          <w:szCs w:val="23"/>
        </w:rPr>
        <w:t xml:space="preserve">Blakewood, A.M. </w:t>
      </w:r>
      <w:r w:rsidRPr="00B8551C">
        <w:rPr>
          <w:rFonts w:ascii="Times New Roman" w:eastAsia="Calibri" w:hAnsi="Times New Roman" w:cs="Times New Roman"/>
          <w:sz w:val="23"/>
          <w:szCs w:val="23"/>
        </w:rPr>
        <w:t xml:space="preserve">(2010, May). </w:t>
      </w:r>
      <w:r w:rsidRPr="00B8551C">
        <w:rPr>
          <w:rFonts w:ascii="Times New Roman" w:eastAsia="Calibri" w:hAnsi="Times New Roman" w:cs="Times New Roman"/>
          <w:i/>
          <w:sz w:val="23"/>
          <w:szCs w:val="23"/>
        </w:rPr>
        <w:t>Dr. Afterthought and Dr. Mom: The experiences of female scientists with children</w:t>
      </w:r>
      <w:r w:rsidRPr="00B8551C">
        <w:rPr>
          <w:rFonts w:ascii="Times New Roman" w:eastAsia="Calibri" w:hAnsi="Times New Roman" w:cs="Times New Roman"/>
          <w:sz w:val="23"/>
          <w:szCs w:val="23"/>
        </w:rPr>
        <w:t xml:space="preserve">. Roundtable session presented at the AERA National Conference, Denver, CO. </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sz w:val="23"/>
          <w:szCs w:val="23"/>
        </w:rPr>
        <w:t xml:space="preserve">+Strayhorn, T. L. &amp; </w:t>
      </w:r>
      <w:r w:rsidRPr="00B8551C">
        <w:rPr>
          <w:rFonts w:ascii="Times New Roman" w:eastAsia="Calibri" w:hAnsi="Times New Roman" w:cs="Times New Roman"/>
          <w:b/>
          <w:sz w:val="23"/>
          <w:szCs w:val="23"/>
        </w:rPr>
        <w:t xml:space="preserve">Blakewood, A. M.,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J.M. (2010, May).  </w:t>
      </w:r>
      <w:r w:rsidRPr="00B8551C">
        <w:rPr>
          <w:rFonts w:ascii="Times New Roman" w:eastAsia="Calibri" w:hAnsi="Times New Roman" w:cs="Times New Roman"/>
          <w:i/>
          <w:sz w:val="23"/>
          <w:szCs w:val="23"/>
        </w:rPr>
        <w:t xml:space="preserve">Understanding complex ecologies of African-American collegians by advancing educational research and practice. </w:t>
      </w:r>
      <w:r w:rsidRPr="00B8551C">
        <w:rPr>
          <w:rFonts w:ascii="Times New Roman" w:eastAsia="Calibri" w:hAnsi="Times New Roman" w:cs="Times New Roman"/>
          <w:sz w:val="23"/>
          <w:szCs w:val="23"/>
        </w:rPr>
        <w:t>Paper presented at the AERA National Conference, Denver, CO.</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(2010, March). </w:t>
      </w:r>
      <w:proofErr w:type="gramStart"/>
      <w:r w:rsidRPr="00B8551C">
        <w:rPr>
          <w:rFonts w:ascii="Times New Roman" w:eastAsia="Calibri" w:hAnsi="Times New Roman" w:cs="Times New Roman"/>
          <w:i/>
          <w:sz w:val="23"/>
          <w:szCs w:val="23"/>
        </w:rPr>
        <w:t>Development of Gay Black Male Collegians at PWI’s and HBCU’s</w:t>
      </w:r>
      <w:r w:rsidRPr="00B8551C">
        <w:rPr>
          <w:rFonts w:ascii="Times New Roman" w:eastAsia="Calibri" w:hAnsi="Times New Roman" w:cs="Times New Roman"/>
          <w:sz w:val="23"/>
          <w:szCs w:val="23"/>
        </w:rPr>
        <w:t>.</w:t>
      </w:r>
      <w:proofErr w:type="gramEnd"/>
      <w:r w:rsidRPr="00B8551C">
        <w:rPr>
          <w:rFonts w:ascii="Times New Roman" w:eastAsia="Calibri" w:hAnsi="Times New Roman" w:cs="Times New Roman"/>
          <w:sz w:val="23"/>
          <w:szCs w:val="23"/>
        </w:rPr>
        <w:t xml:space="preserve"> Paper presented at the NASPA National Conference, Chicago, IL. </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sz w:val="23"/>
          <w:szCs w:val="23"/>
        </w:rPr>
        <w:t xml:space="preserve">+Strayhorn, T. L.,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Davis, J. E. (2009, November). </w:t>
      </w:r>
      <w:r w:rsidRPr="00B8551C">
        <w:rPr>
          <w:rFonts w:ascii="Times New Roman" w:eastAsia="Calibri" w:hAnsi="Times New Roman" w:cs="Times New Roman"/>
          <w:i/>
          <w:sz w:val="23"/>
          <w:szCs w:val="23"/>
        </w:rPr>
        <w:t>Advancing future scholarship: Applying multiple epistemologies and theoretical perspectives to research on multiple identities</w:t>
      </w:r>
      <w:r w:rsidRPr="00B8551C">
        <w:rPr>
          <w:rFonts w:ascii="Times New Roman" w:eastAsia="Calibri" w:hAnsi="Times New Roman" w:cs="Times New Roman"/>
          <w:sz w:val="23"/>
          <w:szCs w:val="23"/>
        </w:rPr>
        <w:t xml:space="preserve">. </w:t>
      </w:r>
      <w:proofErr w:type="gramStart"/>
      <w:r w:rsidRPr="00B8551C">
        <w:rPr>
          <w:rFonts w:ascii="Times New Roman" w:eastAsia="Calibri" w:hAnsi="Times New Roman" w:cs="Times New Roman"/>
          <w:sz w:val="23"/>
          <w:szCs w:val="23"/>
        </w:rPr>
        <w:t>Symposium at ASHE Conference, Vancouver, BC.</w:t>
      </w:r>
      <w:proofErr w:type="gramEnd"/>
      <w:r w:rsidRPr="00B8551C">
        <w:rPr>
          <w:rFonts w:ascii="Times New Roman" w:eastAsia="Calibri" w:hAnsi="Times New Roman" w:cs="Times New Roman"/>
          <w:sz w:val="23"/>
          <w:szCs w:val="23"/>
        </w:rPr>
        <w:t xml:space="preserve"> </w:t>
      </w:r>
    </w:p>
    <w:p w:rsidR="00B8551C" w:rsidRPr="00B8551C" w:rsidRDefault="00B8551C" w:rsidP="00B8551C">
      <w:pPr>
        <w:spacing w:after="0" w:line="240" w:lineRule="auto"/>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J.M., &amp; Strayhorn, T. L. (2009, April). </w:t>
      </w:r>
      <w:proofErr w:type="gramStart"/>
      <w:r w:rsidRPr="00B8551C">
        <w:rPr>
          <w:rFonts w:ascii="Times New Roman" w:eastAsia="Calibri" w:hAnsi="Times New Roman" w:cs="Times New Roman"/>
          <w:i/>
          <w:sz w:val="23"/>
          <w:szCs w:val="23"/>
        </w:rPr>
        <w:t>Challenges and Supports of African American Gay Males in College.</w:t>
      </w:r>
      <w:proofErr w:type="gramEnd"/>
      <w:r w:rsidRPr="00B8551C">
        <w:rPr>
          <w:rFonts w:ascii="Times New Roman" w:eastAsia="Calibri" w:hAnsi="Times New Roman" w:cs="Times New Roman"/>
          <w:sz w:val="23"/>
          <w:szCs w:val="23"/>
        </w:rPr>
        <w:t xml:space="preserve"> Paper presented at the AERA National Conference, San Diego, CA.</w:t>
      </w:r>
    </w:p>
    <w:p w:rsidR="00B8551C" w:rsidRPr="00B8551C" w:rsidRDefault="00B8551C" w:rsidP="00B8551C">
      <w:pPr>
        <w:spacing w:after="0" w:line="240" w:lineRule="auto"/>
        <w:ind w:left="720"/>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Strayhorn, T. L. (2009, March).  </w:t>
      </w:r>
      <w:r w:rsidRPr="00B8551C">
        <w:rPr>
          <w:rFonts w:ascii="Times New Roman" w:eastAsia="Calibri" w:hAnsi="Times New Roman" w:cs="Times New Roman"/>
          <w:i/>
          <w:sz w:val="23"/>
          <w:szCs w:val="23"/>
        </w:rPr>
        <w:t xml:space="preserve">Facebook and </w:t>
      </w:r>
      <w:proofErr w:type="spellStart"/>
      <w:r w:rsidRPr="00B8551C">
        <w:rPr>
          <w:rFonts w:ascii="Times New Roman" w:eastAsia="Calibri" w:hAnsi="Times New Roman" w:cs="Times New Roman"/>
          <w:i/>
          <w:sz w:val="23"/>
          <w:szCs w:val="23"/>
        </w:rPr>
        <w:t>Myspace</w:t>
      </w:r>
      <w:proofErr w:type="spellEnd"/>
      <w:r w:rsidRPr="00B8551C">
        <w:rPr>
          <w:rFonts w:ascii="Times New Roman" w:eastAsia="Calibri" w:hAnsi="Times New Roman" w:cs="Times New Roman"/>
          <w:i/>
          <w:sz w:val="23"/>
          <w:szCs w:val="23"/>
        </w:rPr>
        <w:t>: Student Social Network Usage and College Outcomes.</w:t>
      </w:r>
      <w:r w:rsidRPr="00B8551C">
        <w:rPr>
          <w:rFonts w:ascii="Times New Roman" w:eastAsia="Calibri" w:hAnsi="Times New Roman" w:cs="Times New Roman"/>
          <w:sz w:val="23"/>
          <w:szCs w:val="23"/>
        </w:rPr>
        <w:t xml:space="preserve">  Paper presented at the ACPA National Conference, Washington, D.C.</w:t>
      </w:r>
    </w:p>
    <w:p w:rsidR="00B8551C" w:rsidRPr="00B8551C" w:rsidRDefault="00B8551C" w:rsidP="00B8551C">
      <w:pPr>
        <w:spacing w:after="0" w:line="240" w:lineRule="auto"/>
        <w:ind w:left="720"/>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Strayhorn, T. L., &amp; </w:t>
      </w:r>
      <w:r w:rsidRPr="00B8551C">
        <w:rPr>
          <w:rFonts w:ascii="Times New Roman" w:eastAsia="Calibri" w:hAnsi="Times New Roman" w:cs="Times New Roman"/>
          <w:b/>
          <w:sz w:val="23"/>
          <w:szCs w:val="23"/>
        </w:rPr>
        <w:t>Blakewood, A.M.</w:t>
      </w:r>
      <w:r w:rsidRPr="00B8551C">
        <w:rPr>
          <w:rFonts w:ascii="Times New Roman" w:eastAsia="Calibri" w:hAnsi="Times New Roman" w:cs="Times New Roman"/>
          <w:sz w:val="23"/>
          <w:szCs w:val="23"/>
        </w:rPr>
        <w:t xml:space="preserve"> (2009, March).  </w:t>
      </w:r>
      <w:r w:rsidRPr="00B8551C">
        <w:rPr>
          <w:rFonts w:ascii="Times New Roman" w:eastAsia="Calibri" w:hAnsi="Times New Roman" w:cs="Times New Roman"/>
          <w:i/>
          <w:sz w:val="23"/>
          <w:szCs w:val="23"/>
        </w:rPr>
        <w:t>Serving Students with Multiple Identities: Complex issues for Institutional Support.</w:t>
      </w:r>
      <w:r w:rsidRPr="00B8551C">
        <w:rPr>
          <w:rFonts w:ascii="Times New Roman" w:eastAsia="Calibri" w:hAnsi="Times New Roman" w:cs="Times New Roman"/>
          <w:sz w:val="23"/>
          <w:szCs w:val="23"/>
        </w:rPr>
        <w:t xml:space="preserve">  Paper presented at the ACPA National Conference, Washington, D.C.</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Strayhorn, T. L. (2008, March).  </w:t>
      </w:r>
      <w:r w:rsidRPr="00B8551C">
        <w:rPr>
          <w:rFonts w:ascii="Times New Roman" w:eastAsia="Calibri" w:hAnsi="Times New Roman" w:cs="Times New Roman"/>
          <w:i/>
          <w:sz w:val="23"/>
          <w:szCs w:val="23"/>
        </w:rPr>
        <w:t>Applying opportunity to learn to student affairs practice</w:t>
      </w:r>
      <w:r w:rsidRPr="00B8551C">
        <w:rPr>
          <w:rFonts w:ascii="Times New Roman" w:eastAsia="Calibri" w:hAnsi="Times New Roman" w:cs="Times New Roman"/>
          <w:sz w:val="23"/>
          <w:szCs w:val="23"/>
        </w:rPr>
        <w:t>.  Paper presented at the ACPA National Conference, Atlanta, GA.</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Strayhorn, T. L.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(2008, February).  </w:t>
      </w:r>
      <w:r w:rsidRPr="00B8551C">
        <w:rPr>
          <w:rFonts w:ascii="Times New Roman" w:eastAsia="Calibri" w:hAnsi="Times New Roman" w:cs="Times New Roman"/>
          <w:i/>
          <w:sz w:val="23"/>
          <w:szCs w:val="23"/>
        </w:rPr>
        <w:t>Factors critical to the success of African American gay male undergraduates</w:t>
      </w:r>
      <w:r w:rsidRPr="00B8551C">
        <w:rPr>
          <w:rFonts w:ascii="Times New Roman" w:eastAsia="Calibri" w:hAnsi="Times New Roman" w:cs="Times New Roman"/>
          <w:sz w:val="23"/>
          <w:szCs w:val="23"/>
        </w:rPr>
        <w:t>.  Paper presented at the ACPA Multiple Identities Conference, St. Louis, MO.</w:t>
      </w:r>
    </w:p>
    <w:p w:rsidR="00B8551C" w:rsidRPr="00B8551C" w:rsidRDefault="00B8551C" w:rsidP="00B8551C">
      <w:pPr>
        <w:spacing w:after="0" w:line="240" w:lineRule="auto"/>
        <w:ind w:left="720"/>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w:t>
      </w:r>
      <w:r w:rsidRPr="00B8551C">
        <w:rPr>
          <w:rFonts w:ascii="Times New Roman" w:eastAsia="Calibri" w:hAnsi="Times New Roman" w:cs="Times New Roman"/>
          <w:sz w:val="23"/>
          <w:szCs w:val="23"/>
        </w:rPr>
        <w:t xml:space="preserve">Strayhorn, T. L.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(2008, February).  </w:t>
      </w:r>
      <w:r w:rsidRPr="00B8551C">
        <w:rPr>
          <w:rFonts w:ascii="Times New Roman" w:eastAsia="Calibri" w:hAnsi="Times New Roman" w:cs="Times New Roman"/>
          <w:i/>
          <w:sz w:val="23"/>
          <w:szCs w:val="23"/>
        </w:rPr>
        <w:t xml:space="preserve">Using empirical data to improve first-year seminars. </w:t>
      </w:r>
      <w:r w:rsidRPr="00B8551C">
        <w:rPr>
          <w:rFonts w:ascii="Times New Roman" w:eastAsia="Calibri" w:hAnsi="Times New Roman" w:cs="Times New Roman"/>
          <w:sz w:val="23"/>
          <w:szCs w:val="23"/>
        </w:rPr>
        <w:t>Paper presented at the 27</w:t>
      </w:r>
      <w:r w:rsidRPr="00B8551C">
        <w:rPr>
          <w:rFonts w:ascii="Times New Roman" w:eastAsia="Calibri" w:hAnsi="Times New Roman" w:cs="Times New Roman"/>
          <w:sz w:val="23"/>
          <w:szCs w:val="23"/>
          <w:vertAlign w:val="superscript"/>
        </w:rPr>
        <w:t>th</w:t>
      </w:r>
      <w:r w:rsidRPr="00B8551C">
        <w:rPr>
          <w:rFonts w:ascii="Times New Roman" w:eastAsia="Calibri" w:hAnsi="Times New Roman" w:cs="Times New Roman"/>
          <w:sz w:val="23"/>
          <w:szCs w:val="23"/>
        </w:rPr>
        <w:t xml:space="preserve"> Annual Conference of The First-Year Experience, San Francisco, CA.</w:t>
      </w:r>
    </w:p>
    <w:p w:rsidR="00B8551C" w:rsidRPr="00B8551C" w:rsidRDefault="00B8551C" w:rsidP="00B8551C">
      <w:pPr>
        <w:spacing w:after="0" w:line="240" w:lineRule="auto"/>
        <w:ind w:left="720"/>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b/>
          <w:sz w:val="23"/>
          <w:szCs w:val="23"/>
        </w:rPr>
        <w:t>+</w:t>
      </w:r>
      <w:r w:rsidRPr="00B8551C">
        <w:rPr>
          <w:rFonts w:ascii="Times New Roman" w:eastAsia="Calibri" w:hAnsi="Times New Roman" w:cs="Times New Roman"/>
          <w:sz w:val="23"/>
          <w:szCs w:val="23"/>
        </w:rPr>
        <w:t xml:space="preserve">Strayhorn, T. L.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(2007, June).  </w:t>
      </w:r>
      <w:r w:rsidRPr="00B8551C">
        <w:rPr>
          <w:rFonts w:ascii="Times New Roman" w:eastAsia="Calibri" w:hAnsi="Times New Roman" w:cs="Times New Roman"/>
          <w:i/>
          <w:sz w:val="23"/>
          <w:szCs w:val="23"/>
        </w:rPr>
        <w:t xml:space="preserve">Studying the wonder year: A university-wide first year assessment. </w:t>
      </w:r>
      <w:r w:rsidRPr="00B8551C">
        <w:rPr>
          <w:rFonts w:ascii="Times New Roman" w:eastAsia="Calibri" w:hAnsi="Times New Roman" w:cs="Times New Roman"/>
          <w:sz w:val="23"/>
          <w:szCs w:val="23"/>
        </w:rPr>
        <w:t xml:space="preserve">Paper presented at the National Association of Student Personnel Administrators (NASPA) International Assessment and Retention </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Blakewood, A.M.</w:t>
      </w:r>
      <w:r w:rsidRPr="00B8551C">
        <w:rPr>
          <w:rFonts w:ascii="Times New Roman" w:eastAsia="Calibri" w:hAnsi="Times New Roman" w:cs="Times New Roman"/>
          <w:sz w:val="23"/>
          <w:szCs w:val="23"/>
        </w:rPr>
        <w:t xml:space="preserve"> (2007, February). </w:t>
      </w:r>
      <w:proofErr w:type="gramStart"/>
      <w:r w:rsidRPr="00B8551C">
        <w:rPr>
          <w:rFonts w:ascii="Times New Roman" w:eastAsia="Calibri" w:hAnsi="Times New Roman" w:cs="Times New Roman"/>
          <w:i/>
          <w:sz w:val="23"/>
          <w:szCs w:val="23"/>
        </w:rPr>
        <w:t>The effectiveness of a social norms campaign in reducing college student high-risk drinking.</w:t>
      </w:r>
      <w:proofErr w:type="gramEnd"/>
      <w:r w:rsidRPr="00B8551C">
        <w:rPr>
          <w:rFonts w:ascii="Times New Roman" w:eastAsia="Calibri" w:hAnsi="Times New Roman" w:cs="Times New Roman"/>
          <w:i/>
          <w:sz w:val="23"/>
          <w:szCs w:val="23"/>
        </w:rPr>
        <w:t xml:space="preserve"> </w:t>
      </w:r>
      <w:r w:rsidRPr="00B8551C">
        <w:rPr>
          <w:rFonts w:ascii="Times New Roman" w:eastAsia="Calibri" w:hAnsi="Times New Roman" w:cs="Times New Roman"/>
          <w:sz w:val="23"/>
          <w:szCs w:val="23"/>
        </w:rPr>
        <w:t>Paper presented at the Student Affairs Professional Development Colloquium, Knoxville, TN.</w:t>
      </w:r>
    </w:p>
    <w:p w:rsidR="00B8551C" w:rsidRPr="00B8551C" w:rsidRDefault="00B8551C" w:rsidP="00B8551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Cambria" w:hAnsi="Times New Roman" w:cs="Times New Roman"/>
          <w:sz w:val="24"/>
          <w:szCs w:val="24"/>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 xml:space="preserve"> Reports</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(2008, Spring).  </w:t>
      </w:r>
      <w:r w:rsidRPr="00B8551C">
        <w:rPr>
          <w:rFonts w:ascii="Times New Roman" w:eastAsia="Calibri" w:hAnsi="Times New Roman" w:cs="Times New Roman"/>
          <w:i/>
          <w:sz w:val="23"/>
          <w:szCs w:val="23"/>
        </w:rPr>
        <w:t xml:space="preserve">Why Retention? </w:t>
      </w:r>
      <w:r w:rsidRPr="00B8551C">
        <w:rPr>
          <w:rFonts w:ascii="Times New Roman" w:eastAsia="Calibri" w:hAnsi="Times New Roman" w:cs="Times New Roman"/>
          <w:sz w:val="23"/>
          <w:szCs w:val="23"/>
        </w:rPr>
        <w:t>Retention Research (R</w:t>
      </w:r>
      <w:r w:rsidRPr="00B8551C">
        <w:rPr>
          <w:rFonts w:ascii="Times New Roman" w:eastAsia="Calibri" w:hAnsi="Times New Roman" w:cs="Times New Roman"/>
          <w:sz w:val="23"/>
          <w:szCs w:val="23"/>
          <w:vertAlign w:val="superscript"/>
        </w:rPr>
        <w:t>2</w:t>
      </w:r>
      <w:r w:rsidRPr="00B8551C">
        <w:rPr>
          <w:rFonts w:ascii="Times New Roman" w:eastAsia="Calibri" w:hAnsi="Times New Roman" w:cs="Times New Roman"/>
          <w:sz w:val="23"/>
          <w:szCs w:val="23"/>
        </w:rPr>
        <w:t>), 1(1).  Retrieved May 1, 2008 from http://provost.utk.edu/retention</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i/>
          <w:sz w:val="23"/>
          <w:szCs w:val="23"/>
        </w:rPr>
        <w:t xml:space="preserve">Local and Campus Presentations </w:t>
      </w:r>
      <w:r w:rsidRPr="00B8551C">
        <w:rPr>
          <w:rFonts w:ascii="Times New Roman" w:eastAsia="Calibri" w:hAnsi="Times New Roman" w:cs="Times New Roman"/>
          <w:sz w:val="23"/>
          <w:szCs w:val="23"/>
        </w:rPr>
        <w:t>(^ - indicates “invited”)</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b/>
          <w:sz w:val="23"/>
          <w:szCs w:val="23"/>
        </w:rPr>
        <w:t xml:space="preserve">^ </w:t>
      </w:r>
      <w:r w:rsidRPr="00B8551C">
        <w:rPr>
          <w:rFonts w:ascii="Times New Roman" w:eastAsia="Calibri" w:hAnsi="Times New Roman" w:cs="Times New Roman"/>
          <w:sz w:val="23"/>
          <w:szCs w:val="23"/>
        </w:rPr>
        <w:t xml:space="preserve">Strayhorn, T.L.,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J.M. (2009, February).  </w:t>
      </w:r>
      <w:proofErr w:type="gramStart"/>
      <w:r w:rsidRPr="00B8551C">
        <w:rPr>
          <w:rFonts w:ascii="Times New Roman" w:eastAsia="Calibri" w:hAnsi="Times New Roman" w:cs="Times New Roman"/>
          <w:i/>
          <w:sz w:val="23"/>
          <w:szCs w:val="23"/>
        </w:rPr>
        <w:t>The State of Women at UT.</w:t>
      </w:r>
      <w:proofErr w:type="gramEnd"/>
      <w:r w:rsidRPr="00B8551C">
        <w:rPr>
          <w:rFonts w:ascii="Times New Roman" w:eastAsia="Calibri" w:hAnsi="Times New Roman" w:cs="Times New Roman"/>
          <w:sz w:val="23"/>
          <w:szCs w:val="23"/>
        </w:rPr>
        <w:t xml:space="preserve">  </w:t>
      </w:r>
      <w:proofErr w:type="gramStart"/>
      <w:r w:rsidRPr="00B8551C">
        <w:rPr>
          <w:rFonts w:ascii="Times New Roman" w:eastAsia="Calibri" w:hAnsi="Times New Roman" w:cs="Times New Roman"/>
          <w:sz w:val="23"/>
          <w:szCs w:val="23"/>
        </w:rPr>
        <w:t>Presentation for The Commission for Women at the University of Tennessee, Knoxville, TN.</w:t>
      </w:r>
      <w:proofErr w:type="gramEnd"/>
    </w:p>
    <w:p w:rsidR="00B8551C" w:rsidRPr="00B8551C" w:rsidRDefault="00B8551C" w:rsidP="00B8551C">
      <w:pPr>
        <w:spacing w:after="0" w:line="240" w:lineRule="auto"/>
        <w:ind w:left="720"/>
        <w:rPr>
          <w:rFonts w:ascii="Times New Roman" w:eastAsia="Calibri" w:hAnsi="Times New Roman" w:cs="Times New Roman"/>
          <w:i/>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 xml:space="preserve">^ </w:t>
      </w:r>
      <w:r w:rsidRPr="00B8551C">
        <w:rPr>
          <w:rFonts w:ascii="Times New Roman" w:eastAsia="Calibri" w:hAnsi="Times New Roman" w:cs="Times New Roman"/>
          <w:sz w:val="23"/>
          <w:szCs w:val="23"/>
        </w:rPr>
        <w:t xml:space="preserve">Strayhorn, T.L.,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J.M. (2009, January).  </w:t>
      </w:r>
      <w:r w:rsidRPr="00B8551C">
        <w:rPr>
          <w:rFonts w:ascii="Times New Roman" w:eastAsia="Calibri" w:hAnsi="Times New Roman" w:cs="Times New Roman"/>
          <w:i/>
          <w:sz w:val="23"/>
          <w:szCs w:val="23"/>
        </w:rPr>
        <w:t>Effectively Measuring the Success of Student Programs.</w:t>
      </w:r>
      <w:r w:rsidRPr="00B8551C">
        <w:rPr>
          <w:rFonts w:ascii="Times New Roman" w:eastAsia="Calibri" w:hAnsi="Times New Roman" w:cs="Times New Roman"/>
          <w:sz w:val="23"/>
          <w:szCs w:val="23"/>
        </w:rPr>
        <w:t xml:space="preserve">  </w:t>
      </w:r>
      <w:proofErr w:type="gramStart"/>
      <w:r w:rsidRPr="00B8551C">
        <w:rPr>
          <w:rFonts w:ascii="Times New Roman" w:eastAsia="Calibri" w:hAnsi="Times New Roman" w:cs="Times New Roman"/>
          <w:sz w:val="23"/>
          <w:szCs w:val="23"/>
        </w:rPr>
        <w:t>Presentation for The Office of Minority Student Affairs at the University of Tennessee, Knoxville, TN.</w:t>
      </w:r>
      <w:proofErr w:type="gramEnd"/>
    </w:p>
    <w:p w:rsidR="00B8551C" w:rsidRPr="00B8551C" w:rsidRDefault="00B8551C" w:rsidP="00B8551C">
      <w:pPr>
        <w:spacing w:after="0" w:line="240" w:lineRule="auto"/>
        <w:ind w:left="720"/>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sz w:val="23"/>
          <w:szCs w:val="23"/>
        </w:rPr>
        <w:t>^</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w:t>
      </w:r>
      <w:proofErr w:type="spellStart"/>
      <w:r w:rsidRPr="00B8551C">
        <w:rPr>
          <w:rFonts w:ascii="Times New Roman" w:eastAsia="Calibri" w:hAnsi="Times New Roman" w:cs="Times New Roman"/>
          <w:sz w:val="23"/>
          <w:szCs w:val="23"/>
        </w:rPr>
        <w:t>Bartsch</w:t>
      </w:r>
      <w:proofErr w:type="spellEnd"/>
      <w:r w:rsidRPr="00B8551C">
        <w:rPr>
          <w:rFonts w:ascii="Times New Roman" w:eastAsia="Calibri" w:hAnsi="Times New Roman" w:cs="Times New Roman"/>
          <w:sz w:val="23"/>
          <w:szCs w:val="23"/>
        </w:rPr>
        <w:t xml:space="preserve">, M.,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(2008, November). </w:t>
      </w:r>
      <w:r w:rsidRPr="00B8551C">
        <w:rPr>
          <w:rFonts w:ascii="Times New Roman" w:eastAsia="Calibri" w:hAnsi="Times New Roman" w:cs="Times New Roman"/>
          <w:i/>
          <w:sz w:val="23"/>
          <w:szCs w:val="23"/>
        </w:rPr>
        <w:t>On the down low: Issues of sexual orientation, gender and masculinity in the African American community</w:t>
      </w:r>
      <w:r w:rsidRPr="00B8551C">
        <w:rPr>
          <w:rFonts w:ascii="Times New Roman" w:eastAsia="Calibri" w:hAnsi="Times New Roman" w:cs="Times New Roman"/>
          <w:sz w:val="23"/>
          <w:szCs w:val="23"/>
        </w:rPr>
        <w:t xml:space="preserve">. </w:t>
      </w:r>
      <w:proofErr w:type="gramStart"/>
      <w:r w:rsidRPr="00B8551C">
        <w:rPr>
          <w:rFonts w:ascii="Times New Roman" w:eastAsia="Calibri" w:hAnsi="Times New Roman" w:cs="Times New Roman"/>
          <w:sz w:val="23"/>
          <w:szCs w:val="23"/>
        </w:rPr>
        <w:t>Presentation</w:t>
      </w:r>
      <w:r w:rsidRPr="00B8551C">
        <w:rPr>
          <w:rFonts w:ascii="Times New Roman" w:eastAsia="Calibri" w:hAnsi="Times New Roman" w:cs="Times New Roman"/>
          <w:i/>
          <w:sz w:val="23"/>
          <w:szCs w:val="23"/>
        </w:rPr>
        <w:t xml:space="preserve"> </w:t>
      </w:r>
      <w:r w:rsidRPr="00B8551C">
        <w:rPr>
          <w:rFonts w:ascii="Times New Roman" w:eastAsia="Calibri" w:hAnsi="Times New Roman" w:cs="Times New Roman"/>
          <w:sz w:val="23"/>
          <w:szCs w:val="23"/>
        </w:rPr>
        <w:t>for the sisters of Zeta Phi Beta Sorority, Inc., Knoxville, TN.</w:t>
      </w:r>
      <w:proofErr w:type="gramEnd"/>
    </w:p>
    <w:p w:rsidR="00B8551C" w:rsidRPr="00B8551C" w:rsidRDefault="00B8551C" w:rsidP="00B8551C">
      <w:pPr>
        <w:spacing w:after="0" w:line="240" w:lineRule="auto"/>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i/>
          <w:sz w:val="23"/>
          <w:szCs w:val="23"/>
        </w:rPr>
      </w:pP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&amp; </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J.M. (2008, March).  </w:t>
      </w:r>
      <w:r w:rsidRPr="00B8551C">
        <w:rPr>
          <w:rFonts w:ascii="Times New Roman" w:eastAsia="Calibri" w:hAnsi="Times New Roman" w:cs="Times New Roman"/>
          <w:i/>
          <w:sz w:val="23"/>
          <w:szCs w:val="23"/>
        </w:rPr>
        <w:t>From proposal to presentation: Designing a research project</w:t>
      </w:r>
      <w:r w:rsidRPr="00B8551C">
        <w:rPr>
          <w:rFonts w:ascii="Times New Roman" w:eastAsia="Calibri" w:hAnsi="Times New Roman" w:cs="Times New Roman"/>
          <w:sz w:val="23"/>
          <w:szCs w:val="23"/>
        </w:rPr>
        <w:t>.  Presentation for graduate level course HEA 516: Research Design, Knoxville, TN.</w:t>
      </w:r>
    </w:p>
    <w:p w:rsidR="00B8551C" w:rsidRPr="00B8551C" w:rsidRDefault="00B8551C" w:rsidP="00B8551C">
      <w:pPr>
        <w:spacing w:after="0" w:line="240" w:lineRule="auto"/>
        <w:ind w:firstLine="720"/>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b/>
          <w:sz w:val="23"/>
          <w:szCs w:val="23"/>
        </w:rPr>
        <w:t>^</w:t>
      </w: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(2007, February).</w:t>
      </w:r>
      <w:r w:rsidRPr="00B8551C">
        <w:rPr>
          <w:rFonts w:ascii="Times New Roman" w:eastAsia="Calibri" w:hAnsi="Times New Roman" w:cs="Times New Roman"/>
          <w:i/>
          <w:sz w:val="23"/>
          <w:szCs w:val="23"/>
        </w:rPr>
        <w:t xml:space="preserve"> Picture perfect diversity. </w:t>
      </w:r>
      <w:r w:rsidRPr="00B8551C">
        <w:rPr>
          <w:rFonts w:ascii="Times New Roman" w:eastAsia="Calibri" w:hAnsi="Times New Roman" w:cs="Times New Roman"/>
          <w:sz w:val="23"/>
          <w:szCs w:val="23"/>
        </w:rPr>
        <w:t>Presented at the Tennessee Association of Residence Halls Conference, Knoxville, TN.</w:t>
      </w:r>
    </w:p>
    <w:p w:rsidR="00B8551C" w:rsidRPr="00B8551C" w:rsidRDefault="00B8551C" w:rsidP="00B8551C">
      <w:pPr>
        <w:spacing w:after="0" w:line="240" w:lineRule="auto"/>
        <w:rPr>
          <w:rFonts w:ascii="Times New Roman" w:eastAsia="Calibri" w:hAnsi="Times New Roman" w:cs="Times New Roman"/>
          <w:b/>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proofErr w:type="spellStart"/>
      <w:r w:rsidRPr="00B8551C">
        <w:rPr>
          <w:rFonts w:ascii="Times New Roman" w:eastAsia="Calibri" w:hAnsi="Times New Roman" w:cs="Times New Roman"/>
          <w:sz w:val="23"/>
          <w:szCs w:val="23"/>
        </w:rPr>
        <w:t>DeVita</w:t>
      </w:r>
      <w:proofErr w:type="spellEnd"/>
      <w:r w:rsidRPr="00B8551C">
        <w:rPr>
          <w:rFonts w:ascii="Times New Roman" w:eastAsia="Calibri" w:hAnsi="Times New Roman" w:cs="Times New Roman"/>
          <w:sz w:val="23"/>
          <w:szCs w:val="23"/>
        </w:rPr>
        <w:t xml:space="preserve">, J. M. &amp; </w:t>
      </w:r>
      <w:r w:rsidRPr="00B8551C">
        <w:rPr>
          <w:rFonts w:ascii="Times New Roman" w:eastAsia="Calibri" w:hAnsi="Times New Roman" w:cs="Times New Roman"/>
          <w:b/>
          <w:sz w:val="23"/>
          <w:szCs w:val="23"/>
        </w:rPr>
        <w:t>Blakewood, A. M.</w:t>
      </w:r>
      <w:r w:rsidRPr="00B8551C">
        <w:rPr>
          <w:rFonts w:ascii="Times New Roman" w:eastAsia="Calibri" w:hAnsi="Times New Roman" w:cs="Times New Roman"/>
          <w:sz w:val="23"/>
          <w:szCs w:val="23"/>
        </w:rPr>
        <w:t xml:space="preserve"> (2007, January).</w:t>
      </w:r>
      <w:r w:rsidRPr="00B8551C">
        <w:rPr>
          <w:rFonts w:ascii="Times New Roman" w:eastAsia="Calibri" w:hAnsi="Times New Roman" w:cs="Times New Roman"/>
          <w:i/>
          <w:sz w:val="23"/>
          <w:szCs w:val="23"/>
        </w:rPr>
        <w:t xml:space="preserve"> Picture perfect diversity. </w:t>
      </w:r>
      <w:r w:rsidRPr="00B8551C">
        <w:rPr>
          <w:rFonts w:ascii="Times New Roman" w:eastAsia="Calibri" w:hAnsi="Times New Roman" w:cs="Times New Roman"/>
          <w:sz w:val="23"/>
          <w:szCs w:val="23"/>
        </w:rPr>
        <w:t>Presented at the Clifton M. Jones Leadership Conference, Knoxville, TN.</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b/>
          <w:sz w:val="23"/>
          <w:szCs w:val="23"/>
        </w:rPr>
      </w:pPr>
      <w:r w:rsidRPr="00B8551C">
        <w:rPr>
          <w:rFonts w:ascii="Times New Roman" w:eastAsia="Calibri" w:hAnsi="Times New Roman" w:cs="Times New Roman"/>
          <w:sz w:val="23"/>
          <w:szCs w:val="23"/>
        </w:rPr>
        <w:t xml:space="preserve">^Reilly, D. &amp; </w:t>
      </w:r>
      <w:r w:rsidRPr="00B8551C">
        <w:rPr>
          <w:rFonts w:ascii="Times New Roman" w:eastAsia="Calibri" w:hAnsi="Times New Roman" w:cs="Times New Roman"/>
          <w:b/>
          <w:sz w:val="23"/>
          <w:szCs w:val="23"/>
        </w:rPr>
        <w:t>Blakewood, A.M.</w:t>
      </w:r>
      <w:r w:rsidRPr="00B8551C">
        <w:rPr>
          <w:rFonts w:ascii="Times New Roman" w:eastAsia="Calibri" w:hAnsi="Times New Roman" w:cs="Times New Roman"/>
          <w:sz w:val="23"/>
          <w:szCs w:val="23"/>
        </w:rPr>
        <w:t xml:space="preserve"> (2006, November). </w:t>
      </w:r>
      <w:r w:rsidRPr="00B8551C">
        <w:rPr>
          <w:rFonts w:ascii="Times New Roman" w:eastAsia="Calibri" w:hAnsi="Times New Roman" w:cs="Times New Roman"/>
          <w:i/>
          <w:sz w:val="23"/>
          <w:szCs w:val="23"/>
        </w:rPr>
        <w:t xml:space="preserve">Moving into a new paradigm: Campus-wide collaboration for prevention </w:t>
      </w:r>
      <w:r w:rsidRPr="00B8551C">
        <w:rPr>
          <w:rFonts w:ascii="Times New Roman" w:eastAsia="Calibri" w:hAnsi="Times New Roman" w:cs="Times New Roman"/>
          <w:sz w:val="23"/>
          <w:szCs w:val="23"/>
        </w:rPr>
        <w:t>Workshop presentation for campus administrators at the University of Tennessee, Knoxville, TN</w:t>
      </w:r>
    </w:p>
    <w:p w:rsidR="00B8551C" w:rsidRPr="00B8551C" w:rsidRDefault="00B8551C" w:rsidP="00B8551C">
      <w:pPr>
        <w:spacing w:after="0" w:line="240" w:lineRule="auto"/>
        <w:ind w:left="720"/>
        <w:rPr>
          <w:rFonts w:ascii="Times New Roman" w:eastAsia="Calibri" w:hAnsi="Times New Roman" w:cs="Times New Roman"/>
          <w:sz w:val="23"/>
          <w:szCs w:val="23"/>
        </w:rPr>
      </w:pP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sz w:val="23"/>
          <w:szCs w:val="23"/>
        </w:rPr>
        <w:t>^</w:t>
      </w:r>
      <w:r w:rsidRPr="00B8551C">
        <w:rPr>
          <w:rFonts w:ascii="Times New Roman" w:eastAsia="Calibri" w:hAnsi="Times New Roman" w:cs="Times New Roman"/>
          <w:b/>
          <w:sz w:val="23"/>
          <w:szCs w:val="23"/>
        </w:rPr>
        <w:t>Blakewood, A.M.</w:t>
      </w:r>
      <w:r w:rsidRPr="00B8551C">
        <w:rPr>
          <w:rFonts w:ascii="Times New Roman" w:eastAsia="Calibri" w:hAnsi="Times New Roman" w:cs="Times New Roman"/>
          <w:sz w:val="23"/>
          <w:szCs w:val="23"/>
        </w:rPr>
        <w:t xml:space="preserve"> (2006, August). </w:t>
      </w:r>
      <w:r w:rsidRPr="00B8551C">
        <w:rPr>
          <w:rFonts w:ascii="Times New Roman" w:eastAsia="Calibri" w:hAnsi="Times New Roman" w:cs="Times New Roman"/>
          <w:i/>
          <w:sz w:val="23"/>
          <w:szCs w:val="23"/>
        </w:rPr>
        <w:t xml:space="preserve">How to party like a professional: Alcohol responsibility and safety </w:t>
      </w:r>
      <w:r w:rsidRPr="00B8551C">
        <w:rPr>
          <w:rFonts w:ascii="Times New Roman" w:eastAsia="Calibri" w:hAnsi="Times New Roman" w:cs="Times New Roman"/>
          <w:sz w:val="23"/>
          <w:szCs w:val="23"/>
        </w:rPr>
        <w:t>Workshop for sorority leaders at the University of Tennessee, Knoxville, TN.</w:t>
      </w:r>
    </w:p>
    <w:p w:rsidR="00B8551C" w:rsidRPr="00B8551C" w:rsidRDefault="00B8551C" w:rsidP="00B8551C">
      <w:pPr>
        <w:spacing w:after="0" w:line="240" w:lineRule="auto"/>
        <w:rPr>
          <w:rFonts w:ascii="Times New Roman" w:eastAsia="Calibri" w:hAnsi="Times New Roman" w:cs="Times New Roman"/>
          <w:b/>
          <w:sz w:val="23"/>
          <w:szCs w:val="23"/>
          <w:u w:val="single"/>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b/>
          <w:sz w:val="23"/>
          <w:szCs w:val="23"/>
          <w:u w:val="single"/>
        </w:rPr>
        <w:t>Professional Service</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Campus Assessment</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University of Tennessee, Knoxville, TN</w:t>
      </w:r>
    </w:p>
    <w:p w:rsidR="00B8551C" w:rsidRPr="00B8551C" w:rsidRDefault="00B8551C" w:rsidP="00B8551C">
      <w:pPr>
        <w:spacing w:after="0" w:line="240" w:lineRule="auto"/>
        <w:ind w:left="720"/>
        <w:rPr>
          <w:rFonts w:ascii="Times New Roman" w:eastAsia="Calibri" w:hAnsi="Times New Roman" w:cs="Times New Roman"/>
          <w:sz w:val="23"/>
          <w:szCs w:val="23"/>
        </w:rPr>
      </w:pPr>
      <w:r w:rsidRPr="00B8551C">
        <w:rPr>
          <w:rFonts w:ascii="Times New Roman" w:eastAsia="Calibri" w:hAnsi="Times New Roman" w:cs="Times New Roman"/>
          <w:i/>
          <w:sz w:val="23"/>
          <w:szCs w:val="23"/>
        </w:rPr>
        <w:t xml:space="preserve">Co-Principle Investigator and Project Coordinator, </w:t>
      </w:r>
      <w:r w:rsidRPr="00B8551C">
        <w:rPr>
          <w:rFonts w:ascii="Times New Roman" w:eastAsia="Calibri" w:hAnsi="Times New Roman" w:cs="Times New Roman"/>
          <w:sz w:val="23"/>
          <w:szCs w:val="23"/>
        </w:rPr>
        <w:t>Assessment of the first year experience and factors contributing to student retention [Dr. Terrell L. Strayhorn, Principle Investigator], 2007</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Advisory Committees</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University of Tennessee, Knoxville, TN</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Member</w:t>
      </w:r>
      <w:r w:rsidRPr="00B8551C">
        <w:rPr>
          <w:rFonts w:ascii="Times New Roman" w:eastAsia="Calibri" w:hAnsi="Times New Roman" w:cs="Times New Roman"/>
          <w:sz w:val="23"/>
          <w:szCs w:val="23"/>
        </w:rPr>
        <w:t>, Strategic Planning: Campus Climate [Dr. Terrell L. Strayhorn, Chair], 2007</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 xml:space="preserve">Member, </w:t>
      </w:r>
      <w:r w:rsidRPr="00B8551C">
        <w:rPr>
          <w:rFonts w:ascii="Times New Roman" w:eastAsia="Calibri" w:hAnsi="Times New Roman" w:cs="Times New Roman"/>
          <w:sz w:val="23"/>
          <w:szCs w:val="23"/>
        </w:rPr>
        <w:t xml:space="preserve">Assessment Committee [Tim </w:t>
      </w:r>
      <w:proofErr w:type="spellStart"/>
      <w:r w:rsidRPr="00B8551C">
        <w:rPr>
          <w:rFonts w:ascii="Times New Roman" w:eastAsia="Calibri" w:hAnsi="Times New Roman" w:cs="Times New Roman"/>
          <w:sz w:val="23"/>
          <w:szCs w:val="23"/>
        </w:rPr>
        <w:t>Kresse</w:t>
      </w:r>
      <w:proofErr w:type="spellEnd"/>
      <w:r w:rsidRPr="00B8551C">
        <w:rPr>
          <w:rFonts w:ascii="Times New Roman" w:eastAsia="Calibri" w:hAnsi="Times New Roman" w:cs="Times New Roman"/>
          <w:sz w:val="23"/>
          <w:szCs w:val="23"/>
        </w:rPr>
        <w:t>, Chair] 2007-2008</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 xml:space="preserve">Member, </w:t>
      </w:r>
      <w:r w:rsidRPr="00B8551C">
        <w:rPr>
          <w:rFonts w:ascii="Times New Roman" w:eastAsia="Calibri" w:hAnsi="Times New Roman" w:cs="Times New Roman"/>
          <w:sz w:val="23"/>
          <w:szCs w:val="23"/>
        </w:rPr>
        <w:t>FERPA Policy Committee [W. Timothy Rogers, Chair], 2007</w:t>
      </w: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i/>
          <w:sz w:val="23"/>
          <w:szCs w:val="23"/>
        </w:rPr>
        <w:t>Member</w:t>
      </w:r>
      <w:r w:rsidRPr="00B8551C">
        <w:rPr>
          <w:rFonts w:ascii="Times New Roman" w:eastAsia="Calibri" w:hAnsi="Times New Roman" w:cs="Times New Roman"/>
          <w:sz w:val="23"/>
          <w:szCs w:val="23"/>
        </w:rPr>
        <w:t>, Innovation Committee [Dr. Maxine Thompson-Davis, Chair], 2006-2007</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Leadership and Professional Development</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University of Central Florida, Orlando, FL</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 xml:space="preserve">President, </w:t>
      </w:r>
      <w:r w:rsidRPr="00B8551C">
        <w:rPr>
          <w:rFonts w:ascii="Times New Roman" w:eastAsia="Calibri" w:hAnsi="Times New Roman" w:cs="Times New Roman"/>
          <w:sz w:val="23"/>
          <w:szCs w:val="23"/>
        </w:rPr>
        <w:t>Kappa Delta Sorority, 2004-2005</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Vice-President Membership,</w:t>
      </w:r>
      <w:r w:rsidRPr="00B8551C">
        <w:rPr>
          <w:rFonts w:ascii="Times New Roman" w:eastAsia="Calibri" w:hAnsi="Times New Roman" w:cs="Times New Roman"/>
          <w:sz w:val="23"/>
          <w:szCs w:val="23"/>
        </w:rPr>
        <w:t xml:space="preserve"> Kappa Delta Sorority, 2003-2004</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 xml:space="preserve">Representative, </w:t>
      </w:r>
      <w:r w:rsidRPr="00B8551C">
        <w:rPr>
          <w:rFonts w:ascii="Times New Roman" w:eastAsia="Calibri" w:hAnsi="Times New Roman" w:cs="Times New Roman"/>
          <w:sz w:val="23"/>
          <w:szCs w:val="23"/>
        </w:rPr>
        <w:t>Student Government,</w:t>
      </w:r>
      <w:r w:rsidRPr="00B8551C">
        <w:rPr>
          <w:rFonts w:ascii="Times New Roman" w:eastAsia="Calibri" w:hAnsi="Times New Roman" w:cs="Times New Roman"/>
          <w:i/>
          <w:sz w:val="23"/>
          <w:szCs w:val="23"/>
        </w:rPr>
        <w:t xml:space="preserve"> </w:t>
      </w:r>
      <w:r w:rsidRPr="00B8551C">
        <w:rPr>
          <w:rFonts w:ascii="Times New Roman" w:eastAsia="Calibri" w:hAnsi="Times New Roman" w:cs="Times New Roman"/>
          <w:sz w:val="23"/>
          <w:szCs w:val="23"/>
        </w:rPr>
        <w:t>2003-2004</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r w:rsidRPr="00B8551C">
        <w:rPr>
          <w:rFonts w:ascii="Times New Roman" w:eastAsia="Calibri" w:hAnsi="Times New Roman" w:cs="Times New Roman"/>
          <w:i/>
          <w:sz w:val="23"/>
          <w:szCs w:val="23"/>
        </w:rPr>
        <w:t>Lead Scholar,</w:t>
      </w:r>
      <w:r w:rsidRPr="00B8551C">
        <w:rPr>
          <w:rFonts w:ascii="Times New Roman" w:eastAsia="Calibri" w:hAnsi="Times New Roman" w:cs="Times New Roman"/>
          <w:sz w:val="23"/>
          <w:szCs w:val="23"/>
        </w:rPr>
        <w:t xml:space="preserve"> 2002-2004</w:t>
      </w:r>
    </w:p>
    <w:p w:rsidR="00B8551C" w:rsidRPr="00B8551C" w:rsidRDefault="00B8551C" w:rsidP="00B8551C">
      <w:pPr>
        <w:spacing w:after="0" w:line="240" w:lineRule="auto"/>
        <w:rPr>
          <w:rFonts w:ascii="Times New Roman" w:eastAsia="Calibri" w:hAnsi="Times New Roman" w:cs="Times New Roman"/>
          <w:b/>
          <w:sz w:val="23"/>
          <w:szCs w:val="23"/>
          <w:u w:val="single"/>
        </w:rPr>
      </w:pPr>
    </w:p>
    <w:p w:rsidR="00B8551C" w:rsidRPr="00B8551C" w:rsidRDefault="00B8551C" w:rsidP="00B8551C">
      <w:pPr>
        <w:spacing w:after="0" w:line="240" w:lineRule="auto"/>
        <w:rPr>
          <w:rFonts w:ascii="Times New Roman" w:eastAsia="Calibri" w:hAnsi="Times New Roman" w:cs="Times New Roman"/>
          <w:b/>
          <w:sz w:val="23"/>
          <w:szCs w:val="23"/>
          <w:u w:val="single"/>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b/>
          <w:sz w:val="23"/>
          <w:szCs w:val="23"/>
          <w:u w:val="single"/>
        </w:rPr>
        <w:t>Honors and Awards</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Fellowships</w:t>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t>2010, April</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AERA Emerging Scholar</w:t>
      </w:r>
    </w:p>
    <w:p w:rsidR="00B8551C" w:rsidRPr="00B8551C" w:rsidRDefault="00B8551C" w:rsidP="00B8551C">
      <w:pPr>
        <w:spacing w:after="0" w:line="240" w:lineRule="auto"/>
        <w:ind w:firstLine="720"/>
        <w:rPr>
          <w:rFonts w:ascii="Times New Roman" w:eastAsia="Calibri" w:hAnsi="Times New Roman" w:cs="Times New Roman"/>
          <w:sz w:val="23"/>
          <w:szCs w:val="23"/>
        </w:rPr>
      </w:pPr>
    </w:p>
    <w:p w:rsidR="00B8551C" w:rsidRPr="00B8551C" w:rsidRDefault="00B8551C" w:rsidP="00B8551C">
      <w:pPr>
        <w:spacing w:after="0" w:line="240" w:lineRule="auto"/>
        <w:ind w:firstLine="720"/>
        <w:rPr>
          <w:rFonts w:ascii="Times New Roman" w:eastAsia="Calibri" w:hAnsi="Times New Roman" w:cs="Times New Roman"/>
          <w:sz w:val="23"/>
          <w:szCs w:val="23"/>
        </w:rPr>
      </w:pPr>
      <w:r w:rsidRPr="00B8551C">
        <w:rPr>
          <w:rFonts w:ascii="Times New Roman" w:eastAsia="Calibri" w:hAnsi="Times New Roman" w:cs="Times New Roman"/>
          <w:sz w:val="23"/>
          <w:szCs w:val="23"/>
        </w:rPr>
        <w:t>2008, November</w:t>
      </w:r>
      <w:r w:rsidRPr="00B8551C">
        <w:rPr>
          <w:rFonts w:ascii="Times New Roman" w:eastAsia="Calibri" w:hAnsi="Times New Roman" w:cs="Times New Roman"/>
          <w:sz w:val="23"/>
          <w:szCs w:val="23"/>
        </w:rPr>
        <w:tab/>
        <w:t>ASHE Graduate Seminar on Higher Education Policy</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i/>
          <w:sz w:val="23"/>
          <w:szCs w:val="23"/>
        </w:rPr>
      </w:pPr>
      <w:r w:rsidRPr="00B8551C">
        <w:rPr>
          <w:rFonts w:ascii="Times New Roman" w:eastAsia="Calibri" w:hAnsi="Times New Roman" w:cs="Times New Roman"/>
          <w:i/>
          <w:sz w:val="23"/>
          <w:szCs w:val="23"/>
        </w:rPr>
        <w:t>Awards</w:t>
      </w:r>
    </w:p>
    <w:p w:rsidR="00B8551C" w:rsidRPr="00B8551C" w:rsidRDefault="00B8551C" w:rsidP="00B8551C">
      <w:pPr>
        <w:spacing w:after="0" w:line="240" w:lineRule="auto"/>
        <w:rPr>
          <w:rFonts w:ascii="Times New Roman" w:eastAsia="Calibri" w:hAnsi="Times New Roman" w:cs="Times New Roman"/>
          <w:i/>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i/>
          <w:sz w:val="23"/>
          <w:szCs w:val="23"/>
        </w:rPr>
        <w:tab/>
      </w:r>
      <w:r w:rsidRPr="00B8551C">
        <w:rPr>
          <w:rFonts w:ascii="Times New Roman" w:eastAsia="Calibri" w:hAnsi="Times New Roman" w:cs="Times New Roman"/>
          <w:sz w:val="23"/>
          <w:szCs w:val="23"/>
        </w:rPr>
        <w:t>2009, March</w:t>
      </w:r>
      <w:r w:rsidRPr="00B8551C">
        <w:rPr>
          <w:rFonts w:ascii="Times New Roman" w:eastAsia="Calibri" w:hAnsi="Times New Roman" w:cs="Times New Roman"/>
          <w:sz w:val="23"/>
          <w:szCs w:val="23"/>
        </w:rPr>
        <w:tab/>
      </w:r>
      <w:r w:rsidRPr="00B8551C">
        <w:rPr>
          <w:rFonts w:ascii="Times New Roman" w:eastAsia="Calibri" w:hAnsi="Times New Roman" w:cs="Times New Roman"/>
          <w:sz w:val="23"/>
          <w:szCs w:val="23"/>
        </w:rPr>
        <w:tab/>
        <w:t>ACPA-LGBTA Research Recognition Award</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b/>
      </w:r>
    </w:p>
    <w:p w:rsidR="00B8551C" w:rsidRPr="00B8551C" w:rsidRDefault="00B8551C" w:rsidP="00B8551C">
      <w:pPr>
        <w:spacing w:after="0" w:line="24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b/>
          <w:sz w:val="23"/>
          <w:szCs w:val="23"/>
          <w:u w:val="single"/>
        </w:rPr>
        <w:t>Membership in Professional Organizations</w:t>
      </w:r>
    </w:p>
    <w:p w:rsidR="00B8551C" w:rsidRPr="00B8551C" w:rsidRDefault="00B8551C" w:rsidP="00B8551C">
      <w:pPr>
        <w:spacing w:after="0" w:line="480" w:lineRule="auto"/>
        <w:rPr>
          <w:rFonts w:ascii="Times New Roman" w:eastAsia="Calibri" w:hAnsi="Times New Roman" w:cs="Times New Roman"/>
          <w:sz w:val="23"/>
          <w:szCs w:val="23"/>
        </w:rPr>
      </w:pP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American Educational Research Association (AERA) – 2009-Present</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Association of Institutional Research (AIR) – 2010-Present</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Association for the Study of Higher Education (ASHE) – 2009-Present</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College Student Educators International (ACPA) – 2007-Present</w:t>
      </w:r>
    </w:p>
    <w:p w:rsidR="00B8551C" w:rsidRPr="00B8551C" w:rsidRDefault="00B8551C" w:rsidP="00B8551C">
      <w:pPr>
        <w:spacing w:after="0" w:line="240" w:lineRule="auto"/>
        <w:rPr>
          <w:rFonts w:ascii="Times New Roman" w:eastAsia="Calibri" w:hAnsi="Times New Roman" w:cs="Times New Roman"/>
          <w:sz w:val="23"/>
          <w:szCs w:val="23"/>
        </w:rPr>
      </w:pPr>
      <w:r w:rsidRPr="00B8551C">
        <w:rPr>
          <w:rFonts w:ascii="Times New Roman" w:eastAsia="Calibri" w:hAnsi="Times New Roman" w:cs="Times New Roman"/>
          <w:sz w:val="23"/>
          <w:szCs w:val="23"/>
        </w:rPr>
        <w:t>Student Affairs Administrators in Higher Education (NASPA) – 2007-Present</w:t>
      </w:r>
    </w:p>
    <w:p w:rsidR="00B8551C" w:rsidRDefault="00B8551C" w:rsidP="00B8551C">
      <w:pPr>
        <w:spacing w:after="0" w:line="240" w:lineRule="auto"/>
        <w:rPr>
          <w:rFonts w:ascii="Times New Roman" w:hAnsi="Times New Roman" w:cs="Times New Roman"/>
          <w:b/>
          <w:sz w:val="24"/>
          <w:szCs w:val="24"/>
        </w:rPr>
      </w:pPr>
    </w:p>
    <w:p w:rsidR="003B4FD1" w:rsidRDefault="003B4FD1" w:rsidP="00B8551C">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8736CF" w:rsidRPr="008736CF" w:rsidRDefault="008736CF" w:rsidP="008736CF">
      <w:pPr>
        <w:rPr>
          <w:rFonts w:ascii="Times New Roman" w:hAnsi="Times New Roman" w:cs="Times New Roman"/>
          <w:b/>
          <w:sz w:val="24"/>
          <w:szCs w:val="24"/>
        </w:rPr>
      </w:pPr>
    </w:p>
    <w:sectPr w:rsidR="008736CF" w:rsidRPr="008736CF" w:rsidSect="00780ED7">
      <w:pgSz w:w="12240" w:h="15840" w:code="1"/>
      <w:pgMar w:top="1440" w:right="1440" w:bottom="1440" w:left="1440" w:gutter="0"/>
      <w:pgNumType w:start="1"/>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551C" w:rsidRDefault="00B8551C" w:rsidP="00587141">
      <w:pPr>
        <w:spacing w:after="0" w:line="240" w:lineRule="auto"/>
      </w:pPr>
      <w:r>
        <w:separator/>
      </w:r>
    </w:p>
  </w:endnote>
  <w:endnote w:type="continuationSeparator" w:id="0">
    <w:p w:rsidR="00B8551C" w:rsidRDefault="00B8551C" w:rsidP="00587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51C" w:rsidRDefault="00B8551C">
    <w:pPr>
      <w:pStyle w:val="Footer"/>
    </w:pPr>
  </w:p>
  <w:p w:rsidR="00B8551C" w:rsidRDefault="00B8551C">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51C" w:rsidRDefault="00B8551C">
    <w:pPr>
      <w:pStyle w:val="Footer"/>
    </w:pPr>
  </w:p>
  <w:p w:rsidR="00B8551C" w:rsidRDefault="00B8551C">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551C" w:rsidRDefault="00B8551C" w:rsidP="00587141">
      <w:pPr>
        <w:spacing w:after="0" w:line="240" w:lineRule="auto"/>
      </w:pPr>
      <w:r>
        <w:separator/>
      </w:r>
    </w:p>
  </w:footnote>
  <w:footnote w:type="continuationSeparator" w:id="0">
    <w:p w:rsidR="00B8551C" w:rsidRDefault="00B8551C" w:rsidP="00587141">
      <w:pPr>
        <w:spacing w:after="0" w:line="240" w:lineRule="auto"/>
      </w:pPr>
      <w:r>
        <w:continuationSeparator/>
      </w:r>
    </w:p>
  </w:footnote>
  <w:footnote w:id="1">
    <w:p w:rsidR="00B8551C" w:rsidRDefault="00B8551C">
      <w:pPr>
        <w:pStyle w:val="FootnoteText"/>
      </w:pPr>
      <w:r>
        <w:rPr>
          <w:rStyle w:val="FootnoteReference"/>
        </w:rPr>
        <w:footnoteRef/>
      </w:r>
      <w:r>
        <w:t xml:space="preserve"> The terms constructs and variables are used in accordance with Zhou and </w:t>
      </w:r>
      <w:proofErr w:type="spellStart"/>
      <w:r>
        <w:t>Volkwein’s</w:t>
      </w:r>
      <w:proofErr w:type="spellEnd"/>
      <w:r>
        <w:t xml:space="preserve"> (2004) </w:t>
      </w:r>
      <w:proofErr w:type="spellStart"/>
      <w:r>
        <w:t>verbage</w:t>
      </w:r>
      <w:proofErr w:type="spellEnd"/>
      <w:r>
        <w:t xml:space="preserve"> and reflect the model design. </w:t>
      </w:r>
    </w:p>
  </w:footnote>
  <w:footnote w:id="2">
    <w:p w:rsidR="001167B8" w:rsidRDefault="001167B8">
      <w:pPr>
        <w:pStyle w:val="FootnoteText"/>
      </w:pPr>
      <w:r>
        <w:rPr>
          <w:rStyle w:val="FootnoteReference"/>
        </w:rPr>
        <w:footnoteRef/>
      </w:r>
      <w:r>
        <w:t xml:space="preserve"> The terms constructs and variables are used in accordance with Zhou and Volkwein’s (2004) </w:t>
      </w:r>
      <w:proofErr w:type="spellStart"/>
      <w:r>
        <w:t>verbage</w:t>
      </w:r>
      <w:proofErr w:type="spellEnd"/>
      <w:r>
        <w:t xml:space="preserve"> and reflect the model design.</w:t>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6397633"/>
      <w:docPartObj>
        <w:docPartGallery w:val="Page Numbers (Top of Page)"/>
        <w:docPartUnique/>
      </w:docPartObj>
    </w:sdtPr>
    <w:sdtEndPr>
      <w:rPr>
        <w:noProof/>
      </w:rPr>
    </w:sdtEndPr>
    <w:sdtContent>
      <w:p w:rsidR="00B8551C" w:rsidRDefault="00E76AB2">
        <w:pPr>
          <w:pStyle w:val="Header"/>
          <w:jc w:val="right"/>
        </w:pPr>
        <w:fldSimple w:instr=" PAGE   \* MERGEFORMAT ">
          <w:r w:rsidR="001A24F0">
            <w:rPr>
              <w:noProof/>
            </w:rPr>
            <w:t>vi</w:t>
          </w:r>
        </w:fldSimple>
      </w:p>
    </w:sdtContent>
  </w:sdt>
  <w:p w:rsidR="00B8551C" w:rsidRDefault="00B8551C">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551C" w:rsidRDefault="00B8551C">
    <w:pPr>
      <w:pStyle w:val="Header"/>
      <w:jc w:val="right"/>
    </w:pPr>
  </w:p>
  <w:p w:rsidR="00B8551C" w:rsidRDefault="00B8551C">
    <w:pPr>
      <w:pStyle w:val="Header"/>
    </w:pPr>
  </w:p>
</w:hdr>
</file>

<file path=word/header3.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5588909"/>
      <w:docPartObj>
        <w:docPartGallery w:val="Page Numbers (Top of Page)"/>
        <w:docPartUnique/>
      </w:docPartObj>
    </w:sdtPr>
    <w:sdtEndPr>
      <w:rPr>
        <w:noProof/>
      </w:rPr>
    </w:sdtEndPr>
    <w:sdtContent>
      <w:p w:rsidR="00B8551C" w:rsidRDefault="00E76AB2">
        <w:pPr>
          <w:pStyle w:val="Header"/>
          <w:jc w:val="right"/>
        </w:pPr>
        <w:fldSimple w:instr=" PAGE   \* MERGEFORMAT ">
          <w:r w:rsidR="001A24F0">
            <w:rPr>
              <w:noProof/>
            </w:rPr>
            <w:t>1</w:t>
          </w:r>
        </w:fldSimple>
      </w:p>
    </w:sdtContent>
  </w:sdt>
  <w:p w:rsidR="00B8551C" w:rsidRDefault="00B8551C">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84E16"/>
    <w:multiLevelType w:val="multilevel"/>
    <w:tmpl w:val="D8C203C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nsid w:val="494F2D4B"/>
    <w:multiLevelType w:val="hybridMultilevel"/>
    <w:tmpl w:val="F1DE6210"/>
    <w:lvl w:ilvl="0" w:tplc="A470E6B2">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0278D8"/>
    <w:multiLevelType w:val="hybridMultilevel"/>
    <w:tmpl w:val="562C54B2"/>
    <w:lvl w:ilvl="0" w:tplc="343EA86A">
      <w:start w:val="1"/>
      <w:numFmt w:val="decimal"/>
      <w:lvlText w:val="%1."/>
      <w:lvlJc w:val="left"/>
      <w:pPr>
        <w:ind w:left="960" w:hanging="9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FA162A"/>
    <w:rsid w:val="00020089"/>
    <w:rsid w:val="000804F9"/>
    <w:rsid w:val="000B3265"/>
    <w:rsid w:val="000D1CF7"/>
    <w:rsid w:val="000E0ECD"/>
    <w:rsid w:val="000F12BD"/>
    <w:rsid w:val="00101145"/>
    <w:rsid w:val="00107EC0"/>
    <w:rsid w:val="00112919"/>
    <w:rsid w:val="001167B8"/>
    <w:rsid w:val="00117B0C"/>
    <w:rsid w:val="00125281"/>
    <w:rsid w:val="0012533A"/>
    <w:rsid w:val="00133993"/>
    <w:rsid w:val="001407BD"/>
    <w:rsid w:val="00162EE9"/>
    <w:rsid w:val="001864FF"/>
    <w:rsid w:val="001A24F0"/>
    <w:rsid w:val="001A56FD"/>
    <w:rsid w:val="001B5BC7"/>
    <w:rsid w:val="001C17C5"/>
    <w:rsid w:val="001D13A8"/>
    <w:rsid w:val="001D3CC6"/>
    <w:rsid w:val="001F20C9"/>
    <w:rsid w:val="001F3C19"/>
    <w:rsid w:val="00204DCF"/>
    <w:rsid w:val="002126B8"/>
    <w:rsid w:val="00225EDF"/>
    <w:rsid w:val="00250992"/>
    <w:rsid w:val="00266B89"/>
    <w:rsid w:val="00284DB2"/>
    <w:rsid w:val="002A34D1"/>
    <w:rsid w:val="002B09EA"/>
    <w:rsid w:val="002D5318"/>
    <w:rsid w:val="002E220A"/>
    <w:rsid w:val="00337E7C"/>
    <w:rsid w:val="00341BFC"/>
    <w:rsid w:val="00346914"/>
    <w:rsid w:val="00357995"/>
    <w:rsid w:val="0036398E"/>
    <w:rsid w:val="003901C6"/>
    <w:rsid w:val="003A0E9B"/>
    <w:rsid w:val="003A2816"/>
    <w:rsid w:val="003B1F73"/>
    <w:rsid w:val="003B4FD1"/>
    <w:rsid w:val="003D41BB"/>
    <w:rsid w:val="003D5EA6"/>
    <w:rsid w:val="003E2F32"/>
    <w:rsid w:val="00433405"/>
    <w:rsid w:val="004338E4"/>
    <w:rsid w:val="00453832"/>
    <w:rsid w:val="004805F8"/>
    <w:rsid w:val="004A02D7"/>
    <w:rsid w:val="004A3AED"/>
    <w:rsid w:val="004B5A1B"/>
    <w:rsid w:val="004C54C8"/>
    <w:rsid w:val="004E467E"/>
    <w:rsid w:val="005242B9"/>
    <w:rsid w:val="00531E5F"/>
    <w:rsid w:val="005502E1"/>
    <w:rsid w:val="00553066"/>
    <w:rsid w:val="00587141"/>
    <w:rsid w:val="00592D5D"/>
    <w:rsid w:val="00595916"/>
    <w:rsid w:val="005C752B"/>
    <w:rsid w:val="0060100C"/>
    <w:rsid w:val="00604E38"/>
    <w:rsid w:val="00625858"/>
    <w:rsid w:val="00626AA7"/>
    <w:rsid w:val="006549ED"/>
    <w:rsid w:val="00663DAC"/>
    <w:rsid w:val="00670B7E"/>
    <w:rsid w:val="0067158B"/>
    <w:rsid w:val="006800ED"/>
    <w:rsid w:val="00681396"/>
    <w:rsid w:val="006A1CA5"/>
    <w:rsid w:val="00701C62"/>
    <w:rsid w:val="00724743"/>
    <w:rsid w:val="00726097"/>
    <w:rsid w:val="007417AC"/>
    <w:rsid w:val="007444E8"/>
    <w:rsid w:val="0076259D"/>
    <w:rsid w:val="00780ED7"/>
    <w:rsid w:val="007F75B4"/>
    <w:rsid w:val="0081049C"/>
    <w:rsid w:val="00815F5A"/>
    <w:rsid w:val="00824003"/>
    <w:rsid w:val="0083623D"/>
    <w:rsid w:val="0086505C"/>
    <w:rsid w:val="008677F2"/>
    <w:rsid w:val="008736CF"/>
    <w:rsid w:val="00873CFF"/>
    <w:rsid w:val="00875F1A"/>
    <w:rsid w:val="008872C6"/>
    <w:rsid w:val="008B37E1"/>
    <w:rsid w:val="008E2A44"/>
    <w:rsid w:val="00902E21"/>
    <w:rsid w:val="00930A16"/>
    <w:rsid w:val="00946049"/>
    <w:rsid w:val="00952F3B"/>
    <w:rsid w:val="009758CB"/>
    <w:rsid w:val="00990B9A"/>
    <w:rsid w:val="009B5BB0"/>
    <w:rsid w:val="009B7723"/>
    <w:rsid w:val="009C3FE9"/>
    <w:rsid w:val="009E2B26"/>
    <w:rsid w:val="009F377F"/>
    <w:rsid w:val="00A02132"/>
    <w:rsid w:val="00A030B8"/>
    <w:rsid w:val="00A24707"/>
    <w:rsid w:val="00A37F89"/>
    <w:rsid w:val="00A567AC"/>
    <w:rsid w:val="00A56AAE"/>
    <w:rsid w:val="00A92508"/>
    <w:rsid w:val="00AA2829"/>
    <w:rsid w:val="00AE4094"/>
    <w:rsid w:val="00B228CA"/>
    <w:rsid w:val="00B8551C"/>
    <w:rsid w:val="00B941F0"/>
    <w:rsid w:val="00BA21CF"/>
    <w:rsid w:val="00BA2464"/>
    <w:rsid w:val="00BD496F"/>
    <w:rsid w:val="00BE3E06"/>
    <w:rsid w:val="00BE6F12"/>
    <w:rsid w:val="00BF14F7"/>
    <w:rsid w:val="00BF35CA"/>
    <w:rsid w:val="00BF4E65"/>
    <w:rsid w:val="00C07C7E"/>
    <w:rsid w:val="00C301DA"/>
    <w:rsid w:val="00C519DA"/>
    <w:rsid w:val="00C5251A"/>
    <w:rsid w:val="00C73F78"/>
    <w:rsid w:val="00C84D9E"/>
    <w:rsid w:val="00CB0F07"/>
    <w:rsid w:val="00CB6351"/>
    <w:rsid w:val="00CC2BB1"/>
    <w:rsid w:val="00CD4348"/>
    <w:rsid w:val="00CF42BD"/>
    <w:rsid w:val="00D12A95"/>
    <w:rsid w:val="00D20A50"/>
    <w:rsid w:val="00D27D5A"/>
    <w:rsid w:val="00D53D1A"/>
    <w:rsid w:val="00D715D4"/>
    <w:rsid w:val="00D93172"/>
    <w:rsid w:val="00DA5BCF"/>
    <w:rsid w:val="00DB41C5"/>
    <w:rsid w:val="00DB61D7"/>
    <w:rsid w:val="00DD26C1"/>
    <w:rsid w:val="00E04020"/>
    <w:rsid w:val="00E13A89"/>
    <w:rsid w:val="00E176B3"/>
    <w:rsid w:val="00E20388"/>
    <w:rsid w:val="00E22360"/>
    <w:rsid w:val="00E4063E"/>
    <w:rsid w:val="00E435A7"/>
    <w:rsid w:val="00E46F53"/>
    <w:rsid w:val="00E54149"/>
    <w:rsid w:val="00E57985"/>
    <w:rsid w:val="00E66542"/>
    <w:rsid w:val="00E76AB2"/>
    <w:rsid w:val="00E942B6"/>
    <w:rsid w:val="00EC69F6"/>
    <w:rsid w:val="00EE6237"/>
    <w:rsid w:val="00EE760C"/>
    <w:rsid w:val="00EF280B"/>
    <w:rsid w:val="00F2410B"/>
    <w:rsid w:val="00F52D85"/>
    <w:rsid w:val="00F60A2A"/>
    <w:rsid w:val="00F612D2"/>
    <w:rsid w:val="00F746BC"/>
    <w:rsid w:val="00F87779"/>
    <w:rsid w:val="00F94F6C"/>
    <w:rsid w:val="00F95D2C"/>
    <w:rsid w:val="00F9625C"/>
    <w:rsid w:val="00FA01F9"/>
    <w:rsid w:val="00FA162A"/>
    <w:rsid w:val="00FA54B1"/>
    <w:rsid w:val="00FC0BFE"/>
    <w:rsid w:val="00FC0C1C"/>
    <w:rsid w:val="00FC6F69"/>
    <w:rsid w:val="00FF0C93"/>
    <w:rsid w:val="00FF2325"/>
  </w:rsids>
  <m:mathPr>
    <m:mathFont m:val="Abadi MT Condensed Extra Bold"/>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62A"/>
  </w:style>
  <w:style w:type="paragraph" w:styleId="Heading1">
    <w:name w:val="heading 1"/>
    <w:basedOn w:val="Normal"/>
    <w:next w:val="Normal"/>
    <w:link w:val="Heading1Char"/>
    <w:uiPriority w:val="9"/>
    <w:qFormat/>
    <w:rsid w:val="002B09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CommentReference">
    <w:name w:val="annotation reference"/>
    <w:basedOn w:val="DefaultParagraphFont"/>
    <w:uiPriority w:val="99"/>
    <w:semiHidden/>
    <w:unhideWhenUsed/>
    <w:rsid w:val="00FA162A"/>
    <w:rPr>
      <w:sz w:val="16"/>
      <w:szCs w:val="16"/>
    </w:rPr>
  </w:style>
  <w:style w:type="paragraph" w:styleId="CommentText">
    <w:name w:val="annotation text"/>
    <w:basedOn w:val="Normal"/>
    <w:link w:val="CommentTextChar"/>
    <w:uiPriority w:val="99"/>
    <w:semiHidden/>
    <w:unhideWhenUsed/>
    <w:rsid w:val="00FA162A"/>
    <w:pPr>
      <w:spacing w:line="240" w:lineRule="auto"/>
    </w:pPr>
    <w:rPr>
      <w:sz w:val="20"/>
      <w:szCs w:val="20"/>
    </w:rPr>
  </w:style>
  <w:style w:type="character" w:customStyle="1" w:styleId="CommentTextChar">
    <w:name w:val="Comment Text Char"/>
    <w:basedOn w:val="DefaultParagraphFont"/>
    <w:link w:val="CommentText"/>
    <w:uiPriority w:val="99"/>
    <w:semiHidden/>
    <w:rsid w:val="00FA162A"/>
    <w:rPr>
      <w:sz w:val="20"/>
      <w:szCs w:val="20"/>
    </w:rPr>
  </w:style>
  <w:style w:type="paragraph" w:styleId="BalloonText">
    <w:name w:val="Balloon Text"/>
    <w:basedOn w:val="Normal"/>
    <w:link w:val="BalloonTextChar"/>
    <w:uiPriority w:val="99"/>
    <w:semiHidden/>
    <w:unhideWhenUsed/>
    <w:rsid w:val="00FA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62A"/>
    <w:rPr>
      <w:rFonts w:ascii="Tahoma" w:hAnsi="Tahoma" w:cs="Tahoma"/>
      <w:sz w:val="16"/>
      <w:szCs w:val="16"/>
    </w:rPr>
  </w:style>
  <w:style w:type="paragraph" w:styleId="ListParagraph">
    <w:name w:val="List Paragraph"/>
    <w:basedOn w:val="Normal"/>
    <w:uiPriority w:val="34"/>
    <w:qFormat/>
    <w:rsid w:val="00FA162A"/>
    <w:pPr>
      <w:spacing w:line="240" w:lineRule="auto"/>
      <w:ind w:left="720"/>
      <w:contextualSpacing/>
    </w:pPr>
    <w:rPr>
      <w:sz w:val="24"/>
      <w:szCs w:val="24"/>
    </w:rPr>
  </w:style>
  <w:style w:type="paragraph" w:styleId="Header">
    <w:name w:val="header"/>
    <w:basedOn w:val="Normal"/>
    <w:link w:val="HeaderChar"/>
    <w:uiPriority w:val="99"/>
    <w:unhideWhenUsed/>
    <w:rsid w:val="00587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141"/>
  </w:style>
  <w:style w:type="paragraph" w:styleId="Footer">
    <w:name w:val="footer"/>
    <w:basedOn w:val="Normal"/>
    <w:link w:val="FooterChar"/>
    <w:uiPriority w:val="99"/>
    <w:unhideWhenUsed/>
    <w:rsid w:val="00587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141"/>
  </w:style>
  <w:style w:type="paragraph" w:styleId="EndnoteText">
    <w:name w:val="endnote text"/>
    <w:basedOn w:val="Normal"/>
    <w:link w:val="EndnoteTextChar"/>
    <w:uiPriority w:val="99"/>
    <w:semiHidden/>
    <w:unhideWhenUsed/>
    <w:rsid w:val="009C3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3FE9"/>
    <w:rPr>
      <w:sz w:val="20"/>
      <w:szCs w:val="20"/>
    </w:rPr>
  </w:style>
  <w:style w:type="character" w:styleId="EndnoteReference">
    <w:name w:val="endnote reference"/>
    <w:basedOn w:val="DefaultParagraphFont"/>
    <w:uiPriority w:val="99"/>
    <w:semiHidden/>
    <w:unhideWhenUsed/>
    <w:rsid w:val="009C3FE9"/>
    <w:rPr>
      <w:vertAlign w:val="superscript"/>
    </w:rPr>
  </w:style>
  <w:style w:type="paragraph" w:styleId="FootnoteText">
    <w:name w:val="footnote text"/>
    <w:basedOn w:val="Normal"/>
    <w:link w:val="FootnoteTextChar"/>
    <w:uiPriority w:val="99"/>
    <w:semiHidden/>
    <w:unhideWhenUsed/>
    <w:rsid w:val="009C3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C3FE9"/>
    <w:rPr>
      <w:sz w:val="20"/>
      <w:szCs w:val="20"/>
    </w:rPr>
  </w:style>
  <w:style w:type="character" w:styleId="FootnoteReference">
    <w:name w:val="footnote reference"/>
    <w:basedOn w:val="DefaultParagraphFont"/>
    <w:uiPriority w:val="99"/>
    <w:semiHidden/>
    <w:unhideWhenUsed/>
    <w:rsid w:val="009C3FE9"/>
    <w:rPr>
      <w:vertAlign w:val="superscript"/>
    </w:rPr>
  </w:style>
  <w:style w:type="character" w:customStyle="1" w:styleId="Heading1Char">
    <w:name w:val="Heading 1 Char"/>
    <w:basedOn w:val="DefaultParagraphFont"/>
    <w:link w:val="Heading1"/>
    <w:uiPriority w:val="9"/>
    <w:rsid w:val="002B09E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B09EA"/>
    <w:pPr>
      <w:outlineLvl w:val="9"/>
    </w:pPr>
    <w:rPr>
      <w:lang w:eastAsia="ja-JP"/>
    </w:rPr>
  </w:style>
  <w:style w:type="paragraph" w:styleId="TOC2">
    <w:name w:val="toc 2"/>
    <w:basedOn w:val="Normal"/>
    <w:next w:val="Normal"/>
    <w:autoRedefine/>
    <w:uiPriority w:val="39"/>
    <w:semiHidden/>
    <w:unhideWhenUsed/>
    <w:qFormat/>
    <w:rsid w:val="002B09EA"/>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2B09EA"/>
    <w:pPr>
      <w:spacing w:after="100"/>
    </w:pPr>
    <w:rPr>
      <w:rFonts w:eastAsiaTheme="minorEastAsia"/>
      <w:lang w:eastAsia="ja-JP"/>
    </w:rPr>
  </w:style>
  <w:style w:type="paragraph" w:styleId="TOC3">
    <w:name w:val="toc 3"/>
    <w:basedOn w:val="Normal"/>
    <w:next w:val="Normal"/>
    <w:autoRedefine/>
    <w:uiPriority w:val="39"/>
    <w:semiHidden/>
    <w:unhideWhenUsed/>
    <w:qFormat/>
    <w:rsid w:val="002B09EA"/>
    <w:pPr>
      <w:spacing w:after="100"/>
      <w:ind w:left="440"/>
    </w:pPr>
    <w:rPr>
      <w:rFonts w:eastAsiaTheme="minorEastAsia"/>
      <w:lang w:eastAsia="ja-JP"/>
    </w:rPr>
  </w:style>
  <w:style w:type="paragraph" w:styleId="CommentSubject">
    <w:name w:val="annotation subject"/>
    <w:basedOn w:val="CommentText"/>
    <w:next w:val="CommentText"/>
    <w:link w:val="CommentSubjectChar"/>
    <w:uiPriority w:val="99"/>
    <w:semiHidden/>
    <w:unhideWhenUsed/>
    <w:rsid w:val="009F377F"/>
    <w:rPr>
      <w:rFonts w:eastAsiaTheme="minorEastAsia"/>
      <w:b/>
      <w:bCs/>
    </w:rPr>
  </w:style>
  <w:style w:type="character" w:customStyle="1" w:styleId="CommentSubjectChar">
    <w:name w:val="Comment Subject Char"/>
    <w:basedOn w:val="CommentTextChar"/>
    <w:link w:val="CommentSubject"/>
    <w:uiPriority w:val="99"/>
    <w:semiHidden/>
    <w:rsid w:val="009F377F"/>
    <w:rPr>
      <w:rFonts w:eastAsiaTheme="minorEastAsia"/>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6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A162A"/>
    <w:rPr>
      <w:sz w:val="16"/>
      <w:szCs w:val="16"/>
    </w:rPr>
  </w:style>
  <w:style w:type="paragraph" w:styleId="CommentText">
    <w:name w:val="annotation text"/>
    <w:basedOn w:val="Normal"/>
    <w:link w:val="CommentTextChar"/>
    <w:uiPriority w:val="99"/>
    <w:semiHidden/>
    <w:unhideWhenUsed/>
    <w:rsid w:val="00FA162A"/>
    <w:pPr>
      <w:spacing w:line="240" w:lineRule="auto"/>
    </w:pPr>
    <w:rPr>
      <w:sz w:val="20"/>
      <w:szCs w:val="20"/>
    </w:rPr>
  </w:style>
  <w:style w:type="character" w:customStyle="1" w:styleId="CommentTextChar">
    <w:name w:val="Comment Text Char"/>
    <w:basedOn w:val="DefaultParagraphFont"/>
    <w:link w:val="CommentText"/>
    <w:uiPriority w:val="99"/>
    <w:semiHidden/>
    <w:rsid w:val="00FA162A"/>
    <w:rPr>
      <w:sz w:val="20"/>
      <w:szCs w:val="20"/>
    </w:rPr>
  </w:style>
  <w:style w:type="paragraph" w:styleId="BalloonText">
    <w:name w:val="Balloon Text"/>
    <w:basedOn w:val="Normal"/>
    <w:link w:val="BalloonTextChar"/>
    <w:uiPriority w:val="99"/>
    <w:semiHidden/>
    <w:unhideWhenUsed/>
    <w:rsid w:val="00FA16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162A"/>
    <w:rPr>
      <w:rFonts w:ascii="Tahoma" w:hAnsi="Tahoma" w:cs="Tahoma"/>
      <w:sz w:val="16"/>
      <w:szCs w:val="16"/>
    </w:rPr>
  </w:style>
  <w:style w:type="paragraph" w:styleId="ListParagraph">
    <w:name w:val="List Paragraph"/>
    <w:basedOn w:val="Normal"/>
    <w:uiPriority w:val="34"/>
    <w:qFormat/>
    <w:rsid w:val="00FA162A"/>
    <w:pPr>
      <w:spacing w:line="240" w:lineRule="auto"/>
      <w:ind w:left="720"/>
      <w:contextualSpacing/>
    </w:pPr>
    <w:rPr>
      <w:sz w:val="24"/>
      <w:szCs w:val="24"/>
    </w:rPr>
  </w:style>
  <w:style w:type="paragraph" w:styleId="Header">
    <w:name w:val="header"/>
    <w:basedOn w:val="Normal"/>
    <w:link w:val="HeaderChar"/>
    <w:uiPriority w:val="99"/>
    <w:unhideWhenUsed/>
    <w:rsid w:val="00587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7141"/>
  </w:style>
  <w:style w:type="paragraph" w:styleId="Footer">
    <w:name w:val="footer"/>
    <w:basedOn w:val="Normal"/>
    <w:link w:val="FooterChar"/>
    <w:uiPriority w:val="99"/>
    <w:unhideWhenUsed/>
    <w:rsid w:val="00587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7141"/>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hyperlink" Target="http://www.nsf.gov/statistics/nsf04323/" TargetMode="External"/><Relationship Id="rId21" Type="http://schemas.openxmlformats.org/officeDocument/2006/relationships/hyperlink" Target="http://www.nsf.gov/statistics/nsf08321/pdf/tab3.pdf" TargetMode="External"/><Relationship Id="rId22" Type="http://schemas.openxmlformats.org/officeDocument/2006/relationships/hyperlink" Target="http://www.nsf.gov/statistics/nsf08321/pdf/tab4.pdf" TargetMode="External"/><Relationship Id="rId23" Type="http://schemas.openxmlformats.org/officeDocument/2006/relationships/hyperlink" Target="http://cheminfo.chem.ou.edu/~djn/diversity/briefings/Diversity%20Report%20Final.pdf" TargetMode="External"/><Relationship Id="rId24" Type="http://schemas.openxmlformats.org/officeDocument/2006/relationships/hyperlink" Target="http://nces.ed.gov/surveys/nsopf/" TargetMode="External"/><Relationship Id="rId25" Type="http://schemas.openxmlformats.org/officeDocument/2006/relationships/image" Target="media/image4.png"/><Relationship Id="rId26" Type="http://schemas.openxmlformats.org/officeDocument/2006/relationships/fontTable" Target="fontTable.xml"/><Relationship Id="rId27" Type="http://schemas.openxmlformats.org/officeDocument/2006/relationships/theme" Target="theme/theme1.xml"/><Relationship Id="rId28" Type="http://schemas.microsoft.com/office/2007/relationships/stylesWithEffects" Target="stylesWithEffects.xml"/><Relationship Id="rId10" Type="http://schemas.openxmlformats.org/officeDocument/2006/relationships/footer" Target="footer1.xml"/><Relationship Id="rId11" Type="http://schemas.openxmlformats.org/officeDocument/2006/relationships/header" Target="header3.xml"/><Relationship Id="rId12" Type="http://schemas.openxmlformats.org/officeDocument/2006/relationships/footer" Target="footer2.xml"/><Relationship Id="rId13" Type="http://schemas.openxmlformats.org/officeDocument/2006/relationships/hyperlink" Target="http://nces.ed.gov/surveys/nsopf" TargetMode="External"/><Relationship Id="rId14" Type="http://schemas.openxmlformats.org/officeDocument/2006/relationships/hyperlink" Target="http://nces.ed.gov/pubs97/97467" TargetMode="External"/><Relationship Id="rId15" Type="http://schemas.openxmlformats.org/officeDocument/2006/relationships/hyperlink" Target="http://nces.ed.gov/pubs2002/2002154" TargetMode="External"/><Relationship Id="rId16" Type="http://schemas.openxmlformats.org/officeDocument/2006/relationships/image" Target="media/image1.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hyperlink" Target="http://www.nsf.gov/statistics/wmpd/pdf/tabh-25.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18225-7F8B-7B42-B884-94707ADC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124</Pages>
  <Words>28232</Words>
  <Characters>160923</Characters>
  <Application>Microsoft Macintosh Word</Application>
  <DocSecurity>0</DocSecurity>
  <Lines>1341</Lines>
  <Paragraphs>321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197624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Enter NetID here</cp:lastModifiedBy>
  <cp:revision>13</cp:revision>
  <dcterms:created xsi:type="dcterms:W3CDTF">2011-06-28T18:50:00Z</dcterms:created>
  <dcterms:modified xsi:type="dcterms:W3CDTF">2011-07-25T19:15:00Z</dcterms:modified>
</cp:coreProperties>
</file>