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4799C5" w14:textId="29EB9D9C" w:rsidR="00B91243" w:rsidRPr="001C4A9A" w:rsidRDefault="001C4A9A" w:rsidP="00DF4F95">
      <w:pPr>
        <w:spacing w:line="480" w:lineRule="auto"/>
        <w:jc w:val="center"/>
        <w:rPr>
          <w:rFonts w:ascii="Times New Roman" w:hAnsi="Times New Roman" w:cs="Times New Roman"/>
          <w:b/>
          <w:bCs/>
        </w:rPr>
      </w:pPr>
      <w:r w:rsidRPr="001C4A9A">
        <w:rPr>
          <w:rFonts w:ascii="Times New Roman" w:hAnsi="Times New Roman" w:cs="Times New Roman"/>
          <w:b/>
          <w:bCs/>
        </w:rPr>
        <w:t xml:space="preserve">Utilizing fNIRS to Map the Dynamics of the Motoric Readiness Potential During Reactive Response Inhibition </w:t>
      </w:r>
    </w:p>
    <w:p w14:paraId="17ADBED8" w14:textId="77777777" w:rsidR="00236E6D" w:rsidRPr="009D2AA9" w:rsidRDefault="00236E6D" w:rsidP="00DF4F95">
      <w:pPr>
        <w:spacing w:line="480" w:lineRule="auto"/>
        <w:jc w:val="center"/>
        <w:rPr>
          <w:rFonts w:ascii="Times New Roman" w:hAnsi="Times New Roman" w:cs="Times New Roman"/>
        </w:rPr>
      </w:pPr>
    </w:p>
    <w:p w14:paraId="7F7F214F" w14:textId="77777777" w:rsidR="00236E6D" w:rsidRPr="009D2AA9" w:rsidRDefault="00236E6D" w:rsidP="00DF4F95">
      <w:pPr>
        <w:spacing w:line="480" w:lineRule="auto"/>
        <w:jc w:val="center"/>
        <w:rPr>
          <w:rFonts w:ascii="Times New Roman" w:hAnsi="Times New Roman" w:cs="Times New Roman"/>
        </w:rPr>
      </w:pPr>
    </w:p>
    <w:p w14:paraId="4B2DC06B" w14:textId="77777777" w:rsidR="00236E6D" w:rsidRPr="009D2AA9" w:rsidRDefault="00236E6D" w:rsidP="00DF4F95">
      <w:pPr>
        <w:spacing w:line="480" w:lineRule="auto"/>
        <w:jc w:val="center"/>
        <w:rPr>
          <w:rFonts w:ascii="Times New Roman" w:hAnsi="Times New Roman" w:cs="Times New Roman"/>
        </w:rPr>
      </w:pPr>
    </w:p>
    <w:p w14:paraId="353BB84A" w14:textId="77777777" w:rsidR="00236E6D" w:rsidRDefault="00236E6D" w:rsidP="00DF4F95">
      <w:pPr>
        <w:spacing w:line="480" w:lineRule="auto"/>
        <w:jc w:val="center"/>
        <w:rPr>
          <w:rFonts w:ascii="Times New Roman" w:hAnsi="Times New Roman" w:cs="Times New Roman"/>
        </w:rPr>
      </w:pPr>
    </w:p>
    <w:p w14:paraId="76C45EDD" w14:textId="77777777" w:rsidR="00B349E5" w:rsidRPr="009D2AA9" w:rsidRDefault="00B349E5" w:rsidP="00DF4F95">
      <w:pPr>
        <w:spacing w:line="480" w:lineRule="auto"/>
        <w:jc w:val="center"/>
        <w:rPr>
          <w:rFonts w:ascii="Times New Roman" w:hAnsi="Times New Roman" w:cs="Times New Roman"/>
        </w:rPr>
      </w:pPr>
    </w:p>
    <w:p w14:paraId="4F19CC8B" w14:textId="77777777" w:rsidR="00236E6D" w:rsidRDefault="00236E6D" w:rsidP="00DF4F95">
      <w:pPr>
        <w:spacing w:line="480" w:lineRule="auto"/>
        <w:jc w:val="center"/>
        <w:rPr>
          <w:rFonts w:ascii="Times New Roman" w:hAnsi="Times New Roman" w:cs="Times New Roman"/>
        </w:rPr>
      </w:pPr>
    </w:p>
    <w:p w14:paraId="3F8D6E63" w14:textId="77777777" w:rsidR="004E2CF7" w:rsidRPr="009D2AA9" w:rsidRDefault="004E2CF7" w:rsidP="00DF4F95">
      <w:pPr>
        <w:spacing w:line="480" w:lineRule="auto"/>
        <w:jc w:val="center"/>
        <w:rPr>
          <w:rFonts w:ascii="Times New Roman" w:hAnsi="Times New Roman" w:cs="Times New Roman"/>
        </w:rPr>
      </w:pPr>
    </w:p>
    <w:p w14:paraId="3D9E2EA9" w14:textId="77777777" w:rsidR="00236E6D" w:rsidRPr="009D2AA9" w:rsidRDefault="009C755C" w:rsidP="00DF4F95">
      <w:pPr>
        <w:spacing w:line="480" w:lineRule="auto"/>
        <w:jc w:val="center"/>
        <w:rPr>
          <w:rFonts w:ascii="Times New Roman" w:hAnsi="Times New Roman" w:cs="Times New Roman"/>
        </w:rPr>
      </w:pPr>
      <w:r w:rsidRPr="009D2AA9">
        <w:rPr>
          <w:rFonts w:ascii="Times New Roman" w:hAnsi="Times New Roman" w:cs="Times New Roman"/>
        </w:rPr>
        <w:t>A Thesis Presented for</w:t>
      </w:r>
      <w:r w:rsidR="008865B6" w:rsidRPr="009D2AA9">
        <w:rPr>
          <w:rFonts w:ascii="Times New Roman" w:hAnsi="Times New Roman" w:cs="Times New Roman"/>
        </w:rPr>
        <w:t xml:space="preserve"> the</w:t>
      </w:r>
    </w:p>
    <w:p w14:paraId="7870E075" w14:textId="5B12ECE2" w:rsidR="009C755C" w:rsidRPr="009D2AA9" w:rsidRDefault="009C755C" w:rsidP="00DF4F95">
      <w:pPr>
        <w:spacing w:line="480" w:lineRule="auto"/>
        <w:jc w:val="center"/>
        <w:rPr>
          <w:rFonts w:ascii="Times New Roman" w:hAnsi="Times New Roman" w:cs="Times New Roman"/>
        </w:rPr>
      </w:pPr>
      <w:r w:rsidRPr="009D2AA9">
        <w:rPr>
          <w:rFonts w:ascii="Times New Roman" w:hAnsi="Times New Roman" w:cs="Times New Roman"/>
        </w:rPr>
        <w:t xml:space="preserve">Master of </w:t>
      </w:r>
      <w:r w:rsidR="0010594A">
        <w:rPr>
          <w:rFonts w:ascii="Times New Roman" w:hAnsi="Times New Roman" w:cs="Times New Roman"/>
        </w:rPr>
        <w:t>Arts</w:t>
      </w:r>
    </w:p>
    <w:p w14:paraId="1D5FEB42" w14:textId="77777777" w:rsidR="009C755C" w:rsidRPr="009D2AA9" w:rsidRDefault="009C755C" w:rsidP="00DF4F95">
      <w:pPr>
        <w:spacing w:line="480" w:lineRule="auto"/>
        <w:jc w:val="center"/>
        <w:rPr>
          <w:rFonts w:ascii="Times New Roman" w:hAnsi="Times New Roman" w:cs="Times New Roman"/>
        </w:rPr>
      </w:pPr>
      <w:r w:rsidRPr="009D2AA9">
        <w:rPr>
          <w:rFonts w:ascii="Times New Roman" w:hAnsi="Times New Roman" w:cs="Times New Roman"/>
        </w:rPr>
        <w:t>Degree</w:t>
      </w:r>
    </w:p>
    <w:p w14:paraId="03D0F51C" w14:textId="77777777" w:rsidR="009C755C" w:rsidRPr="009D2AA9" w:rsidRDefault="009C755C" w:rsidP="00DF4F95">
      <w:pPr>
        <w:spacing w:line="480" w:lineRule="auto"/>
        <w:jc w:val="center"/>
        <w:rPr>
          <w:rFonts w:ascii="Times New Roman" w:hAnsi="Times New Roman" w:cs="Times New Roman"/>
        </w:rPr>
      </w:pPr>
      <w:r w:rsidRPr="009D2AA9">
        <w:rPr>
          <w:rFonts w:ascii="Times New Roman" w:hAnsi="Times New Roman" w:cs="Times New Roman"/>
        </w:rPr>
        <w:t>The University of Tennessee, Knoxville</w:t>
      </w:r>
    </w:p>
    <w:p w14:paraId="0257D425" w14:textId="77777777" w:rsidR="00236E6D" w:rsidRPr="009D2AA9" w:rsidRDefault="00236E6D" w:rsidP="00DF4F95">
      <w:pPr>
        <w:spacing w:line="480" w:lineRule="auto"/>
        <w:jc w:val="center"/>
        <w:rPr>
          <w:rFonts w:ascii="Times New Roman" w:hAnsi="Times New Roman" w:cs="Times New Roman"/>
        </w:rPr>
      </w:pPr>
    </w:p>
    <w:p w14:paraId="000B0839" w14:textId="77777777" w:rsidR="00236E6D" w:rsidRPr="009D2AA9" w:rsidRDefault="00236E6D" w:rsidP="00DF4F95">
      <w:pPr>
        <w:spacing w:line="480" w:lineRule="auto"/>
        <w:jc w:val="center"/>
        <w:rPr>
          <w:rFonts w:ascii="Times New Roman" w:hAnsi="Times New Roman" w:cs="Times New Roman"/>
        </w:rPr>
      </w:pPr>
    </w:p>
    <w:p w14:paraId="424721D6" w14:textId="77777777" w:rsidR="00236E6D" w:rsidRPr="009D2AA9" w:rsidRDefault="00236E6D" w:rsidP="00DF4F95">
      <w:pPr>
        <w:spacing w:line="480" w:lineRule="auto"/>
        <w:jc w:val="center"/>
        <w:rPr>
          <w:rFonts w:ascii="Times New Roman" w:hAnsi="Times New Roman" w:cs="Times New Roman"/>
        </w:rPr>
      </w:pPr>
    </w:p>
    <w:p w14:paraId="3DE9F240" w14:textId="77777777" w:rsidR="00236E6D" w:rsidRDefault="00236E6D" w:rsidP="00DF4F95">
      <w:pPr>
        <w:spacing w:line="480" w:lineRule="auto"/>
        <w:jc w:val="center"/>
        <w:rPr>
          <w:rFonts w:ascii="Times New Roman" w:hAnsi="Times New Roman" w:cs="Times New Roman"/>
        </w:rPr>
      </w:pPr>
    </w:p>
    <w:p w14:paraId="02C8FFDC" w14:textId="77777777" w:rsidR="000768C5" w:rsidRPr="009D2AA9" w:rsidRDefault="000768C5" w:rsidP="00DF4F95">
      <w:pPr>
        <w:spacing w:line="480" w:lineRule="auto"/>
        <w:jc w:val="center"/>
        <w:rPr>
          <w:rFonts w:ascii="Times New Roman" w:hAnsi="Times New Roman" w:cs="Times New Roman"/>
        </w:rPr>
      </w:pPr>
    </w:p>
    <w:p w14:paraId="52FF4AC1" w14:textId="77777777" w:rsidR="00236E6D" w:rsidRDefault="00236E6D" w:rsidP="00DF4F95">
      <w:pPr>
        <w:spacing w:line="480" w:lineRule="auto"/>
        <w:jc w:val="center"/>
        <w:rPr>
          <w:rFonts w:ascii="Times New Roman" w:hAnsi="Times New Roman" w:cs="Times New Roman"/>
        </w:rPr>
      </w:pPr>
    </w:p>
    <w:p w14:paraId="36688642" w14:textId="77777777" w:rsidR="001C4A9A" w:rsidRDefault="001C4A9A" w:rsidP="00612813">
      <w:pPr>
        <w:spacing w:line="480" w:lineRule="auto"/>
        <w:jc w:val="center"/>
        <w:rPr>
          <w:rFonts w:ascii="Times New Roman" w:hAnsi="Times New Roman" w:cs="Times New Roman"/>
        </w:rPr>
      </w:pPr>
    </w:p>
    <w:p w14:paraId="40901DD3" w14:textId="77777777" w:rsidR="00CC7DC9" w:rsidRDefault="00CC7DC9" w:rsidP="00612813">
      <w:pPr>
        <w:spacing w:line="480" w:lineRule="auto"/>
        <w:jc w:val="center"/>
        <w:rPr>
          <w:rFonts w:ascii="Times New Roman" w:hAnsi="Times New Roman" w:cs="Times New Roman"/>
        </w:rPr>
      </w:pPr>
    </w:p>
    <w:p w14:paraId="014AC92A" w14:textId="4FE24471" w:rsidR="00236E6D" w:rsidRPr="009D2AA9" w:rsidRDefault="00B91243" w:rsidP="00612813">
      <w:pPr>
        <w:spacing w:line="480" w:lineRule="auto"/>
        <w:jc w:val="center"/>
        <w:rPr>
          <w:rFonts w:ascii="Times New Roman" w:hAnsi="Times New Roman" w:cs="Times New Roman"/>
        </w:rPr>
      </w:pPr>
      <w:r>
        <w:rPr>
          <w:rFonts w:ascii="Times New Roman" w:hAnsi="Times New Roman" w:cs="Times New Roman"/>
        </w:rPr>
        <w:t>James R. Cooper</w:t>
      </w:r>
    </w:p>
    <w:p w14:paraId="5D666768" w14:textId="5836F454" w:rsidR="009D2AA9" w:rsidRDefault="00575D92" w:rsidP="00B91243">
      <w:pPr>
        <w:spacing w:line="480" w:lineRule="auto"/>
        <w:jc w:val="center"/>
        <w:rPr>
          <w:rFonts w:ascii="Times New Roman" w:hAnsi="Times New Roman" w:cs="Times New Roman"/>
        </w:rPr>
      </w:pPr>
      <w:r>
        <w:rPr>
          <w:rFonts w:ascii="Times New Roman" w:hAnsi="Times New Roman" w:cs="Times New Roman"/>
        </w:rPr>
        <w:t>December</w:t>
      </w:r>
      <w:r w:rsidR="001C4A9A">
        <w:rPr>
          <w:rFonts w:ascii="Times New Roman" w:hAnsi="Times New Roman" w:cs="Times New Roman"/>
        </w:rPr>
        <w:t xml:space="preserve"> 2025</w:t>
      </w:r>
    </w:p>
    <w:p w14:paraId="4C8A27B1" w14:textId="44E2E139" w:rsidR="00CD73A9" w:rsidRPr="004F08CE" w:rsidRDefault="00CD73A9" w:rsidP="009D2AA9">
      <w:pPr>
        <w:jc w:val="center"/>
        <w:rPr>
          <w:rFonts w:ascii="Times New Roman" w:hAnsi="Times New Roman" w:cs="Times New Roman"/>
          <w:b/>
        </w:rPr>
      </w:pPr>
      <w:r w:rsidRPr="004F08CE">
        <w:rPr>
          <w:rFonts w:ascii="Times New Roman" w:hAnsi="Times New Roman" w:cs="Times New Roman"/>
          <w:b/>
        </w:rPr>
        <w:lastRenderedPageBreak/>
        <w:t>ACKNOWLEDGEMENTS</w:t>
      </w:r>
    </w:p>
    <w:p w14:paraId="6B218EA9" w14:textId="77777777" w:rsidR="00CD73A9" w:rsidRPr="009D2AA9" w:rsidRDefault="00CD73A9">
      <w:pPr>
        <w:jc w:val="center"/>
        <w:rPr>
          <w:rFonts w:ascii="Times New Roman" w:hAnsi="Times New Roman" w:cs="Times New Roman"/>
        </w:rPr>
      </w:pPr>
    </w:p>
    <w:p w14:paraId="016ACFAD" w14:textId="47F818F8" w:rsidR="007F7A99" w:rsidRDefault="001C4A9A" w:rsidP="00B91243">
      <w:pPr>
        <w:spacing w:line="480" w:lineRule="auto"/>
        <w:ind w:firstLine="720"/>
        <w:rPr>
          <w:rFonts w:ascii="Times New Roman" w:hAnsi="Times New Roman" w:cs="Times New Roman"/>
        </w:rPr>
      </w:pPr>
      <w:r w:rsidRPr="001C4A9A">
        <w:rPr>
          <w:rFonts w:ascii="Times New Roman" w:hAnsi="Times New Roman" w:cs="Times New Roman"/>
        </w:rPr>
        <w:t xml:space="preserve">I would first like to thank my wife, Lori, and our sons, Scotty and Connor, for their support and understanding throughout this endeavor. </w:t>
      </w:r>
      <w:r w:rsidR="00332D25">
        <w:rPr>
          <w:rFonts w:ascii="Times New Roman" w:hAnsi="Times New Roman" w:cs="Times New Roman"/>
        </w:rPr>
        <w:t xml:space="preserve">Also, I </w:t>
      </w:r>
      <w:r w:rsidRPr="001C4A9A">
        <w:rPr>
          <w:rFonts w:ascii="Times New Roman" w:hAnsi="Times New Roman" w:cs="Times New Roman"/>
        </w:rPr>
        <w:t>would like to thank my advisor, Dr. Aaron Buss. His guidance on this project</w:t>
      </w:r>
      <w:r w:rsidR="003333FD">
        <w:rPr>
          <w:rFonts w:ascii="Times New Roman" w:hAnsi="Times New Roman" w:cs="Times New Roman"/>
        </w:rPr>
        <w:t xml:space="preserve">, while often halfway around the world, </w:t>
      </w:r>
      <w:r w:rsidR="00FF2A7E" w:rsidRPr="001C4A9A">
        <w:rPr>
          <w:rFonts w:ascii="Times New Roman" w:hAnsi="Times New Roman" w:cs="Times New Roman"/>
        </w:rPr>
        <w:t>and</w:t>
      </w:r>
      <w:r w:rsidRPr="001C4A9A">
        <w:rPr>
          <w:rFonts w:ascii="Times New Roman" w:hAnsi="Times New Roman" w:cs="Times New Roman"/>
        </w:rPr>
        <w:t xml:space="preserve"> allowing me to explore this topic</w:t>
      </w:r>
      <w:r w:rsidR="00FA68D6">
        <w:rPr>
          <w:rFonts w:ascii="Times New Roman" w:hAnsi="Times New Roman" w:cs="Times New Roman"/>
        </w:rPr>
        <w:t>,</w:t>
      </w:r>
      <w:r w:rsidRPr="001C4A9A">
        <w:rPr>
          <w:rFonts w:ascii="Times New Roman" w:hAnsi="Times New Roman" w:cs="Times New Roman"/>
        </w:rPr>
        <w:t xml:space="preserve"> </w:t>
      </w:r>
      <w:r w:rsidR="00395016" w:rsidRPr="001C4A9A">
        <w:rPr>
          <w:rFonts w:ascii="Times New Roman" w:hAnsi="Times New Roman" w:cs="Times New Roman"/>
        </w:rPr>
        <w:t>has</w:t>
      </w:r>
      <w:r w:rsidRPr="001C4A9A">
        <w:rPr>
          <w:rFonts w:ascii="Times New Roman" w:hAnsi="Times New Roman" w:cs="Times New Roman"/>
        </w:rPr>
        <w:t xml:space="preserve"> been invaluable. I am equally thankful to Dr. Caglar Tas and Dr. David Sutterer for their constructive feedback, mentorship, and continued support as I completed this degree</w:t>
      </w:r>
      <w:r w:rsidR="003071D7">
        <w:rPr>
          <w:rFonts w:ascii="Times New Roman" w:hAnsi="Times New Roman" w:cs="Times New Roman"/>
        </w:rPr>
        <w:t>.</w:t>
      </w:r>
      <w:r w:rsidR="003C181D" w:rsidRPr="001C4A9A">
        <w:rPr>
          <w:rFonts w:ascii="Times New Roman" w:hAnsi="Times New Roman" w:cs="Times New Roman"/>
        </w:rPr>
        <w:t xml:space="preserve"> </w:t>
      </w:r>
      <w:r w:rsidRPr="001C4A9A">
        <w:rPr>
          <w:rFonts w:ascii="Times New Roman" w:hAnsi="Times New Roman" w:cs="Times New Roman"/>
        </w:rPr>
        <w:t xml:space="preserve">Finally, I </w:t>
      </w:r>
      <w:r w:rsidR="00BB5366">
        <w:rPr>
          <w:rFonts w:ascii="Times New Roman" w:hAnsi="Times New Roman" w:cs="Times New Roman"/>
        </w:rPr>
        <w:t xml:space="preserve">would also like to </w:t>
      </w:r>
      <w:r w:rsidR="008945CD">
        <w:rPr>
          <w:rFonts w:ascii="Times New Roman" w:hAnsi="Times New Roman" w:cs="Times New Roman"/>
        </w:rPr>
        <w:t xml:space="preserve">extend my </w:t>
      </w:r>
      <w:r w:rsidR="006D3EED">
        <w:rPr>
          <w:rFonts w:ascii="Times New Roman" w:hAnsi="Times New Roman" w:cs="Times New Roman"/>
        </w:rPr>
        <w:t xml:space="preserve">gratitude to the </w:t>
      </w:r>
      <w:r w:rsidRPr="001C4A9A">
        <w:rPr>
          <w:rFonts w:ascii="Times New Roman" w:hAnsi="Times New Roman" w:cs="Times New Roman"/>
        </w:rPr>
        <w:t xml:space="preserve">graduate and undergraduate students in the ABC Lab, VPC Lab, and the Amp Lab. Though too numerous to name individually, their collective efforts made this project possible. </w:t>
      </w:r>
      <w:r w:rsidR="00CD73A9" w:rsidRPr="009D2AA9">
        <w:rPr>
          <w:rFonts w:ascii="Times New Roman" w:hAnsi="Times New Roman" w:cs="Times New Roman"/>
        </w:rPr>
        <w:br w:type="page"/>
      </w:r>
    </w:p>
    <w:p w14:paraId="24C4387E" w14:textId="77777777" w:rsidR="00236E6D" w:rsidRPr="009D2AA9" w:rsidRDefault="00236E6D" w:rsidP="007F7A99">
      <w:pPr>
        <w:jc w:val="center"/>
        <w:rPr>
          <w:rFonts w:ascii="Times New Roman" w:hAnsi="Times New Roman" w:cs="Times New Roman"/>
          <w:sz w:val="28"/>
          <w:szCs w:val="28"/>
        </w:rPr>
      </w:pPr>
      <w:r w:rsidRPr="004F08CE">
        <w:rPr>
          <w:rFonts w:ascii="Times New Roman" w:hAnsi="Times New Roman" w:cs="Times New Roman"/>
          <w:b/>
          <w:bCs/>
        </w:rPr>
        <w:lastRenderedPageBreak/>
        <w:t>ABSTRACT</w:t>
      </w:r>
    </w:p>
    <w:p w14:paraId="16B7EE3A" w14:textId="77777777" w:rsidR="00236E6D" w:rsidRPr="009D2AA9" w:rsidRDefault="00236E6D">
      <w:pPr>
        <w:rPr>
          <w:rFonts w:ascii="Times New Roman" w:hAnsi="Times New Roman" w:cs="Times New Roman"/>
        </w:rPr>
      </w:pPr>
    </w:p>
    <w:p w14:paraId="4E14BD78" w14:textId="55500288" w:rsidR="002319A4" w:rsidRDefault="00A73056" w:rsidP="001E2070">
      <w:pPr>
        <w:spacing w:line="480" w:lineRule="auto"/>
        <w:rPr>
          <w:rFonts w:ascii="Times New Roman" w:hAnsi="Times New Roman" w:cs="Times New Roman"/>
        </w:rPr>
      </w:pPr>
      <w:r>
        <w:rPr>
          <w:rFonts w:ascii="Times New Roman" w:hAnsi="Times New Roman" w:cs="Times New Roman"/>
        </w:rPr>
        <w:t xml:space="preserve">The </w:t>
      </w:r>
      <w:r w:rsidR="00E240A5">
        <w:rPr>
          <w:rFonts w:ascii="Times New Roman" w:hAnsi="Times New Roman" w:cs="Times New Roman"/>
        </w:rPr>
        <w:t xml:space="preserve">ability to inhibit a </w:t>
      </w:r>
      <w:r w:rsidR="00D975D4">
        <w:rPr>
          <w:rFonts w:ascii="Times New Roman" w:hAnsi="Times New Roman" w:cs="Times New Roman"/>
        </w:rPr>
        <w:t xml:space="preserve">motoric </w:t>
      </w:r>
      <w:r w:rsidR="00E240A5">
        <w:rPr>
          <w:rFonts w:ascii="Times New Roman" w:hAnsi="Times New Roman" w:cs="Times New Roman"/>
        </w:rPr>
        <w:t>response before th</w:t>
      </w:r>
      <w:r w:rsidR="00E84284">
        <w:rPr>
          <w:rFonts w:ascii="Times New Roman" w:hAnsi="Times New Roman" w:cs="Times New Roman"/>
        </w:rPr>
        <w:t>e</w:t>
      </w:r>
      <w:r w:rsidR="00E240A5">
        <w:rPr>
          <w:rFonts w:ascii="Times New Roman" w:hAnsi="Times New Roman" w:cs="Times New Roman"/>
        </w:rPr>
        <w:t xml:space="preserve"> </w:t>
      </w:r>
      <w:r w:rsidR="00E240A5" w:rsidRPr="0052745C">
        <w:rPr>
          <w:rFonts w:ascii="Times New Roman" w:hAnsi="Times New Roman" w:cs="Times New Roman"/>
          <w:i/>
          <w:iCs/>
        </w:rPr>
        <w:t>point of no return</w:t>
      </w:r>
      <w:r w:rsidR="00E240A5">
        <w:rPr>
          <w:rFonts w:ascii="Times New Roman" w:hAnsi="Times New Roman" w:cs="Times New Roman"/>
        </w:rPr>
        <w:t xml:space="preserve"> could mean the difference between an organism's success or failure. </w:t>
      </w:r>
      <w:r w:rsidR="00E240A5" w:rsidRPr="0024465F">
        <w:rPr>
          <w:rFonts w:ascii="Times New Roman" w:hAnsi="Times New Roman" w:cs="Times New Roman"/>
        </w:rPr>
        <w:t xml:space="preserve">Despite decades of research, </w:t>
      </w:r>
      <w:r w:rsidR="00AA64D5">
        <w:rPr>
          <w:rFonts w:ascii="Times New Roman" w:hAnsi="Times New Roman" w:cs="Times New Roman"/>
        </w:rPr>
        <w:t xml:space="preserve">a disagreement </w:t>
      </w:r>
      <w:r w:rsidR="00DC6BEA">
        <w:rPr>
          <w:rFonts w:ascii="Times New Roman" w:hAnsi="Times New Roman" w:cs="Times New Roman"/>
        </w:rPr>
        <w:t>persists regarding the roles of the right inferior frontal gyrus (rIFG) and the pre-</w:t>
      </w:r>
      <w:r w:rsidR="00ED1CE4">
        <w:rPr>
          <w:rFonts w:ascii="Times New Roman" w:hAnsi="Times New Roman" w:cs="Times New Roman"/>
        </w:rPr>
        <w:t>SMA</w:t>
      </w:r>
      <w:r w:rsidR="00DC6BEA">
        <w:rPr>
          <w:rFonts w:ascii="Times New Roman" w:hAnsi="Times New Roman" w:cs="Times New Roman"/>
        </w:rPr>
        <w:t xml:space="preserve"> in reactive motor inhibition, specifically</w:t>
      </w:r>
      <w:r w:rsidR="007D7BD6">
        <w:rPr>
          <w:rFonts w:ascii="Times New Roman" w:hAnsi="Times New Roman" w:cs="Times New Roman"/>
        </w:rPr>
        <w:t>,</w:t>
      </w:r>
      <w:r w:rsidR="003D2EDA">
        <w:rPr>
          <w:rFonts w:ascii="Times New Roman" w:hAnsi="Times New Roman" w:cs="Times New Roman"/>
        </w:rPr>
        <w:t xml:space="preserve"> which region plays the initiating role.</w:t>
      </w:r>
      <w:r w:rsidR="003435B3">
        <w:rPr>
          <w:rFonts w:ascii="Times New Roman" w:hAnsi="Times New Roman" w:cs="Times New Roman"/>
        </w:rPr>
        <w:t xml:space="preserve"> </w:t>
      </w:r>
      <w:r w:rsidR="00E240A5">
        <w:rPr>
          <w:rFonts w:ascii="Times New Roman" w:hAnsi="Times New Roman" w:cs="Times New Roman"/>
        </w:rPr>
        <w:t xml:space="preserve">The </w:t>
      </w:r>
      <w:r w:rsidR="00E240A5" w:rsidRPr="0024465F">
        <w:rPr>
          <w:rFonts w:ascii="Times New Roman" w:hAnsi="Times New Roman" w:cs="Times New Roman"/>
        </w:rPr>
        <w:t xml:space="preserve">Bereitschaftspotential </w:t>
      </w:r>
      <w:r w:rsidR="001757E4">
        <w:rPr>
          <w:rFonts w:ascii="Times New Roman" w:hAnsi="Times New Roman" w:cs="Times New Roman"/>
        </w:rPr>
        <w:t>(BP)</w:t>
      </w:r>
      <w:r w:rsidR="004565F3">
        <w:rPr>
          <w:rFonts w:ascii="Times New Roman" w:hAnsi="Times New Roman" w:cs="Times New Roman"/>
        </w:rPr>
        <w:t xml:space="preserve">, which reflects preparatory activity in motor-related regions of the pre-SMA, SMA, and motor cortices, provides a unique vehicle for </w:t>
      </w:r>
      <w:r w:rsidR="00B27DBE">
        <w:rPr>
          <w:rFonts w:ascii="Times New Roman" w:hAnsi="Times New Roman" w:cs="Times New Roman"/>
        </w:rPr>
        <w:t>visualizing and quantifying</w:t>
      </w:r>
      <w:r w:rsidR="004565F3">
        <w:rPr>
          <w:rFonts w:ascii="Times New Roman" w:hAnsi="Times New Roman" w:cs="Times New Roman"/>
        </w:rPr>
        <w:t xml:space="preserve"> </w:t>
      </w:r>
      <w:r w:rsidR="00865D81">
        <w:rPr>
          <w:rFonts w:ascii="Times New Roman" w:hAnsi="Times New Roman" w:cs="Times New Roman"/>
        </w:rPr>
        <w:t xml:space="preserve">motoric activity. </w:t>
      </w:r>
      <w:r w:rsidR="00E240A5">
        <w:rPr>
          <w:rFonts w:ascii="Times New Roman" w:hAnsi="Times New Roman" w:cs="Times New Roman"/>
        </w:rPr>
        <w:t>Traditionally, this has been investigated utilizing fMRI</w:t>
      </w:r>
      <w:r w:rsidR="000913B9">
        <w:rPr>
          <w:rFonts w:ascii="Times New Roman" w:hAnsi="Times New Roman" w:cs="Times New Roman"/>
        </w:rPr>
        <w:t>;</w:t>
      </w:r>
      <w:r w:rsidR="00F96A04">
        <w:rPr>
          <w:rFonts w:ascii="Times New Roman" w:hAnsi="Times New Roman" w:cs="Times New Roman"/>
        </w:rPr>
        <w:t xml:space="preserve"> however</w:t>
      </w:r>
      <w:r w:rsidR="000913B9">
        <w:rPr>
          <w:rFonts w:ascii="Times New Roman" w:hAnsi="Times New Roman" w:cs="Times New Roman"/>
        </w:rPr>
        <w:t>,</w:t>
      </w:r>
      <w:r w:rsidR="00F96A04">
        <w:rPr>
          <w:rFonts w:ascii="Times New Roman" w:hAnsi="Times New Roman" w:cs="Times New Roman"/>
        </w:rPr>
        <w:t xml:space="preserve"> </w:t>
      </w:r>
      <w:r w:rsidR="003E6F9C">
        <w:rPr>
          <w:rFonts w:ascii="Times New Roman" w:hAnsi="Times New Roman" w:cs="Times New Roman"/>
        </w:rPr>
        <w:t>th</w:t>
      </w:r>
      <w:r w:rsidR="00AA6422">
        <w:rPr>
          <w:rFonts w:ascii="Times New Roman" w:hAnsi="Times New Roman" w:cs="Times New Roman"/>
        </w:rPr>
        <w:t>is study focused on determining</w:t>
      </w:r>
      <w:r w:rsidR="00E240A5" w:rsidRPr="00E15631">
        <w:rPr>
          <w:rFonts w:ascii="Times New Roman" w:hAnsi="Times New Roman" w:cs="Times New Roman"/>
        </w:rPr>
        <w:t xml:space="preserve"> the feasibility of leveraging fNIRS during a modified Stop Signal</w:t>
      </w:r>
      <w:r w:rsidR="00E240A5">
        <w:rPr>
          <w:rFonts w:ascii="Times New Roman" w:hAnsi="Times New Roman" w:cs="Times New Roman"/>
        </w:rPr>
        <w:t xml:space="preserve"> Task to map </w:t>
      </w:r>
      <w:r w:rsidR="00E3101B">
        <w:rPr>
          <w:rFonts w:ascii="Times New Roman" w:hAnsi="Times New Roman" w:cs="Times New Roman"/>
        </w:rPr>
        <w:t xml:space="preserve">the </w:t>
      </w:r>
      <w:r w:rsidR="007D6E7C">
        <w:rPr>
          <w:rFonts w:ascii="Times New Roman" w:hAnsi="Times New Roman" w:cs="Times New Roman"/>
        </w:rPr>
        <w:t>neurovascular coupling</w:t>
      </w:r>
      <w:r w:rsidR="00672F62">
        <w:rPr>
          <w:rFonts w:ascii="Times New Roman" w:hAnsi="Times New Roman" w:cs="Times New Roman"/>
        </w:rPr>
        <w:t xml:space="preserve"> in these regions</w:t>
      </w:r>
      <w:r w:rsidR="002319A4">
        <w:rPr>
          <w:rFonts w:ascii="Times New Roman" w:hAnsi="Times New Roman" w:cs="Times New Roman"/>
        </w:rPr>
        <w:t xml:space="preserve">. </w:t>
      </w:r>
      <w:r w:rsidR="0030326B" w:rsidRPr="0030326B">
        <w:rPr>
          <w:rFonts w:ascii="Times New Roman" w:hAnsi="Times New Roman" w:cs="Times New Roman"/>
        </w:rPr>
        <w:t xml:space="preserve">A channel-based analysis during inhibitory control trials revealed significantly greater oxygenated hemoglobin (HbO) in the right inferior frontal gyrus (rIFG) during successful stop trials </w:t>
      </w:r>
      <w:r w:rsidR="00E12E37">
        <w:rPr>
          <w:rFonts w:ascii="Times New Roman" w:hAnsi="Times New Roman" w:cs="Times New Roman"/>
        </w:rPr>
        <w:t xml:space="preserve">when </w:t>
      </w:r>
      <w:r w:rsidR="0030326B" w:rsidRPr="0030326B">
        <w:rPr>
          <w:rFonts w:ascii="Times New Roman" w:hAnsi="Times New Roman" w:cs="Times New Roman"/>
        </w:rPr>
        <w:t>compared to go trials. In contrast, when comparing failed to successful stop trials, increased HbO relative to deoxygenated hemoglobin (HbR) was observed in the premotor cortex (PMC) and primary motor cortex (M1), reflecting motor activation in the absence of inhibitory engagement from the rIFG</w:t>
      </w:r>
      <w:r w:rsidR="0030326B">
        <w:t>.</w:t>
      </w:r>
      <w:r w:rsidR="008E070B">
        <w:t xml:space="preserve"> </w:t>
      </w:r>
      <w:r w:rsidR="00505A8D">
        <w:rPr>
          <w:rFonts w:ascii="Times New Roman" w:hAnsi="Times New Roman" w:cs="Times New Roman"/>
        </w:rPr>
        <w:t>The</w:t>
      </w:r>
      <w:r w:rsidR="001E419C">
        <w:rPr>
          <w:rFonts w:ascii="Times New Roman" w:hAnsi="Times New Roman" w:cs="Times New Roman"/>
        </w:rPr>
        <w:t>se</w:t>
      </w:r>
      <w:r w:rsidR="00505A8D">
        <w:rPr>
          <w:rFonts w:ascii="Times New Roman" w:hAnsi="Times New Roman" w:cs="Times New Roman"/>
        </w:rPr>
        <w:t xml:space="preserve"> findings su</w:t>
      </w:r>
      <w:r w:rsidR="003A1940">
        <w:rPr>
          <w:rFonts w:ascii="Times New Roman" w:hAnsi="Times New Roman" w:cs="Times New Roman"/>
        </w:rPr>
        <w:t>ggest</w:t>
      </w:r>
      <w:r w:rsidR="00676FD1">
        <w:rPr>
          <w:rFonts w:ascii="Times New Roman" w:hAnsi="Times New Roman" w:cs="Times New Roman"/>
        </w:rPr>
        <w:t xml:space="preserve"> </w:t>
      </w:r>
      <w:r w:rsidR="00B5605F">
        <w:rPr>
          <w:rFonts w:ascii="Times New Roman" w:hAnsi="Times New Roman" w:cs="Times New Roman"/>
        </w:rPr>
        <w:t>a</w:t>
      </w:r>
      <w:r w:rsidR="00676FD1">
        <w:rPr>
          <w:rFonts w:ascii="Times New Roman" w:hAnsi="Times New Roman" w:cs="Times New Roman"/>
        </w:rPr>
        <w:t xml:space="preserve"> </w:t>
      </w:r>
      <w:r w:rsidR="00B5605F">
        <w:rPr>
          <w:rFonts w:ascii="Times New Roman" w:hAnsi="Times New Roman" w:cs="Times New Roman"/>
        </w:rPr>
        <w:t>dominant</w:t>
      </w:r>
      <w:r w:rsidR="00676FD1">
        <w:rPr>
          <w:rFonts w:ascii="Times New Roman" w:hAnsi="Times New Roman" w:cs="Times New Roman"/>
        </w:rPr>
        <w:t xml:space="preserve"> role of the</w:t>
      </w:r>
      <w:r w:rsidR="002803F7">
        <w:rPr>
          <w:rFonts w:ascii="Times New Roman" w:hAnsi="Times New Roman" w:cs="Times New Roman"/>
        </w:rPr>
        <w:t xml:space="preserve"> rIFG over </w:t>
      </w:r>
      <w:r w:rsidR="00015BCB">
        <w:rPr>
          <w:rFonts w:ascii="Times New Roman" w:hAnsi="Times New Roman" w:cs="Times New Roman"/>
        </w:rPr>
        <w:t xml:space="preserve">the pre-SMA when reactive motoric response inhibition is required, initiated, and successful, and </w:t>
      </w:r>
      <w:r w:rsidR="00D15A4C">
        <w:rPr>
          <w:rFonts w:ascii="Times New Roman" w:hAnsi="Times New Roman" w:cs="Times New Roman"/>
        </w:rPr>
        <w:t>validate</w:t>
      </w:r>
      <w:r w:rsidR="00477D76">
        <w:rPr>
          <w:rFonts w:ascii="Times New Roman" w:hAnsi="Times New Roman" w:cs="Times New Roman"/>
        </w:rPr>
        <w:t>s</w:t>
      </w:r>
      <w:r w:rsidR="004E40DF" w:rsidRPr="00465C8A">
        <w:rPr>
          <w:rFonts w:ascii="Times New Roman" w:hAnsi="Times New Roman" w:cs="Times New Roman"/>
        </w:rPr>
        <w:t xml:space="preserve"> the use of fNIRS</w:t>
      </w:r>
      <w:r w:rsidR="00285F95">
        <w:rPr>
          <w:rFonts w:ascii="Times New Roman" w:hAnsi="Times New Roman" w:cs="Times New Roman"/>
        </w:rPr>
        <w:t xml:space="preserve"> </w:t>
      </w:r>
      <w:r w:rsidR="004E40DF" w:rsidRPr="00465C8A">
        <w:rPr>
          <w:rFonts w:ascii="Times New Roman" w:hAnsi="Times New Roman" w:cs="Times New Roman"/>
        </w:rPr>
        <w:t xml:space="preserve">as </w:t>
      </w:r>
      <w:r w:rsidR="007B4048">
        <w:rPr>
          <w:rFonts w:ascii="Times New Roman" w:hAnsi="Times New Roman" w:cs="Times New Roman"/>
        </w:rPr>
        <w:t>a robust a</w:t>
      </w:r>
      <w:r w:rsidR="004E40DF" w:rsidRPr="00465C8A">
        <w:rPr>
          <w:rFonts w:ascii="Times New Roman" w:hAnsi="Times New Roman" w:cs="Times New Roman"/>
        </w:rPr>
        <w:t xml:space="preserve">pproach to </w:t>
      </w:r>
      <w:r w:rsidR="00465C8A" w:rsidRPr="00465C8A">
        <w:rPr>
          <w:rFonts w:ascii="Times New Roman" w:hAnsi="Times New Roman" w:cs="Times New Roman"/>
        </w:rPr>
        <w:t xml:space="preserve">resolving </w:t>
      </w:r>
      <w:r w:rsidR="004E40DF" w:rsidRPr="00465C8A">
        <w:rPr>
          <w:rFonts w:ascii="Times New Roman" w:hAnsi="Times New Roman" w:cs="Times New Roman"/>
        </w:rPr>
        <w:t xml:space="preserve">the temporal and spatial contributions of </w:t>
      </w:r>
      <w:r w:rsidR="00067E9F">
        <w:rPr>
          <w:rFonts w:ascii="Times New Roman" w:hAnsi="Times New Roman" w:cs="Times New Roman"/>
        </w:rPr>
        <w:t>these</w:t>
      </w:r>
      <w:r w:rsidR="00305B00">
        <w:rPr>
          <w:rFonts w:ascii="Times New Roman" w:hAnsi="Times New Roman" w:cs="Times New Roman"/>
        </w:rPr>
        <w:t xml:space="preserve"> structures</w:t>
      </w:r>
      <w:r w:rsidR="00C030C8">
        <w:rPr>
          <w:rFonts w:ascii="Times New Roman" w:hAnsi="Times New Roman" w:cs="Times New Roman"/>
        </w:rPr>
        <w:t xml:space="preserve">. </w:t>
      </w:r>
    </w:p>
    <w:p w14:paraId="6890BAA7" w14:textId="6538C61A" w:rsidR="0006386E" w:rsidRDefault="008E73DA" w:rsidP="001E2070">
      <w:pPr>
        <w:spacing w:line="480" w:lineRule="auto"/>
        <w:rPr>
          <w:rFonts w:ascii="Times New Roman" w:hAnsi="Times New Roman" w:cs="Times New Roman"/>
        </w:rPr>
      </w:pPr>
      <w:r>
        <w:rPr>
          <w:rFonts w:ascii="Times New Roman" w:hAnsi="Times New Roman" w:cs="Times New Roman"/>
        </w:rPr>
        <w:t xml:space="preserve"> </w:t>
      </w:r>
      <w:r w:rsidR="008F53D1">
        <w:rPr>
          <w:rFonts w:ascii="Times New Roman" w:hAnsi="Times New Roman" w:cs="Times New Roman"/>
        </w:rPr>
        <w:t xml:space="preserve"> </w:t>
      </w:r>
      <w:r w:rsidR="006F59E6">
        <w:rPr>
          <w:rFonts w:ascii="Times New Roman" w:hAnsi="Times New Roman" w:cs="Times New Roman"/>
        </w:rPr>
        <w:t xml:space="preserve"> </w:t>
      </w:r>
    </w:p>
    <w:p w14:paraId="3D1846F8" w14:textId="3BA94A36" w:rsidR="00E240A5" w:rsidRDefault="00E240A5" w:rsidP="00E240A5">
      <w:pPr>
        <w:spacing w:line="480" w:lineRule="auto"/>
        <w:ind w:left="-720" w:firstLine="720"/>
        <w:rPr>
          <w:rFonts w:ascii="Times New Roman" w:hAnsi="Times New Roman" w:cs="Times New Roman"/>
        </w:rPr>
      </w:pPr>
      <w:r w:rsidRPr="00B91243">
        <w:rPr>
          <w:rFonts w:ascii="Times New Roman" w:hAnsi="Times New Roman" w:cs="Times New Roman"/>
          <w:i/>
          <w:iCs/>
        </w:rPr>
        <w:t>Key Words</w:t>
      </w:r>
      <w:r w:rsidRPr="00B91243">
        <w:rPr>
          <w:rFonts w:ascii="Times New Roman" w:hAnsi="Times New Roman" w:cs="Times New Roman"/>
          <w:b/>
          <w:bCs/>
        </w:rPr>
        <w:t xml:space="preserve">: </w:t>
      </w:r>
      <w:r w:rsidRPr="00B91243">
        <w:rPr>
          <w:rFonts w:ascii="Times New Roman" w:hAnsi="Times New Roman" w:cs="Times New Roman"/>
        </w:rPr>
        <w:t>Bereitschaftspotential, Readiness Potential, Response Inhibition,</w:t>
      </w:r>
      <w:r>
        <w:rPr>
          <w:rFonts w:ascii="Times New Roman" w:hAnsi="Times New Roman" w:cs="Times New Roman"/>
        </w:rPr>
        <w:t xml:space="preserve"> Stop Signal </w:t>
      </w:r>
    </w:p>
    <w:p w14:paraId="1D5B96D2" w14:textId="12E5678D" w:rsidR="00D95C88" w:rsidRDefault="00E240A5" w:rsidP="00D95C88">
      <w:pPr>
        <w:spacing w:line="480" w:lineRule="auto"/>
        <w:ind w:firstLine="720"/>
        <w:rPr>
          <w:rFonts w:ascii="Times New Roman" w:hAnsi="Times New Roman" w:cs="Times New Roman"/>
          <w:color w:val="FF0000"/>
        </w:rPr>
      </w:pPr>
      <w:r>
        <w:rPr>
          <w:rFonts w:ascii="Times New Roman" w:hAnsi="Times New Roman" w:cs="Times New Roman"/>
          <w:i/>
          <w:iCs/>
        </w:rPr>
        <w:t xml:space="preserve">       </w:t>
      </w:r>
      <w:r>
        <w:rPr>
          <w:rFonts w:ascii="Times New Roman" w:hAnsi="Times New Roman" w:cs="Times New Roman"/>
        </w:rPr>
        <w:t xml:space="preserve"> Task, fNIRS, Reactive Inhibition</w:t>
      </w:r>
      <w:r w:rsidR="00E42FCC">
        <w:rPr>
          <w:rFonts w:ascii="Times New Roman" w:hAnsi="Times New Roman" w:cs="Times New Roman"/>
          <w:color w:val="FF0000"/>
        </w:rPr>
        <w:t xml:space="preserve">  </w:t>
      </w:r>
    </w:p>
    <w:sdt>
      <w:sdtPr>
        <w:rPr>
          <w:rFonts w:ascii="Arial" w:hAnsi="Arial" w:cs="Arial"/>
          <w:b w:val="0"/>
          <w:noProof/>
        </w:rPr>
        <w:id w:val="-1833827107"/>
        <w:docPartObj>
          <w:docPartGallery w:val="Table of Contents"/>
          <w:docPartUnique/>
        </w:docPartObj>
      </w:sdtPr>
      <w:sdtEndPr>
        <w:rPr>
          <w:rFonts w:ascii="Times New Roman" w:hAnsi="Times New Roman" w:cs="Times New Roman"/>
        </w:rPr>
      </w:sdtEndPr>
      <w:sdtContent>
        <w:bookmarkStart w:id="0" w:name="_Hlk202598456" w:displacedByCustomXml="prev"/>
        <w:p w14:paraId="709C42F0" w14:textId="7F0D6A6A" w:rsidR="00C339C5" w:rsidRDefault="00C339C5" w:rsidP="001A6334">
          <w:pPr>
            <w:pStyle w:val="TOCHeading"/>
          </w:pPr>
          <w:r>
            <w:t xml:space="preserve">Table of </w:t>
          </w:r>
          <w:r w:rsidRPr="00C339C5">
            <w:t>Contents</w:t>
          </w:r>
        </w:p>
        <w:p w14:paraId="12A74F09" w14:textId="77777777" w:rsidR="002D1A82" w:rsidRPr="002D1A82" w:rsidRDefault="002D1A82" w:rsidP="002D1A82"/>
        <w:p w14:paraId="593706B3" w14:textId="71B6E5B7" w:rsidR="00687C1C" w:rsidRPr="00017A6B" w:rsidRDefault="00C339C5" w:rsidP="00390442">
          <w:pPr>
            <w:pStyle w:val="TOC1"/>
            <w:rPr>
              <w:rFonts w:eastAsiaTheme="minorEastAsia"/>
              <w:kern w:val="2"/>
              <w14:ligatures w14:val="standardContextual"/>
            </w:rPr>
          </w:pPr>
          <w:r w:rsidRPr="00F32BF9">
            <w:rPr>
              <w:noProof w:val="0"/>
            </w:rPr>
            <w:fldChar w:fldCharType="begin"/>
          </w:r>
          <w:r w:rsidRPr="00F32BF9">
            <w:instrText xml:space="preserve"> TOC \o "1-3" \h \z \u </w:instrText>
          </w:r>
          <w:r w:rsidRPr="00F32BF9">
            <w:rPr>
              <w:noProof w:val="0"/>
            </w:rPr>
            <w:fldChar w:fldCharType="separate"/>
          </w:r>
          <w:hyperlink w:anchor="_Toc202564069" w:history="1">
            <w:r w:rsidR="00687C1C" w:rsidRPr="00017A6B">
              <w:rPr>
                <w:rStyle w:val="Hyperlink"/>
                <w:rFonts w:ascii="Times New Roman" w:hAnsi="Times New Roman"/>
              </w:rPr>
              <w:t>Chapter One: Background</w:t>
            </w:r>
            <w:r w:rsidR="00687C1C" w:rsidRPr="00017A6B">
              <w:rPr>
                <w:webHidden/>
              </w:rPr>
              <w:tab/>
            </w:r>
            <w:r w:rsidR="00687C1C" w:rsidRPr="00017A6B">
              <w:rPr>
                <w:webHidden/>
              </w:rPr>
              <w:fldChar w:fldCharType="begin"/>
            </w:r>
            <w:r w:rsidR="00687C1C" w:rsidRPr="00017A6B">
              <w:rPr>
                <w:webHidden/>
              </w:rPr>
              <w:instrText xml:space="preserve"> PAGEREF _Toc202564069 \h </w:instrText>
            </w:r>
            <w:r w:rsidR="00687C1C" w:rsidRPr="00017A6B">
              <w:rPr>
                <w:webHidden/>
              </w:rPr>
            </w:r>
            <w:r w:rsidR="00687C1C" w:rsidRPr="00017A6B">
              <w:rPr>
                <w:webHidden/>
              </w:rPr>
              <w:fldChar w:fldCharType="separate"/>
            </w:r>
            <w:r w:rsidR="00170F6F">
              <w:rPr>
                <w:webHidden/>
              </w:rPr>
              <w:t>1</w:t>
            </w:r>
            <w:r w:rsidR="00687C1C" w:rsidRPr="00017A6B">
              <w:rPr>
                <w:webHidden/>
              </w:rPr>
              <w:fldChar w:fldCharType="end"/>
            </w:r>
          </w:hyperlink>
        </w:p>
        <w:p w14:paraId="2F08E163" w14:textId="7C58D06E" w:rsidR="00687C1C" w:rsidRPr="00017A6B" w:rsidRDefault="00C006EC" w:rsidP="00C006EC">
          <w:pPr>
            <w:pStyle w:val="TOC3"/>
            <w:jc w:val="both"/>
            <w:rPr>
              <w:rFonts w:ascii="Times New Roman" w:eastAsiaTheme="minorEastAsia" w:hAnsi="Times New Roman" w:cs="Times New Roman"/>
              <w:noProof/>
              <w:kern w:val="2"/>
              <w14:ligatures w14:val="standardContextual"/>
            </w:rPr>
          </w:pPr>
          <w:r w:rsidRPr="00017A6B">
            <w:rPr>
              <w:rStyle w:val="Hyperlink"/>
              <w:rFonts w:ascii="Times New Roman" w:hAnsi="Times New Roman" w:cs="Times New Roman"/>
              <w:noProof/>
            </w:rPr>
            <w:t xml:space="preserve">   </w:t>
          </w:r>
          <w:hyperlink w:anchor="_Toc202564070" w:history="1">
            <w:r w:rsidR="00687C1C" w:rsidRPr="00017A6B">
              <w:rPr>
                <w:rStyle w:val="Hyperlink"/>
                <w:rFonts w:ascii="Times New Roman" w:hAnsi="Times New Roman" w:cs="Times New Roman"/>
                <w:noProof/>
              </w:rPr>
              <w:t>Historical Perspectives</w:t>
            </w:r>
            <w:r w:rsidR="00687C1C" w:rsidRPr="00017A6B">
              <w:rPr>
                <w:rFonts w:ascii="Times New Roman" w:hAnsi="Times New Roman" w:cs="Times New Roman"/>
                <w:noProof/>
                <w:webHidden/>
              </w:rPr>
              <w:tab/>
            </w:r>
            <w:r w:rsidR="00687C1C" w:rsidRPr="00017A6B">
              <w:rPr>
                <w:rFonts w:ascii="Times New Roman" w:hAnsi="Times New Roman" w:cs="Times New Roman"/>
                <w:noProof/>
                <w:webHidden/>
              </w:rPr>
              <w:fldChar w:fldCharType="begin"/>
            </w:r>
            <w:r w:rsidR="00687C1C" w:rsidRPr="00017A6B">
              <w:rPr>
                <w:rFonts w:ascii="Times New Roman" w:hAnsi="Times New Roman" w:cs="Times New Roman"/>
                <w:noProof/>
                <w:webHidden/>
              </w:rPr>
              <w:instrText xml:space="preserve"> PAGEREF _Toc202564070 \h </w:instrText>
            </w:r>
            <w:r w:rsidR="00687C1C" w:rsidRPr="00017A6B">
              <w:rPr>
                <w:rFonts w:ascii="Times New Roman" w:hAnsi="Times New Roman" w:cs="Times New Roman"/>
                <w:noProof/>
                <w:webHidden/>
              </w:rPr>
            </w:r>
            <w:r w:rsidR="00687C1C" w:rsidRPr="00017A6B">
              <w:rPr>
                <w:rFonts w:ascii="Times New Roman" w:hAnsi="Times New Roman" w:cs="Times New Roman"/>
                <w:noProof/>
                <w:webHidden/>
              </w:rPr>
              <w:fldChar w:fldCharType="separate"/>
            </w:r>
            <w:r w:rsidR="00170F6F">
              <w:rPr>
                <w:rFonts w:ascii="Times New Roman" w:hAnsi="Times New Roman" w:cs="Times New Roman"/>
                <w:noProof/>
                <w:webHidden/>
              </w:rPr>
              <w:t>1</w:t>
            </w:r>
            <w:r w:rsidR="00687C1C" w:rsidRPr="00017A6B">
              <w:rPr>
                <w:rFonts w:ascii="Times New Roman" w:hAnsi="Times New Roman" w:cs="Times New Roman"/>
                <w:noProof/>
                <w:webHidden/>
              </w:rPr>
              <w:fldChar w:fldCharType="end"/>
            </w:r>
          </w:hyperlink>
        </w:p>
        <w:p w14:paraId="02BB5D13" w14:textId="38069E62" w:rsidR="00687C1C" w:rsidRPr="00017A6B" w:rsidRDefault="00C006EC" w:rsidP="00C006EC">
          <w:pPr>
            <w:pStyle w:val="TOC3"/>
            <w:jc w:val="both"/>
            <w:rPr>
              <w:rFonts w:ascii="Times New Roman" w:eastAsiaTheme="minorEastAsia" w:hAnsi="Times New Roman" w:cs="Times New Roman"/>
              <w:noProof/>
              <w:kern w:val="2"/>
              <w14:ligatures w14:val="standardContextual"/>
            </w:rPr>
          </w:pPr>
          <w:r w:rsidRPr="00017A6B">
            <w:rPr>
              <w:rStyle w:val="Hyperlink"/>
              <w:rFonts w:ascii="Times New Roman" w:hAnsi="Times New Roman" w:cs="Times New Roman"/>
              <w:noProof/>
            </w:rPr>
            <w:t xml:space="preserve">   </w:t>
          </w:r>
          <w:hyperlink w:anchor="_Toc202564071" w:history="1">
            <w:r w:rsidR="00687C1C" w:rsidRPr="00017A6B">
              <w:rPr>
                <w:rStyle w:val="Hyperlink"/>
                <w:rFonts w:ascii="Times New Roman" w:hAnsi="Times New Roman" w:cs="Times New Roman"/>
                <w:noProof/>
              </w:rPr>
              <w:t>Neural correlates of Motor Inhibition</w:t>
            </w:r>
            <w:r w:rsidR="00687C1C" w:rsidRPr="00017A6B">
              <w:rPr>
                <w:rFonts w:ascii="Times New Roman" w:hAnsi="Times New Roman" w:cs="Times New Roman"/>
                <w:noProof/>
                <w:webHidden/>
              </w:rPr>
              <w:tab/>
            </w:r>
            <w:r w:rsidR="00687C1C" w:rsidRPr="00017A6B">
              <w:rPr>
                <w:rFonts w:ascii="Times New Roman" w:hAnsi="Times New Roman" w:cs="Times New Roman"/>
                <w:noProof/>
                <w:webHidden/>
              </w:rPr>
              <w:fldChar w:fldCharType="begin"/>
            </w:r>
            <w:r w:rsidR="00687C1C" w:rsidRPr="00017A6B">
              <w:rPr>
                <w:rFonts w:ascii="Times New Roman" w:hAnsi="Times New Roman" w:cs="Times New Roman"/>
                <w:noProof/>
                <w:webHidden/>
              </w:rPr>
              <w:instrText xml:space="preserve"> PAGEREF _Toc202564071 \h </w:instrText>
            </w:r>
            <w:r w:rsidR="00687C1C" w:rsidRPr="00017A6B">
              <w:rPr>
                <w:rFonts w:ascii="Times New Roman" w:hAnsi="Times New Roman" w:cs="Times New Roman"/>
                <w:noProof/>
                <w:webHidden/>
              </w:rPr>
            </w:r>
            <w:r w:rsidR="00687C1C" w:rsidRPr="00017A6B">
              <w:rPr>
                <w:rFonts w:ascii="Times New Roman" w:hAnsi="Times New Roman" w:cs="Times New Roman"/>
                <w:noProof/>
                <w:webHidden/>
              </w:rPr>
              <w:fldChar w:fldCharType="separate"/>
            </w:r>
            <w:r w:rsidR="00170F6F">
              <w:rPr>
                <w:rFonts w:ascii="Times New Roman" w:hAnsi="Times New Roman" w:cs="Times New Roman"/>
                <w:noProof/>
                <w:webHidden/>
              </w:rPr>
              <w:t>6</w:t>
            </w:r>
            <w:r w:rsidR="00687C1C" w:rsidRPr="00017A6B">
              <w:rPr>
                <w:rFonts w:ascii="Times New Roman" w:hAnsi="Times New Roman" w:cs="Times New Roman"/>
                <w:noProof/>
                <w:webHidden/>
              </w:rPr>
              <w:fldChar w:fldCharType="end"/>
            </w:r>
          </w:hyperlink>
        </w:p>
        <w:p w14:paraId="68EE47AA" w14:textId="4AE823C2" w:rsidR="00687C1C" w:rsidRPr="00017A6B" w:rsidRDefault="00C006EC" w:rsidP="00C006EC">
          <w:pPr>
            <w:pStyle w:val="TOC2"/>
            <w:jc w:val="both"/>
            <w:rPr>
              <w:rFonts w:eastAsiaTheme="minorEastAsia"/>
              <w:i w:val="0"/>
              <w:kern w:val="2"/>
              <w14:ligatures w14:val="standardContextual"/>
            </w:rPr>
          </w:pPr>
          <w:r w:rsidRPr="00017A6B">
            <w:rPr>
              <w:rStyle w:val="Hyperlink"/>
              <w:rFonts w:ascii="Times New Roman" w:hAnsi="Times New Roman"/>
              <w:i w:val="0"/>
            </w:rPr>
            <w:t xml:space="preserve">       </w:t>
          </w:r>
          <w:hyperlink w:anchor="_Toc202564072" w:history="1">
            <w:r w:rsidR="00687C1C" w:rsidRPr="00017A6B">
              <w:rPr>
                <w:rStyle w:val="Hyperlink"/>
                <w:rFonts w:ascii="Times New Roman" w:hAnsi="Times New Roman"/>
                <w:i w:val="0"/>
              </w:rPr>
              <w:t>Present Project</w:t>
            </w:r>
            <w:r w:rsidR="00687C1C" w:rsidRPr="00017A6B">
              <w:rPr>
                <w:i w:val="0"/>
                <w:webHidden/>
              </w:rPr>
              <w:tab/>
            </w:r>
            <w:r w:rsidR="00687C1C" w:rsidRPr="00017A6B">
              <w:rPr>
                <w:i w:val="0"/>
                <w:webHidden/>
              </w:rPr>
              <w:fldChar w:fldCharType="begin"/>
            </w:r>
            <w:r w:rsidR="00687C1C" w:rsidRPr="00017A6B">
              <w:rPr>
                <w:i w:val="0"/>
                <w:webHidden/>
              </w:rPr>
              <w:instrText xml:space="preserve"> PAGEREF _Toc202564072 \h </w:instrText>
            </w:r>
            <w:r w:rsidR="00687C1C" w:rsidRPr="00017A6B">
              <w:rPr>
                <w:i w:val="0"/>
                <w:webHidden/>
              </w:rPr>
            </w:r>
            <w:r w:rsidR="00687C1C" w:rsidRPr="00017A6B">
              <w:rPr>
                <w:i w:val="0"/>
                <w:webHidden/>
              </w:rPr>
              <w:fldChar w:fldCharType="separate"/>
            </w:r>
            <w:r w:rsidR="00170F6F">
              <w:rPr>
                <w:i w:val="0"/>
                <w:webHidden/>
              </w:rPr>
              <w:t>7</w:t>
            </w:r>
            <w:r w:rsidR="00687C1C" w:rsidRPr="00017A6B">
              <w:rPr>
                <w:i w:val="0"/>
                <w:webHidden/>
              </w:rPr>
              <w:fldChar w:fldCharType="end"/>
            </w:r>
          </w:hyperlink>
        </w:p>
        <w:p w14:paraId="18403395" w14:textId="03421769" w:rsidR="00687C1C" w:rsidRPr="00017A6B" w:rsidRDefault="00687C1C" w:rsidP="00390442">
          <w:pPr>
            <w:pStyle w:val="TOC1"/>
            <w:rPr>
              <w:rFonts w:eastAsiaTheme="minorEastAsia"/>
              <w:kern w:val="2"/>
              <w14:ligatures w14:val="standardContextual"/>
            </w:rPr>
          </w:pPr>
          <w:hyperlink w:anchor="_Toc202564073" w:history="1">
            <w:r w:rsidRPr="00017A6B">
              <w:rPr>
                <w:rStyle w:val="Hyperlink"/>
                <w:rFonts w:ascii="Times New Roman" w:hAnsi="Times New Roman"/>
              </w:rPr>
              <w:t>Chapter Two:</w:t>
            </w:r>
            <w:r w:rsidR="00F32BF9" w:rsidRPr="00017A6B">
              <w:rPr>
                <w:rStyle w:val="Hyperlink"/>
                <w:rFonts w:ascii="Times New Roman" w:hAnsi="Times New Roman"/>
              </w:rPr>
              <w:t xml:space="preserve"> </w:t>
            </w:r>
            <w:r w:rsidRPr="00017A6B">
              <w:rPr>
                <w:rStyle w:val="Hyperlink"/>
                <w:rFonts w:ascii="Times New Roman" w:hAnsi="Times New Roman"/>
              </w:rPr>
              <w:t>Inhibition</w:t>
            </w:r>
            <w:r w:rsidRPr="00017A6B">
              <w:rPr>
                <w:webHidden/>
              </w:rPr>
              <w:tab/>
            </w:r>
            <w:r w:rsidRPr="00017A6B">
              <w:rPr>
                <w:webHidden/>
              </w:rPr>
              <w:fldChar w:fldCharType="begin"/>
            </w:r>
            <w:r w:rsidRPr="00017A6B">
              <w:rPr>
                <w:webHidden/>
              </w:rPr>
              <w:instrText xml:space="preserve"> PAGEREF _Toc202564073 \h </w:instrText>
            </w:r>
            <w:r w:rsidRPr="00017A6B">
              <w:rPr>
                <w:webHidden/>
              </w:rPr>
            </w:r>
            <w:r w:rsidRPr="00017A6B">
              <w:rPr>
                <w:webHidden/>
              </w:rPr>
              <w:fldChar w:fldCharType="separate"/>
            </w:r>
            <w:r w:rsidR="00170F6F">
              <w:rPr>
                <w:webHidden/>
              </w:rPr>
              <w:t>9</w:t>
            </w:r>
            <w:r w:rsidRPr="00017A6B">
              <w:rPr>
                <w:webHidden/>
              </w:rPr>
              <w:fldChar w:fldCharType="end"/>
            </w:r>
          </w:hyperlink>
        </w:p>
        <w:p w14:paraId="7207980B" w14:textId="2EACD4A1" w:rsidR="00687C1C" w:rsidRPr="00017A6B" w:rsidRDefault="00C006EC" w:rsidP="00C006EC">
          <w:pPr>
            <w:pStyle w:val="TOC2"/>
            <w:jc w:val="both"/>
            <w:rPr>
              <w:rFonts w:eastAsiaTheme="minorEastAsia"/>
              <w:i w:val="0"/>
              <w:kern w:val="2"/>
              <w14:ligatures w14:val="standardContextual"/>
            </w:rPr>
          </w:pPr>
          <w:r w:rsidRPr="00017A6B">
            <w:rPr>
              <w:rStyle w:val="Hyperlink"/>
              <w:rFonts w:ascii="Times New Roman" w:hAnsi="Times New Roman"/>
              <w:i w:val="0"/>
            </w:rPr>
            <w:t xml:space="preserve">     </w:t>
          </w:r>
          <w:r w:rsidR="009C0062" w:rsidRPr="00017A6B">
            <w:rPr>
              <w:rStyle w:val="Hyperlink"/>
              <w:rFonts w:ascii="Times New Roman" w:hAnsi="Times New Roman"/>
              <w:i w:val="0"/>
            </w:rPr>
            <w:t xml:space="preserve"> </w:t>
          </w:r>
          <w:r w:rsidRPr="00017A6B">
            <w:rPr>
              <w:rStyle w:val="Hyperlink"/>
              <w:rFonts w:ascii="Times New Roman" w:hAnsi="Times New Roman"/>
              <w:i w:val="0"/>
            </w:rPr>
            <w:t xml:space="preserve"> </w:t>
          </w:r>
          <w:hyperlink w:anchor="_Toc202564074" w:history="1">
            <w:r w:rsidR="00687C1C" w:rsidRPr="00017A6B">
              <w:rPr>
                <w:rStyle w:val="Hyperlink"/>
                <w:rFonts w:ascii="Times New Roman" w:hAnsi="Times New Roman"/>
                <w:i w:val="0"/>
              </w:rPr>
              <w:t>Motoric Response Inhibition</w:t>
            </w:r>
            <w:r w:rsidR="00687C1C" w:rsidRPr="00017A6B">
              <w:rPr>
                <w:i w:val="0"/>
                <w:webHidden/>
              </w:rPr>
              <w:tab/>
            </w:r>
            <w:r w:rsidR="00687C1C" w:rsidRPr="00017A6B">
              <w:rPr>
                <w:i w:val="0"/>
                <w:webHidden/>
              </w:rPr>
              <w:fldChar w:fldCharType="begin"/>
            </w:r>
            <w:r w:rsidR="00687C1C" w:rsidRPr="00017A6B">
              <w:rPr>
                <w:i w:val="0"/>
                <w:webHidden/>
              </w:rPr>
              <w:instrText xml:space="preserve"> PAGEREF _Toc202564074 \h </w:instrText>
            </w:r>
            <w:r w:rsidR="00687C1C" w:rsidRPr="00017A6B">
              <w:rPr>
                <w:i w:val="0"/>
                <w:webHidden/>
              </w:rPr>
            </w:r>
            <w:r w:rsidR="00687C1C" w:rsidRPr="00017A6B">
              <w:rPr>
                <w:i w:val="0"/>
                <w:webHidden/>
              </w:rPr>
              <w:fldChar w:fldCharType="separate"/>
            </w:r>
            <w:r w:rsidR="00170F6F">
              <w:rPr>
                <w:i w:val="0"/>
                <w:webHidden/>
              </w:rPr>
              <w:t>9</w:t>
            </w:r>
            <w:r w:rsidR="00687C1C" w:rsidRPr="00017A6B">
              <w:rPr>
                <w:i w:val="0"/>
                <w:webHidden/>
              </w:rPr>
              <w:fldChar w:fldCharType="end"/>
            </w:r>
          </w:hyperlink>
        </w:p>
        <w:p w14:paraId="2860D1B0" w14:textId="5C3CEC52" w:rsidR="00687C1C" w:rsidRPr="00017A6B" w:rsidRDefault="00C006EC" w:rsidP="00C006EC">
          <w:pPr>
            <w:pStyle w:val="TOC2"/>
            <w:jc w:val="both"/>
            <w:rPr>
              <w:rFonts w:eastAsiaTheme="minorEastAsia"/>
              <w:i w:val="0"/>
              <w:kern w:val="2"/>
              <w14:ligatures w14:val="standardContextual"/>
            </w:rPr>
          </w:pPr>
          <w:r w:rsidRPr="00017A6B">
            <w:rPr>
              <w:rStyle w:val="Hyperlink"/>
              <w:rFonts w:ascii="Times New Roman" w:hAnsi="Times New Roman"/>
              <w:i w:val="0"/>
            </w:rPr>
            <w:t xml:space="preserve">      </w:t>
          </w:r>
          <w:r w:rsidR="009C0062" w:rsidRPr="00017A6B">
            <w:rPr>
              <w:rStyle w:val="Hyperlink"/>
              <w:rFonts w:ascii="Times New Roman" w:hAnsi="Times New Roman"/>
              <w:i w:val="0"/>
            </w:rPr>
            <w:t xml:space="preserve"> </w:t>
          </w:r>
          <w:hyperlink w:anchor="_Toc202564075" w:history="1">
            <w:r w:rsidR="00687C1C" w:rsidRPr="00017A6B">
              <w:rPr>
                <w:rStyle w:val="Hyperlink"/>
                <w:rFonts w:ascii="Times New Roman" w:hAnsi="Times New Roman"/>
                <w:i w:val="0"/>
              </w:rPr>
              <w:t>Testing Response Inhibition (SST)</w:t>
            </w:r>
            <w:r w:rsidR="00687C1C" w:rsidRPr="00017A6B">
              <w:rPr>
                <w:i w:val="0"/>
                <w:webHidden/>
              </w:rPr>
              <w:tab/>
            </w:r>
            <w:r w:rsidR="00687C1C" w:rsidRPr="00017A6B">
              <w:rPr>
                <w:i w:val="0"/>
                <w:webHidden/>
              </w:rPr>
              <w:fldChar w:fldCharType="begin"/>
            </w:r>
            <w:r w:rsidR="00687C1C" w:rsidRPr="00017A6B">
              <w:rPr>
                <w:i w:val="0"/>
                <w:webHidden/>
              </w:rPr>
              <w:instrText xml:space="preserve"> PAGEREF _Toc202564075 \h </w:instrText>
            </w:r>
            <w:r w:rsidR="00687C1C" w:rsidRPr="00017A6B">
              <w:rPr>
                <w:i w:val="0"/>
                <w:webHidden/>
              </w:rPr>
            </w:r>
            <w:r w:rsidR="00687C1C" w:rsidRPr="00017A6B">
              <w:rPr>
                <w:i w:val="0"/>
                <w:webHidden/>
              </w:rPr>
              <w:fldChar w:fldCharType="separate"/>
            </w:r>
            <w:r w:rsidR="00170F6F">
              <w:rPr>
                <w:i w:val="0"/>
                <w:webHidden/>
              </w:rPr>
              <w:t>11</w:t>
            </w:r>
            <w:r w:rsidR="00687C1C" w:rsidRPr="00017A6B">
              <w:rPr>
                <w:i w:val="0"/>
                <w:webHidden/>
              </w:rPr>
              <w:fldChar w:fldCharType="end"/>
            </w:r>
          </w:hyperlink>
        </w:p>
        <w:p w14:paraId="255911CC" w14:textId="28A3D3FF" w:rsidR="00687C1C" w:rsidRPr="00017A6B" w:rsidRDefault="00687C1C" w:rsidP="00390442">
          <w:pPr>
            <w:pStyle w:val="TOC1"/>
            <w:rPr>
              <w:rFonts w:eastAsiaTheme="minorEastAsia"/>
              <w:kern w:val="2"/>
              <w14:ligatures w14:val="standardContextual"/>
            </w:rPr>
          </w:pPr>
          <w:hyperlink w:anchor="_Toc202564076" w:history="1">
            <w:r w:rsidRPr="00017A6B">
              <w:rPr>
                <w:rStyle w:val="Hyperlink"/>
                <w:rFonts w:ascii="Times New Roman" w:hAnsi="Times New Roman"/>
              </w:rPr>
              <w:t>Chapter Three: Experimental Methods</w:t>
            </w:r>
            <w:r w:rsidRPr="00017A6B">
              <w:rPr>
                <w:webHidden/>
              </w:rPr>
              <w:tab/>
            </w:r>
            <w:r w:rsidRPr="00017A6B">
              <w:rPr>
                <w:webHidden/>
              </w:rPr>
              <w:fldChar w:fldCharType="begin"/>
            </w:r>
            <w:r w:rsidRPr="00017A6B">
              <w:rPr>
                <w:webHidden/>
              </w:rPr>
              <w:instrText xml:space="preserve"> PAGEREF _Toc202564076 \h </w:instrText>
            </w:r>
            <w:r w:rsidRPr="00017A6B">
              <w:rPr>
                <w:webHidden/>
              </w:rPr>
            </w:r>
            <w:r w:rsidRPr="00017A6B">
              <w:rPr>
                <w:webHidden/>
              </w:rPr>
              <w:fldChar w:fldCharType="separate"/>
            </w:r>
            <w:r w:rsidR="00170F6F">
              <w:rPr>
                <w:webHidden/>
              </w:rPr>
              <w:t>14</w:t>
            </w:r>
            <w:r w:rsidRPr="00017A6B">
              <w:rPr>
                <w:webHidden/>
              </w:rPr>
              <w:fldChar w:fldCharType="end"/>
            </w:r>
          </w:hyperlink>
        </w:p>
        <w:p w14:paraId="650C962D" w14:textId="59933391" w:rsidR="00687C1C" w:rsidRPr="00017A6B" w:rsidRDefault="00C006EC" w:rsidP="00C006EC">
          <w:pPr>
            <w:pStyle w:val="TOC2"/>
            <w:jc w:val="both"/>
            <w:rPr>
              <w:rFonts w:eastAsiaTheme="minorEastAsia"/>
              <w:i w:val="0"/>
              <w:kern w:val="2"/>
              <w14:ligatures w14:val="standardContextual"/>
            </w:rPr>
          </w:pPr>
          <w:r w:rsidRPr="00017A6B">
            <w:rPr>
              <w:rStyle w:val="Hyperlink"/>
              <w:rFonts w:ascii="Times New Roman" w:hAnsi="Times New Roman"/>
              <w:i w:val="0"/>
            </w:rPr>
            <w:t xml:space="preserve">      </w:t>
          </w:r>
          <w:r w:rsidR="009C0062" w:rsidRPr="00017A6B">
            <w:rPr>
              <w:rStyle w:val="Hyperlink"/>
              <w:rFonts w:ascii="Times New Roman" w:hAnsi="Times New Roman"/>
              <w:i w:val="0"/>
            </w:rPr>
            <w:t xml:space="preserve"> </w:t>
          </w:r>
          <w:hyperlink w:anchor="_Toc202564077" w:history="1">
            <w:r w:rsidR="00687C1C" w:rsidRPr="00017A6B">
              <w:rPr>
                <w:rStyle w:val="Hyperlink"/>
                <w:rFonts w:ascii="Times New Roman" w:hAnsi="Times New Roman"/>
                <w:i w:val="0"/>
              </w:rPr>
              <w:t>Participants</w:t>
            </w:r>
            <w:r w:rsidR="00687C1C" w:rsidRPr="00017A6B">
              <w:rPr>
                <w:i w:val="0"/>
                <w:webHidden/>
              </w:rPr>
              <w:tab/>
            </w:r>
            <w:r w:rsidR="00687C1C" w:rsidRPr="00017A6B">
              <w:rPr>
                <w:i w:val="0"/>
                <w:webHidden/>
              </w:rPr>
              <w:fldChar w:fldCharType="begin"/>
            </w:r>
            <w:r w:rsidR="00687C1C" w:rsidRPr="00017A6B">
              <w:rPr>
                <w:i w:val="0"/>
                <w:webHidden/>
              </w:rPr>
              <w:instrText xml:space="preserve"> PAGEREF _Toc202564077 \h </w:instrText>
            </w:r>
            <w:r w:rsidR="00687C1C" w:rsidRPr="00017A6B">
              <w:rPr>
                <w:i w:val="0"/>
                <w:webHidden/>
              </w:rPr>
            </w:r>
            <w:r w:rsidR="00687C1C" w:rsidRPr="00017A6B">
              <w:rPr>
                <w:i w:val="0"/>
                <w:webHidden/>
              </w:rPr>
              <w:fldChar w:fldCharType="separate"/>
            </w:r>
            <w:r w:rsidR="00170F6F">
              <w:rPr>
                <w:i w:val="0"/>
                <w:webHidden/>
              </w:rPr>
              <w:t>14</w:t>
            </w:r>
            <w:r w:rsidR="00687C1C" w:rsidRPr="00017A6B">
              <w:rPr>
                <w:i w:val="0"/>
                <w:webHidden/>
              </w:rPr>
              <w:fldChar w:fldCharType="end"/>
            </w:r>
          </w:hyperlink>
        </w:p>
        <w:p w14:paraId="2EEA18BC" w14:textId="2B859337" w:rsidR="00687C1C" w:rsidRPr="00017A6B" w:rsidRDefault="00C006EC" w:rsidP="00C006EC">
          <w:pPr>
            <w:pStyle w:val="TOC2"/>
            <w:jc w:val="both"/>
            <w:rPr>
              <w:rFonts w:eastAsiaTheme="minorEastAsia"/>
              <w:i w:val="0"/>
              <w:kern w:val="2"/>
              <w14:ligatures w14:val="standardContextual"/>
            </w:rPr>
          </w:pPr>
          <w:r w:rsidRPr="00017A6B">
            <w:rPr>
              <w:rStyle w:val="Hyperlink"/>
              <w:rFonts w:ascii="Times New Roman" w:hAnsi="Times New Roman"/>
              <w:i w:val="0"/>
            </w:rPr>
            <w:t xml:space="preserve">      </w:t>
          </w:r>
          <w:r w:rsidR="009C0062" w:rsidRPr="00017A6B">
            <w:rPr>
              <w:rStyle w:val="Hyperlink"/>
              <w:rFonts w:ascii="Times New Roman" w:hAnsi="Times New Roman"/>
              <w:i w:val="0"/>
            </w:rPr>
            <w:t xml:space="preserve"> </w:t>
          </w:r>
          <w:hyperlink w:anchor="_Toc202564078" w:history="1">
            <w:r w:rsidR="00687C1C" w:rsidRPr="00017A6B">
              <w:rPr>
                <w:rStyle w:val="Hyperlink"/>
                <w:rFonts w:ascii="Times New Roman" w:hAnsi="Times New Roman"/>
                <w:i w:val="0"/>
              </w:rPr>
              <w:t>Stimuli and Apparatus</w:t>
            </w:r>
            <w:r w:rsidR="00687C1C" w:rsidRPr="00017A6B">
              <w:rPr>
                <w:i w:val="0"/>
                <w:webHidden/>
              </w:rPr>
              <w:tab/>
            </w:r>
            <w:r w:rsidR="00687C1C" w:rsidRPr="00017A6B">
              <w:rPr>
                <w:i w:val="0"/>
                <w:webHidden/>
              </w:rPr>
              <w:fldChar w:fldCharType="begin"/>
            </w:r>
            <w:r w:rsidR="00687C1C" w:rsidRPr="00017A6B">
              <w:rPr>
                <w:i w:val="0"/>
                <w:webHidden/>
              </w:rPr>
              <w:instrText xml:space="preserve"> PAGEREF _Toc202564078 \h </w:instrText>
            </w:r>
            <w:r w:rsidR="00687C1C" w:rsidRPr="00017A6B">
              <w:rPr>
                <w:i w:val="0"/>
                <w:webHidden/>
              </w:rPr>
            </w:r>
            <w:r w:rsidR="00687C1C" w:rsidRPr="00017A6B">
              <w:rPr>
                <w:i w:val="0"/>
                <w:webHidden/>
              </w:rPr>
              <w:fldChar w:fldCharType="separate"/>
            </w:r>
            <w:r w:rsidR="00170F6F">
              <w:rPr>
                <w:i w:val="0"/>
                <w:webHidden/>
              </w:rPr>
              <w:t>14</w:t>
            </w:r>
            <w:r w:rsidR="00687C1C" w:rsidRPr="00017A6B">
              <w:rPr>
                <w:i w:val="0"/>
                <w:webHidden/>
              </w:rPr>
              <w:fldChar w:fldCharType="end"/>
            </w:r>
          </w:hyperlink>
        </w:p>
        <w:p w14:paraId="65C3BCB6" w14:textId="077F28CC" w:rsidR="00687C1C" w:rsidRPr="00017A6B" w:rsidRDefault="00C006EC" w:rsidP="00C006EC">
          <w:pPr>
            <w:pStyle w:val="TOC2"/>
            <w:jc w:val="both"/>
            <w:rPr>
              <w:rFonts w:eastAsiaTheme="minorEastAsia"/>
              <w:i w:val="0"/>
              <w:kern w:val="2"/>
              <w14:ligatures w14:val="standardContextual"/>
            </w:rPr>
          </w:pPr>
          <w:r w:rsidRPr="00017A6B">
            <w:rPr>
              <w:rStyle w:val="Hyperlink"/>
              <w:rFonts w:ascii="Times New Roman" w:hAnsi="Times New Roman"/>
              <w:i w:val="0"/>
            </w:rPr>
            <w:t xml:space="preserve">      </w:t>
          </w:r>
          <w:r w:rsidR="009C0062" w:rsidRPr="00017A6B">
            <w:rPr>
              <w:rStyle w:val="Hyperlink"/>
              <w:rFonts w:ascii="Times New Roman" w:hAnsi="Times New Roman"/>
              <w:i w:val="0"/>
            </w:rPr>
            <w:t xml:space="preserve"> </w:t>
          </w:r>
          <w:hyperlink w:anchor="_Toc202564079" w:history="1">
            <w:r w:rsidR="00687C1C" w:rsidRPr="00017A6B">
              <w:rPr>
                <w:rStyle w:val="Hyperlink"/>
                <w:rFonts w:ascii="Times New Roman" w:hAnsi="Times New Roman"/>
                <w:i w:val="0"/>
              </w:rPr>
              <w:t>fNIRS/EEG Data Collection</w:t>
            </w:r>
            <w:r w:rsidR="00687C1C" w:rsidRPr="00017A6B">
              <w:rPr>
                <w:i w:val="0"/>
                <w:webHidden/>
              </w:rPr>
              <w:tab/>
            </w:r>
            <w:r w:rsidR="00687C1C" w:rsidRPr="00017A6B">
              <w:rPr>
                <w:i w:val="0"/>
                <w:webHidden/>
              </w:rPr>
              <w:fldChar w:fldCharType="begin"/>
            </w:r>
            <w:r w:rsidR="00687C1C" w:rsidRPr="00017A6B">
              <w:rPr>
                <w:i w:val="0"/>
                <w:webHidden/>
              </w:rPr>
              <w:instrText xml:space="preserve"> PAGEREF _Toc202564079 \h </w:instrText>
            </w:r>
            <w:r w:rsidR="00687C1C" w:rsidRPr="00017A6B">
              <w:rPr>
                <w:i w:val="0"/>
                <w:webHidden/>
              </w:rPr>
            </w:r>
            <w:r w:rsidR="00687C1C" w:rsidRPr="00017A6B">
              <w:rPr>
                <w:i w:val="0"/>
                <w:webHidden/>
              </w:rPr>
              <w:fldChar w:fldCharType="separate"/>
            </w:r>
            <w:r w:rsidR="00170F6F">
              <w:rPr>
                <w:i w:val="0"/>
                <w:webHidden/>
              </w:rPr>
              <w:t>14</w:t>
            </w:r>
            <w:r w:rsidR="00687C1C" w:rsidRPr="00017A6B">
              <w:rPr>
                <w:i w:val="0"/>
                <w:webHidden/>
              </w:rPr>
              <w:fldChar w:fldCharType="end"/>
            </w:r>
          </w:hyperlink>
        </w:p>
        <w:p w14:paraId="212B78D9" w14:textId="7F3E9EC4" w:rsidR="00687C1C" w:rsidRPr="00017A6B" w:rsidRDefault="009B4A2D" w:rsidP="00C006EC">
          <w:pPr>
            <w:pStyle w:val="TOC2"/>
            <w:jc w:val="both"/>
            <w:rPr>
              <w:rFonts w:eastAsiaTheme="minorEastAsia"/>
              <w:i w:val="0"/>
              <w:kern w:val="2"/>
              <w14:ligatures w14:val="standardContextual"/>
            </w:rPr>
          </w:pPr>
          <w:r w:rsidRPr="00017A6B">
            <w:rPr>
              <w:i w:val="0"/>
            </w:rPr>
            <w:t xml:space="preserve">     </w:t>
          </w:r>
          <w:r w:rsidR="009C0062" w:rsidRPr="00017A6B">
            <w:rPr>
              <w:i w:val="0"/>
            </w:rPr>
            <w:t xml:space="preserve">  </w:t>
          </w:r>
          <w:hyperlink w:anchor="_Toc202564080" w:history="1">
            <w:r w:rsidR="00687C1C" w:rsidRPr="00017A6B">
              <w:rPr>
                <w:rStyle w:val="Hyperlink"/>
                <w:rFonts w:ascii="Times New Roman" w:hAnsi="Times New Roman"/>
                <w:i w:val="0"/>
              </w:rPr>
              <w:t>Procedure</w:t>
            </w:r>
            <w:r w:rsidR="00687C1C" w:rsidRPr="00017A6B">
              <w:rPr>
                <w:i w:val="0"/>
                <w:webHidden/>
              </w:rPr>
              <w:tab/>
            </w:r>
            <w:r w:rsidR="00687C1C" w:rsidRPr="00017A6B">
              <w:rPr>
                <w:i w:val="0"/>
                <w:webHidden/>
              </w:rPr>
              <w:fldChar w:fldCharType="begin"/>
            </w:r>
            <w:r w:rsidR="00687C1C" w:rsidRPr="00017A6B">
              <w:rPr>
                <w:i w:val="0"/>
                <w:webHidden/>
              </w:rPr>
              <w:instrText xml:space="preserve"> PAGEREF _Toc202564080 \h </w:instrText>
            </w:r>
            <w:r w:rsidR="00687C1C" w:rsidRPr="00017A6B">
              <w:rPr>
                <w:i w:val="0"/>
                <w:webHidden/>
              </w:rPr>
            </w:r>
            <w:r w:rsidR="00687C1C" w:rsidRPr="00017A6B">
              <w:rPr>
                <w:i w:val="0"/>
                <w:webHidden/>
              </w:rPr>
              <w:fldChar w:fldCharType="separate"/>
            </w:r>
            <w:r w:rsidR="00170F6F">
              <w:rPr>
                <w:i w:val="0"/>
                <w:webHidden/>
              </w:rPr>
              <w:t>17</w:t>
            </w:r>
            <w:r w:rsidR="00687C1C" w:rsidRPr="00017A6B">
              <w:rPr>
                <w:i w:val="0"/>
                <w:webHidden/>
              </w:rPr>
              <w:fldChar w:fldCharType="end"/>
            </w:r>
          </w:hyperlink>
        </w:p>
        <w:p w14:paraId="1BC7D16F" w14:textId="49E66775" w:rsidR="00687C1C" w:rsidRPr="00017A6B" w:rsidRDefault="009B4A2D" w:rsidP="00C006EC">
          <w:pPr>
            <w:pStyle w:val="TOC2"/>
            <w:jc w:val="both"/>
            <w:rPr>
              <w:rFonts w:eastAsiaTheme="minorEastAsia"/>
              <w:i w:val="0"/>
              <w:kern w:val="2"/>
              <w14:ligatures w14:val="standardContextual"/>
            </w:rPr>
          </w:pPr>
          <w:r w:rsidRPr="00017A6B">
            <w:rPr>
              <w:i w:val="0"/>
            </w:rPr>
            <w:t xml:space="preserve">    </w:t>
          </w:r>
          <w:r w:rsidR="009C0062" w:rsidRPr="00017A6B">
            <w:rPr>
              <w:i w:val="0"/>
            </w:rPr>
            <w:t xml:space="preserve">   </w:t>
          </w:r>
          <w:hyperlink w:anchor="_Toc202564081" w:history="1">
            <w:r w:rsidR="00687C1C" w:rsidRPr="00017A6B">
              <w:rPr>
                <w:rStyle w:val="Hyperlink"/>
                <w:rFonts w:ascii="Times New Roman" w:hAnsi="Times New Roman"/>
                <w:i w:val="0"/>
              </w:rPr>
              <w:t>Behavioral task (SST)</w:t>
            </w:r>
            <w:r w:rsidR="00687C1C" w:rsidRPr="00017A6B">
              <w:rPr>
                <w:i w:val="0"/>
                <w:webHidden/>
              </w:rPr>
              <w:tab/>
            </w:r>
            <w:r w:rsidR="00687C1C" w:rsidRPr="00017A6B">
              <w:rPr>
                <w:i w:val="0"/>
                <w:webHidden/>
              </w:rPr>
              <w:fldChar w:fldCharType="begin"/>
            </w:r>
            <w:r w:rsidR="00687C1C" w:rsidRPr="00017A6B">
              <w:rPr>
                <w:i w:val="0"/>
                <w:webHidden/>
              </w:rPr>
              <w:instrText xml:space="preserve"> PAGEREF _Toc202564081 \h </w:instrText>
            </w:r>
            <w:r w:rsidR="00687C1C" w:rsidRPr="00017A6B">
              <w:rPr>
                <w:i w:val="0"/>
                <w:webHidden/>
              </w:rPr>
            </w:r>
            <w:r w:rsidR="00687C1C" w:rsidRPr="00017A6B">
              <w:rPr>
                <w:i w:val="0"/>
                <w:webHidden/>
              </w:rPr>
              <w:fldChar w:fldCharType="separate"/>
            </w:r>
            <w:r w:rsidR="00170F6F">
              <w:rPr>
                <w:i w:val="0"/>
                <w:webHidden/>
              </w:rPr>
              <w:t>17</w:t>
            </w:r>
            <w:r w:rsidR="00687C1C" w:rsidRPr="00017A6B">
              <w:rPr>
                <w:i w:val="0"/>
                <w:webHidden/>
              </w:rPr>
              <w:fldChar w:fldCharType="end"/>
            </w:r>
          </w:hyperlink>
        </w:p>
        <w:p w14:paraId="5BBA566E" w14:textId="70931B49" w:rsidR="00687C1C" w:rsidRPr="00017A6B" w:rsidRDefault="00687C1C" w:rsidP="00390442">
          <w:pPr>
            <w:pStyle w:val="TOC1"/>
            <w:rPr>
              <w:rFonts w:eastAsiaTheme="minorEastAsia"/>
              <w:kern w:val="2"/>
              <w14:ligatures w14:val="standardContextual"/>
            </w:rPr>
          </w:pPr>
          <w:hyperlink w:anchor="_Toc202564082" w:history="1">
            <w:r w:rsidRPr="00017A6B">
              <w:rPr>
                <w:rStyle w:val="Hyperlink"/>
                <w:rFonts w:ascii="Times New Roman" w:hAnsi="Times New Roman"/>
              </w:rPr>
              <w:t xml:space="preserve">Chapter Four: </w:t>
            </w:r>
            <w:r w:rsidR="00C006EC" w:rsidRPr="00017A6B">
              <w:rPr>
                <w:rStyle w:val="Hyperlink"/>
                <w:rFonts w:ascii="Times New Roman" w:hAnsi="Times New Roman"/>
              </w:rPr>
              <w:t>Results</w:t>
            </w:r>
            <w:r w:rsidRPr="00017A6B">
              <w:rPr>
                <w:webHidden/>
              </w:rPr>
              <w:tab/>
            </w:r>
            <w:r w:rsidRPr="00017A6B">
              <w:rPr>
                <w:webHidden/>
              </w:rPr>
              <w:fldChar w:fldCharType="begin"/>
            </w:r>
            <w:r w:rsidRPr="00017A6B">
              <w:rPr>
                <w:webHidden/>
              </w:rPr>
              <w:instrText xml:space="preserve"> PAGEREF _Toc202564082 \h </w:instrText>
            </w:r>
            <w:r w:rsidRPr="00017A6B">
              <w:rPr>
                <w:webHidden/>
              </w:rPr>
            </w:r>
            <w:r w:rsidRPr="00017A6B">
              <w:rPr>
                <w:webHidden/>
              </w:rPr>
              <w:fldChar w:fldCharType="separate"/>
            </w:r>
            <w:r w:rsidR="00170F6F">
              <w:rPr>
                <w:webHidden/>
              </w:rPr>
              <w:t>20</w:t>
            </w:r>
            <w:r w:rsidRPr="00017A6B">
              <w:rPr>
                <w:webHidden/>
              </w:rPr>
              <w:fldChar w:fldCharType="end"/>
            </w:r>
          </w:hyperlink>
        </w:p>
        <w:p w14:paraId="1692A244" w14:textId="212F6D4F" w:rsidR="00687C1C" w:rsidRPr="00017A6B" w:rsidRDefault="009B4A2D" w:rsidP="00C006EC">
          <w:pPr>
            <w:pStyle w:val="TOC2"/>
            <w:jc w:val="both"/>
            <w:rPr>
              <w:rFonts w:eastAsiaTheme="minorEastAsia"/>
              <w:i w:val="0"/>
              <w:kern w:val="2"/>
              <w14:ligatures w14:val="standardContextual"/>
            </w:rPr>
          </w:pPr>
          <w:r w:rsidRPr="00017A6B">
            <w:rPr>
              <w:i w:val="0"/>
            </w:rPr>
            <w:t xml:space="preserve">  </w:t>
          </w:r>
          <w:r w:rsidR="009C0062" w:rsidRPr="00017A6B">
            <w:rPr>
              <w:i w:val="0"/>
            </w:rPr>
            <w:t xml:space="preserve">  </w:t>
          </w:r>
          <w:r w:rsidRPr="00017A6B">
            <w:rPr>
              <w:i w:val="0"/>
            </w:rPr>
            <w:t xml:space="preserve"> </w:t>
          </w:r>
          <w:r w:rsidR="009C0062" w:rsidRPr="00017A6B">
            <w:rPr>
              <w:i w:val="0"/>
            </w:rPr>
            <w:t xml:space="preserve">  </w:t>
          </w:r>
          <w:hyperlink w:anchor="_Toc202564083" w:history="1">
            <w:r w:rsidR="00687C1C" w:rsidRPr="00017A6B">
              <w:rPr>
                <w:rStyle w:val="Hyperlink"/>
                <w:rFonts w:ascii="Times New Roman" w:hAnsi="Times New Roman"/>
                <w:i w:val="0"/>
              </w:rPr>
              <w:t>Behavioral Results</w:t>
            </w:r>
            <w:r w:rsidR="00687C1C" w:rsidRPr="00017A6B">
              <w:rPr>
                <w:i w:val="0"/>
                <w:webHidden/>
              </w:rPr>
              <w:tab/>
            </w:r>
            <w:r w:rsidR="00687C1C" w:rsidRPr="00017A6B">
              <w:rPr>
                <w:i w:val="0"/>
                <w:webHidden/>
              </w:rPr>
              <w:fldChar w:fldCharType="begin"/>
            </w:r>
            <w:r w:rsidR="00687C1C" w:rsidRPr="00017A6B">
              <w:rPr>
                <w:i w:val="0"/>
                <w:webHidden/>
              </w:rPr>
              <w:instrText xml:space="preserve"> PAGEREF _Toc202564083 \h </w:instrText>
            </w:r>
            <w:r w:rsidR="00687C1C" w:rsidRPr="00017A6B">
              <w:rPr>
                <w:i w:val="0"/>
                <w:webHidden/>
              </w:rPr>
            </w:r>
            <w:r w:rsidR="00687C1C" w:rsidRPr="00017A6B">
              <w:rPr>
                <w:i w:val="0"/>
                <w:webHidden/>
              </w:rPr>
              <w:fldChar w:fldCharType="separate"/>
            </w:r>
            <w:r w:rsidR="00170F6F">
              <w:rPr>
                <w:i w:val="0"/>
                <w:webHidden/>
              </w:rPr>
              <w:t>20</w:t>
            </w:r>
            <w:r w:rsidR="00687C1C" w:rsidRPr="00017A6B">
              <w:rPr>
                <w:i w:val="0"/>
                <w:webHidden/>
              </w:rPr>
              <w:fldChar w:fldCharType="end"/>
            </w:r>
          </w:hyperlink>
        </w:p>
        <w:p w14:paraId="1267B830" w14:textId="4F1B0D9E" w:rsidR="00687C1C" w:rsidRPr="00017A6B" w:rsidRDefault="009B4A2D" w:rsidP="00C006EC">
          <w:pPr>
            <w:pStyle w:val="TOC2"/>
            <w:jc w:val="both"/>
            <w:rPr>
              <w:rFonts w:eastAsiaTheme="minorEastAsia"/>
              <w:i w:val="0"/>
              <w:kern w:val="2"/>
              <w14:ligatures w14:val="standardContextual"/>
            </w:rPr>
          </w:pPr>
          <w:r w:rsidRPr="00017A6B">
            <w:rPr>
              <w:i w:val="0"/>
            </w:rPr>
            <w:t xml:space="preserve"> </w:t>
          </w:r>
          <w:r w:rsidR="009C0062" w:rsidRPr="00017A6B">
            <w:rPr>
              <w:i w:val="0"/>
            </w:rPr>
            <w:t xml:space="preserve">   </w:t>
          </w:r>
          <w:r w:rsidRPr="00017A6B">
            <w:rPr>
              <w:i w:val="0"/>
            </w:rPr>
            <w:t xml:space="preserve"> </w:t>
          </w:r>
          <w:r w:rsidR="009C0062" w:rsidRPr="00017A6B">
            <w:rPr>
              <w:i w:val="0"/>
            </w:rPr>
            <w:t xml:space="preserve">   </w:t>
          </w:r>
          <w:hyperlink w:anchor="_Toc202564084" w:history="1">
            <w:r w:rsidR="004840F5" w:rsidRPr="00017A6B">
              <w:rPr>
                <w:rStyle w:val="Hyperlink"/>
                <w:rFonts w:ascii="Times New Roman" w:hAnsi="Times New Roman"/>
                <w:i w:val="0"/>
              </w:rPr>
              <w:t xml:space="preserve">fNIRS-Based </w:t>
            </w:r>
            <w:r w:rsidR="007E2ACC">
              <w:rPr>
                <w:rStyle w:val="Hyperlink"/>
                <w:rFonts w:ascii="Times New Roman" w:hAnsi="Times New Roman"/>
                <w:i w:val="0"/>
              </w:rPr>
              <w:t>Analysis</w:t>
            </w:r>
            <w:r w:rsidR="004840F5" w:rsidRPr="00017A6B">
              <w:rPr>
                <w:rStyle w:val="Hyperlink"/>
                <w:rFonts w:ascii="Times New Roman" w:hAnsi="Times New Roman"/>
                <w:i w:val="0"/>
              </w:rPr>
              <w:tab/>
              <w:t>20</w:t>
            </w:r>
          </w:hyperlink>
        </w:p>
        <w:p w14:paraId="3011C6BB" w14:textId="7CB660F0" w:rsidR="00687C1C" w:rsidRPr="00017A6B" w:rsidRDefault="00687C1C" w:rsidP="00390442">
          <w:pPr>
            <w:pStyle w:val="TOC1"/>
            <w:rPr>
              <w:rFonts w:eastAsiaTheme="minorEastAsia"/>
              <w:kern w:val="2"/>
              <w14:ligatures w14:val="standardContextual"/>
            </w:rPr>
          </w:pPr>
          <w:hyperlink w:anchor="_Toc202564085" w:history="1">
            <w:r w:rsidRPr="00017A6B">
              <w:rPr>
                <w:rStyle w:val="Hyperlink"/>
                <w:rFonts w:ascii="Times New Roman" w:hAnsi="Times New Roman"/>
              </w:rPr>
              <w:t>Chapter Five: Discussion</w:t>
            </w:r>
            <w:r w:rsidRPr="00017A6B">
              <w:rPr>
                <w:webHidden/>
              </w:rPr>
              <w:tab/>
            </w:r>
            <w:r w:rsidRPr="00017A6B">
              <w:rPr>
                <w:webHidden/>
              </w:rPr>
              <w:fldChar w:fldCharType="begin"/>
            </w:r>
            <w:r w:rsidRPr="00017A6B">
              <w:rPr>
                <w:webHidden/>
              </w:rPr>
              <w:instrText xml:space="preserve"> PAGEREF _Toc202564085 \h </w:instrText>
            </w:r>
            <w:r w:rsidRPr="00017A6B">
              <w:rPr>
                <w:webHidden/>
              </w:rPr>
            </w:r>
            <w:r w:rsidRPr="00017A6B">
              <w:rPr>
                <w:webHidden/>
              </w:rPr>
              <w:fldChar w:fldCharType="separate"/>
            </w:r>
            <w:r w:rsidR="00170F6F">
              <w:rPr>
                <w:webHidden/>
              </w:rPr>
              <w:t>26</w:t>
            </w:r>
            <w:r w:rsidRPr="00017A6B">
              <w:rPr>
                <w:webHidden/>
              </w:rPr>
              <w:fldChar w:fldCharType="end"/>
            </w:r>
          </w:hyperlink>
        </w:p>
        <w:p w14:paraId="3501BDBD" w14:textId="7047CD02" w:rsidR="00687C1C" w:rsidRPr="00017A6B" w:rsidRDefault="009B4A2D" w:rsidP="00C006EC">
          <w:pPr>
            <w:pStyle w:val="TOC2"/>
            <w:jc w:val="both"/>
            <w:rPr>
              <w:rFonts w:eastAsiaTheme="minorEastAsia"/>
              <w:i w:val="0"/>
              <w:kern w:val="2"/>
              <w14:ligatures w14:val="standardContextual"/>
            </w:rPr>
          </w:pPr>
          <w:r w:rsidRPr="00017A6B">
            <w:rPr>
              <w:i w:val="0"/>
            </w:rPr>
            <w:t xml:space="preserve"> </w:t>
          </w:r>
          <w:r w:rsidR="009C0062" w:rsidRPr="00017A6B">
            <w:rPr>
              <w:i w:val="0"/>
            </w:rPr>
            <w:t xml:space="preserve">      </w:t>
          </w:r>
          <w:hyperlink w:anchor="_Toc202564086" w:history="1">
            <w:r w:rsidR="00687C1C" w:rsidRPr="00017A6B">
              <w:rPr>
                <w:rStyle w:val="Hyperlink"/>
                <w:rFonts w:ascii="Times New Roman" w:hAnsi="Times New Roman"/>
                <w:i w:val="0"/>
              </w:rPr>
              <w:t>Limitations and Future Directions</w:t>
            </w:r>
            <w:r w:rsidR="00687C1C" w:rsidRPr="00017A6B">
              <w:rPr>
                <w:i w:val="0"/>
                <w:webHidden/>
              </w:rPr>
              <w:tab/>
            </w:r>
            <w:r w:rsidR="00687C1C" w:rsidRPr="00017A6B">
              <w:rPr>
                <w:i w:val="0"/>
                <w:webHidden/>
              </w:rPr>
              <w:fldChar w:fldCharType="begin"/>
            </w:r>
            <w:r w:rsidR="00687C1C" w:rsidRPr="00017A6B">
              <w:rPr>
                <w:i w:val="0"/>
                <w:webHidden/>
              </w:rPr>
              <w:instrText xml:space="preserve"> PAGEREF _Toc202564086 \h </w:instrText>
            </w:r>
            <w:r w:rsidR="00687C1C" w:rsidRPr="00017A6B">
              <w:rPr>
                <w:i w:val="0"/>
                <w:webHidden/>
              </w:rPr>
            </w:r>
            <w:r w:rsidR="00687C1C" w:rsidRPr="00017A6B">
              <w:rPr>
                <w:i w:val="0"/>
                <w:webHidden/>
              </w:rPr>
              <w:fldChar w:fldCharType="separate"/>
            </w:r>
            <w:r w:rsidR="00170F6F">
              <w:rPr>
                <w:i w:val="0"/>
                <w:webHidden/>
              </w:rPr>
              <w:t>28</w:t>
            </w:r>
            <w:r w:rsidR="00687C1C" w:rsidRPr="00017A6B">
              <w:rPr>
                <w:i w:val="0"/>
                <w:webHidden/>
              </w:rPr>
              <w:fldChar w:fldCharType="end"/>
            </w:r>
          </w:hyperlink>
        </w:p>
        <w:p w14:paraId="1ED8D248" w14:textId="021DBA38" w:rsidR="00687C1C" w:rsidRPr="00017A6B" w:rsidRDefault="00687C1C" w:rsidP="00390442">
          <w:pPr>
            <w:pStyle w:val="TOC1"/>
            <w:rPr>
              <w:rFonts w:eastAsiaTheme="minorEastAsia"/>
              <w:kern w:val="2"/>
              <w14:ligatures w14:val="standardContextual"/>
            </w:rPr>
          </w:pPr>
          <w:hyperlink w:anchor="_Toc202564087" w:history="1">
            <w:r w:rsidRPr="00017A6B">
              <w:rPr>
                <w:rStyle w:val="Hyperlink"/>
                <w:rFonts w:ascii="Times New Roman" w:hAnsi="Times New Roman"/>
              </w:rPr>
              <w:t>REFERENCES</w:t>
            </w:r>
            <w:r w:rsidRPr="00017A6B">
              <w:rPr>
                <w:webHidden/>
              </w:rPr>
              <w:tab/>
            </w:r>
            <w:r w:rsidRPr="00017A6B">
              <w:rPr>
                <w:webHidden/>
              </w:rPr>
              <w:fldChar w:fldCharType="begin"/>
            </w:r>
            <w:r w:rsidRPr="00017A6B">
              <w:rPr>
                <w:webHidden/>
              </w:rPr>
              <w:instrText xml:space="preserve"> PAGEREF _Toc202564087 \h </w:instrText>
            </w:r>
            <w:r w:rsidRPr="00017A6B">
              <w:rPr>
                <w:webHidden/>
              </w:rPr>
            </w:r>
            <w:r w:rsidRPr="00017A6B">
              <w:rPr>
                <w:webHidden/>
              </w:rPr>
              <w:fldChar w:fldCharType="separate"/>
            </w:r>
            <w:r w:rsidR="00170F6F">
              <w:rPr>
                <w:webHidden/>
              </w:rPr>
              <w:t>31</w:t>
            </w:r>
            <w:r w:rsidRPr="00017A6B">
              <w:rPr>
                <w:webHidden/>
              </w:rPr>
              <w:fldChar w:fldCharType="end"/>
            </w:r>
          </w:hyperlink>
        </w:p>
        <w:p w14:paraId="35C0E45A" w14:textId="72566C93" w:rsidR="00C339C5" w:rsidRPr="00F32BF9" w:rsidRDefault="00687C1C" w:rsidP="00390442">
          <w:pPr>
            <w:pStyle w:val="TOC1"/>
          </w:pPr>
          <w:hyperlink w:anchor="_Toc202564088" w:history="1">
            <w:r w:rsidRPr="00017A6B">
              <w:rPr>
                <w:rStyle w:val="Hyperlink"/>
                <w:rFonts w:ascii="Times New Roman" w:hAnsi="Times New Roman"/>
              </w:rPr>
              <w:t>Vita</w:t>
            </w:r>
            <w:r w:rsidRPr="00017A6B">
              <w:rPr>
                <w:webHidden/>
              </w:rPr>
              <w:tab/>
            </w:r>
            <w:r w:rsidRPr="00017A6B">
              <w:rPr>
                <w:webHidden/>
              </w:rPr>
              <w:fldChar w:fldCharType="begin"/>
            </w:r>
            <w:r w:rsidRPr="00017A6B">
              <w:rPr>
                <w:webHidden/>
              </w:rPr>
              <w:instrText xml:space="preserve"> PAGEREF _Toc202564088 \h </w:instrText>
            </w:r>
            <w:r w:rsidRPr="00017A6B">
              <w:rPr>
                <w:webHidden/>
              </w:rPr>
            </w:r>
            <w:r w:rsidRPr="00017A6B">
              <w:rPr>
                <w:webHidden/>
              </w:rPr>
              <w:fldChar w:fldCharType="separate"/>
            </w:r>
            <w:r w:rsidR="00170F6F">
              <w:rPr>
                <w:webHidden/>
              </w:rPr>
              <w:t>39</w:t>
            </w:r>
            <w:r w:rsidRPr="00017A6B">
              <w:rPr>
                <w:webHidden/>
              </w:rPr>
              <w:fldChar w:fldCharType="end"/>
            </w:r>
          </w:hyperlink>
          <w:r w:rsidR="00C339C5" w:rsidRPr="00F32BF9">
            <w:fldChar w:fldCharType="end"/>
          </w:r>
        </w:p>
      </w:sdtContent>
    </w:sdt>
    <w:bookmarkEnd w:id="0" w:displacedByCustomXml="prev"/>
    <w:p w14:paraId="251E42BE" w14:textId="77777777" w:rsidR="003776DF" w:rsidRDefault="003776DF" w:rsidP="005D5BBE">
      <w:pPr>
        <w:spacing w:line="480" w:lineRule="auto"/>
        <w:jc w:val="center"/>
        <w:rPr>
          <w:rFonts w:ascii="Times New Roman" w:hAnsi="Times New Roman" w:cs="Times New Roman"/>
          <w:b/>
          <w:bCs/>
        </w:rPr>
      </w:pPr>
    </w:p>
    <w:p w14:paraId="59ADA2C4" w14:textId="27A62400" w:rsidR="00236E6D" w:rsidRPr="009D3FC3" w:rsidRDefault="00236E6D" w:rsidP="005D5BBE">
      <w:pPr>
        <w:spacing w:line="480" w:lineRule="auto"/>
        <w:jc w:val="center"/>
        <w:rPr>
          <w:rFonts w:ascii="Times New Roman" w:hAnsi="Times New Roman" w:cs="Times New Roman"/>
          <w:b/>
          <w:bCs/>
        </w:rPr>
      </w:pPr>
      <w:r w:rsidRPr="009D3FC3">
        <w:rPr>
          <w:rFonts w:ascii="Times New Roman" w:hAnsi="Times New Roman" w:cs="Times New Roman"/>
          <w:b/>
          <w:bCs/>
        </w:rPr>
        <w:lastRenderedPageBreak/>
        <w:t>TABLE</w:t>
      </w:r>
      <w:r w:rsidR="00441DFB" w:rsidRPr="009D3FC3">
        <w:rPr>
          <w:rFonts w:ascii="Times New Roman" w:hAnsi="Times New Roman" w:cs="Times New Roman"/>
          <w:b/>
          <w:bCs/>
        </w:rPr>
        <w:t>S</w:t>
      </w:r>
    </w:p>
    <w:p w14:paraId="26CFD64E" w14:textId="17BC099D" w:rsidR="00E2417F" w:rsidRPr="000A3D7B" w:rsidRDefault="002A2BE4" w:rsidP="000A3D7B">
      <w:pPr>
        <w:pStyle w:val="TableofFigures"/>
        <w:tabs>
          <w:tab w:val="right" w:leader="dot" w:pos="8630"/>
        </w:tabs>
        <w:spacing w:line="480" w:lineRule="auto"/>
        <w:rPr>
          <w:rFonts w:ascii="Times New Roman" w:eastAsiaTheme="minorEastAsia" w:hAnsi="Times New Roman" w:cs="Times New Roman"/>
          <w:noProof/>
          <w:kern w:val="2"/>
          <w14:ligatures w14:val="standardContextual"/>
        </w:rPr>
      </w:pPr>
      <w:r w:rsidRPr="009D3FC3">
        <w:rPr>
          <w:rFonts w:ascii="Times New Roman" w:hAnsi="Times New Roman" w:cs="Times New Roman"/>
        </w:rPr>
        <w:fldChar w:fldCharType="begin"/>
      </w:r>
      <w:r w:rsidRPr="009D3FC3">
        <w:rPr>
          <w:rFonts w:ascii="Times New Roman" w:hAnsi="Times New Roman" w:cs="Times New Roman"/>
        </w:rPr>
        <w:instrText xml:space="preserve"> TOC \h \z \c "Table" </w:instrText>
      </w:r>
      <w:r w:rsidRPr="009D3FC3">
        <w:rPr>
          <w:rFonts w:ascii="Times New Roman" w:hAnsi="Times New Roman" w:cs="Times New Roman"/>
        </w:rPr>
        <w:fldChar w:fldCharType="separate"/>
      </w:r>
      <w:hyperlink w:anchor="_Toc211429867" w:history="1">
        <w:r w:rsidR="00E2417F" w:rsidRPr="000A3D7B">
          <w:rPr>
            <w:rStyle w:val="Hyperlink"/>
            <w:rFonts w:ascii="Times New Roman" w:hAnsi="Times New Roman" w:cs="Times New Roman"/>
            <w:noProof/>
          </w:rPr>
          <w:t>Table 1. Characteristics of Types of Inhibition</w:t>
        </w:r>
        <w:r w:rsidR="00E2417F" w:rsidRPr="000A3D7B">
          <w:rPr>
            <w:rFonts w:ascii="Times New Roman" w:hAnsi="Times New Roman" w:cs="Times New Roman"/>
            <w:noProof/>
            <w:webHidden/>
          </w:rPr>
          <w:tab/>
        </w:r>
        <w:r w:rsidR="00E2417F" w:rsidRPr="000A3D7B">
          <w:rPr>
            <w:rFonts w:ascii="Times New Roman" w:hAnsi="Times New Roman" w:cs="Times New Roman"/>
            <w:noProof/>
            <w:webHidden/>
          </w:rPr>
          <w:fldChar w:fldCharType="begin"/>
        </w:r>
        <w:r w:rsidR="00E2417F" w:rsidRPr="000A3D7B">
          <w:rPr>
            <w:rFonts w:ascii="Times New Roman" w:hAnsi="Times New Roman" w:cs="Times New Roman"/>
            <w:noProof/>
            <w:webHidden/>
          </w:rPr>
          <w:instrText xml:space="preserve"> PAGEREF _Toc211429867 \h </w:instrText>
        </w:r>
        <w:r w:rsidR="00E2417F" w:rsidRPr="000A3D7B">
          <w:rPr>
            <w:rFonts w:ascii="Times New Roman" w:hAnsi="Times New Roman" w:cs="Times New Roman"/>
            <w:noProof/>
            <w:webHidden/>
          </w:rPr>
        </w:r>
        <w:r w:rsidR="00E2417F" w:rsidRPr="000A3D7B">
          <w:rPr>
            <w:rFonts w:ascii="Times New Roman" w:hAnsi="Times New Roman" w:cs="Times New Roman"/>
            <w:noProof/>
            <w:webHidden/>
          </w:rPr>
          <w:fldChar w:fldCharType="separate"/>
        </w:r>
        <w:r w:rsidR="00170F6F">
          <w:rPr>
            <w:rFonts w:ascii="Times New Roman" w:hAnsi="Times New Roman" w:cs="Times New Roman"/>
            <w:noProof/>
            <w:webHidden/>
          </w:rPr>
          <w:t>11</w:t>
        </w:r>
        <w:r w:rsidR="00E2417F" w:rsidRPr="000A3D7B">
          <w:rPr>
            <w:rFonts w:ascii="Times New Roman" w:hAnsi="Times New Roman" w:cs="Times New Roman"/>
            <w:noProof/>
            <w:webHidden/>
          </w:rPr>
          <w:fldChar w:fldCharType="end"/>
        </w:r>
      </w:hyperlink>
    </w:p>
    <w:p w14:paraId="0E5D46AE" w14:textId="05ABE511" w:rsidR="00E2417F" w:rsidRPr="000A3D7B" w:rsidRDefault="00E2417F" w:rsidP="000A3D7B">
      <w:pPr>
        <w:pStyle w:val="TableofFigures"/>
        <w:tabs>
          <w:tab w:val="right" w:leader="dot" w:pos="8630"/>
        </w:tabs>
        <w:spacing w:line="480" w:lineRule="auto"/>
        <w:rPr>
          <w:rFonts w:ascii="Times New Roman" w:eastAsiaTheme="minorEastAsia" w:hAnsi="Times New Roman" w:cs="Times New Roman"/>
          <w:noProof/>
          <w:kern w:val="2"/>
          <w14:ligatures w14:val="standardContextual"/>
        </w:rPr>
      </w:pPr>
      <w:hyperlink w:anchor="_Toc211429868" w:history="1">
        <w:r w:rsidRPr="000A3D7B">
          <w:rPr>
            <w:rStyle w:val="Hyperlink"/>
            <w:rFonts w:ascii="Times New Roman" w:hAnsi="Times New Roman" w:cs="Times New Roman"/>
            <w:noProof/>
          </w:rPr>
          <w:t>Table 2. Descriptive Statistics for SST (Mean Method)</w:t>
        </w:r>
        <w:r w:rsidRPr="000A3D7B">
          <w:rPr>
            <w:rFonts w:ascii="Times New Roman" w:hAnsi="Times New Roman" w:cs="Times New Roman"/>
            <w:noProof/>
            <w:webHidden/>
          </w:rPr>
          <w:tab/>
        </w:r>
        <w:r w:rsidRPr="000A3D7B">
          <w:rPr>
            <w:rFonts w:ascii="Times New Roman" w:hAnsi="Times New Roman" w:cs="Times New Roman"/>
            <w:noProof/>
            <w:webHidden/>
          </w:rPr>
          <w:fldChar w:fldCharType="begin"/>
        </w:r>
        <w:r w:rsidRPr="000A3D7B">
          <w:rPr>
            <w:rFonts w:ascii="Times New Roman" w:hAnsi="Times New Roman" w:cs="Times New Roman"/>
            <w:noProof/>
            <w:webHidden/>
          </w:rPr>
          <w:instrText xml:space="preserve"> PAGEREF _Toc211429868 \h </w:instrText>
        </w:r>
        <w:r w:rsidRPr="000A3D7B">
          <w:rPr>
            <w:rFonts w:ascii="Times New Roman" w:hAnsi="Times New Roman" w:cs="Times New Roman"/>
            <w:noProof/>
            <w:webHidden/>
          </w:rPr>
        </w:r>
        <w:r w:rsidRPr="000A3D7B">
          <w:rPr>
            <w:rFonts w:ascii="Times New Roman" w:hAnsi="Times New Roman" w:cs="Times New Roman"/>
            <w:noProof/>
            <w:webHidden/>
          </w:rPr>
          <w:fldChar w:fldCharType="separate"/>
        </w:r>
        <w:r w:rsidR="00170F6F">
          <w:rPr>
            <w:rFonts w:ascii="Times New Roman" w:hAnsi="Times New Roman" w:cs="Times New Roman"/>
            <w:noProof/>
            <w:webHidden/>
          </w:rPr>
          <w:t>20</w:t>
        </w:r>
        <w:r w:rsidRPr="000A3D7B">
          <w:rPr>
            <w:rFonts w:ascii="Times New Roman" w:hAnsi="Times New Roman" w:cs="Times New Roman"/>
            <w:noProof/>
            <w:webHidden/>
          </w:rPr>
          <w:fldChar w:fldCharType="end"/>
        </w:r>
      </w:hyperlink>
    </w:p>
    <w:p w14:paraId="2B6D3A9C" w14:textId="6859BC20" w:rsidR="00E2417F" w:rsidRPr="000A3D7B" w:rsidRDefault="00E2417F" w:rsidP="000A3D7B">
      <w:pPr>
        <w:pStyle w:val="TableofFigures"/>
        <w:tabs>
          <w:tab w:val="right" w:leader="dot" w:pos="8630"/>
        </w:tabs>
        <w:spacing w:line="480" w:lineRule="auto"/>
        <w:rPr>
          <w:rFonts w:ascii="Times New Roman" w:eastAsiaTheme="minorEastAsia" w:hAnsi="Times New Roman" w:cs="Times New Roman"/>
          <w:noProof/>
          <w:kern w:val="2"/>
          <w14:ligatures w14:val="standardContextual"/>
        </w:rPr>
      </w:pPr>
      <w:hyperlink w:anchor="_Toc211429869" w:history="1">
        <w:r w:rsidRPr="000A3D7B">
          <w:rPr>
            <w:rStyle w:val="Hyperlink"/>
            <w:rFonts w:ascii="Times New Roman" w:hAnsi="Times New Roman" w:cs="Times New Roman"/>
            <w:noProof/>
          </w:rPr>
          <w:t>Table 3. Descriptive statistics for the SST (Integration Method)</w:t>
        </w:r>
        <w:r w:rsidRPr="000A3D7B">
          <w:rPr>
            <w:rFonts w:ascii="Times New Roman" w:hAnsi="Times New Roman" w:cs="Times New Roman"/>
            <w:noProof/>
            <w:webHidden/>
          </w:rPr>
          <w:tab/>
        </w:r>
        <w:r w:rsidRPr="000A3D7B">
          <w:rPr>
            <w:rFonts w:ascii="Times New Roman" w:hAnsi="Times New Roman" w:cs="Times New Roman"/>
            <w:noProof/>
            <w:webHidden/>
          </w:rPr>
          <w:fldChar w:fldCharType="begin"/>
        </w:r>
        <w:r w:rsidRPr="000A3D7B">
          <w:rPr>
            <w:rFonts w:ascii="Times New Roman" w:hAnsi="Times New Roman" w:cs="Times New Roman"/>
            <w:noProof/>
            <w:webHidden/>
          </w:rPr>
          <w:instrText xml:space="preserve"> PAGEREF _Toc211429869 \h </w:instrText>
        </w:r>
        <w:r w:rsidRPr="000A3D7B">
          <w:rPr>
            <w:rFonts w:ascii="Times New Roman" w:hAnsi="Times New Roman" w:cs="Times New Roman"/>
            <w:noProof/>
            <w:webHidden/>
          </w:rPr>
        </w:r>
        <w:r w:rsidRPr="000A3D7B">
          <w:rPr>
            <w:rFonts w:ascii="Times New Roman" w:hAnsi="Times New Roman" w:cs="Times New Roman"/>
            <w:noProof/>
            <w:webHidden/>
          </w:rPr>
          <w:fldChar w:fldCharType="separate"/>
        </w:r>
        <w:r w:rsidR="00170F6F">
          <w:rPr>
            <w:rFonts w:ascii="Times New Roman" w:hAnsi="Times New Roman" w:cs="Times New Roman"/>
            <w:noProof/>
            <w:webHidden/>
          </w:rPr>
          <w:t>21</w:t>
        </w:r>
        <w:r w:rsidRPr="000A3D7B">
          <w:rPr>
            <w:rFonts w:ascii="Times New Roman" w:hAnsi="Times New Roman" w:cs="Times New Roman"/>
            <w:noProof/>
            <w:webHidden/>
          </w:rPr>
          <w:fldChar w:fldCharType="end"/>
        </w:r>
      </w:hyperlink>
    </w:p>
    <w:p w14:paraId="60D484F4" w14:textId="5583886C" w:rsidR="00236E6D" w:rsidRPr="009D2AA9" w:rsidRDefault="002A2BE4" w:rsidP="000A3D7B">
      <w:pPr>
        <w:pStyle w:val="Level1"/>
        <w:tabs>
          <w:tab w:val="right" w:leader="dot" w:pos="8228"/>
        </w:tabs>
        <w:spacing w:line="480" w:lineRule="auto"/>
        <w:ind w:left="0"/>
        <w:rPr>
          <w:rFonts w:cs="Times New Roman"/>
          <w:b/>
          <w:bCs/>
        </w:rPr>
      </w:pPr>
      <w:r w:rsidRPr="009D3FC3">
        <w:rPr>
          <w:rFonts w:cs="Times New Roman"/>
        </w:rPr>
        <w:fldChar w:fldCharType="end"/>
      </w:r>
    </w:p>
    <w:p w14:paraId="3E06B95A" w14:textId="1546BE62" w:rsidR="00236E6D" w:rsidRPr="00441DFB" w:rsidRDefault="00236E6D" w:rsidP="00441DFB">
      <w:pPr>
        <w:jc w:val="center"/>
        <w:rPr>
          <w:rFonts w:ascii="Times New Roman" w:hAnsi="Times New Roman" w:cs="Times New Roman"/>
          <w:b/>
        </w:rPr>
      </w:pPr>
      <w:r w:rsidRPr="009D2AA9">
        <w:rPr>
          <w:rFonts w:ascii="Times New Roman" w:hAnsi="Times New Roman" w:cs="Times New Roman"/>
        </w:rPr>
        <w:br w:type="page"/>
      </w:r>
      <w:r w:rsidRPr="009D2AA9">
        <w:rPr>
          <w:rFonts w:ascii="Times New Roman" w:hAnsi="Times New Roman" w:cs="Times New Roman"/>
          <w:b/>
        </w:rPr>
        <w:lastRenderedPageBreak/>
        <w:t>LIST OF FIGURES</w:t>
      </w:r>
    </w:p>
    <w:p w14:paraId="23017C67" w14:textId="77777777" w:rsidR="00236E6D" w:rsidRPr="009D2AA9" w:rsidRDefault="00236E6D">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rPr>
          <w:rFonts w:ascii="Times New Roman" w:hAnsi="Times New Roman" w:cs="Times New Roman"/>
        </w:rPr>
      </w:pPr>
    </w:p>
    <w:p w14:paraId="4016C902" w14:textId="03B5F7D8" w:rsidR="009F2177" w:rsidRPr="00B9423E" w:rsidRDefault="003E7E88" w:rsidP="0091720A">
      <w:pPr>
        <w:pStyle w:val="TableofFigures"/>
        <w:tabs>
          <w:tab w:val="right" w:leader="dot" w:pos="8630"/>
        </w:tabs>
        <w:spacing w:line="480" w:lineRule="auto"/>
        <w:rPr>
          <w:rFonts w:ascii="Times New Roman" w:eastAsiaTheme="minorEastAsia" w:hAnsi="Times New Roman" w:cs="Times New Roman"/>
          <w:noProof/>
          <w:kern w:val="2"/>
          <w14:ligatures w14:val="standardContextual"/>
        </w:rPr>
      </w:pPr>
      <w:r w:rsidRPr="006013D1">
        <w:rPr>
          <w:rFonts w:ascii="Times New Roman" w:hAnsi="Times New Roman" w:cs="Times New Roman"/>
        </w:rPr>
        <w:fldChar w:fldCharType="begin"/>
      </w:r>
      <w:r w:rsidRPr="006013D1">
        <w:rPr>
          <w:rFonts w:ascii="Times New Roman" w:hAnsi="Times New Roman" w:cs="Times New Roman"/>
        </w:rPr>
        <w:instrText xml:space="preserve"> TOC \h \z \c "Figure" </w:instrText>
      </w:r>
      <w:r w:rsidRPr="006013D1">
        <w:rPr>
          <w:rFonts w:ascii="Times New Roman" w:hAnsi="Times New Roman" w:cs="Times New Roman"/>
        </w:rPr>
        <w:fldChar w:fldCharType="separate"/>
      </w:r>
      <w:hyperlink w:anchor="_Toc211442021" w:history="1">
        <w:r w:rsidR="009F2177" w:rsidRPr="00B9423E">
          <w:rPr>
            <w:rStyle w:val="Hyperlink"/>
            <w:rFonts w:ascii="Times New Roman" w:hAnsi="Times New Roman" w:cs="Times New Roman"/>
            <w:noProof/>
          </w:rPr>
          <w:t>Figure 1.Temporal Progression of the Motoric RP</w:t>
        </w:r>
        <w:r w:rsidR="009F2177" w:rsidRPr="00B9423E">
          <w:rPr>
            <w:rFonts w:ascii="Times New Roman" w:hAnsi="Times New Roman" w:cs="Times New Roman"/>
            <w:noProof/>
            <w:webHidden/>
          </w:rPr>
          <w:tab/>
        </w:r>
        <w:r w:rsidR="009F2177" w:rsidRPr="00B9423E">
          <w:rPr>
            <w:rFonts w:ascii="Times New Roman" w:hAnsi="Times New Roman" w:cs="Times New Roman"/>
            <w:noProof/>
            <w:webHidden/>
          </w:rPr>
          <w:fldChar w:fldCharType="begin"/>
        </w:r>
        <w:r w:rsidR="009F2177" w:rsidRPr="00B9423E">
          <w:rPr>
            <w:rFonts w:ascii="Times New Roman" w:hAnsi="Times New Roman" w:cs="Times New Roman"/>
            <w:noProof/>
            <w:webHidden/>
          </w:rPr>
          <w:instrText xml:space="preserve"> PAGEREF _Toc211442021 \h </w:instrText>
        </w:r>
        <w:r w:rsidR="009F2177" w:rsidRPr="00B9423E">
          <w:rPr>
            <w:rFonts w:ascii="Times New Roman" w:hAnsi="Times New Roman" w:cs="Times New Roman"/>
            <w:noProof/>
            <w:webHidden/>
          </w:rPr>
        </w:r>
        <w:r w:rsidR="009F2177" w:rsidRPr="00B9423E">
          <w:rPr>
            <w:rFonts w:ascii="Times New Roman" w:hAnsi="Times New Roman" w:cs="Times New Roman"/>
            <w:noProof/>
            <w:webHidden/>
          </w:rPr>
          <w:fldChar w:fldCharType="separate"/>
        </w:r>
        <w:r w:rsidR="00170F6F">
          <w:rPr>
            <w:rFonts w:ascii="Times New Roman" w:hAnsi="Times New Roman" w:cs="Times New Roman"/>
            <w:noProof/>
            <w:webHidden/>
          </w:rPr>
          <w:t>3</w:t>
        </w:r>
        <w:r w:rsidR="009F2177" w:rsidRPr="00B9423E">
          <w:rPr>
            <w:rFonts w:ascii="Times New Roman" w:hAnsi="Times New Roman" w:cs="Times New Roman"/>
            <w:noProof/>
            <w:webHidden/>
          </w:rPr>
          <w:fldChar w:fldCharType="end"/>
        </w:r>
      </w:hyperlink>
    </w:p>
    <w:p w14:paraId="452A21C0" w14:textId="3375E6ED" w:rsidR="009F2177" w:rsidRPr="00B9423E" w:rsidRDefault="009F2177" w:rsidP="0091720A">
      <w:pPr>
        <w:pStyle w:val="TableofFigures"/>
        <w:tabs>
          <w:tab w:val="right" w:leader="dot" w:pos="8630"/>
        </w:tabs>
        <w:spacing w:line="480" w:lineRule="auto"/>
        <w:rPr>
          <w:rFonts w:ascii="Times New Roman" w:eastAsiaTheme="minorEastAsia" w:hAnsi="Times New Roman" w:cs="Times New Roman"/>
          <w:noProof/>
          <w:kern w:val="2"/>
          <w14:ligatures w14:val="standardContextual"/>
        </w:rPr>
      </w:pPr>
      <w:hyperlink w:anchor="_Toc211442022" w:history="1">
        <w:r w:rsidRPr="00B9423E">
          <w:rPr>
            <w:rStyle w:val="Hyperlink"/>
            <w:rFonts w:ascii="Times New Roman" w:hAnsi="Times New Roman" w:cs="Times New Roman"/>
            <w:noProof/>
          </w:rPr>
          <w:t>Figure 2. Representation of the Rp depicting time(ms).</w:t>
        </w:r>
        <w:r w:rsidRPr="00B9423E">
          <w:rPr>
            <w:rFonts w:ascii="Times New Roman" w:hAnsi="Times New Roman" w:cs="Times New Roman"/>
            <w:noProof/>
            <w:webHidden/>
          </w:rPr>
          <w:tab/>
        </w:r>
        <w:r w:rsidRPr="00B9423E">
          <w:rPr>
            <w:rFonts w:ascii="Times New Roman" w:hAnsi="Times New Roman" w:cs="Times New Roman"/>
            <w:noProof/>
            <w:webHidden/>
          </w:rPr>
          <w:fldChar w:fldCharType="begin"/>
        </w:r>
        <w:r w:rsidRPr="00B9423E">
          <w:rPr>
            <w:rFonts w:ascii="Times New Roman" w:hAnsi="Times New Roman" w:cs="Times New Roman"/>
            <w:noProof/>
            <w:webHidden/>
          </w:rPr>
          <w:instrText xml:space="preserve"> PAGEREF _Toc211442022 \h </w:instrText>
        </w:r>
        <w:r w:rsidRPr="00B9423E">
          <w:rPr>
            <w:rFonts w:ascii="Times New Roman" w:hAnsi="Times New Roman" w:cs="Times New Roman"/>
            <w:noProof/>
            <w:webHidden/>
          </w:rPr>
        </w:r>
        <w:r w:rsidRPr="00B9423E">
          <w:rPr>
            <w:rFonts w:ascii="Times New Roman" w:hAnsi="Times New Roman" w:cs="Times New Roman"/>
            <w:noProof/>
            <w:webHidden/>
          </w:rPr>
          <w:fldChar w:fldCharType="separate"/>
        </w:r>
        <w:r w:rsidR="00170F6F">
          <w:rPr>
            <w:rFonts w:ascii="Times New Roman" w:hAnsi="Times New Roman" w:cs="Times New Roman"/>
            <w:noProof/>
            <w:webHidden/>
          </w:rPr>
          <w:t>4</w:t>
        </w:r>
        <w:r w:rsidRPr="00B9423E">
          <w:rPr>
            <w:rFonts w:ascii="Times New Roman" w:hAnsi="Times New Roman" w:cs="Times New Roman"/>
            <w:noProof/>
            <w:webHidden/>
          </w:rPr>
          <w:fldChar w:fldCharType="end"/>
        </w:r>
      </w:hyperlink>
    </w:p>
    <w:p w14:paraId="7C5D9C49" w14:textId="344C7ABE" w:rsidR="009F2177" w:rsidRPr="00B9423E" w:rsidRDefault="009F2177" w:rsidP="0091720A">
      <w:pPr>
        <w:pStyle w:val="TableofFigures"/>
        <w:tabs>
          <w:tab w:val="right" w:leader="dot" w:pos="8630"/>
        </w:tabs>
        <w:spacing w:line="480" w:lineRule="auto"/>
        <w:rPr>
          <w:rFonts w:ascii="Times New Roman" w:eastAsiaTheme="minorEastAsia" w:hAnsi="Times New Roman" w:cs="Times New Roman"/>
          <w:noProof/>
          <w:kern w:val="2"/>
          <w14:ligatures w14:val="standardContextual"/>
        </w:rPr>
      </w:pPr>
      <w:hyperlink w:anchor="_Toc211442023" w:history="1">
        <w:r w:rsidRPr="00B9423E">
          <w:rPr>
            <w:rStyle w:val="Hyperlink"/>
            <w:rFonts w:ascii="Times New Roman" w:hAnsi="Times New Roman" w:cs="Times New Roman"/>
            <w:noProof/>
          </w:rPr>
          <w:t>Figure 3. Progression of the readiness potential</w:t>
        </w:r>
        <w:r w:rsidRPr="00B9423E">
          <w:rPr>
            <w:rFonts w:ascii="Times New Roman" w:hAnsi="Times New Roman" w:cs="Times New Roman"/>
            <w:noProof/>
            <w:webHidden/>
          </w:rPr>
          <w:tab/>
        </w:r>
        <w:r w:rsidRPr="00B9423E">
          <w:rPr>
            <w:rFonts w:ascii="Times New Roman" w:hAnsi="Times New Roman" w:cs="Times New Roman"/>
            <w:noProof/>
            <w:webHidden/>
          </w:rPr>
          <w:fldChar w:fldCharType="begin"/>
        </w:r>
        <w:r w:rsidRPr="00B9423E">
          <w:rPr>
            <w:rFonts w:ascii="Times New Roman" w:hAnsi="Times New Roman" w:cs="Times New Roman"/>
            <w:noProof/>
            <w:webHidden/>
          </w:rPr>
          <w:instrText xml:space="preserve"> PAGEREF _Toc211442023 \h </w:instrText>
        </w:r>
        <w:r w:rsidRPr="00B9423E">
          <w:rPr>
            <w:rFonts w:ascii="Times New Roman" w:hAnsi="Times New Roman" w:cs="Times New Roman"/>
            <w:noProof/>
            <w:webHidden/>
          </w:rPr>
        </w:r>
        <w:r w:rsidRPr="00B9423E">
          <w:rPr>
            <w:rFonts w:ascii="Times New Roman" w:hAnsi="Times New Roman" w:cs="Times New Roman"/>
            <w:noProof/>
            <w:webHidden/>
          </w:rPr>
          <w:fldChar w:fldCharType="separate"/>
        </w:r>
        <w:r w:rsidR="00170F6F">
          <w:rPr>
            <w:rFonts w:ascii="Times New Roman" w:hAnsi="Times New Roman" w:cs="Times New Roman"/>
            <w:noProof/>
            <w:webHidden/>
          </w:rPr>
          <w:t>7</w:t>
        </w:r>
        <w:r w:rsidRPr="00B9423E">
          <w:rPr>
            <w:rFonts w:ascii="Times New Roman" w:hAnsi="Times New Roman" w:cs="Times New Roman"/>
            <w:noProof/>
            <w:webHidden/>
          </w:rPr>
          <w:fldChar w:fldCharType="end"/>
        </w:r>
      </w:hyperlink>
    </w:p>
    <w:p w14:paraId="2E419F0C" w14:textId="259799B0" w:rsidR="009F2177" w:rsidRPr="00B9423E" w:rsidRDefault="009F2177" w:rsidP="0091720A">
      <w:pPr>
        <w:pStyle w:val="TableofFigures"/>
        <w:tabs>
          <w:tab w:val="right" w:leader="dot" w:pos="8630"/>
        </w:tabs>
        <w:spacing w:line="480" w:lineRule="auto"/>
        <w:rPr>
          <w:rFonts w:ascii="Times New Roman" w:eastAsiaTheme="minorEastAsia" w:hAnsi="Times New Roman" w:cs="Times New Roman"/>
          <w:noProof/>
          <w:kern w:val="2"/>
          <w14:ligatures w14:val="standardContextual"/>
        </w:rPr>
      </w:pPr>
      <w:hyperlink w:anchor="_Toc211442024" w:history="1">
        <w:r w:rsidRPr="00B9423E">
          <w:rPr>
            <w:rStyle w:val="Hyperlink"/>
            <w:rFonts w:ascii="Times New Roman" w:hAnsi="Times New Roman" w:cs="Times New Roman"/>
            <w:noProof/>
          </w:rPr>
          <w:t>Figure 4. Descending orders of Inhibition</w:t>
        </w:r>
        <w:r w:rsidRPr="00B9423E">
          <w:rPr>
            <w:rFonts w:ascii="Times New Roman" w:hAnsi="Times New Roman" w:cs="Times New Roman"/>
            <w:noProof/>
            <w:webHidden/>
          </w:rPr>
          <w:tab/>
        </w:r>
        <w:r w:rsidRPr="00B9423E">
          <w:rPr>
            <w:rFonts w:ascii="Times New Roman" w:hAnsi="Times New Roman" w:cs="Times New Roman"/>
            <w:noProof/>
            <w:webHidden/>
          </w:rPr>
          <w:fldChar w:fldCharType="begin"/>
        </w:r>
        <w:r w:rsidRPr="00B9423E">
          <w:rPr>
            <w:rFonts w:ascii="Times New Roman" w:hAnsi="Times New Roman" w:cs="Times New Roman"/>
            <w:noProof/>
            <w:webHidden/>
          </w:rPr>
          <w:instrText xml:space="preserve"> PAGEREF _Toc211442024 \h </w:instrText>
        </w:r>
        <w:r w:rsidRPr="00B9423E">
          <w:rPr>
            <w:rFonts w:ascii="Times New Roman" w:hAnsi="Times New Roman" w:cs="Times New Roman"/>
            <w:noProof/>
            <w:webHidden/>
          </w:rPr>
        </w:r>
        <w:r w:rsidRPr="00B9423E">
          <w:rPr>
            <w:rFonts w:ascii="Times New Roman" w:hAnsi="Times New Roman" w:cs="Times New Roman"/>
            <w:noProof/>
            <w:webHidden/>
          </w:rPr>
          <w:fldChar w:fldCharType="separate"/>
        </w:r>
        <w:r w:rsidR="00170F6F">
          <w:rPr>
            <w:rFonts w:ascii="Times New Roman" w:hAnsi="Times New Roman" w:cs="Times New Roman"/>
            <w:noProof/>
            <w:webHidden/>
          </w:rPr>
          <w:t>10</w:t>
        </w:r>
        <w:r w:rsidRPr="00B9423E">
          <w:rPr>
            <w:rFonts w:ascii="Times New Roman" w:hAnsi="Times New Roman" w:cs="Times New Roman"/>
            <w:noProof/>
            <w:webHidden/>
          </w:rPr>
          <w:fldChar w:fldCharType="end"/>
        </w:r>
      </w:hyperlink>
    </w:p>
    <w:p w14:paraId="267F5306" w14:textId="5C563997" w:rsidR="009F2177" w:rsidRPr="00B9423E" w:rsidRDefault="009F2177" w:rsidP="001F5F76">
      <w:pPr>
        <w:pStyle w:val="TableofFigures"/>
        <w:tabs>
          <w:tab w:val="right" w:leader="dot" w:pos="8630"/>
        </w:tabs>
        <w:spacing w:line="480" w:lineRule="auto"/>
        <w:rPr>
          <w:rFonts w:ascii="Times New Roman" w:eastAsiaTheme="minorEastAsia" w:hAnsi="Times New Roman" w:cs="Times New Roman"/>
          <w:noProof/>
          <w:kern w:val="2"/>
          <w14:ligatures w14:val="standardContextual"/>
        </w:rPr>
      </w:pPr>
      <w:hyperlink w:anchor="_Toc211442025" w:history="1">
        <w:r w:rsidRPr="00B9423E">
          <w:rPr>
            <w:rStyle w:val="Hyperlink"/>
            <w:rFonts w:ascii="Times New Roman" w:hAnsi="Times New Roman" w:cs="Times New Roman"/>
            <w:noProof/>
          </w:rPr>
          <w:t>Figure 5. Depiction of commonly used SST</w:t>
        </w:r>
        <w:r w:rsidRPr="00B9423E">
          <w:rPr>
            <w:rFonts w:ascii="Times New Roman" w:hAnsi="Times New Roman" w:cs="Times New Roman"/>
            <w:noProof/>
            <w:webHidden/>
          </w:rPr>
          <w:tab/>
        </w:r>
        <w:r w:rsidRPr="00B9423E">
          <w:rPr>
            <w:rFonts w:ascii="Times New Roman" w:hAnsi="Times New Roman" w:cs="Times New Roman"/>
            <w:noProof/>
            <w:webHidden/>
          </w:rPr>
          <w:fldChar w:fldCharType="begin"/>
        </w:r>
        <w:r w:rsidRPr="00B9423E">
          <w:rPr>
            <w:rFonts w:ascii="Times New Roman" w:hAnsi="Times New Roman" w:cs="Times New Roman"/>
            <w:noProof/>
            <w:webHidden/>
          </w:rPr>
          <w:instrText xml:space="preserve"> PAGEREF _Toc211442025 \h </w:instrText>
        </w:r>
        <w:r w:rsidRPr="00B9423E">
          <w:rPr>
            <w:rFonts w:ascii="Times New Roman" w:hAnsi="Times New Roman" w:cs="Times New Roman"/>
            <w:noProof/>
            <w:webHidden/>
          </w:rPr>
        </w:r>
        <w:r w:rsidRPr="00B9423E">
          <w:rPr>
            <w:rFonts w:ascii="Times New Roman" w:hAnsi="Times New Roman" w:cs="Times New Roman"/>
            <w:noProof/>
            <w:webHidden/>
          </w:rPr>
          <w:fldChar w:fldCharType="separate"/>
        </w:r>
        <w:r w:rsidR="00170F6F">
          <w:rPr>
            <w:rFonts w:ascii="Times New Roman" w:hAnsi="Times New Roman" w:cs="Times New Roman"/>
            <w:noProof/>
            <w:webHidden/>
          </w:rPr>
          <w:t>12</w:t>
        </w:r>
        <w:r w:rsidRPr="00B9423E">
          <w:rPr>
            <w:rFonts w:ascii="Times New Roman" w:hAnsi="Times New Roman" w:cs="Times New Roman"/>
            <w:noProof/>
            <w:webHidden/>
          </w:rPr>
          <w:fldChar w:fldCharType="end"/>
        </w:r>
      </w:hyperlink>
    </w:p>
    <w:p w14:paraId="7DA0C17A" w14:textId="6EC299B9" w:rsidR="009F2177" w:rsidRPr="00B9423E" w:rsidRDefault="009F2177" w:rsidP="001F5F76">
      <w:pPr>
        <w:pStyle w:val="TableofFigures"/>
        <w:tabs>
          <w:tab w:val="right" w:leader="dot" w:pos="8630"/>
        </w:tabs>
        <w:spacing w:line="480" w:lineRule="auto"/>
        <w:rPr>
          <w:rFonts w:ascii="Times New Roman" w:eastAsiaTheme="minorEastAsia" w:hAnsi="Times New Roman" w:cs="Times New Roman"/>
          <w:noProof/>
          <w:kern w:val="2"/>
          <w14:ligatures w14:val="standardContextual"/>
        </w:rPr>
      </w:pPr>
      <w:hyperlink w:anchor="_Toc211442026" w:history="1">
        <w:r w:rsidRPr="00B9423E">
          <w:rPr>
            <w:rStyle w:val="Hyperlink"/>
            <w:rFonts w:ascii="Times New Roman" w:hAnsi="Times New Roman" w:cs="Times New Roman"/>
            <w:noProof/>
          </w:rPr>
          <w:t>Figure 6. Optode array depicting the source and detector placement</w:t>
        </w:r>
        <w:r w:rsidRPr="00B9423E">
          <w:rPr>
            <w:rFonts w:ascii="Times New Roman" w:hAnsi="Times New Roman" w:cs="Times New Roman"/>
            <w:noProof/>
            <w:webHidden/>
          </w:rPr>
          <w:tab/>
        </w:r>
        <w:r w:rsidRPr="00B9423E">
          <w:rPr>
            <w:rFonts w:ascii="Times New Roman" w:hAnsi="Times New Roman" w:cs="Times New Roman"/>
            <w:noProof/>
            <w:webHidden/>
          </w:rPr>
          <w:fldChar w:fldCharType="begin"/>
        </w:r>
        <w:r w:rsidRPr="00B9423E">
          <w:rPr>
            <w:rFonts w:ascii="Times New Roman" w:hAnsi="Times New Roman" w:cs="Times New Roman"/>
            <w:noProof/>
            <w:webHidden/>
          </w:rPr>
          <w:instrText xml:space="preserve"> PAGEREF _Toc211442026 \h </w:instrText>
        </w:r>
        <w:r w:rsidRPr="00B9423E">
          <w:rPr>
            <w:rFonts w:ascii="Times New Roman" w:hAnsi="Times New Roman" w:cs="Times New Roman"/>
            <w:noProof/>
            <w:webHidden/>
          </w:rPr>
        </w:r>
        <w:r w:rsidRPr="00B9423E">
          <w:rPr>
            <w:rFonts w:ascii="Times New Roman" w:hAnsi="Times New Roman" w:cs="Times New Roman"/>
            <w:noProof/>
            <w:webHidden/>
          </w:rPr>
          <w:fldChar w:fldCharType="separate"/>
        </w:r>
        <w:r w:rsidR="00170F6F">
          <w:rPr>
            <w:rFonts w:ascii="Times New Roman" w:hAnsi="Times New Roman" w:cs="Times New Roman"/>
            <w:noProof/>
            <w:webHidden/>
          </w:rPr>
          <w:t>15</w:t>
        </w:r>
        <w:r w:rsidRPr="00B9423E">
          <w:rPr>
            <w:rFonts w:ascii="Times New Roman" w:hAnsi="Times New Roman" w:cs="Times New Roman"/>
            <w:noProof/>
            <w:webHidden/>
          </w:rPr>
          <w:fldChar w:fldCharType="end"/>
        </w:r>
      </w:hyperlink>
    </w:p>
    <w:p w14:paraId="1B2B5D48" w14:textId="4BF1F157" w:rsidR="009F2177" w:rsidRPr="00B9423E" w:rsidRDefault="009F2177" w:rsidP="001F5F76">
      <w:pPr>
        <w:pStyle w:val="TableofFigures"/>
        <w:tabs>
          <w:tab w:val="right" w:leader="dot" w:pos="8630"/>
        </w:tabs>
        <w:spacing w:line="480" w:lineRule="auto"/>
        <w:rPr>
          <w:rFonts w:ascii="Times New Roman" w:eastAsiaTheme="minorEastAsia" w:hAnsi="Times New Roman" w:cs="Times New Roman"/>
          <w:noProof/>
          <w:kern w:val="2"/>
          <w14:ligatures w14:val="standardContextual"/>
        </w:rPr>
      </w:pPr>
      <w:hyperlink w:anchor="_Toc211442027" w:history="1">
        <w:r w:rsidRPr="00B9423E">
          <w:rPr>
            <w:rStyle w:val="Hyperlink"/>
            <w:rFonts w:ascii="Times New Roman" w:hAnsi="Times New Roman" w:cs="Times New Roman"/>
            <w:noProof/>
          </w:rPr>
          <w:t>Figure 7. Photo of fNIRS-EEG cap used in the current study</w:t>
        </w:r>
        <w:r w:rsidRPr="00B9423E">
          <w:rPr>
            <w:rFonts w:ascii="Times New Roman" w:hAnsi="Times New Roman" w:cs="Times New Roman"/>
            <w:noProof/>
            <w:webHidden/>
          </w:rPr>
          <w:tab/>
        </w:r>
        <w:r w:rsidRPr="00B9423E">
          <w:rPr>
            <w:rFonts w:ascii="Times New Roman" w:hAnsi="Times New Roman" w:cs="Times New Roman"/>
            <w:noProof/>
            <w:webHidden/>
          </w:rPr>
          <w:fldChar w:fldCharType="begin"/>
        </w:r>
        <w:r w:rsidRPr="00B9423E">
          <w:rPr>
            <w:rFonts w:ascii="Times New Roman" w:hAnsi="Times New Roman" w:cs="Times New Roman"/>
            <w:noProof/>
            <w:webHidden/>
          </w:rPr>
          <w:instrText xml:space="preserve"> PAGEREF _Toc211442027 \h </w:instrText>
        </w:r>
        <w:r w:rsidRPr="00B9423E">
          <w:rPr>
            <w:rFonts w:ascii="Times New Roman" w:hAnsi="Times New Roman" w:cs="Times New Roman"/>
            <w:noProof/>
            <w:webHidden/>
          </w:rPr>
        </w:r>
        <w:r w:rsidRPr="00B9423E">
          <w:rPr>
            <w:rFonts w:ascii="Times New Roman" w:hAnsi="Times New Roman" w:cs="Times New Roman"/>
            <w:noProof/>
            <w:webHidden/>
          </w:rPr>
          <w:fldChar w:fldCharType="separate"/>
        </w:r>
        <w:r w:rsidR="00170F6F">
          <w:rPr>
            <w:rFonts w:ascii="Times New Roman" w:hAnsi="Times New Roman" w:cs="Times New Roman"/>
            <w:noProof/>
            <w:webHidden/>
          </w:rPr>
          <w:t>16</w:t>
        </w:r>
        <w:r w:rsidRPr="00B9423E">
          <w:rPr>
            <w:rFonts w:ascii="Times New Roman" w:hAnsi="Times New Roman" w:cs="Times New Roman"/>
            <w:noProof/>
            <w:webHidden/>
          </w:rPr>
          <w:fldChar w:fldCharType="end"/>
        </w:r>
      </w:hyperlink>
    </w:p>
    <w:p w14:paraId="69A665A6" w14:textId="5C11A074" w:rsidR="009F2177" w:rsidRPr="00B9423E" w:rsidRDefault="009F2177" w:rsidP="001F5F76">
      <w:pPr>
        <w:pStyle w:val="TableofFigures"/>
        <w:tabs>
          <w:tab w:val="right" w:leader="dot" w:pos="8630"/>
        </w:tabs>
        <w:spacing w:line="480" w:lineRule="auto"/>
        <w:rPr>
          <w:rFonts w:ascii="Times New Roman" w:eastAsiaTheme="minorEastAsia" w:hAnsi="Times New Roman" w:cs="Times New Roman"/>
          <w:noProof/>
          <w:kern w:val="2"/>
          <w14:ligatures w14:val="standardContextual"/>
        </w:rPr>
      </w:pPr>
      <w:hyperlink w:anchor="_Toc211442028" w:history="1">
        <w:r w:rsidRPr="00B9423E">
          <w:rPr>
            <w:rStyle w:val="Hyperlink"/>
            <w:rFonts w:ascii="Times New Roman" w:hAnsi="Times New Roman" w:cs="Times New Roman"/>
            <w:noProof/>
          </w:rPr>
          <w:t>Figure 8. Depiction of the modified SST for this project</w:t>
        </w:r>
        <w:r w:rsidRPr="00B9423E">
          <w:rPr>
            <w:rFonts w:ascii="Times New Roman" w:hAnsi="Times New Roman" w:cs="Times New Roman"/>
            <w:noProof/>
            <w:webHidden/>
          </w:rPr>
          <w:tab/>
        </w:r>
        <w:r w:rsidRPr="00B9423E">
          <w:rPr>
            <w:rFonts w:ascii="Times New Roman" w:hAnsi="Times New Roman" w:cs="Times New Roman"/>
            <w:noProof/>
            <w:webHidden/>
          </w:rPr>
          <w:fldChar w:fldCharType="begin"/>
        </w:r>
        <w:r w:rsidRPr="00B9423E">
          <w:rPr>
            <w:rFonts w:ascii="Times New Roman" w:hAnsi="Times New Roman" w:cs="Times New Roman"/>
            <w:noProof/>
            <w:webHidden/>
          </w:rPr>
          <w:instrText xml:space="preserve"> PAGEREF _Toc211442028 \h </w:instrText>
        </w:r>
        <w:r w:rsidRPr="00B9423E">
          <w:rPr>
            <w:rFonts w:ascii="Times New Roman" w:hAnsi="Times New Roman" w:cs="Times New Roman"/>
            <w:noProof/>
            <w:webHidden/>
          </w:rPr>
        </w:r>
        <w:r w:rsidRPr="00B9423E">
          <w:rPr>
            <w:rFonts w:ascii="Times New Roman" w:hAnsi="Times New Roman" w:cs="Times New Roman"/>
            <w:noProof/>
            <w:webHidden/>
          </w:rPr>
          <w:fldChar w:fldCharType="separate"/>
        </w:r>
        <w:r w:rsidR="00170F6F">
          <w:rPr>
            <w:rFonts w:ascii="Times New Roman" w:hAnsi="Times New Roman" w:cs="Times New Roman"/>
            <w:noProof/>
            <w:webHidden/>
          </w:rPr>
          <w:t>18</w:t>
        </w:r>
        <w:r w:rsidRPr="00B9423E">
          <w:rPr>
            <w:rFonts w:ascii="Times New Roman" w:hAnsi="Times New Roman" w:cs="Times New Roman"/>
            <w:noProof/>
            <w:webHidden/>
          </w:rPr>
          <w:fldChar w:fldCharType="end"/>
        </w:r>
      </w:hyperlink>
    </w:p>
    <w:p w14:paraId="2F9690FC" w14:textId="1FFD5150" w:rsidR="009F2177" w:rsidRPr="00B9423E" w:rsidRDefault="009F2177" w:rsidP="001F5F76">
      <w:pPr>
        <w:pStyle w:val="TableofFigures"/>
        <w:tabs>
          <w:tab w:val="right" w:leader="dot" w:pos="8630"/>
        </w:tabs>
        <w:spacing w:line="480" w:lineRule="auto"/>
        <w:rPr>
          <w:rFonts w:ascii="Times New Roman" w:eastAsiaTheme="minorEastAsia" w:hAnsi="Times New Roman" w:cs="Times New Roman"/>
          <w:noProof/>
          <w:kern w:val="2"/>
          <w14:ligatures w14:val="standardContextual"/>
        </w:rPr>
      </w:pPr>
      <w:hyperlink w:anchor="_Toc211442029" w:history="1">
        <w:r w:rsidRPr="00B9423E">
          <w:rPr>
            <w:rStyle w:val="Hyperlink"/>
            <w:rFonts w:ascii="Times New Roman" w:hAnsi="Times New Roman" w:cs="Times New Roman"/>
            <w:noProof/>
          </w:rPr>
          <w:t>Figure 9</w:t>
        </w:r>
        <w:r w:rsidR="00801580">
          <w:rPr>
            <w:rStyle w:val="Hyperlink"/>
            <w:rFonts w:ascii="Times New Roman" w:hAnsi="Times New Roman" w:cs="Times New Roman"/>
            <w:noProof/>
          </w:rPr>
          <w:t>.</w:t>
        </w:r>
        <w:r w:rsidRPr="00B9423E">
          <w:rPr>
            <w:rStyle w:val="Hyperlink"/>
            <w:rFonts w:ascii="Times New Roman" w:hAnsi="Times New Roman" w:cs="Times New Roman"/>
            <w:noProof/>
          </w:rPr>
          <w:t xml:space="preserve"> FNIRS optode array designed for this study</w:t>
        </w:r>
        <w:r w:rsidRPr="00B9423E">
          <w:rPr>
            <w:rFonts w:ascii="Times New Roman" w:hAnsi="Times New Roman" w:cs="Times New Roman"/>
            <w:noProof/>
            <w:webHidden/>
          </w:rPr>
          <w:tab/>
        </w:r>
        <w:r w:rsidRPr="00B9423E">
          <w:rPr>
            <w:rFonts w:ascii="Times New Roman" w:hAnsi="Times New Roman" w:cs="Times New Roman"/>
            <w:noProof/>
            <w:webHidden/>
          </w:rPr>
          <w:fldChar w:fldCharType="begin"/>
        </w:r>
        <w:r w:rsidRPr="00B9423E">
          <w:rPr>
            <w:rFonts w:ascii="Times New Roman" w:hAnsi="Times New Roman" w:cs="Times New Roman"/>
            <w:noProof/>
            <w:webHidden/>
          </w:rPr>
          <w:instrText xml:space="preserve"> PAGEREF _Toc211442029 \h </w:instrText>
        </w:r>
        <w:r w:rsidRPr="00B9423E">
          <w:rPr>
            <w:rFonts w:ascii="Times New Roman" w:hAnsi="Times New Roman" w:cs="Times New Roman"/>
            <w:noProof/>
            <w:webHidden/>
          </w:rPr>
        </w:r>
        <w:r w:rsidRPr="00B9423E">
          <w:rPr>
            <w:rFonts w:ascii="Times New Roman" w:hAnsi="Times New Roman" w:cs="Times New Roman"/>
            <w:noProof/>
            <w:webHidden/>
          </w:rPr>
          <w:fldChar w:fldCharType="separate"/>
        </w:r>
        <w:r w:rsidR="00170F6F">
          <w:rPr>
            <w:rFonts w:ascii="Times New Roman" w:hAnsi="Times New Roman" w:cs="Times New Roman"/>
            <w:noProof/>
            <w:webHidden/>
          </w:rPr>
          <w:t>23</w:t>
        </w:r>
        <w:r w:rsidRPr="00B9423E">
          <w:rPr>
            <w:rFonts w:ascii="Times New Roman" w:hAnsi="Times New Roman" w:cs="Times New Roman"/>
            <w:noProof/>
            <w:webHidden/>
          </w:rPr>
          <w:fldChar w:fldCharType="end"/>
        </w:r>
      </w:hyperlink>
    </w:p>
    <w:p w14:paraId="4ABEB5D3" w14:textId="3E44DACE" w:rsidR="00BF5BAE" w:rsidRPr="006013D1" w:rsidRDefault="003E7E88" w:rsidP="006013D1">
      <w:pPr>
        <w:tabs>
          <w:tab w:val="left" w:pos="3705"/>
        </w:tabs>
        <w:spacing w:line="480" w:lineRule="auto"/>
        <w:rPr>
          <w:rFonts w:ascii="Times New Roman" w:hAnsi="Times New Roman" w:cs="Times New Roman"/>
        </w:rPr>
      </w:pPr>
      <w:r w:rsidRPr="006013D1">
        <w:rPr>
          <w:rFonts w:ascii="Times New Roman" w:hAnsi="Times New Roman" w:cs="Times New Roman"/>
        </w:rPr>
        <w:fldChar w:fldCharType="end"/>
      </w:r>
      <w:r w:rsidR="00BF5BAE" w:rsidRPr="006013D1">
        <w:rPr>
          <w:rFonts w:ascii="Times New Roman" w:hAnsi="Times New Roman" w:cs="Times New Roman"/>
        </w:rPr>
        <w:tab/>
      </w:r>
    </w:p>
    <w:p w14:paraId="25F63522" w14:textId="06065340" w:rsidR="00BF5BAE" w:rsidRPr="006013D1" w:rsidRDefault="00BF5BAE" w:rsidP="006013D1">
      <w:pPr>
        <w:tabs>
          <w:tab w:val="left" w:pos="3705"/>
        </w:tabs>
        <w:spacing w:line="480" w:lineRule="auto"/>
        <w:rPr>
          <w:rFonts w:ascii="Times New Roman" w:hAnsi="Times New Roman" w:cs="Times New Roman"/>
        </w:rPr>
        <w:sectPr w:rsidR="00BF5BAE" w:rsidRPr="006013D1" w:rsidSect="008A4E30">
          <w:headerReference w:type="even" r:id="rId11"/>
          <w:headerReference w:type="default" r:id="rId12"/>
          <w:footerReference w:type="default" r:id="rId13"/>
          <w:pgSz w:w="12240" w:h="15840" w:code="1"/>
          <w:pgMar w:top="1440" w:right="1800" w:bottom="1872" w:left="1800" w:header="720" w:footer="1440" w:gutter="0"/>
          <w:pgNumType w:fmt="lowerRoman" w:start="1"/>
          <w:cols w:space="720"/>
          <w:noEndnote/>
          <w:titlePg/>
        </w:sectPr>
      </w:pPr>
      <w:r w:rsidRPr="006013D1">
        <w:rPr>
          <w:rFonts w:ascii="Times New Roman" w:hAnsi="Times New Roman" w:cs="Times New Roman"/>
        </w:rPr>
        <w:tab/>
      </w:r>
    </w:p>
    <w:p w14:paraId="4AF1A7B1" w14:textId="44386302" w:rsidR="004F08CE" w:rsidRPr="009D2AA9" w:rsidRDefault="00D60540" w:rsidP="001A6334">
      <w:pPr>
        <w:pStyle w:val="Heading1"/>
      </w:pPr>
      <w:bookmarkStart w:id="1" w:name="_Toc202564069"/>
      <w:r>
        <w:lastRenderedPageBreak/>
        <w:t>Chapter One</w:t>
      </w:r>
      <w:r w:rsidR="009B669E">
        <w:t>:</w:t>
      </w:r>
      <w:r>
        <w:t xml:space="preserve"> </w:t>
      </w:r>
      <w:r w:rsidR="00004FBC">
        <w:t>Background</w:t>
      </w:r>
      <w:bookmarkEnd w:id="1"/>
    </w:p>
    <w:p w14:paraId="33BB0419" w14:textId="4FABA9AD" w:rsidR="00236E6D" w:rsidRPr="009D2AA9" w:rsidRDefault="00D81B38" w:rsidP="007344B2">
      <w:pPr>
        <w:pStyle w:val="Heading3"/>
      </w:pPr>
      <w:bookmarkStart w:id="2" w:name="_Toc420995893"/>
      <w:bookmarkStart w:id="3" w:name="_Toc422997480"/>
      <w:bookmarkStart w:id="4" w:name="_Toc427156463"/>
      <w:bookmarkStart w:id="5" w:name="_Toc428278470"/>
      <w:bookmarkStart w:id="6" w:name="_Toc190699846"/>
      <w:bookmarkStart w:id="7" w:name="_Toc202564070"/>
      <w:r>
        <w:t>Historical Perspectives</w:t>
      </w:r>
      <w:bookmarkEnd w:id="2"/>
      <w:bookmarkEnd w:id="3"/>
      <w:bookmarkEnd w:id="4"/>
      <w:bookmarkEnd w:id="5"/>
      <w:bookmarkEnd w:id="6"/>
      <w:bookmarkEnd w:id="7"/>
    </w:p>
    <w:p w14:paraId="19443087" w14:textId="7BD77E0D" w:rsidR="00915023" w:rsidRDefault="00915023" w:rsidP="00E82D9C">
      <w:pPr>
        <w:numPr>
          <w:ilvl w:val="12"/>
          <w:numId w:val="0"/>
        </w:numPr>
        <w:spacing w:line="480" w:lineRule="auto"/>
        <w:ind w:firstLine="720"/>
        <w:rPr>
          <w:rFonts w:ascii="Times New Roman" w:hAnsi="Times New Roman" w:cs="Times New Roman"/>
        </w:rPr>
      </w:pPr>
      <w:r w:rsidRPr="00D81B38">
        <w:rPr>
          <w:rFonts w:ascii="Times New Roman" w:hAnsi="Times New Roman" w:cs="Times New Roman"/>
        </w:rPr>
        <w:t xml:space="preserve">A significant finding in </w:t>
      </w:r>
      <w:r>
        <w:rPr>
          <w:rFonts w:ascii="Times New Roman" w:hAnsi="Times New Roman" w:cs="Times New Roman"/>
        </w:rPr>
        <w:t>cognitive n</w:t>
      </w:r>
      <w:r w:rsidRPr="00D81B38">
        <w:rPr>
          <w:rFonts w:ascii="Times New Roman" w:hAnsi="Times New Roman" w:cs="Times New Roman"/>
        </w:rPr>
        <w:t>euroscience is that a</w:t>
      </w:r>
      <w:r w:rsidR="004D40E9">
        <w:rPr>
          <w:rFonts w:ascii="Times New Roman" w:hAnsi="Times New Roman" w:cs="Times New Roman"/>
        </w:rPr>
        <w:t xml:space="preserve"> </w:t>
      </w:r>
      <w:r w:rsidRPr="00D81B38">
        <w:rPr>
          <w:rFonts w:ascii="Times New Roman" w:hAnsi="Times New Roman" w:cs="Times New Roman"/>
        </w:rPr>
        <w:t>negative cortical potential occurs in the medial frontal cortex preceding conscious awareness of voluntary movement</w:t>
      </w:r>
      <w:r>
        <w:rPr>
          <w:rFonts w:ascii="Times New Roman" w:hAnsi="Times New Roman" w:cs="Times New Roman"/>
        </w:rPr>
        <w:t>.</w:t>
      </w:r>
      <w:r w:rsidRPr="00D81B38">
        <w:rPr>
          <w:rFonts w:ascii="Times New Roman" w:hAnsi="Times New Roman" w:cs="Times New Roman"/>
        </w:rPr>
        <w:t xml:space="preserve"> This phenomenon is a process known as the Bereitschaftspotential (BP)</w:t>
      </w:r>
      <w:r w:rsidR="0042090F">
        <w:rPr>
          <w:rFonts w:ascii="Times New Roman" w:hAnsi="Times New Roman" w:cs="Times New Roman"/>
        </w:rPr>
        <w:t xml:space="preserve">. </w:t>
      </w:r>
      <w:r w:rsidRPr="00D81B38">
        <w:rPr>
          <w:rFonts w:ascii="Times New Roman" w:hAnsi="Times New Roman" w:cs="Times New Roman"/>
        </w:rPr>
        <w:t>The name is derived from the German words ‘</w:t>
      </w:r>
      <w:proofErr w:type="spellStart"/>
      <w:r w:rsidRPr="002B4629">
        <w:rPr>
          <w:rFonts w:ascii="Times New Roman" w:hAnsi="Times New Roman" w:cs="Times New Roman"/>
          <w:i/>
          <w:iCs/>
        </w:rPr>
        <w:t>Bereitschafts</w:t>
      </w:r>
      <w:proofErr w:type="spellEnd"/>
      <w:r w:rsidRPr="00D81B38">
        <w:rPr>
          <w:rFonts w:ascii="Times New Roman" w:hAnsi="Times New Roman" w:cs="Times New Roman"/>
        </w:rPr>
        <w:t>’ and ‘potentials</w:t>
      </w:r>
      <w:r w:rsidR="00866AFD">
        <w:rPr>
          <w:rFonts w:ascii="Times New Roman" w:hAnsi="Times New Roman" w:cs="Times New Roman"/>
        </w:rPr>
        <w:t>,</w:t>
      </w:r>
      <w:r w:rsidRPr="00D81B38">
        <w:rPr>
          <w:rFonts w:ascii="Times New Roman" w:hAnsi="Times New Roman" w:cs="Times New Roman"/>
        </w:rPr>
        <w:t>’ which loosely translates into English as the readiness potential (</w:t>
      </w:r>
      <w:r w:rsidRPr="00BF7353">
        <w:rPr>
          <w:rFonts w:ascii="Times New Roman" w:hAnsi="Times New Roman"/>
        </w:rPr>
        <w:t>Patil</w:t>
      </w:r>
      <w:r>
        <w:rPr>
          <w:rFonts w:ascii="Times New Roman" w:hAnsi="Times New Roman"/>
        </w:rPr>
        <w:t xml:space="preserve"> </w:t>
      </w:r>
      <w:r w:rsidRPr="004E3157">
        <w:rPr>
          <w:rFonts w:ascii="Times New Roman" w:hAnsi="Times New Roman"/>
        </w:rPr>
        <w:t>&amp; Preet, 2015</w:t>
      </w:r>
      <w:r w:rsidRPr="00D81B38">
        <w:rPr>
          <w:rFonts w:ascii="Times New Roman" w:hAnsi="Times New Roman" w:cs="Times New Roman"/>
        </w:rPr>
        <w:t>). The phenomenon was first discovered by Hans Helmut Kornhüber and L</w:t>
      </w:r>
      <w:r>
        <w:rPr>
          <w:rFonts w:ascii="Times New Roman" w:hAnsi="Times New Roman" w:cs="Times New Roman"/>
        </w:rPr>
        <w:t>u</w:t>
      </w:r>
      <w:r w:rsidRPr="00D81B38">
        <w:rPr>
          <w:rFonts w:ascii="Times New Roman" w:hAnsi="Times New Roman" w:cs="Times New Roman"/>
        </w:rPr>
        <w:t>der Deecke in 196</w:t>
      </w:r>
      <w:r>
        <w:rPr>
          <w:rFonts w:ascii="Times New Roman" w:hAnsi="Times New Roman" w:cs="Times New Roman"/>
        </w:rPr>
        <w:t>4</w:t>
      </w:r>
      <w:r w:rsidRPr="00D81B38">
        <w:rPr>
          <w:rFonts w:ascii="Times New Roman" w:hAnsi="Times New Roman" w:cs="Times New Roman"/>
        </w:rPr>
        <w:t xml:space="preserve"> during </w:t>
      </w:r>
      <w:r w:rsidR="00CE1544">
        <w:rPr>
          <w:rFonts w:ascii="Times New Roman" w:hAnsi="Times New Roman" w:cs="Times New Roman"/>
        </w:rPr>
        <w:t>exp</w:t>
      </w:r>
      <w:r w:rsidRPr="00D81B38">
        <w:rPr>
          <w:rFonts w:ascii="Times New Roman" w:hAnsi="Times New Roman" w:cs="Times New Roman"/>
        </w:rPr>
        <w:t xml:space="preserve">eriments </w:t>
      </w:r>
      <w:r w:rsidR="004D26D9">
        <w:rPr>
          <w:rFonts w:ascii="Times New Roman" w:hAnsi="Times New Roman" w:cs="Times New Roman"/>
        </w:rPr>
        <w:t>that</w:t>
      </w:r>
      <w:r w:rsidRPr="00D81B38">
        <w:rPr>
          <w:rFonts w:ascii="Times New Roman" w:hAnsi="Times New Roman" w:cs="Times New Roman"/>
        </w:rPr>
        <w:t xml:space="preserve"> </w:t>
      </w:r>
      <w:r w:rsidR="00CE1544">
        <w:rPr>
          <w:rFonts w:ascii="Times New Roman" w:hAnsi="Times New Roman" w:cs="Times New Roman"/>
        </w:rPr>
        <w:t>sought to measure e</w:t>
      </w:r>
      <w:r w:rsidRPr="00D81B38">
        <w:rPr>
          <w:rFonts w:ascii="Times New Roman" w:hAnsi="Times New Roman" w:cs="Times New Roman"/>
        </w:rPr>
        <w:t xml:space="preserve">lectrical activity in the cortex using single-sweep EEG recordings during the </w:t>
      </w:r>
      <w:r w:rsidR="00823E72">
        <w:rPr>
          <w:rFonts w:ascii="Times New Roman" w:hAnsi="Times New Roman" w:cs="Times New Roman"/>
        </w:rPr>
        <w:t xml:space="preserve">start of </w:t>
      </w:r>
      <w:r>
        <w:rPr>
          <w:rFonts w:ascii="Times New Roman" w:hAnsi="Times New Roman" w:cs="Times New Roman"/>
        </w:rPr>
        <w:t xml:space="preserve">self-initiated </w:t>
      </w:r>
      <w:r w:rsidRPr="00D81B38">
        <w:rPr>
          <w:rFonts w:ascii="Times New Roman" w:hAnsi="Times New Roman" w:cs="Times New Roman"/>
        </w:rPr>
        <w:t>movement (</w:t>
      </w:r>
      <w:r w:rsidR="005874E3">
        <w:rPr>
          <w:rFonts w:ascii="Times New Roman" w:hAnsi="Times New Roman" w:cs="Times New Roman"/>
        </w:rPr>
        <w:t xml:space="preserve"> Shibasaki &amp; Hallett, 2006</w:t>
      </w:r>
      <w:r w:rsidR="00A86DA4">
        <w:rPr>
          <w:rFonts w:ascii="Times New Roman" w:hAnsi="Times New Roman" w:cs="Times New Roman"/>
        </w:rPr>
        <w:t xml:space="preserve">; </w:t>
      </w:r>
      <w:r w:rsidR="00A86DA4" w:rsidRPr="00D81B38">
        <w:rPr>
          <w:rFonts w:ascii="Times New Roman" w:hAnsi="Times New Roman" w:cs="Times New Roman"/>
        </w:rPr>
        <w:t>Schurger et al., 2021</w:t>
      </w:r>
      <w:r w:rsidR="00A86DA4">
        <w:rPr>
          <w:rFonts w:ascii="Times New Roman" w:hAnsi="Times New Roman" w:cs="Times New Roman"/>
        </w:rPr>
        <w:t>)</w:t>
      </w:r>
      <w:r w:rsidRPr="00D81B38">
        <w:rPr>
          <w:rFonts w:ascii="Times New Roman" w:hAnsi="Times New Roman" w:cs="Times New Roman"/>
        </w:rPr>
        <w:t xml:space="preserve">. By back-averaging EEG time-locked to movement onset, </w:t>
      </w:r>
      <w:r w:rsidR="00C539E9">
        <w:rPr>
          <w:rFonts w:ascii="Times New Roman" w:hAnsi="Times New Roman" w:cs="Times New Roman"/>
        </w:rPr>
        <w:t xml:space="preserve">it was </w:t>
      </w:r>
      <w:r w:rsidRPr="00D81B38">
        <w:rPr>
          <w:rFonts w:ascii="Times New Roman" w:hAnsi="Times New Roman" w:cs="Times New Roman"/>
        </w:rPr>
        <w:t xml:space="preserve">found that electrical activity was noted up to 1.5 </w:t>
      </w:r>
      <w:r>
        <w:rPr>
          <w:rFonts w:ascii="Times New Roman" w:hAnsi="Times New Roman" w:cs="Times New Roman"/>
        </w:rPr>
        <w:t xml:space="preserve">seconds before </w:t>
      </w:r>
      <w:r w:rsidR="00A61C35">
        <w:rPr>
          <w:rFonts w:ascii="Times New Roman" w:hAnsi="Times New Roman" w:cs="Times New Roman"/>
        </w:rPr>
        <w:t xml:space="preserve">voluntary finger </w:t>
      </w:r>
      <w:r>
        <w:rPr>
          <w:rFonts w:ascii="Times New Roman" w:hAnsi="Times New Roman" w:cs="Times New Roman"/>
        </w:rPr>
        <w:t>flexion beginning in the pre-</w:t>
      </w:r>
      <w:r w:rsidRPr="00D81B38">
        <w:rPr>
          <w:rFonts w:ascii="Times New Roman" w:hAnsi="Times New Roman" w:cs="Times New Roman"/>
        </w:rPr>
        <w:t>SMA and pre-motor cortex (Kornh</w:t>
      </w:r>
      <w:r w:rsidRPr="0091530B">
        <w:rPr>
          <w:rFonts w:ascii="Times New Roman" w:hAnsi="Times New Roman" w:cs="Times New Roman"/>
        </w:rPr>
        <w:t>ü</w:t>
      </w:r>
      <w:r w:rsidRPr="00D81B38">
        <w:rPr>
          <w:rFonts w:ascii="Times New Roman" w:hAnsi="Times New Roman" w:cs="Times New Roman"/>
        </w:rPr>
        <w:t>ber &amp; Deecke, 1965</w:t>
      </w:r>
      <w:r>
        <w:rPr>
          <w:rFonts w:ascii="Times New Roman" w:hAnsi="Times New Roman" w:cs="Times New Roman"/>
        </w:rPr>
        <w:t>/2016</w:t>
      </w:r>
      <w:r w:rsidRPr="00D81B38">
        <w:rPr>
          <w:rFonts w:ascii="Times New Roman" w:hAnsi="Times New Roman" w:cs="Times New Roman"/>
        </w:rPr>
        <w:t>). Continued research f</w:t>
      </w:r>
      <w:r w:rsidR="008D2F67">
        <w:rPr>
          <w:rFonts w:ascii="Times New Roman" w:hAnsi="Times New Roman" w:cs="Times New Roman"/>
        </w:rPr>
        <w:t>ind</w:t>
      </w:r>
      <w:r w:rsidR="00277C0F">
        <w:rPr>
          <w:rFonts w:ascii="Times New Roman" w:hAnsi="Times New Roman" w:cs="Times New Roman"/>
        </w:rPr>
        <w:t xml:space="preserve">ings show </w:t>
      </w:r>
      <w:r w:rsidRPr="00D81B38">
        <w:rPr>
          <w:rFonts w:ascii="Times New Roman" w:hAnsi="Times New Roman" w:cs="Times New Roman"/>
        </w:rPr>
        <w:t xml:space="preserve">that while small </w:t>
      </w:r>
      <w:r w:rsidR="00336F20">
        <w:rPr>
          <w:rFonts w:ascii="Times New Roman" w:hAnsi="Times New Roman" w:cs="Times New Roman"/>
        </w:rPr>
        <w:t xml:space="preserve">amplitude </w:t>
      </w:r>
      <w:r w:rsidRPr="00D81B38">
        <w:rPr>
          <w:rFonts w:ascii="Times New Roman" w:hAnsi="Times New Roman" w:cs="Times New Roman"/>
        </w:rPr>
        <w:t xml:space="preserve">variations exist between human subjects, the primary temporal and spatial properties did not vary between participants. </w:t>
      </w:r>
    </w:p>
    <w:p w14:paraId="58257D52" w14:textId="1163F9A0" w:rsidR="00915023" w:rsidRDefault="00915023" w:rsidP="00E6459D">
      <w:pPr>
        <w:numPr>
          <w:ilvl w:val="12"/>
          <w:numId w:val="0"/>
        </w:numPr>
        <w:spacing w:line="480" w:lineRule="auto"/>
        <w:ind w:firstLine="720"/>
        <w:rPr>
          <w:rFonts w:ascii="Times New Roman" w:hAnsi="Times New Roman" w:cs="Times New Roman"/>
        </w:rPr>
      </w:pPr>
      <w:r>
        <w:rPr>
          <w:rFonts w:ascii="Times New Roman" w:hAnsi="Times New Roman" w:cs="Times New Roman"/>
        </w:rPr>
        <w:t>As the use of EEG became more widespread in the investigation of stimulus-response actions and inhibition, additional event-related potentials closely aligned to the motoric readiness potential were discovered. The Contingent Negative Variation (CNV)</w:t>
      </w:r>
      <w:r w:rsidRPr="00E006C0">
        <w:rPr>
          <w:rFonts w:ascii="Times New Roman" w:hAnsi="Times New Roman" w:cs="Times New Roman"/>
        </w:rPr>
        <w:t xml:space="preserve"> </w:t>
      </w:r>
      <w:r>
        <w:rPr>
          <w:rFonts w:ascii="Times New Roman" w:hAnsi="Times New Roman" w:cs="Times New Roman"/>
        </w:rPr>
        <w:t xml:space="preserve">was </w:t>
      </w:r>
      <w:r w:rsidR="00B91A7F">
        <w:rPr>
          <w:rFonts w:ascii="Times New Roman" w:hAnsi="Times New Roman" w:cs="Times New Roman"/>
        </w:rPr>
        <w:t xml:space="preserve">discovered </w:t>
      </w:r>
      <w:r w:rsidRPr="00E006C0">
        <w:rPr>
          <w:rFonts w:ascii="Times New Roman" w:hAnsi="Times New Roman" w:cs="Times New Roman"/>
        </w:rPr>
        <w:t xml:space="preserve">by W. Grey Walter </w:t>
      </w:r>
      <w:r w:rsidR="00CD630E">
        <w:rPr>
          <w:rFonts w:ascii="Times New Roman" w:hAnsi="Times New Roman" w:cs="Times New Roman"/>
        </w:rPr>
        <w:t xml:space="preserve">and published </w:t>
      </w:r>
      <w:r w:rsidRPr="00E006C0">
        <w:rPr>
          <w:rFonts w:ascii="Times New Roman" w:hAnsi="Times New Roman" w:cs="Times New Roman"/>
        </w:rPr>
        <w:t xml:space="preserve">in </w:t>
      </w:r>
      <w:r w:rsidRPr="0094121D">
        <w:rPr>
          <w:rFonts w:ascii="Times New Roman" w:hAnsi="Times New Roman" w:cs="Times New Roman"/>
          <w:i/>
          <w:iCs/>
        </w:rPr>
        <w:t>Nature</w:t>
      </w:r>
      <w:r w:rsidRPr="00E006C0">
        <w:rPr>
          <w:rFonts w:ascii="Times New Roman" w:hAnsi="Times New Roman" w:cs="Times New Roman"/>
        </w:rPr>
        <w:t xml:space="preserve"> in 1964</w:t>
      </w:r>
      <w:r>
        <w:rPr>
          <w:rFonts w:ascii="Times New Roman" w:hAnsi="Times New Roman" w:cs="Times New Roman"/>
        </w:rPr>
        <w:t xml:space="preserve">, which described a slow-moving negative potential along the motor cortex that occurs between a ‘warning stimulus’ and </w:t>
      </w:r>
      <w:r w:rsidR="00F14484">
        <w:rPr>
          <w:rFonts w:ascii="Times New Roman" w:hAnsi="Times New Roman" w:cs="Times New Roman"/>
        </w:rPr>
        <w:t xml:space="preserve">a </w:t>
      </w:r>
      <w:r>
        <w:rPr>
          <w:rFonts w:ascii="Times New Roman" w:hAnsi="Times New Roman" w:cs="Times New Roman"/>
        </w:rPr>
        <w:t>go signal (Walter et al.,</w:t>
      </w:r>
      <w:r w:rsidR="008D53D4">
        <w:rPr>
          <w:rFonts w:ascii="Times New Roman" w:hAnsi="Times New Roman" w:cs="Times New Roman"/>
        </w:rPr>
        <w:t xml:space="preserve"> </w:t>
      </w:r>
      <w:r>
        <w:rPr>
          <w:rFonts w:ascii="Times New Roman" w:hAnsi="Times New Roman" w:cs="Times New Roman"/>
        </w:rPr>
        <w:t xml:space="preserve">1964). </w:t>
      </w:r>
      <w:r w:rsidRPr="00EC701B">
        <w:rPr>
          <w:rFonts w:ascii="Times New Roman" w:hAnsi="Times New Roman" w:cs="Times New Roman"/>
        </w:rPr>
        <w:t xml:space="preserve">Although </w:t>
      </w:r>
      <w:r>
        <w:rPr>
          <w:rFonts w:ascii="Times New Roman" w:hAnsi="Times New Roman" w:cs="Times New Roman"/>
        </w:rPr>
        <w:t xml:space="preserve">many believed it was separate </w:t>
      </w:r>
      <w:r>
        <w:rPr>
          <w:rFonts w:ascii="Times New Roman" w:hAnsi="Times New Roman" w:cs="Times New Roman"/>
        </w:rPr>
        <w:lastRenderedPageBreak/>
        <w:t xml:space="preserve">from the </w:t>
      </w:r>
      <w:r w:rsidRPr="00EC701B">
        <w:rPr>
          <w:rFonts w:ascii="Times New Roman" w:hAnsi="Times New Roman" w:cs="Times New Roman"/>
        </w:rPr>
        <w:t>motoric readiness</w:t>
      </w:r>
      <w:r w:rsidR="00004FBC">
        <w:rPr>
          <w:rFonts w:ascii="Times New Roman" w:hAnsi="Times New Roman" w:cs="Times New Roman"/>
        </w:rPr>
        <w:t xml:space="preserve"> potential</w:t>
      </w:r>
      <w:r w:rsidR="00FC5784">
        <w:rPr>
          <w:rFonts w:ascii="Times New Roman" w:hAnsi="Times New Roman" w:cs="Times New Roman"/>
        </w:rPr>
        <w:t>,</w:t>
      </w:r>
      <w:r w:rsidR="00004FBC">
        <w:rPr>
          <w:rFonts w:ascii="Times New Roman" w:hAnsi="Times New Roman" w:cs="Times New Roman"/>
        </w:rPr>
        <w:t xml:space="preserve"> </w:t>
      </w:r>
      <w:r w:rsidRPr="00EC701B">
        <w:rPr>
          <w:rFonts w:ascii="Times New Roman" w:hAnsi="Times New Roman" w:cs="Times New Roman"/>
        </w:rPr>
        <w:t>debate persists</w:t>
      </w:r>
      <w:r>
        <w:rPr>
          <w:rFonts w:ascii="Times New Roman" w:hAnsi="Times New Roman" w:cs="Times New Roman"/>
        </w:rPr>
        <w:t xml:space="preserve"> </w:t>
      </w:r>
      <w:r w:rsidRPr="00EC701B">
        <w:rPr>
          <w:rFonts w:ascii="Times New Roman" w:hAnsi="Times New Roman" w:cs="Times New Roman"/>
        </w:rPr>
        <w:t>due to the similarities in duration, spatial distribution, and amplitude</w:t>
      </w:r>
      <w:r w:rsidR="00D5232F">
        <w:rPr>
          <w:rFonts w:ascii="Times New Roman" w:hAnsi="Times New Roman" w:cs="Times New Roman"/>
        </w:rPr>
        <w:t xml:space="preserve"> to the </w:t>
      </w:r>
      <w:r w:rsidR="003B2FD2">
        <w:rPr>
          <w:rFonts w:ascii="Times New Roman" w:hAnsi="Times New Roman" w:cs="Times New Roman"/>
        </w:rPr>
        <w:t>Bereitschaftspotential</w:t>
      </w:r>
      <w:r>
        <w:rPr>
          <w:rFonts w:ascii="Times New Roman" w:hAnsi="Times New Roman" w:cs="Times New Roman"/>
        </w:rPr>
        <w:t>.</w:t>
      </w:r>
      <w:r w:rsidRPr="00EC701B">
        <w:rPr>
          <w:rFonts w:ascii="Times New Roman" w:hAnsi="Times New Roman" w:cs="Times New Roman"/>
        </w:rPr>
        <w:t xml:space="preserve"> </w:t>
      </w:r>
      <w:r>
        <w:rPr>
          <w:rFonts w:ascii="Times New Roman" w:hAnsi="Times New Roman" w:cs="Times New Roman"/>
        </w:rPr>
        <w:t xml:space="preserve">As a result of this close functional similarity, </w:t>
      </w:r>
      <w:r w:rsidRPr="00EC701B">
        <w:rPr>
          <w:rFonts w:ascii="Times New Roman" w:hAnsi="Times New Roman" w:cs="Times New Roman"/>
        </w:rPr>
        <w:t>Tecce</w:t>
      </w:r>
      <w:r>
        <w:rPr>
          <w:rFonts w:ascii="Times New Roman" w:hAnsi="Times New Roman" w:cs="Times New Roman"/>
        </w:rPr>
        <w:t xml:space="preserve"> (</w:t>
      </w:r>
      <w:r w:rsidRPr="00EC701B">
        <w:rPr>
          <w:rFonts w:ascii="Times New Roman" w:hAnsi="Times New Roman" w:cs="Times New Roman"/>
        </w:rPr>
        <w:t>1972)</w:t>
      </w:r>
      <w:r>
        <w:rPr>
          <w:rFonts w:ascii="Times New Roman" w:hAnsi="Times New Roman" w:cs="Times New Roman"/>
        </w:rPr>
        <w:t xml:space="preserve"> posited that </w:t>
      </w:r>
      <w:r w:rsidRPr="00EC701B">
        <w:rPr>
          <w:rFonts w:ascii="Times New Roman" w:hAnsi="Times New Roman" w:cs="Times New Roman"/>
        </w:rPr>
        <w:t xml:space="preserve">the </w:t>
      </w:r>
      <w:r w:rsidR="00FE30C6">
        <w:rPr>
          <w:rFonts w:ascii="Times New Roman" w:hAnsi="Times New Roman" w:cs="Times New Roman"/>
        </w:rPr>
        <w:t>CNV is</w:t>
      </w:r>
      <w:r w:rsidRPr="00EC701B">
        <w:rPr>
          <w:rFonts w:ascii="Times New Roman" w:hAnsi="Times New Roman" w:cs="Times New Roman"/>
        </w:rPr>
        <w:t xml:space="preserve"> </w:t>
      </w:r>
      <w:r>
        <w:rPr>
          <w:rFonts w:ascii="Times New Roman" w:hAnsi="Times New Roman" w:cs="Times New Roman"/>
        </w:rPr>
        <w:t>most likely</w:t>
      </w:r>
      <w:r w:rsidRPr="00EC701B">
        <w:rPr>
          <w:rFonts w:ascii="Times New Roman" w:hAnsi="Times New Roman" w:cs="Times New Roman"/>
        </w:rPr>
        <w:t xml:space="preserve"> a </w:t>
      </w:r>
      <w:r w:rsidR="00102024">
        <w:rPr>
          <w:rFonts w:ascii="Times New Roman" w:hAnsi="Times New Roman" w:cs="Times New Roman"/>
        </w:rPr>
        <w:t>part</w:t>
      </w:r>
      <w:r w:rsidRPr="00EC701B">
        <w:rPr>
          <w:rFonts w:ascii="Times New Roman" w:hAnsi="Times New Roman" w:cs="Times New Roman"/>
        </w:rPr>
        <w:t xml:space="preserve"> of, or identical to</w:t>
      </w:r>
      <w:r w:rsidR="00A8592B">
        <w:rPr>
          <w:rFonts w:ascii="Times New Roman" w:hAnsi="Times New Roman" w:cs="Times New Roman"/>
        </w:rPr>
        <w:t>,</w:t>
      </w:r>
      <w:r w:rsidR="00CD0AFA">
        <w:rPr>
          <w:rFonts w:ascii="Times New Roman" w:hAnsi="Times New Roman" w:cs="Times New Roman"/>
        </w:rPr>
        <w:t xml:space="preserve"> an</w:t>
      </w:r>
      <w:r w:rsidRPr="00EC701B">
        <w:rPr>
          <w:rFonts w:ascii="Times New Roman" w:hAnsi="Times New Roman" w:cs="Times New Roman"/>
        </w:rPr>
        <w:t xml:space="preserve"> electronegative progression observed in the </w:t>
      </w:r>
      <w:r w:rsidR="00AF7CF5">
        <w:rPr>
          <w:rFonts w:ascii="Times New Roman" w:hAnsi="Times New Roman" w:cs="Times New Roman"/>
        </w:rPr>
        <w:t>B</w:t>
      </w:r>
      <w:r w:rsidRPr="00EC701B">
        <w:rPr>
          <w:rFonts w:ascii="Times New Roman" w:hAnsi="Times New Roman" w:cs="Times New Roman"/>
        </w:rPr>
        <w:t>P.</w:t>
      </w:r>
      <w:r>
        <w:rPr>
          <w:rFonts w:ascii="Times New Roman" w:hAnsi="Times New Roman" w:cs="Times New Roman"/>
        </w:rPr>
        <w:t xml:space="preserve"> </w:t>
      </w:r>
    </w:p>
    <w:p w14:paraId="1FF913D5" w14:textId="26072825" w:rsidR="00915023" w:rsidRDefault="00915023" w:rsidP="005674A0">
      <w:pPr>
        <w:numPr>
          <w:ilvl w:val="12"/>
          <w:numId w:val="0"/>
        </w:numPr>
        <w:spacing w:line="480" w:lineRule="auto"/>
        <w:ind w:firstLine="720"/>
        <w:rPr>
          <w:rFonts w:ascii="Times New Roman" w:hAnsi="Times New Roman" w:cs="Times New Roman"/>
        </w:rPr>
      </w:pPr>
      <w:r>
        <w:rPr>
          <w:rFonts w:ascii="Times New Roman" w:hAnsi="Times New Roman" w:cs="Times New Roman"/>
        </w:rPr>
        <w:t>By the 1980s</w:t>
      </w:r>
      <w:r w:rsidR="00923F6D">
        <w:rPr>
          <w:rFonts w:ascii="Times New Roman" w:hAnsi="Times New Roman" w:cs="Times New Roman"/>
        </w:rPr>
        <w:t>,</w:t>
      </w:r>
      <w:r>
        <w:rPr>
          <w:rFonts w:ascii="Times New Roman" w:hAnsi="Times New Roman" w:cs="Times New Roman"/>
        </w:rPr>
        <w:t xml:space="preserve"> an additional motoric potential, the lateralized readiness potential (LRP), was first described as </w:t>
      </w:r>
      <w:r w:rsidR="00814816">
        <w:rPr>
          <w:rFonts w:ascii="Times New Roman" w:hAnsi="Times New Roman" w:cs="Times New Roman"/>
        </w:rPr>
        <w:t xml:space="preserve">being </w:t>
      </w:r>
      <w:r>
        <w:rPr>
          <w:rFonts w:ascii="Times New Roman" w:hAnsi="Times New Roman" w:cs="Times New Roman"/>
        </w:rPr>
        <w:t xml:space="preserve">a late-stage component of the </w:t>
      </w:r>
      <w:r w:rsidR="00B477C6">
        <w:rPr>
          <w:rFonts w:ascii="Times New Roman" w:hAnsi="Times New Roman" w:cs="Times New Roman"/>
        </w:rPr>
        <w:t>B</w:t>
      </w:r>
      <w:r>
        <w:rPr>
          <w:rFonts w:ascii="Times New Roman" w:hAnsi="Times New Roman" w:cs="Times New Roman"/>
        </w:rPr>
        <w:t xml:space="preserve">P and identified as a reflection of the preferential component of the premotor cortex and motor cortex M1 just </w:t>
      </w:r>
      <w:r w:rsidR="005674A0">
        <w:rPr>
          <w:rFonts w:ascii="Times New Roman" w:hAnsi="Times New Roman" w:cs="Times New Roman"/>
        </w:rPr>
        <w:t>b</w:t>
      </w:r>
      <w:r>
        <w:rPr>
          <w:rFonts w:ascii="Times New Roman" w:hAnsi="Times New Roman" w:cs="Times New Roman"/>
        </w:rPr>
        <w:t xml:space="preserve">efore movement initiation (Coles &amp; Gratton, 1986). It has been described as a difference wave that shows greater activation over the contralateral motor side versus the ipsilateral motor side of the cortex (Eimer, 1998). Even today, many still misidentify the lateralized readiness potential as being </w:t>
      </w:r>
      <w:r w:rsidR="00352741">
        <w:rPr>
          <w:rFonts w:ascii="Times New Roman" w:hAnsi="Times New Roman" w:cs="Times New Roman"/>
        </w:rPr>
        <w:t xml:space="preserve">the </w:t>
      </w:r>
      <w:r>
        <w:rPr>
          <w:rFonts w:ascii="Times New Roman" w:hAnsi="Times New Roman" w:cs="Times New Roman"/>
        </w:rPr>
        <w:t xml:space="preserve">motoric </w:t>
      </w:r>
      <w:r w:rsidR="00352741">
        <w:rPr>
          <w:rFonts w:ascii="Times New Roman" w:hAnsi="Times New Roman" w:cs="Times New Roman"/>
        </w:rPr>
        <w:t>B</w:t>
      </w:r>
      <w:r>
        <w:rPr>
          <w:rFonts w:ascii="Times New Roman" w:hAnsi="Times New Roman" w:cs="Times New Roman"/>
        </w:rPr>
        <w:t xml:space="preserve">P. As Chiarenza (2021) noted in EEG studies of the Bereitschaftspotential, the LRP, N100, and P200 are all components of the motoric readiness potential and play a role in motoric reaction to a stimulus. </w:t>
      </w:r>
    </w:p>
    <w:p w14:paraId="317A9B5C" w14:textId="1660B0B5" w:rsidR="00915023" w:rsidRDefault="00915023" w:rsidP="006E2D0B">
      <w:pPr>
        <w:numPr>
          <w:ilvl w:val="12"/>
          <w:numId w:val="0"/>
        </w:numPr>
        <w:spacing w:line="480" w:lineRule="auto"/>
        <w:ind w:firstLine="720"/>
        <w:rPr>
          <w:rFonts w:ascii="Times New Roman" w:hAnsi="Times New Roman" w:cs="Times New Roman"/>
        </w:rPr>
      </w:pPr>
      <w:r>
        <w:rPr>
          <w:rFonts w:ascii="Times New Roman" w:hAnsi="Times New Roman" w:cs="Times New Roman"/>
        </w:rPr>
        <w:t xml:space="preserve">Shibasaki </w:t>
      </w:r>
      <w:r w:rsidR="00277C0F">
        <w:rPr>
          <w:rFonts w:ascii="Times New Roman" w:hAnsi="Times New Roman" w:cs="Times New Roman"/>
        </w:rPr>
        <w:t xml:space="preserve">&amp; Hallett </w:t>
      </w:r>
      <w:r>
        <w:rPr>
          <w:rFonts w:ascii="Times New Roman" w:hAnsi="Times New Roman" w:cs="Times New Roman"/>
        </w:rPr>
        <w:t xml:space="preserve">(2006), in the canonical paper on the different stages of </w:t>
      </w:r>
      <w:r w:rsidR="00352741">
        <w:rPr>
          <w:rFonts w:ascii="Times New Roman" w:hAnsi="Times New Roman" w:cs="Times New Roman"/>
        </w:rPr>
        <w:t>B</w:t>
      </w:r>
      <w:r>
        <w:rPr>
          <w:rFonts w:ascii="Times New Roman" w:hAnsi="Times New Roman" w:cs="Times New Roman"/>
        </w:rPr>
        <w:t>P progression, identifie</w:t>
      </w:r>
      <w:r w:rsidR="00DC1B51">
        <w:rPr>
          <w:rFonts w:ascii="Times New Roman" w:hAnsi="Times New Roman" w:cs="Times New Roman"/>
        </w:rPr>
        <w:t>d</w:t>
      </w:r>
      <w:r>
        <w:rPr>
          <w:rFonts w:ascii="Times New Roman" w:hAnsi="Times New Roman" w:cs="Times New Roman"/>
        </w:rPr>
        <w:t xml:space="preserve"> what would become known as the early and late </w:t>
      </w:r>
      <w:r w:rsidR="00352741">
        <w:rPr>
          <w:rFonts w:ascii="Times New Roman" w:hAnsi="Times New Roman" w:cs="Times New Roman"/>
        </w:rPr>
        <w:t>B</w:t>
      </w:r>
      <w:r>
        <w:rPr>
          <w:rFonts w:ascii="Times New Roman" w:hAnsi="Times New Roman" w:cs="Times New Roman"/>
        </w:rPr>
        <w:t xml:space="preserve">P (see </w:t>
      </w:r>
      <w:r w:rsidRPr="00EA027F">
        <w:rPr>
          <w:rFonts w:ascii="Times New Roman" w:hAnsi="Times New Roman" w:cs="Times New Roman"/>
          <w:b/>
          <w:bCs/>
        </w:rPr>
        <w:t>Figure 1</w:t>
      </w:r>
      <w:r>
        <w:rPr>
          <w:rFonts w:ascii="Times New Roman" w:hAnsi="Times New Roman" w:cs="Times New Roman"/>
        </w:rPr>
        <w:t>), which serves as a road map of the structural activation viewed through a temporal lens. While motoric output lies at the end of this electrical progression, the lead-up to pre-motor cortex and motor cortex involvement is not as well understood.  Surprisingly, while this ‘lead up’ to motoric response to a stimulus is universal Kornhüber and Deecke</w:t>
      </w:r>
      <w:r w:rsidR="00A9685C">
        <w:rPr>
          <w:rFonts w:ascii="Times New Roman" w:hAnsi="Times New Roman" w:cs="Times New Roman"/>
        </w:rPr>
        <w:t xml:space="preserve"> (</w:t>
      </w:r>
      <w:r>
        <w:rPr>
          <w:rFonts w:ascii="Times New Roman" w:hAnsi="Times New Roman" w:cs="Times New Roman"/>
        </w:rPr>
        <w:t xml:space="preserve">1965) noted two distinct forms of Bereitschaftspotential exist: a positive polarity noted in children and a negative polarity as is seen in adults.   </w:t>
      </w:r>
    </w:p>
    <w:p w14:paraId="3FA97189" w14:textId="4FAB90E4" w:rsidR="005674A0" w:rsidRDefault="009D17D6" w:rsidP="009D17D6">
      <w:pPr>
        <w:numPr>
          <w:ilvl w:val="12"/>
          <w:numId w:val="0"/>
        </w:numPr>
        <w:spacing w:line="480" w:lineRule="auto"/>
        <w:jc w:val="center"/>
        <w:rPr>
          <w:rFonts w:ascii="Times New Roman" w:hAnsi="Times New Roman" w:cs="Times New Roman"/>
        </w:rPr>
      </w:pPr>
      <w:r>
        <w:rPr>
          <w:noProof/>
        </w:rPr>
        <w:lastRenderedPageBreak/>
        <mc:AlternateContent>
          <mc:Choice Requires="wps">
            <w:drawing>
              <wp:anchor distT="0" distB="0" distL="114300" distR="114300" simplePos="0" relativeHeight="251766784" behindDoc="0" locked="0" layoutInCell="1" allowOverlap="1" wp14:anchorId="22A237D2" wp14:editId="28EDCB90">
                <wp:simplePos x="0" y="0"/>
                <wp:positionH relativeFrom="column">
                  <wp:posOffset>38100</wp:posOffset>
                </wp:positionH>
                <wp:positionV relativeFrom="paragraph">
                  <wp:posOffset>2705100</wp:posOffset>
                </wp:positionV>
                <wp:extent cx="5536565" cy="480060"/>
                <wp:effectExtent l="0" t="0" r="6985" b="0"/>
                <wp:wrapSquare wrapText="bothSides"/>
                <wp:docPr id="899602565" name="Text Box 1"/>
                <wp:cNvGraphicFramePr/>
                <a:graphic xmlns:a="http://schemas.openxmlformats.org/drawingml/2006/main">
                  <a:graphicData uri="http://schemas.microsoft.com/office/word/2010/wordprocessingShape">
                    <wps:wsp>
                      <wps:cNvSpPr txBox="1"/>
                      <wps:spPr>
                        <a:xfrm>
                          <a:off x="0" y="0"/>
                          <a:ext cx="5536565" cy="480060"/>
                        </a:xfrm>
                        <a:prstGeom prst="rect">
                          <a:avLst/>
                        </a:prstGeom>
                        <a:solidFill>
                          <a:prstClr val="white"/>
                        </a:solidFill>
                        <a:ln>
                          <a:noFill/>
                        </a:ln>
                      </wps:spPr>
                      <wps:txbx>
                        <w:txbxContent>
                          <w:p w14:paraId="3E1A6C3A" w14:textId="6A88F1D9" w:rsidR="005674A0" w:rsidRPr="00915023" w:rsidRDefault="005674A0" w:rsidP="005674A0">
                            <w:pPr>
                              <w:pStyle w:val="Caption"/>
                              <w:rPr>
                                <w:noProof/>
                              </w:rPr>
                            </w:pPr>
                            <w:bookmarkStart w:id="8" w:name="_Toc203487473"/>
                            <w:bookmarkStart w:id="9" w:name="_Toc203487551"/>
                            <w:bookmarkStart w:id="10" w:name="_Toc211429883"/>
                            <w:bookmarkStart w:id="11" w:name="_Toc211442021"/>
                            <w:r w:rsidRPr="00B06896">
                              <w:rPr>
                                <w:b/>
                                <w:bCs/>
                              </w:rPr>
                              <w:t xml:space="preserve">Figure </w:t>
                            </w:r>
                            <w:r w:rsidR="00AB7528" w:rsidRPr="00B06896">
                              <w:rPr>
                                <w:b/>
                                <w:bCs/>
                              </w:rPr>
                              <w:fldChar w:fldCharType="begin"/>
                            </w:r>
                            <w:r w:rsidR="00AB7528" w:rsidRPr="00B06896">
                              <w:rPr>
                                <w:b/>
                                <w:bCs/>
                              </w:rPr>
                              <w:instrText xml:space="preserve"> SEQ Figure \* ARABIC </w:instrText>
                            </w:r>
                            <w:r w:rsidR="00AB7528" w:rsidRPr="00B06896">
                              <w:rPr>
                                <w:b/>
                                <w:bCs/>
                              </w:rPr>
                              <w:fldChar w:fldCharType="separate"/>
                            </w:r>
                            <w:r w:rsidR="00170F6F">
                              <w:rPr>
                                <w:b/>
                                <w:bCs/>
                                <w:noProof/>
                              </w:rPr>
                              <w:t>1</w:t>
                            </w:r>
                            <w:r w:rsidR="00AB7528" w:rsidRPr="00B06896">
                              <w:rPr>
                                <w:b/>
                                <w:bCs/>
                                <w:noProof/>
                              </w:rPr>
                              <w:fldChar w:fldCharType="end"/>
                            </w:r>
                            <w:r>
                              <w:t>.</w:t>
                            </w:r>
                            <w:r w:rsidRPr="00B06896">
                              <w:rPr>
                                <w:i w:val="0"/>
                                <w:iCs w:val="0"/>
                              </w:rPr>
                              <w:t>Temporal Progression of the Motoric RP</w:t>
                            </w:r>
                            <w:r w:rsidRPr="004F5595">
                              <w:t>. Adapted from</w:t>
                            </w:r>
                            <w:r w:rsidRPr="00915023">
                              <w:t xml:space="preserve"> Neuropsychology of the Unconscious </w:t>
                            </w:r>
                            <w:r w:rsidRPr="004F5595">
                              <w:t>(p. 60), by M. Balconi et al,  2019.</w:t>
                            </w:r>
                            <w:bookmarkEnd w:id="8"/>
                            <w:bookmarkEnd w:id="9"/>
                            <w:bookmarkEnd w:id="10"/>
                            <w:bookmarkEnd w:id="11"/>
                            <w:r w:rsidRPr="00915023">
                              <w:t xml:space="preserve">  </w:t>
                            </w:r>
                          </w:p>
                          <w:p w14:paraId="16B6CBB5" w14:textId="77777777" w:rsidR="005674A0" w:rsidRPr="00A742AD" w:rsidRDefault="005674A0" w:rsidP="005674A0">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A237D2" id="_x0000_t202" coordsize="21600,21600" o:spt="202" path="m,l,21600r21600,l21600,xe">
                <v:stroke joinstyle="miter"/>
                <v:path gradientshapeok="t" o:connecttype="rect"/>
              </v:shapetype>
              <v:shape id="Text Box 1" o:spid="_x0000_s1026" type="#_x0000_t202" style="position:absolute;left:0;text-align:left;margin-left:3pt;margin-top:213pt;width:435.95pt;height:37.8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" stroked="f">
                <v:textbox inset="0,0,0,0">
                  <w:txbxContent>
                    <w:p w14:paraId="3E1A6C3A" w14:textId="6A88F1D9" w:rsidR="005674A0" w:rsidRPr="00915023" w:rsidRDefault="005674A0" w:rsidP="005674A0">
                      <w:pPr>
                        <w:pStyle w:val="Caption"/>
                        <w:rPr>
                          <w:noProof/>
                        </w:rPr>
                      </w:pPr>
                      <w:bookmarkStart w:id="12" w:name="_Toc203487473"/>
                      <w:bookmarkStart w:id="13" w:name="_Toc203487551"/>
                      <w:bookmarkStart w:id="14" w:name="_Toc211429883"/>
                      <w:bookmarkStart w:id="15" w:name="_Toc211442021"/>
                      <w:r w:rsidRPr="00B06896">
                        <w:rPr>
                          <w:b/>
                          <w:bCs/>
                        </w:rPr>
                        <w:t xml:space="preserve">Figure </w:t>
                      </w:r>
                      <w:r w:rsidR="00AB7528" w:rsidRPr="00B06896">
                        <w:rPr>
                          <w:b/>
                          <w:bCs/>
                        </w:rPr>
                        <w:fldChar w:fldCharType="begin"/>
                      </w:r>
                      <w:r w:rsidR="00AB7528" w:rsidRPr="00B06896">
                        <w:rPr>
                          <w:b/>
                          <w:bCs/>
                        </w:rPr>
                        <w:instrText xml:space="preserve"> SEQ Figure \* ARABIC </w:instrText>
                      </w:r>
                      <w:r w:rsidR="00AB7528" w:rsidRPr="00B06896">
                        <w:rPr>
                          <w:b/>
                          <w:bCs/>
                        </w:rPr>
                        <w:fldChar w:fldCharType="separate"/>
                      </w:r>
                      <w:r w:rsidR="00170F6F">
                        <w:rPr>
                          <w:b/>
                          <w:bCs/>
                          <w:noProof/>
                        </w:rPr>
                        <w:t>1</w:t>
                      </w:r>
                      <w:r w:rsidR="00AB7528" w:rsidRPr="00B06896">
                        <w:rPr>
                          <w:b/>
                          <w:bCs/>
                          <w:noProof/>
                        </w:rPr>
                        <w:fldChar w:fldCharType="end"/>
                      </w:r>
                      <w:r>
                        <w:t>.</w:t>
                      </w:r>
                      <w:r w:rsidRPr="00B06896">
                        <w:rPr>
                          <w:i w:val="0"/>
                          <w:iCs w:val="0"/>
                        </w:rPr>
                        <w:t>Temporal Progression of the Motoric RP</w:t>
                      </w:r>
                      <w:r w:rsidRPr="004F5595">
                        <w:t>. Adapted from</w:t>
                      </w:r>
                      <w:r w:rsidRPr="00915023">
                        <w:t xml:space="preserve"> Neuropsychology of the Unconscious </w:t>
                      </w:r>
                      <w:r w:rsidRPr="004F5595">
                        <w:t>(p. 60), by M. Balconi et al,  2019.</w:t>
                      </w:r>
                      <w:bookmarkEnd w:id="12"/>
                      <w:bookmarkEnd w:id="13"/>
                      <w:bookmarkEnd w:id="14"/>
                      <w:bookmarkEnd w:id="15"/>
                      <w:r w:rsidRPr="00915023">
                        <w:t xml:space="preserve">  </w:t>
                      </w:r>
                    </w:p>
                    <w:p w14:paraId="16B6CBB5" w14:textId="77777777" w:rsidR="005674A0" w:rsidRPr="00A742AD" w:rsidRDefault="005674A0" w:rsidP="005674A0">
                      <w:pPr>
                        <w:pStyle w:val="Caption"/>
                        <w:rPr>
                          <w:noProof/>
                        </w:rPr>
                      </w:pPr>
                    </w:p>
                  </w:txbxContent>
                </v:textbox>
                <w10:wrap type="square"/>
              </v:shape>
            </w:pict>
          </mc:Fallback>
        </mc:AlternateContent>
      </w:r>
      <w:r w:rsidR="005674A0">
        <w:rPr>
          <w:rFonts w:ascii="Times New Roman" w:hAnsi="Times New Roman" w:cs="Times New Roman"/>
          <w:noProof/>
        </w:rPr>
        <w:drawing>
          <wp:inline distT="0" distB="0" distL="0" distR="0" wp14:anchorId="4665B47F" wp14:editId="61838486">
            <wp:extent cx="4224655" cy="2590800"/>
            <wp:effectExtent l="0" t="0" r="4445" b="0"/>
            <wp:docPr id="1759088027"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24655" cy="2590800"/>
                    </a:xfrm>
                    <a:prstGeom prst="rect">
                      <a:avLst/>
                    </a:prstGeom>
                    <a:noFill/>
                  </pic:spPr>
                </pic:pic>
              </a:graphicData>
            </a:graphic>
          </wp:inline>
        </w:drawing>
      </w:r>
    </w:p>
    <w:p w14:paraId="69C392F7" w14:textId="562E7782" w:rsidR="005674A0" w:rsidRDefault="005674A0" w:rsidP="00994DFB">
      <w:pPr>
        <w:numPr>
          <w:ilvl w:val="12"/>
          <w:numId w:val="0"/>
        </w:numPr>
        <w:spacing w:line="276" w:lineRule="auto"/>
        <w:rPr>
          <w:rFonts w:ascii="Times New Roman" w:hAnsi="Times New Roman" w:cs="Times New Roman"/>
        </w:rPr>
      </w:pPr>
    </w:p>
    <w:p w14:paraId="58094A53" w14:textId="664BFEDB" w:rsidR="0073530F" w:rsidRDefault="00915023" w:rsidP="004924BB">
      <w:pPr>
        <w:numPr>
          <w:ilvl w:val="12"/>
          <w:numId w:val="0"/>
        </w:numPr>
        <w:spacing w:line="480" w:lineRule="auto"/>
        <w:ind w:firstLine="720"/>
        <w:rPr>
          <w:rFonts w:ascii="Times New Roman" w:hAnsi="Times New Roman" w:cs="Times New Roman"/>
        </w:rPr>
      </w:pPr>
      <w:r>
        <w:rPr>
          <w:rFonts w:ascii="Times New Roman" w:hAnsi="Times New Roman" w:cs="Times New Roman"/>
        </w:rPr>
        <w:t>The Bereitschaftspotential (</w:t>
      </w:r>
      <w:r w:rsidR="002602CF">
        <w:rPr>
          <w:rFonts w:ascii="Times New Roman" w:hAnsi="Times New Roman" w:cs="Times New Roman"/>
        </w:rPr>
        <w:t>B</w:t>
      </w:r>
      <w:r>
        <w:rPr>
          <w:rFonts w:ascii="Times New Roman" w:hAnsi="Times New Roman" w:cs="Times New Roman"/>
        </w:rPr>
        <w:t xml:space="preserve">P) moved from its academic underpinnings in research and neurophysiology into the </w:t>
      </w:r>
      <w:r w:rsidR="00841761">
        <w:rPr>
          <w:rFonts w:ascii="Times New Roman" w:hAnsi="Times New Roman" w:cs="Times New Roman"/>
        </w:rPr>
        <w:t>popular culture</w:t>
      </w:r>
      <w:r>
        <w:rPr>
          <w:rFonts w:ascii="Times New Roman" w:hAnsi="Times New Roman" w:cs="Times New Roman"/>
        </w:rPr>
        <w:t xml:space="preserve"> when Benjamin Libet inexorably linked the potential t</w:t>
      </w:r>
      <w:r w:rsidRPr="00E7636D">
        <w:rPr>
          <w:rFonts w:ascii="Times New Roman" w:hAnsi="Times New Roman" w:cs="Times New Roman"/>
        </w:rPr>
        <w:t xml:space="preserve">o human free will and conscious awareness (Libet et al., 1983). </w:t>
      </w:r>
      <w:r w:rsidR="00202EAA">
        <w:rPr>
          <w:rFonts w:ascii="Times New Roman" w:hAnsi="Times New Roman" w:cs="Times New Roman"/>
        </w:rPr>
        <w:t>He</w:t>
      </w:r>
      <w:r>
        <w:rPr>
          <w:rFonts w:ascii="Times New Roman" w:hAnsi="Times New Roman" w:cs="Times New Roman"/>
        </w:rPr>
        <w:t xml:space="preserve"> asked p</w:t>
      </w:r>
      <w:r w:rsidRPr="00E7636D">
        <w:rPr>
          <w:rFonts w:ascii="Times New Roman" w:hAnsi="Times New Roman" w:cs="Times New Roman"/>
        </w:rPr>
        <w:t xml:space="preserve">articipants </w:t>
      </w:r>
      <w:r>
        <w:rPr>
          <w:rFonts w:ascii="Times New Roman" w:hAnsi="Times New Roman" w:cs="Times New Roman"/>
        </w:rPr>
        <w:t xml:space="preserve">to </w:t>
      </w:r>
      <w:r w:rsidR="00137A90">
        <w:rPr>
          <w:rFonts w:ascii="Times New Roman" w:hAnsi="Times New Roman" w:cs="Times New Roman"/>
        </w:rPr>
        <w:t xml:space="preserve">respond with a </w:t>
      </w:r>
      <w:r w:rsidR="00755A64">
        <w:rPr>
          <w:rFonts w:ascii="Times New Roman" w:hAnsi="Times New Roman" w:cs="Times New Roman"/>
        </w:rPr>
        <w:t xml:space="preserve">motor </w:t>
      </w:r>
      <w:r w:rsidR="00137A90">
        <w:rPr>
          <w:rFonts w:ascii="Times New Roman" w:hAnsi="Times New Roman" w:cs="Times New Roman"/>
        </w:rPr>
        <w:t xml:space="preserve">movement </w:t>
      </w:r>
      <w:r w:rsidR="00F97A15">
        <w:rPr>
          <w:rFonts w:ascii="Times New Roman" w:hAnsi="Times New Roman" w:cs="Times New Roman"/>
        </w:rPr>
        <w:t xml:space="preserve">when they </w:t>
      </w:r>
      <w:r w:rsidR="00137A90">
        <w:rPr>
          <w:rFonts w:ascii="Times New Roman" w:hAnsi="Times New Roman" w:cs="Times New Roman"/>
        </w:rPr>
        <w:t xml:space="preserve">felt the need </w:t>
      </w:r>
      <w:r w:rsidR="00755A64">
        <w:rPr>
          <w:rFonts w:ascii="Times New Roman" w:hAnsi="Times New Roman" w:cs="Times New Roman"/>
        </w:rPr>
        <w:t>to flex</w:t>
      </w:r>
      <w:r w:rsidR="0024227C">
        <w:rPr>
          <w:rFonts w:ascii="Times New Roman" w:hAnsi="Times New Roman" w:cs="Times New Roman"/>
        </w:rPr>
        <w:t xml:space="preserve"> their wrist </w:t>
      </w:r>
      <w:r w:rsidRPr="00B30627">
        <w:rPr>
          <w:rFonts w:ascii="Times New Roman" w:hAnsi="Times New Roman" w:cs="Times New Roman"/>
        </w:rPr>
        <w:t xml:space="preserve">while </w:t>
      </w:r>
      <w:r>
        <w:rPr>
          <w:rFonts w:ascii="Times New Roman" w:hAnsi="Times New Roman" w:cs="Times New Roman"/>
        </w:rPr>
        <w:t xml:space="preserve">recording </w:t>
      </w:r>
      <w:r w:rsidRPr="00B30627">
        <w:rPr>
          <w:rFonts w:ascii="Times New Roman" w:hAnsi="Times New Roman" w:cs="Times New Roman"/>
        </w:rPr>
        <w:t xml:space="preserve">the time they consciously decided to act. </w:t>
      </w:r>
      <w:r>
        <w:rPr>
          <w:rFonts w:ascii="Times New Roman" w:hAnsi="Times New Roman" w:cs="Times New Roman"/>
        </w:rPr>
        <w:t xml:space="preserve">Libet noted the </w:t>
      </w:r>
      <w:r w:rsidRPr="00B30627">
        <w:rPr>
          <w:rFonts w:ascii="Times New Roman" w:hAnsi="Times New Roman" w:cs="Times New Roman"/>
        </w:rPr>
        <w:t xml:space="preserve">presence of </w:t>
      </w:r>
      <w:r w:rsidR="00755A64">
        <w:rPr>
          <w:rFonts w:ascii="Times New Roman" w:hAnsi="Times New Roman" w:cs="Times New Roman"/>
        </w:rPr>
        <w:t>a</w:t>
      </w:r>
      <w:r>
        <w:rPr>
          <w:rFonts w:ascii="Times New Roman" w:hAnsi="Times New Roman" w:cs="Times New Roman"/>
        </w:rPr>
        <w:t xml:space="preserve"> </w:t>
      </w:r>
      <w:r w:rsidR="005718DF">
        <w:rPr>
          <w:rFonts w:ascii="Times New Roman" w:hAnsi="Times New Roman" w:cs="Times New Roman"/>
        </w:rPr>
        <w:t>B</w:t>
      </w:r>
      <w:r w:rsidRPr="00B30627">
        <w:rPr>
          <w:rFonts w:ascii="Times New Roman" w:hAnsi="Times New Roman" w:cs="Times New Roman"/>
        </w:rPr>
        <w:t>P</w:t>
      </w:r>
      <w:r>
        <w:rPr>
          <w:rFonts w:ascii="Times New Roman" w:hAnsi="Times New Roman" w:cs="Times New Roman"/>
        </w:rPr>
        <w:t xml:space="preserve"> o</w:t>
      </w:r>
      <w:r w:rsidRPr="00B30627">
        <w:rPr>
          <w:rFonts w:ascii="Times New Roman" w:hAnsi="Times New Roman" w:cs="Times New Roman"/>
        </w:rPr>
        <w:t xml:space="preserve">ccurring </w:t>
      </w:r>
      <w:r w:rsidR="001557CD">
        <w:rPr>
          <w:rFonts w:ascii="Times New Roman" w:hAnsi="Times New Roman" w:cs="Times New Roman"/>
        </w:rPr>
        <w:t>approximately 200 ms</w:t>
      </w:r>
      <w:r>
        <w:rPr>
          <w:rFonts w:ascii="Times New Roman" w:hAnsi="Times New Roman" w:cs="Times New Roman"/>
        </w:rPr>
        <w:t xml:space="preserve"> b</w:t>
      </w:r>
      <w:r w:rsidRPr="00B30627">
        <w:rPr>
          <w:rFonts w:ascii="Times New Roman" w:hAnsi="Times New Roman" w:cs="Times New Roman"/>
        </w:rPr>
        <w:t>efore the</w:t>
      </w:r>
      <w:r>
        <w:rPr>
          <w:rFonts w:ascii="Times New Roman" w:hAnsi="Times New Roman" w:cs="Times New Roman"/>
        </w:rPr>
        <w:t xml:space="preserve"> participants </w:t>
      </w:r>
      <w:r w:rsidRPr="00B30627">
        <w:rPr>
          <w:rFonts w:ascii="Times New Roman" w:hAnsi="Times New Roman" w:cs="Times New Roman"/>
        </w:rPr>
        <w:t xml:space="preserve">reported conscious </w:t>
      </w:r>
      <w:r>
        <w:rPr>
          <w:rFonts w:ascii="Times New Roman" w:hAnsi="Times New Roman" w:cs="Times New Roman"/>
        </w:rPr>
        <w:t>decisions</w:t>
      </w:r>
      <w:r w:rsidRPr="00B30627">
        <w:rPr>
          <w:rFonts w:ascii="Times New Roman" w:hAnsi="Times New Roman" w:cs="Times New Roman"/>
        </w:rPr>
        <w:t xml:space="preserve">. </w:t>
      </w:r>
      <w:r w:rsidR="00ED46C3" w:rsidRPr="00ED46C3">
        <w:rPr>
          <w:rFonts w:ascii="Times New Roman" w:hAnsi="Times New Roman" w:cs="Times New Roman"/>
        </w:rPr>
        <w:t>Clark (2013) illustrates the temporal mapping of the readiness potential (</w:t>
      </w:r>
      <w:r w:rsidR="00ED46C3" w:rsidRPr="00C0310D">
        <w:rPr>
          <w:rFonts w:ascii="Times New Roman" w:hAnsi="Times New Roman" w:cs="Times New Roman"/>
          <w:b/>
          <w:bCs/>
        </w:rPr>
        <w:t>Figure 2</w:t>
      </w:r>
      <w:r w:rsidR="00ED46C3" w:rsidRPr="00ED46C3">
        <w:rPr>
          <w:rFonts w:ascii="Times New Roman" w:hAnsi="Times New Roman" w:cs="Times New Roman"/>
        </w:rPr>
        <w:t>), indicating that participants typically reported experiencing the intention to move approximately 200 milliseconds before initiating voluntary movement</w:t>
      </w:r>
      <w:r w:rsidR="00EC1330">
        <w:rPr>
          <w:rFonts w:ascii="Times New Roman" w:hAnsi="Times New Roman" w:cs="Times New Roman"/>
        </w:rPr>
        <w:t xml:space="preserve">, </w:t>
      </w:r>
      <w:r w:rsidR="00ED46C3" w:rsidRPr="00ED46C3">
        <w:rPr>
          <w:rFonts w:ascii="Times New Roman" w:hAnsi="Times New Roman" w:cs="Times New Roman"/>
        </w:rPr>
        <w:t xml:space="preserve">roughly 800 milliseconds after the </w:t>
      </w:r>
      <w:r w:rsidR="00AA640C">
        <w:rPr>
          <w:rFonts w:ascii="Times New Roman" w:hAnsi="Times New Roman" w:cs="Times New Roman"/>
        </w:rPr>
        <w:t>BP</w:t>
      </w:r>
      <w:r w:rsidR="00ED46C3" w:rsidRPr="00ED46C3">
        <w:rPr>
          <w:rFonts w:ascii="Times New Roman" w:hAnsi="Times New Roman" w:cs="Times New Roman"/>
        </w:rPr>
        <w:t xml:space="preserve"> </w:t>
      </w:r>
      <w:r w:rsidR="00FB38F0">
        <w:rPr>
          <w:rFonts w:ascii="Times New Roman" w:hAnsi="Times New Roman" w:cs="Times New Roman"/>
        </w:rPr>
        <w:t>w</w:t>
      </w:r>
      <w:r w:rsidR="00ED46C3" w:rsidRPr="00ED46C3">
        <w:rPr>
          <w:rFonts w:ascii="Times New Roman" w:hAnsi="Times New Roman" w:cs="Times New Roman"/>
        </w:rPr>
        <w:t xml:space="preserve">as </w:t>
      </w:r>
      <w:r w:rsidR="00FB38F0">
        <w:rPr>
          <w:rFonts w:ascii="Times New Roman" w:hAnsi="Times New Roman" w:cs="Times New Roman"/>
        </w:rPr>
        <w:t xml:space="preserve">first </w:t>
      </w:r>
      <w:r w:rsidR="00ED46C3" w:rsidRPr="00ED46C3">
        <w:rPr>
          <w:rFonts w:ascii="Times New Roman" w:hAnsi="Times New Roman" w:cs="Times New Roman"/>
        </w:rPr>
        <w:t>observed via EEG</w:t>
      </w:r>
      <w:r w:rsidR="00AA640C">
        <w:rPr>
          <w:rFonts w:ascii="Times New Roman" w:hAnsi="Times New Roman" w:cs="Times New Roman"/>
        </w:rPr>
        <w:t>. Libet</w:t>
      </w:r>
      <w:r>
        <w:rPr>
          <w:rFonts w:ascii="Times New Roman" w:hAnsi="Times New Roman" w:cs="Times New Roman"/>
        </w:rPr>
        <w:t xml:space="preserve"> et al. (1983) believed t</w:t>
      </w:r>
      <w:r w:rsidRPr="00B30627">
        <w:rPr>
          <w:rFonts w:ascii="Times New Roman" w:hAnsi="Times New Roman" w:cs="Times New Roman"/>
        </w:rPr>
        <w:t>his finding suggested that unconscious processes might</w:t>
      </w:r>
      <w:r w:rsidR="00955475">
        <w:rPr>
          <w:rFonts w:ascii="Times New Roman" w:hAnsi="Times New Roman" w:cs="Times New Roman"/>
        </w:rPr>
        <w:t xml:space="preserve"> </w:t>
      </w:r>
      <w:r w:rsidRPr="00B30627">
        <w:rPr>
          <w:rFonts w:ascii="Times New Roman" w:hAnsi="Times New Roman" w:cs="Times New Roman"/>
        </w:rPr>
        <w:t>initiate voluntary actions before individuals become aware of their decision</w:t>
      </w:r>
      <w:r>
        <w:rPr>
          <w:rFonts w:ascii="Times New Roman" w:hAnsi="Times New Roman" w:cs="Times New Roman"/>
        </w:rPr>
        <w:t xml:space="preserve">. </w:t>
      </w:r>
    </w:p>
    <w:p w14:paraId="76FB2E4F" w14:textId="53E42210" w:rsidR="003768E5" w:rsidRDefault="003768E5" w:rsidP="00915023">
      <w:pPr>
        <w:numPr>
          <w:ilvl w:val="12"/>
          <w:numId w:val="0"/>
        </w:numPr>
        <w:spacing w:line="480" w:lineRule="auto"/>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768832" behindDoc="1" locked="0" layoutInCell="1" allowOverlap="1" wp14:anchorId="2ECEF90D" wp14:editId="1E22A9EA">
            <wp:simplePos x="0" y="0"/>
            <wp:positionH relativeFrom="column">
              <wp:posOffset>1028700</wp:posOffset>
            </wp:positionH>
            <wp:positionV relativeFrom="paragraph">
              <wp:posOffset>273</wp:posOffset>
            </wp:positionV>
            <wp:extent cx="3263900" cy="1971675"/>
            <wp:effectExtent l="0" t="0" r="0" b="9525"/>
            <wp:wrapTight wrapText="bothSides">
              <wp:wrapPolygon edited="0">
                <wp:start x="0" y="0"/>
                <wp:lineTo x="0" y="21496"/>
                <wp:lineTo x="21432" y="21496"/>
                <wp:lineTo x="21432" y="0"/>
                <wp:lineTo x="0" y="0"/>
              </wp:wrapPolygon>
            </wp:wrapTight>
            <wp:docPr id="901833085" name="Picture 1" descr="A graph of a normal distribu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833085" name="Picture 1" descr="A graph of a normal distribution&#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63900" cy="1971675"/>
                    </a:xfrm>
                    <a:prstGeom prst="rect">
                      <a:avLst/>
                    </a:prstGeom>
                    <a:noFill/>
                  </pic:spPr>
                </pic:pic>
              </a:graphicData>
            </a:graphic>
            <wp14:sizeRelH relativeFrom="margin">
              <wp14:pctWidth>0</wp14:pctWidth>
            </wp14:sizeRelH>
            <wp14:sizeRelV relativeFrom="margin">
              <wp14:pctHeight>0</wp14:pctHeight>
            </wp14:sizeRelV>
          </wp:anchor>
        </w:drawing>
      </w:r>
      <w:r w:rsidR="00F658E1">
        <w:rPr>
          <w:rFonts w:ascii="Times New Roman" w:hAnsi="Times New Roman" w:cs="Times New Roman"/>
        </w:rPr>
        <w:tab/>
      </w:r>
    </w:p>
    <w:p w14:paraId="503D7637" w14:textId="77777777" w:rsidR="003768E5" w:rsidRDefault="003768E5" w:rsidP="00915023">
      <w:pPr>
        <w:numPr>
          <w:ilvl w:val="12"/>
          <w:numId w:val="0"/>
        </w:numPr>
        <w:spacing w:line="480" w:lineRule="auto"/>
        <w:rPr>
          <w:rFonts w:ascii="Times New Roman" w:hAnsi="Times New Roman" w:cs="Times New Roman"/>
        </w:rPr>
      </w:pPr>
    </w:p>
    <w:p w14:paraId="7DECE777" w14:textId="6139A587" w:rsidR="003768E5" w:rsidRDefault="003768E5" w:rsidP="00915023">
      <w:pPr>
        <w:numPr>
          <w:ilvl w:val="12"/>
          <w:numId w:val="0"/>
        </w:numPr>
        <w:spacing w:line="480" w:lineRule="auto"/>
        <w:rPr>
          <w:rFonts w:ascii="Times New Roman" w:hAnsi="Times New Roman" w:cs="Times New Roman"/>
        </w:rPr>
      </w:pPr>
    </w:p>
    <w:p w14:paraId="27FC8E2E" w14:textId="26A156C0" w:rsidR="003768E5" w:rsidRDefault="003768E5" w:rsidP="00915023">
      <w:pPr>
        <w:numPr>
          <w:ilvl w:val="12"/>
          <w:numId w:val="0"/>
        </w:numPr>
        <w:spacing w:line="480" w:lineRule="auto"/>
        <w:rPr>
          <w:rFonts w:ascii="Times New Roman" w:hAnsi="Times New Roman" w:cs="Times New Roman"/>
        </w:rPr>
      </w:pPr>
    </w:p>
    <w:p w14:paraId="26C6CEE5" w14:textId="23C6AD84" w:rsidR="003768E5" w:rsidRDefault="003768E5" w:rsidP="00915023">
      <w:pPr>
        <w:numPr>
          <w:ilvl w:val="12"/>
          <w:numId w:val="0"/>
        </w:numPr>
        <w:spacing w:line="480" w:lineRule="auto"/>
        <w:rPr>
          <w:rFonts w:ascii="Times New Roman" w:hAnsi="Times New Roman" w:cs="Times New Roman"/>
        </w:rPr>
      </w:pPr>
    </w:p>
    <w:p w14:paraId="62E3628E" w14:textId="71FBA9D5" w:rsidR="003768E5" w:rsidRDefault="003768E5" w:rsidP="0024695D">
      <w:pPr>
        <w:numPr>
          <w:ilvl w:val="12"/>
          <w:numId w:val="0"/>
        </w:numPr>
        <w:spacing w:line="480" w:lineRule="auto"/>
        <w:rPr>
          <w:rFonts w:ascii="Times New Roman" w:hAnsi="Times New Roman" w:cs="Times New Roman"/>
        </w:rPr>
      </w:pPr>
      <w:r>
        <w:rPr>
          <w:noProof/>
        </w:rPr>
        <mc:AlternateContent>
          <mc:Choice Requires="wps">
            <w:drawing>
              <wp:anchor distT="0" distB="0" distL="114300" distR="114300" simplePos="0" relativeHeight="251745280" behindDoc="0" locked="0" layoutInCell="1" allowOverlap="1" wp14:anchorId="7E6477BE" wp14:editId="5D538A4B">
                <wp:simplePos x="0" y="0"/>
                <wp:positionH relativeFrom="column">
                  <wp:posOffset>36195</wp:posOffset>
                </wp:positionH>
                <wp:positionV relativeFrom="paragraph">
                  <wp:posOffset>234315</wp:posOffset>
                </wp:positionV>
                <wp:extent cx="5655945" cy="594360"/>
                <wp:effectExtent l="0" t="0" r="1905" b="0"/>
                <wp:wrapSquare wrapText="bothSides"/>
                <wp:docPr id="500911693" name="Text Box 1"/>
                <wp:cNvGraphicFramePr/>
                <a:graphic xmlns:a="http://schemas.openxmlformats.org/drawingml/2006/main">
                  <a:graphicData uri="http://schemas.microsoft.com/office/word/2010/wordprocessingShape">
                    <wps:wsp>
                      <wps:cNvSpPr txBox="1"/>
                      <wps:spPr>
                        <a:xfrm>
                          <a:off x="0" y="0"/>
                          <a:ext cx="5655945" cy="594360"/>
                        </a:xfrm>
                        <a:prstGeom prst="rect">
                          <a:avLst/>
                        </a:prstGeom>
                        <a:solidFill>
                          <a:prstClr val="white"/>
                        </a:solidFill>
                        <a:ln>
                          <a:noFill/>
                        </a:ln>
                      </wps:spPr>
                      <wps:txbx>
                        <w:txbxContent>
                          <w:p w14:paraId="5C07C420" w14:textId="164B3C86" w:rsidR="00CC1CD2" w:rsidRPr="00B06896" w:rsidRDefault="00CC1CD2" w:rsidP="004F5595">
                            <w:pPr>
                              <w:pStyle w:val="Caption"/>
                              <w:rPr>
                                <w:i w:val="0"/>
                                <w:iCs w:val="0"/>
                                <w:noProof/>
                              </w:rPr>
                            </w:pPr>
                            <w:bookmarkStart w:id="16" w:name="_Toc203487474"/>
                            <w:bookmarkStart w:id="17" w:name="_Toc203487552"/>
                            <w:bookmarkStart w:id="18" w:name="_Toc211429884"/>
                            <w:bookmarkStart w:id="19" w:name="_Toc211442022"/>
                            <w:r w:rsidRPr="00B06896">
                              <w:rPr>
                                <w:b/>
                                <w:bCs/>
                              </w:rPr>
                              <w:t xml:space="preserve">Figure </w:t>
                            </w:r>
                            <w:r w:rsidR="00AB7528" w:rsidRPr="00B06896">
                              <w:rPr>
                                <w:b/>
                                <w:bCs/>
                              </w:rPr>
                              <w:fldChar w:fldCharType="begin"/>
                            </w:r>
                            <w:r w:rsidR="00AB7528" w:rsidRPr="00B06896">
                              <w:rPr>
                                <w:b/>
                                <w:bCs/>
                              </w:rPr>
                              <w:instrText xml:space="preserve"> SEQ Figure \* ARABIC </w:instrText>
                            </w:r>
                            <w:r w:rsidR="00AB7528" w:rsidRPr="00B06896">
                              <w:rPr>
                                <w:b/>
                                <w:bCs/>
                              </w:rPr>
                              <w:fldChar w:fldCharType="separate"/>
                            </w:r>
                            <w:r w:rsidR="00170F6F">
                              <w:rPr>
                                <w:b/>
                                <w:bCs/>
                                <w:noProof/>
                              </w:rPr>
                              <w:t>2</w:t>
                            </w:r>
                            <w:r w:rsidR="00AB7528" w:rsidRPr="00B06896">
                              <w:rPr>
                                <w:b/>
                                <w:bCs/>
                                <w:noProof/>
                              </w:rPr>
                              <w:fldChar w:fldCharType="end"/>
                            </w:r>
                            <w:r>
                              <w:t xml:space="preserve">. </w:t>
                            </w:r>
                            <w:r w:rsidRPr="00B06896">
                              <w:rPr>
                                <w:i w:val="0"/>
                                <w:iCs w:val="0"/>
                              </w:rPr>
                              <w:t>Representation of the Rp depicting time(ms) that Libet’s participants indicated that they felt an awareness to move (Clarke, 2013).</w:t>
                            </w:r>
                            <w:bookmarkEnd w:id="16"/>
                            <w:bookmarkEnd w:id="17"/>
                            <w:bookmarkEnd w:id="18"/>
                            <w:bookmarkEnd w:id="19"/>
                            <w:r w:rsidRPr="00B06896">
                              <w:rPr>
                                <w:i w:val="0"/>
                                <w:iCs w:val="0"/>
                              </w:rPr>
                              <w:t xml:space="preserve"> </w:t>
                            </w:r>
                          </w:p>
                          <w:p w14:paraId="36157024" w14:textId="30FBF616" w:rsidR="00CC1CD2" w:rsidRPr="00B06896" w:rsidRDefault="00CC1CD2" w:rsidP="004F5595">
                            <w:pPr>
                              <w:pStyle w:val="Caption"/>
                              <w:rPr>
                                <w:i w:val="0"/>
                                <w:iCs w:val="0"/>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6477BE" id="_x0000_s1027" type="#_x0000_t202" style="position:absolute;margin-left:2.85pt;margin-top:18.45pt;width:445.35pt;height:46.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" stroked="f">
                <v:textbox inset="0,0,0,0">
                  <w:txbxContent>
                    <w:p w14:paraId="5C07C420" w14:textId="164B3C86" w:rsidR="00CC1CD2" w:rsidRPr="00B06896" w:rsidRDefault="00CC1CD2" w:rsidP="004F5595">
                      <w:pPr>
                        <w:pStyle w:val="Caption"/>
                        <w:rPr>
                          <w:i w:val="0"/>
                          <w:iCs w:val="0"/>
                          <w:noProof/>
                        </w:rPr>
                      </w:pPr>
                      <w:bookmarkStart w:id="20" w:name="_Toc203487474"/>
                      <w:bookmarkStart w:id="21" w:name="_Toc203487552"/>
                      <w:bookmarkStart w:id="22" w:name="_Toc211429884"/>
                      <w:bookmarkStart w:id="23" w:name="_Toc211442022"/>
                      <w:r w:rsidRPr="00B06896">
                        <w:rPr>
                          <w:b/>
                          <w:bCs/>
                        </w:rPr>
                        <w:t xml:space="preserve">Figure </w:t>
                      </w:r>
                      <w:r w:rsidR="00AB7528" w:rsidRPr="00B06896">
                        <w:rPr>
                          <w:b/>
                          <w:bCs/>
                        </w:rPr>
                        <w:fldChar w:fldCharType="begin"/>
                      </w:r>
                      <w:r w:rsidR="00AB7528" w:rsidRPr="00B06896">
                        <w:rPr>
                          <w:b/>
                          <w:bCs/>
                        </w:rPr>
                        <w:instrText xml:space="preserve"> SEQ Figure \* ARABIC </w:instrText>
                      </w:r>
                      <w:r w:rsidR="00AB7528" w:rsidRPr="00B06896">
                        <w:rPr>
                          <w:b/>
                          <w:bCs/>
                        </w:rPr>
                        <w:fldChar w:fldCharType="separate"/>
                      </w:r>
                      <w:r w:rsidR="00170F6F">
                        <w:rPr>
                          <w:b/>
                          <w:bCs/>
                          <w:noProof/>
                        </w:rPr>
                        <w:t>2</w:t>
                      </w:r>
                      <w:r w:rsidR="00AB7528" w:rsidRPr="00B06896">
                        <w:rPr>
                          <w:b/>
                          <w:bCs/>
                          <w:noProof/>
                        </w:rPr>
                        <w:fldChar w:fldCharType="end"/>
                      </w:r>
                      <w:r>
                        <w:t xml:space="preserve">. </w:t>
                      </w:r>
                      <w:r w:rsidRPr="00B06896">
                        <w:rPr>
                          <w:i w:val="0"/>
                          <w:iCs w:val="0"/>
                        </w:rPr>
                        <w:t>Representation of the Rp depicting time(ms) that Libet’s participants indicated that they felt an awareness to move (Clarke, 2013).</w:t>
                      </w:r>
                      <w:bookmarkEnd w:id="20"/>
                      <w:bookmarkEnd w:id="21"/>
                      <w:bookmarkEnd w:id="22"/>
                      <w:bookmarkEnd w:id="23"/>
                      <w:r w:rsidRPr="00B06896">
                        <w:rPr>
                          <w:i w:val="0"/>
                          <w:iCs w:val="0"/>
                        </w:rPr>
                        <w:t xml:space="preserve"> </w:t>
                      </w:r>
                    </w:p>
                    <w:p w14:paraId="36157024" w14:textId="30FBF616" w:rsidR="00CC1CD2" w:rsidRPr="00B06896" w:rsidRDefault="00CC1CD2" w:rsidP="004F5595">
                      <w:pPr>
                        <w:pStyle w:val="Caption"/>
                        <w:rPr>
                          <w:i w:val="0"/>
                          <w:iCs w:val="0"/>
                          <w:noProof/>
                        </w:rPr>
                      </w:pPr>
                    </w:p>
                  </w:txbxContent>
                </v:textbox>
                <w10:wrap type="square"/>
              </v:shape>
            </w:pict>
          </mc:Fallback>
        </mc:AlternateContent>
      </w:r>
    </w:p>
    <w:p w14:paraId="4ED3E9F7" w14:textId="4EB7F4D0" w:rsidR="00915023" w:rsidRDefault="00F914FB" w:rsidP="006E2D0B">
      <w:pPr>
        <w:numPr>
          <w:ilvl w:val="12"/>
          <w:numId w:val="0"/>
        </w:numPr>
        <w:spacing w:before="240" w:line="480" w:lineRule="auto"/>
        <w:ind w:firstLine="720"/>
        <w:rPr>
          <w:rFonts w:ascii="Times New Roman" w:hAnsi="Times New Roman" w:cs="Times New Roman"/>
        </w:rPr>
      </w:pPr>
      <w:r>
        <w:rPr>
          <w:rFonts w:ascii="Times New Roman" w:hAnsi="Times New Roman" w:cs="Times New Roman"/>
        </w:rPr>
        <w:t>E</w:t>
      </w:r>
      <w:r w:rsidR="00F658E1">
        <w:rPr>
          <w:rFonts w:ascii="Times New Roman" w:hAnsi="Times New Roman" w:cs="Times New Roman"/>
        </w:rPr>
        <w:t xml:space="preserve">ven after 40 years of debate and </w:t>
      </w:r>
      <w:r w:rsidR="00C17E3D">
        <w:rPr>
          <w:rFonts w:ascii="Times New Roman" w:hAnsi="Times New Roman" w:cs="Times New Roman"/>
        </w:rPr>
        <w:t xml:space="preserve">repeated publications on variations of the Libet-style experiments to validate the original findings, </w:t>
      </w:r>
      <w:r w:rsidR="000A3A6F">
        <w:rPr>
          <w:rFonts w:ascii="Times New Roman" w:hAnsi="Times New Roman" w:cs="Times New Roman"/>
        </w:rPr>
        <w:t xml:space="preserve">a </w:t>
      </w:r>
      <w:r w:rsidR="00C17E3D">
        <w:rPr>
          <w:rFonts w:ascii="Times New Roman" w:hAnsi="Times New Roman" w:cs="Times New Roman"/>
        </w:rPr>
        <w:t xml:space="preserve">meta-analysis was </w:t>
      </w:r>
      <w:r w:rsidR="0076349C">
        <w:rPr>
          <w:rFonts w:ascii="Times New Roman" w:hAnsi="Times New Roman" w:cs="Times New Roman"/>
        </w:rPr>
        <w:t xml:space="preserve">not </w:t>
      </w:r>
      <w:r w:rsidR="00C17E3D">
        <w:rPr>
          <w:rFonts w:ascii="Times New Roman" w:hAnsi="Times New Roman" w:cs="Times New Roman"/>
        </w:rPr>
        <w:t xml:space="preserve">conducted until </w:t>
      </w:r>
      <w:r w:rsidR="009F24E0">
        <w:rPr>
          <w:rFonts w:ascii="Times New Roman" w:hAnsi="Times New Roman" w:cs="Times New Roman"/>
        </w:rPr>
        <w:t xml:space="preserve">recently. Braun &amp; Friese (2021) </w:t>
      </w:r>
      <w:r w:rsidR="009538CF">
        <w:rPr>
          <w:rFonts w:ascii="Times New Roman" w:hAnsi="Times New Roman" w:cs="Times New Roman"/>
        </w:rPr>
        <w:t>analyzed 1</w:t>
      </w:r>
      <w:r w:rsidR="00C80C0C">
        <w:rPr>
          <w:rFonts w:ascii="Times New Roman" w:hAnsi="Times New Roman" w:cs="Times New Roman"/>
        </w:rPr>
        <w:t>,</w:t>
      </w:r>
      <w:r w:rsidR="004E7174">
        <w:rPr>
          <w:rFonts w:ascii="Times New Roman" w:hAnsi="Times New Roman" w:cs="Times New Roman"/>
        </w:rPr>
        <w:t>614</w:t>
      </w:r>
      <w:r w:rsidR="009538CF">
        <w:rPr>
          <w:rFonts w:ascii="Times New Roman" w:hAnsi="Times New Roman" w:cs="Times New Roman"/>
        </w:rPr>
        <w:t xml:space="preserve"> articles </w:t>
      </w:r>
      <w:r w:rsidR="000941F3">
        <w:rPr>
          <w:rFonts w:ascii="Times New Roman" w:hAnsi="Times New Roman" w:cs="Times New Roman"/>
        </w:rPr>
        <w:t xml:space="preserve">that were </w:t>
      </w:r>
      <w:r w:rsidR="002B094D">
        <w:rPr>
          <w:rFonts w:ascii="Times New Roman" w:hAnsi="Times New Roman" w:cs="Times New Roman"/>
        </w:rPr>
        <w:t xml:space="preserve">data harvested to </w:t>
      </w:r>
      <w:r w:rsidR="00647E8D">
        <w:rPr>
          <w:rFonts w:ascii="Times New Roman" w:hAnsi="Times New Roman" w:cs="Times New Roman"/>
        </w:rPr>
        <w:t>yield results containing both</w:t>
      </w:r>
      <w:r w:rsidR="000941F3">
        <w:rPr>
          <w:rFonts w:ascii="Times New Roman" w:hAnsi="Times New Roman" w:cs="Times New Roman"/>
        </w:rPr>
        <w:t xml:space="preserve"> the words </w:t>
      </w:r>
      <w:r w:rsidR="00EE2D83" w:rsidRPr="00EE2D83">
        <w:rPr>
          <w:rFonts w:ascii="Times New Roman" w:hAnsi="Times New Roman" w:cs="Times New Roman"/>
          <w:i/>
          <w:iCs/>
        </w:rPr>
        <w:t>free will</w:t>
      </w:r>
      <w:r w:rsidR="00647E8D">
        <w:rPr>
          <w:rFonts w:ascii="Times New Roman" w:hAnsi="Times New Roman" w:cs="Times New Roman"/>
        </w:rPr>
        <w:t xml:space="preserve"> and </w:t>
      </w:r>
      <w:r w:rsidR="00647E8D" w:rsidRPr="00EE2D83">
        <w:rPr>
          <w:rFonts w:ascii="Times New Roman" w:hAnsi="Times New Roman" w:cs="Times New Roman"/>
          <w:i/>
          <w:iCs/>
        </w:rPr>
        <w:t>Libet</w:t>
      </w:r>
      <w:r w:rsidR="00647E8D">
        <w:rPr>
          <w:rFonts w:ascii="Times New Roman" w:hAnsi="Times New Roman" w:cs="Times New Roman"/>
        </w:rPr>
        <w:t xml:space="preserve">. </w:t>
      </w:r>
      <w:r w:rsidR="00E775A4">
        <w:rPr>
          <w:rFonts w:ascii="Times New Roman" w:hAnsi="Times New Roman" w:cs="Times New Roman"/>
        </w:rPr>
        <w:t xml:space="preserve">Even with uniform </w:t>
      </w:r>
      <w:r w:rsidR="00EE2D83">
        <w:rPr>
          <w:rFonts w:ascii="Times New Roman" w:hAnsi="Times New Roman" w:cs="Times New Roman"/>
        </w:rPr>
        <w:t>heterogeneity</w:t>
      </w:r>
      <w:r w:rsidR="00E775A4">
        <w:rPr>
          <w:rFonts w:ascii="Times New Roman" w:hAnsi="Times New Roman" w:cs="Times New Roman"/>
        </w:rPr>
        <w:t xml:space="preserve"> across the </w:t>
      </w:r>
      <w:r w:rsidR="00EE2D83">
        <w:rPr>
          <w:rFonts w:ascii="Times New Roman" w:hAnsi="Times New Roman" w:cs="Times New Roman"/>
        </w:rPr>
        <w:t xml:space="preserve">reported times of the intent to move prior to movement, this temporal window was </w:t>
      </w:r>
      <w:r>
        <w:rPr>
          <w:rFonts w:ascii="Times New Roman" w:hAnsi="Times New Roman" w:cs="Times New Roman"/>
        </w:rPr>
        <w:t xml:space="preserve">surprisingly narrow. </w:t>
      </w:r>
      <w:r w:rsidR="00915023">
        <w:rPr>
          <w:rFonts w:ascii="Times New Roman" w:hAnsi="Times New Roman" w:cs="Times New Roman"/>
        </w:rPr>
        <w:t xml:space="preserve">Calling into question the </w:t>
      </w:r>
      <w:r w:rsidR="00915023" w:rsidRPr="003C4B94">
        <w:rPr>
          <w:rFonts w:ascii="Times New Roman" w:hAnsi="Times New Roman" w:cs="Times New Roman"/>
          <w:i/>
          <w:iCs/>
        </w:rPr>
        <w:t>conscious will</w:t>
      </w:r>
      <w:r w:rsidR="00915023">
        <w:rPr>
          <w:rFonts w:ascii="Times New Roman" w:hAnsi="Times New Roman" w:cs="Times New Roman"/>
        </w:rPr>
        <w:t xml:space="preserve"> as an underpinning to the readiness potential, </w:t>
      </w:r>
      <w:r w:rsidR="00067B2B">
        <w:rPr>
          <w:rFonts w:ascii="Times New Roman" w:hAnsi="Times New Roman" w:cs="Times New Roman"/>
        </w:rPr>
        <w:t>research shows</w:t>
      </w:r>
      <w:r w:rsidR="00915023" w:rsidRPr="00D81B38">
        <w:rPr>
          <w:rFonts w:ascii="Times New Roman" w:hAnsi="Times New Roman" w:cs="Times New Roman"/>
        </w:rPr>
        <w:t xml:space="preserve"> the phenomenon is not</w:t>
      </w:r>
      <w:r w:rsidR="00915023">
        <w:rPr>
          <w:rFonts w:ascii="Times New Roman" w:hAnsi="Times New Roman" w:cs="Times New Roman"/>
        </w:rPr>
        <w:t xml:space="preserve"> just </w:t>
      </w:r>
      <w:r w:rsidR="00915023" w:rsidRPr="00D81B38">
        <w:rPr>
          <w:rFonts w:ascii="Times New Roman" w:hAnsi="Times New Roman" w:cs="Times New Roman"/>
        </w:rPr>
        <w:t xml:space="preserve">unique to </w:t>
      </w:r>
      <w:r w:rsidR="00915023">
        <w:rPr>
          <w:rFonts w:ascii="Times New Roman" w:hAnsi="Times New Roman" w:cs="Times New Roman"/>
        </w:rPr>
        <w:t xml:space="preserve">humans but occurs </w:t>
      </w:r>
      <w:r w:rsidR="00915023" w:rsidRPr="00D81B38">
        <w:rPr>
          <w:rFonts w:ascii="Times New Roman" w:hAnsi="Times New Roman" w:cs="Times New Roman"/>
        </w:rPr>
        <w:t xml:space="preserve">in monkeys (Romo &amp; Shultz, 1987), rodents (Seki et al., 2005), and even </w:t>
      </w:r>
      <w:r w:rsidR="00915023">
        <w:rPr>
          <w:rFonts w:ascii="Times New Roman" w:hAnsi="Times New Roman" w:cs="Times New Roman"/>
        </w:rPr>
        <w:t xml:space="preserve">invertebrates like </w:t>
      </w:r>
      <w:r w:rsidR="00915023" w:rsidRPr="00D81B38">
        <w:rPr>
          <w:rFonts w:ascii="Times New Roman" w:hAnsi="Times New Roman" w:cs="Times New Roman"/>
        </w:rPr>
        <w:t>crayfish (</w:t>
      </w:r>
      <w:proofErr w:type="spellStart"/>
      <w:r w:rsidR="00915023" w:rsidRPr="00D81B38">
        <w:rPr>
          <w:rFonts w:ascii="Times New Roman" w:hAnsi="Times New Roman" w:cs="Times New Roman"/>
        </w:rPr>
        <w:t>Kagaya</w:t>
      </w:r>
      <w:proofErr w:type="spellEnd"/>
      <w:r w:rsidR="00915023" w:rsidRPr="00D81B38">
        <w:rPr>
          <w:rFonts w:ascii="Times New Roman" w:hAnsi="Times New Roman" w:cs="Times New Roman"/>
        </w:rPr>
        <w:t xml:space="preserve"> &amp; Takahata, 2010).</w:t>
      </w:r>
      <w:r w:rsidR="00915023">
        <w:rPr>
          <w:rFonts w:ascii="Times New Roman" w:hAnsi="Times New Roman" w:cs="Times New Roman"/>
        </w:rPr>
        <w:t xml:space="preserve"> </w:t>
      </w:r>
    </w:p>
    <w:p w14:paraId="32C388DD" w14:textId="5B1CBF21" w:rsidR="00915023" w:rsidRDefault="00915023" w:rsidP="00915023">
      <w:pPr>
        <w:numPr>
          <w:ilvl w:val="12"/>
          <w:numId w:val="0"/>
        </w:numPr>
        <w:spacing w:line="480" w:lineRule="auto"/>
        <w:rPr>
          <w:rFonts w:ascii="Times New Roman" w:hAnsi="Times New Roman" w:cs="Times New Roman"/>
        </w:rPr>
      </w:pPr>
      <w:r>
        <w:rPr>
          <w:rFonts w:ascii="Times New Roman" w:hAnsi="Times New Roman" w:cs="Times New Roman"/>
        </w:rPr>
        <w:tab/>
      </w:r>
      <w:r w:rsidRPr="00AB322C">
        <w:rPr>
          <w:rFonts w:ascii="Times New Roman" w:hAnsi="Times New Roman" w:cs="Times New Roman"/>
        </w:rPr>
        <w:t>By the 1990s</w:t>
      </w:r>
      <w:r w:rsidR="0017619B">
        <w:rPr>
          <w:rFonts w:ascii="Times New Roman" w:hAnsi="Times New Roman" w:cs="Times New Roman"/>
        </w:rPr>
        <w:t>,</w:t>
      </w:r>
      <w:r w:rsidRPr="00AB322C">
        <w:rPr>
          <w:rFonts w:ascii="Times New Roman" w:hAnsi="Times New Roman" w:cs="Times New Roman"/>
        </w:rPr>
        <w:t xml:space="preserve"> </w:t>
      </w:r>
      <w:r w:rsidR="00147F82" w:rsidRPr="00AB322C">
        <w:rPr>
          <w:rFonts w:ascii="Times New Roman" w:hAnsi="Times New Roman" w:cs="Times New Roman"/>
        </w:rPr>
        <w:t>subtle</w:t>
      </w:r>
      <w:r w:rsidRPr="00AB322C">
        <w:rPr>
          <w:rFonts w:ascii="Times New Roman" w:hAnsi="Times New Roman" w:cs="Times New Roman"/>
        </w:rPr>
        <w:t xml:space="preserve"> changes in the readiness potential were being used as a</w:t>
      </w:r>
    </w:p>
    <w:p w14:paraId="7CC49A52" w14:textId="551CF479" w:rsidR="00915023" w:rsidRDefault="00915023" w:rsidP="00915023">
      <w:pPr>
        <w:numPr>
          <w:ilvl w:val="12"/>
          <w:numId w:val="0"/>
        </w:numPr>
        <w:spacing w:line="480" w:lineRule="auto"/>
        <w:rPr>
          <w:rFonts w:ascii="Times New Roman" w:hAnsi="Times New Roman" w:cs="Times New Roman"/>
        </w:rPr>
      </w:pPr>
      <w:r w:rsidRPr="00AB322C">
        <w:rPr>
          <w:rFonts w:ascii="Times New Roman" w:hAnsi="Times New Roman" w:cs="Times New Roman"/>
        </w:rPr>
        <w:t xml:space="preserve"> diagnostic tool to investigate a wide range of motor-related </w:t>
      </w:r>
      <w:r w:rsidR="001823DF">
        <w:rPr>
          <w:rFonts w:ascii="Times New Roman" w:hAnsi="Times New Roman" w:cs="Times New Roman"/>
        </w:rPr>
        <w:t>abnormalities</w:t>
      </w:r>
      <w:r>
        <w:rPr>
          <w:rFonts w:ascii="Times New Roman" w:hAnsi="Times New Roman" w:cs="Times New Roman"/>
        </w:rPr>
        <w:t>,</w:t>
      </w:r>
      <w:r w:rsidRPr="00AB322C">
        <w:rPr>
          <w:rFonts w:ascii="Times New Roman" w:hAnsi="Times New Roman" w:cs="Times New Roman"/>
        </w:rPr>
        <w:t xml:space="preserve"> </w:t>
      </w:r>
      <w:r w:rsidR="001823DF">
        <w:rPr>
          <w:rFonts w:ascii="Times New Roman" w:hAnsi="Times New Roman" w:cs="Times New Roman"/>
        </w:rPr>
        <w:t xml:space="preserve">like </w:t>
      </w:r>
      <w:r w:rsidRPr="00AB322C">
        <w:rPr>
          <w:rFonts w:ascii="Times New Roman" w:hAnsi="Times New Roman" w:cs="Times New Roman"/>
        </w:rPr>
        <w:t>Parkinson's disease (Jahanshahi et al., 1995), psychiatric disorders that often have a motor</w:t>
      </w:r>
      <w:r w:rsidR="00F75454">
        <w:rPr>
          <w:rFonts w:ascii="Times New Roman" w:hAnsi="Times New Roman" w:cs="Times New Roman"/>
        </w:rPr>
        <w:t>ic</w:t>
      </w:r>
      <w:r w:rsidRPr="00AB322C">
        <w:rPr>
          <w:rFonts w:ascii="Times New Roman" w:hAnsi="Times New Roman" w:cs="Times New Roman"/>
        </w:rPr>
        <w:t xml:space="preserve"> component</w:t>
      </w:r>
      <w:r w:rsidR="00AA049A">
        <w:rPr>
          <w:rFonts w:ascii="Times New Roman" w:hAnsi="Times New Roman" w:cs="Times New Roman"/>
        </w:rPr>
        <w:t>,</w:t>
      </w:r>
      <w:r w:rsidRPr="00AB322C">
        <w:rPr>
          <w:rFonts w:ascii="Times New Roman" w:hAnsi="Times New Roman" w:cs="Times New Roman"/>
        </w:rPr>
        <w:t xml:space="preserve"> such as schizophrenia (Leonard et al., 2012)</w:t>
      </w:r>
      <w:r>
        <w:rPr>
          <w:rFonts w:ascii="Times New Roman" w:hAnsi="Times New Roman" w:cs="Times New Roman"/>
        </w:rPr>
        <w:t>,</w:t>
      </w:r>
      <w:r w:rsidRPr="00AB322C">
        <w:rPr>
          <w:rFonts w:ascii="Times New Roman" w:hAnsi="Times New Roman" w:cs="Times New Roman"/>
        </w:rPr>
        <w:t xml:space="preserve"> and </w:t>
      </w:r>
      <w:r w:rsidR="00F75454">
        <w:rPr>
          <w:rFonts w:ascii="Times New Roman" w:hAnsi="Times New Roman" w:cs="Times New Roman"/>
        </w:rPr>
        <w:t xml:space="preserve">even severe </w:t>
      </w:r>
      <w:r w:rsidRPr="00AB322C">
        <w:rPr>
          <w:rFonts w:ascii="Times New Roman" w:hAnsi="Times New Roman" w:cs="Times New Roman"/>
        </w:rPr>
        <w:t xml:space="preserve">clinical depression (Haag et al., 1994). </w:t>
      </w:r>
      <w:r w:rsidR="0047008D">
        <w:rPr>
          <w:rFonts w:ascii="Times New Roman" w:hAnsi="Times New Roman" w:cs="Times New Roman"/>
        </w:rPr>
        <w:t xml:space="preserve">Findings by </w:t>
      </w:r>
      <w:r w:rsidR="00B65388">
        <w:rPr>
          <w:rFonts w:ascii="Times New Roman" w:hAnsi="Times New Roman" w:cs="Times New Roman"/>
        </w:rPr>
        <w:t>Damme et al. (</w:t>
      </w:r>
      <w:r w:rsidR="0047008D">
        <w:rPr>
          <w:rFonts w:ascii="Times New Roman" w:hAnsi="Times New Roman" w:cs="Times New Roman"/>
        </w:rPr>
        <w:t xml:space="preserve">2021) </w:t>
      </w:r>
      <w:r w:rsidR="0077480E">
        <w:rPr>
          <w:rFonts w:ascii="Times New Roman" w:hAnsi="Times New Roman" w:cs="Times New Roman"/>
        </w:rPr>
        <w:t xml:space="preserve">showed </w:t>
      </w:r>
      <w:r w:rsidR="0047008D">
        <w:rPr>
          <w:rFonts w:ascii="Times New Roman" w:hAnsi="Times New Roman" w:cs="Times New Roman"/>
        </w:rPr>
        <w:t xml:space="preserve">motoric abnormalities were often correlated </w:t>
      </w:r>
      <w:r w:rsidR="00C06178">
        <w:rPr>
          <w:rFonts w:ascii="Times New Roman" w:hAnsi="Times New Roman" w:cs="Times New Roman"/>
        </w:rPr>
        <w:t>with depression</w:t>
      </w:r>
      <w:r w:rsidR="00D9477F">
        <w:rPr>
          <w:rFonts w:ascii="Times New Roman" w:hAnsi="Times New Roman" w:cs="Times New Roman"/>
        </w:rPr>
        <w:t>,</w:t>
      </w:r>
      <w:r w:rsidR="00C06178">
        <w:rPr>
          <w:rFonts w:ascii="Times New Roman" w:hAnsi="Times New Roman" w:cs="Times New Roman"/>
        </w:rPr>
        <w:t xml:space="preserve"> but </w:t>
      </w:r>
      <w:r w:rsidR="00D9477F">
        <w:rPr>
          <w:rFonts w:ascii="Times New Roman" w:hAnsi="Times New Roman" w:cs="Times New Roman"/>
        </w:rPr>
        <w:t xml:space="preserve">they </w:t>
      </w:r>
      <w:proofErr w:type="gramStart"/>
      <w:r w:rsidR="00D749CD">
        <w:rPr>
          <w:rFonts w:ascii="Times New Roman" w:hAnsi="Times New Roman" w:cs="Times New Roman"/>
        </w:rPr>
        <w:t>were not able to</w:t>
      </w:r>
      <w:proofErr w:type="gramEnd"/>
      <w:r w:rsidR="00D749CD">
        <w:rPr>
          <w:rFonts w:ascii="Times New Roman" w:hAnsi="Times New Roman" w:cs="Times New Roman"/>
        </w:rPr>
        <w:t xml:space="preserve"> </w:t>
      </w:r>
      <w:r w:rsidR="00D749CD" w:rsidRPr="00D9477F">
        <w:rPr>
          <w:rFonts w:ascii="Times New Roman" w:hAnsi="Times New Roman" w:cs="Times New Roman"/>
        </w:rPr>
        <w:t xml:space="preserve">conclude </w:t>
      </w:r>
      <w:r w:rsidR="00D9477F" w:rsidRPr="00D9477F">
        <w:rPr>
          <w:rFonts w:ascii="Times New Roman" w:hAnsi="Times New Roman" w:cs="Times New Roman"/>
        </w:rPr>
        <w:t xml:space="preserve">a </w:t>
      </w:r>
      <w:r w:rsidR="00D9477F" w:rsidRPr="00D9477F">
        <w:rPr>
          <w:rFonts w:ascii="Times New Roman" w:hAnsi="Times New Roman" w:cs="Times New Roman"/>
        </w:rPr>
        <w:lastRenderedPageBreak/>
        <w:t xml:space="preserve">direction of causation. </w:t>
      </w:r>
      <w:r w:rsidRPr="00AB322C">
        <w:rPr>
          <w:rFonts w:ascii="Times New Roman" w:hAnsi="Times New Roman" w:cs="Times New Roman"/>
        </w:rPr>
        <w:t>Supporting this comorbidity associated with psychological disorders, recent findings with myoclonic jerky movements</w:t>
      </w:r>
      <w:r>
        <w:rPr>
          <w:rFonts w:ascii="Times New Roman" w:hAnsi="Times New Roman" w:cs="Times New Roman"/>
        </w:rPr>
        <w:t>,</w:t>
      </w:r>
      <w:r w:rsidRPr="00AB322C">
        <w:rPr>
          <w:rFonts w:ascii="Times New Roman" w:hAnsi="Times New Roman" w:cs="Times New Roman"/>
        </w:rPr>
        <w:t xml:space="preserve"> such as those found with Gilles de la Tourette syndrome (GTS)</w:t>
      </w:r>
      <w:r w:rsidR="00D45C57">
        <w:rPr>
          <w:rFonts w:ascii="Times New Roman" w:hAnsi="Times New Roman" w:cs="Times New Roman"/>
        </w:rPr>
        <w:t>,</w:t>
      </w:r>
      <w:r w:rsidRPr="00AB322C">
        <w:rPr>
          <w:rFonts w:ascii="Times New Roman" w:hAnsi="Times New Roman" w:cs="Times New Roman"/>
        </w:rPr>
        <w:t xml:space="preserve"> </w:t>
      </w:r>
      <w:r>
        <w:rPr>
          <w:rFonts w:ascii="Times New Roman" w:hAnsi="Times New Roman" w:cs="Times New Roman"/>
        </w:rPr>
        <w:t>have</w:t>
      </w:r>
      <w:r w:rsidRPr="00AB322C">
        <w:rPr>
          <w:rFonts w:ascii="Times New Roman" w:hAnsi="Times New Roman" w:cs="Times New Roman"/>
        </w:rPr>
        <w:t xml:space="preserve"> demonstrated shorter duration </w:t>
      </w:r>
      <w:r w:rsidR="00475669" w:rsidRPr="00AB322C">
        <w:rPr>
          <w:rFonts w:ascii="Times New Roman" w:hAnsi="Times New Roman" w:cs="Times New Roman"/>
        </w:rPr>
        <w:t>Bereitschaftspotential</w:t>
      </w:r>
      <w:r w:rsidRPr="00AB322C">
        <w:rPr>
          <w:rFonts w:ascii="Times New Roman" w:hAnsi="Times New Roman" w:cs="Times New Roman"/>
        </w:rPr>
        <w:t xml:space="preserve"> than seen in healthy control subjects (Salm et al., 2012).  Not surprisingly</w:t>
      </w:r>
      <w:r>
        <w:rPr>
          <w:rFonts w:ascii="Times New Roman" w:hAnsi="Times New Roman" w:cs="Times New Roman"/>
        </w:rPr>
        <w:t>, even</w:t>
      </w:r>
      <w:r w:rsidRPr="00AB322C">
        <w:rPr>
          <w:rFonts w:ascii="Times New Roman" w:hAnsi="Times New Roman" w:cs="Times New Roman"/>
        </w:rPr>
        <w:t xml:space="preserve"> skilled and unskilled movements have also been </w:t>
      </w:r>
      <w:r>
        <w:rPr>
          <w:rFonts w:ascii="Times New Roman" w:hAnsi="Times New Roman" w:cs="Times New Roman"/>
        </w:rPr>
        <w:t>found</w:t>
      </w:r>
      <w:r w:rsidRPr="00AB322C">
        <w:rPr>
          <w:rFonts w:ascii="Times New Roman" w:hAnsi="Times New Roman" w:cs="Times New Roman"/>
        </w:rPr>
        <w:t xml:space="preserve"> to show that practice effects </w:t>
      </w:r>
      <w:r>
        <w:rPr>
          <w:rFonts w:ascii="Times New Roman" w:hAnsi="Times New Roman" w:cs="Times New Roman"/>
        </w:rPr>
        <w:t>will</w:t>
      </w:r>
      <w:r w:rsidRPr="00AB322C">
        <w:rPr>
          <w:rFonts w:ascii="Times New Roman" w:hAnsi="Times New Roman" w:cs="Times New Roman"/>
        </w:rPr>
        <w:t xml:space="preserve"> result in an increase in the amplitude of the </w:t>
      </w:r>
      <w:r w:rsidR="00726322">
        <w:rPr>
          <w:rFonts w:ascii="Times New Roman" w:hAnsi="Times New Roman" w:cs="Times New Roman"/>
        </w:rPr>
        <w:t>BP</w:t>
      </w:r>
      <w:r>
        <w:rPr>
          <w:rFonts w:ascii="Times New Roman" w:hAnsi="Times New Roman" w:cs="Times New Roman"/>
        </w:rPr>
        <w:t xml:space="preserve">. </w:t>
      </w:r>
      <w:r w:rsidR="00994CE2" w:rsidRPr="00994CE2">
        <w:rPr>
          <w:rFonts w:ascii="Times New Roman" w:hAnsi="Times New Roman" w:cs="Times New Roman"/>
        </w:rPr>
        <w:t xml:space="preserve">Chiarenza (2020) contended that although the BP serves as an indicator of motor preparation, its subtle fluctuations may reflect enhanced task-related efficiency </w:t>
      </w:r>
      <w:r w:rsidR="00994CE2">
        <w:rPr>
          <w:rFonts w:ascii="Times New Roman" w:hAnsi="Times New Roman" w:cs="Times New Roman"/>
        </w:rPr>
        <w:t xml:space="preserve">developed </w:t>
      </w:r>
      <w:r w:rsidR="00994CE2" w:rsidRPr="00994CE2">
        <w:rPr>
          <w:rFonts w:ascii="Times New Roman" w:hAnsi="Times New Roman" w:cs="Times New Roman"/>
        </w:rPr>
        <w:t>through learning</w:t>
      </w:r>
      <w:r w:rsidR="00994CE2">
        <w:t>.</w:t>
      </w:r>
      <w:r w:rsidR="008566FA">
        <w:t xml:space="preserve"> </w:t>
      </w:r>
      <w:r w:rsidR="00500A9B" w:rsidRPr="00500A9B">
        <w:rPr>
          <w:rFonts w:ascii="Times New Roman" w:hAnsi="Times New Roman" w:cs="Times New Roman"/>
        </w:rPr>
        <w:t xml:space="preserve">The author </w:t>
      </w:r>
      <w:r w:rsidRPr="00500A9B">
        <w:rPr>
          <w:rFonts w:ascii="Times New Roman" w:hAnsi="Times New Roman" w:cs="Times New Roman"/>
        </w:rPr>
        <w:t>argued</w:t>
      </w:r>
      <w:r>
        <w:rPr>
          <w:rFonts w:ascii="Times New Roman" w:hAnsi="Times New Roman" w:cs="Times New Roman"/>
        </w:rPr>
        <w:t xml:space="preserve"> that even though </w:t>
      </w:r>
      <w:proofErr w:type="gramStart"/>
      <w:r>
        <w:rPr>
          <w:rFonts w:ascii="Times New Roman" w:hAnsi="Times New Roman" w:cs="Times New Roman"/>
        </w:rPr>
        <w:t xml:space="preserve">the </w:t>
      </w:r>
      <w:r w:rsidR="00E8101F">
        <w:rPr>
          <w:rFonts w:ascii="Times New Roman" w:hAnsi="Times New Roman" w:cs="Times New Roman"/>
        </w:rPr>
        <w:t>B</w:t>
      </w:r>
      <w:r>
        <w:rPr>
          <w:rFonts w:ascii="Times New Roman" w:hAnsi="Times New Roman" w:cs="Times New Roman"/>
        </w:rPr>
        <w:t>P</w:t>
      </w:r>
      <w:proofErr w:type="gramEnd"/>
      <w:r>
        <w:rPr>
          <w:rFonts w:ascii="Times New Roman" w:hAnsi="Times New Roman" w:cs="Times New Roman"/>
        </w:rPr>
        <w:t xml:space="preserve"> is a window into motor preparation, slight variations may be associated</w:t>
      </w:r>
      <w:r w:rsidR="00D45C57">
        <w:rPr>
          <w:rFonts w:ascii="Times New Roman" w:hAnsi="Times New Roman" w:cs="Times New Roman"/>
        </w:rPr>
        <w:t xml:space="preserve"> </w:t>
      </w:r>
      <w:r>
        <w:rPr>
          <w:rFonts w:ascii="Times New Roman" w:hAnsi="Times New Roman" w:cs="Times New Roman"/>
        </w:rPr>
        <w:t xml:space="preserve">with increased learned efficiency to accomplish a task. </w:t>
      </w:r>
    </w:p>
    <w:p w14:paraId="1D61297D" w14:textId="12126E2B" w:rsidR="00915023" w:rsidRDefault="00915023" w:rsidP="00915023">
      <w:pPr>
        <w:numPr>
          <w:ilvl w:val="12"/>
          <w:numId w:val="0"/>
        </w:numPr>
        <w:spacing w:line="480" w:lineRule="auto"/>
        <w:rPr>
          <w:rFonts w:ascii="Times New Roman" w:hAnsi="Times New Roman" w:cs="Times New Roman"/>
        </w:rPr>
      </w:pPr>
      <w:r>
        <w:rPr>
          <w:rFonts w:ascii="Times New Roman" w:hAnsi="Times New Roman" w:cs="Times New Roman"/>
        </w:rPr>
        <w:tab/>
        <w:t xml:space="preserve">More recent work </w:t>
      </w:r>
      <w:r w:rsidRPr="00DF7E34">
        <w:rPr>
          <w:rFonts w:ascii="Times New Roman" w:hAnsi="Times New Roman" w:cs="Times New Roman"/>
        </w:rPr>
        <w:t xml:space="preserve">has solidified </w:t>
      </w:r>
      <w:proofErr w:type="gramStart"/>
      <w:r>
        <w:rPr>
          <w:rFonts w:ascii="Times New Roman" w:hAnsi="Times New Roman" w:cs="Times New Roman"/>
        </w:rPr>
        <w:t xml:space="preserve">the </w:t>
      </w:r>
      <w:r w:rsidR="001A371D">
        <w:rPr>
          <w:rFonts w:ascii="Times New Roman" w:hAnsi="Times New Roman" w:cs="Times New Roman"/>
        </w:rPr>
        <w:t>B</w:t>
      </w:r>
      <w:r>
        <w:rPr>
          <w:rFonts w:ascii="Times New Roman" w:hAnsi="Times New Roman" w:cs="Times New Roman"/>
        </w:rPr>
        <w:t>P</w:t>
      </w:r>
      <w:proofErr w:type="gramEnd"/>
      <w:r>
        <w:rPr>
          <w:rFonts w:ascii="Times New Roman" w:hAnsi="Times New Roman" w:cs="Times New Roman"/>
        </w:rPr>
        <w:t xml:space="preserve"> and the emerging algorithms in modeling </w:t>
      </w:r>
    </w:p>
    <w:p w14:paraId="338150E4" w14:textId="1608B38C" w:rsidR="00915023" w:rsidRDefault="00915023" w:rsidP="00915023">
      <w:pPr>
        <w:numPr>
          <w:ilvl w:val="12"/>
          <w:numId w:val="0"/>
        </w:numPr>
        <w:spacing w:line="480" w:lineRule="auto"/>
        <w:rPr>
          <w:rFonts w:ascii="Times New Roman" w:hAnsi="Times New Roman" w:cs="Times New Roman"/>
        </w:rPr>
      </w:pPr>
      <w:r>
        <w:rPr>
          <w:rFonts w:ascii="Times New Roman" w:hAnsi="Times New Roman" w:cs="Times New Roman"/>
        </w:rPr>
        <w:t xml:space="preserve">neural networks to drive </w:t>
      </w:r>
      <w:r w:rsidRPr="00DF7E34">
        <w:rPr>
          <w:rFonts w:ascii="Times New Roman" w:hAnsi="Times New Roman" w:cs="Times New Roman"/>
        </w:rPr>
        <w:t>brain</w:t>
      </w:r>
      <w:r>
        <w:rPr>
          <w:rFonts w:ascii="Times New Roman" w:hAnsi="Times New Roman" w:cs="Times New Roman"/>
        </w:rPr>
        <w:t>-</w:t>
      </w:r>
      <w:r w:rsidRPr="00DF7E34">
        <w:rPr>
          <w:rFonts w:ascii="Times New Roman" w:hAnsi="Times New Roman" w:cs="Times New Roman"/>
        </w:rPr>
        <w:t xml:space="preserve">computer interfaces (BCIs). Hernández‑Gloria et al. (2025) evaluated </w:t>
      </w:r>
      <w:r>
        <w:rPr>
          <w:rFonts w:ascii="Times New Roman" w:hAnsi="Times New Roman" w:cs="Times New Roman"/>
        </w:rPr>
        <w:t xml:space="preserve">the </w:t>
      </w:r>
      <w:r w:rsidR="001A371D">
        <w:rPr>
          <w:rFonts w:ascii="Times New Roman" w:hAnsi="Times New Roman" w:cs="Times New Roman"/>
        </w:rPr>
        <w:t>B</w:t>
      </w:r>
      <w:r>
        <w:rPr>
          <w:rFonts w:ascii="Times New Roman" w:hAnsi="Times New Roman" w:cs="Times New Roman"/>
        </w:rPr>
        <w:t xml:space="preserve">P </w:t>
      </w:r>
      <w:r w:rsidRPr="00DF7E34">
        <w:rPr>
          <w:rFonts w:ascii="Times New Roman" w:hAnsi="Times New Roman" w:cs="Times New Roman"/>
        </w:rPr>
        <w:t xml:space="preserve">in a speller paradigm, where participants executed </w:t>
      </w:r>
      <w:r>
        <w:rPr>
          <w:rFonts w:ascii="Times New Roman" w:hAnsi="Times New Roman" w:cs="Times New Roman"/>
        </w:rPr>
        <w:t xml:space="preserve">foot flexion </w:t>
      </w:r>
      <w:r w:rsidRPr="00DF7E34">
        <w:rPr>
          <w:rFonts w:ascii="Times New Roman" w:hAnsi="Times New Roman" w:cs="Times New Roman"/>
        </w:rPr>
        <w:t xml:space="preserve">to trigger letter selection. Across control, phrase, and random-letter conditions, an average </w:t>
      </w:r>
      <w:r>
        <w:rPr>
          <w:rFonts w:ascii="Times New Roman" w:hAnsi="Times New Roman" w:cs="Times New Roman"/>
        </w:rPr>
        <w:t xml:space="preserve">detection rate and interpretation of the </w:t>
      </w:r>
      <w:r w:rsidR="002267C5">
        <w:rPr>
          <w:rFonts w:ascii="Times New Roman" w:hAnsi="Times New Roman" w:cs="Times New Roman"/>
        </w:rPr>
        <w:t>BP</w:t>
      </w:r>
      <w:r>
        <w:rPr>
          <w:rFonts w:ascii="Times New Roman" w:hAnsi="Times New Roman" w:cs="Times New Roman"/>
        </w:rPr>
        <w:t xml:space="preserve"> achieved a rate of close to 70% accuracy on detecting movement before flexion. A meta-analysis by Robinson et al. (2024) looked at results from stroke recovery using a BCI of the motor cortex using both non-invasive neuroimaging and implantable technology. It was reported that through a conditioning feedback loop enhanced by machine learning pattern recognition software and repetitive training that participants regained some functional motor control. Chiarenza (2022) reported the same increased performance and morphological changes in the Bereitschaftspotential during motor activation and repetitive training of stimulus </w:t>
      </w:r>
      <w:r>
        <w:rPr>
          <w:rFonts w:ascii="Times New Roman" w:hAnsi="Times New Roman" w:cs="Times New Roman"/>
        </w:rPr>
        <w:lastRenderedPageBreak/>
        <w:t xml:space="preserve">response. Along the same line of inquiry, the current trend lies with mapping the late-phase </w:t>
      </w:r>
      <w:r w:rsidR="00540D22">
        <w:rPr>
          <w:rFonts w:ascii="Times New Roman" w:hAnsi="Times New Roman" w:cs="Times New Roman"/>
        </w:rPr>
        <w:t>B</w:t>
      </w:r>
      <w:r>
        <w:rPr>
          <w:rFonts w:ascii="Times New Roman" w:hAnsi="Times New Roman" w:cs="Times New Roman"/>
        </w:rPr>
        <w:t xml:space="preserve">P to drive prosthetics and </w:t>
      </w:r>
      <w:proofErr w:type="gramStart"/>
      <w:r w:rsidR="00180A09">
        <w:rPr>
          <w:rFonts w:ascii="Times New Roman" w:hAnsi="Times New Roman" w:cs="Times New Roman"/>
        </w:rPr>
        <w:t>TBI</w:t>
      </w:r>
      <w:r w:rsidR="009A0B7A">
        <w:rPr>
          <w:rFonts w:ascii="Times New Roman" w:hAnsi="Times New Roman" w:cs="Times New Roman"/>
        </w:rPr>
        <w:t>,</w:t>
      </w:r>
      <w:r w:rsidR="00180A09">
        <w:rPr>
          <w:rFonts w:ascii="Times New Roman" w:hAnsi="Times New Roman" w:cs="Times New Roman"/>
        </w:rPr>
        <w:t xml:space="preserve"> yet</w:t>
      </w:r>
      <w:proofErr w:type="gramEnd"/>
      <w:r>
        <w:rPr>
          <w:rFonts w:ascii="Times New Roman" w:hAnsi="Times New Roman" w:cs="Times New Roman"/>
        </w:rPr>
        <w:t xml:space="preserve"> fails to address the ‘black-box’ issue of executive functioning and conscious awareness</w:t>
      </w:r>
      <w:r w:rsidR="009A0B7A">
        <w:rPr>
          <w:rFonts w:ascii="Times New Roman" w:hAnsi="Times New Roman" w:cs="Times New Roman"/>
        </w:rPr>
        <w:t>,</w:t>
      </w:r>
      <w:r>
        <w:rPr>
          <w:rFonts w:ascii="Times New Roman" w:hAnsi="Times New Roman" w:cs="Times New Roman"/>
        </w:rPr>
        <w:t xml:space="preserve"> and how it drives the early </w:t>
      </w:r>
      <w:r w:rsidR="007E1E9A">
        <w:rPr>
          <w:rFonts w:ascii="Times New Roman" w:hAnsi="Times New Roman" w:cs="Times New Roman"/>
        </w:rPr>
        <w:t>B</w:t>
      </w:r>
      <w:r>
        <w:rPr>
          <w:rFonts w:ascii="Times New Roman" w:hAnsi="Times New Roman" w:cs="Times New Roman"/>
        </w:rPr>
        <w:t>P prior to pre-SMA activation (</w:t>
      </w:r>
      <w:proofErr w:type="spellStart"/>
      <w:r>
        <w:rPr>
          <w:rFonts w:ascii="Times New Roman" w:hAnsi="Times New Roman" w:cs="Times New Roman"/>
        </w:rPr>
        <w:t>Fifel</w:t>
      </w:r>
      <w:proofErr w:type="spellEnd"/>
      <w:r>
        <w:rPr>
          <w:rFonts w:ascii="Times New Roman" w:hAnsi="Times New Roman" w:cs="Times New Roman"/>
        </w:rPr>
        <w:t>, 2018; Alexander et al, 2015).</w:t>
      </w:r>
    </w:p>
    <w:p w14:paraId="222F203F" w14:textId="546E3095" w:rsidR="00236E6D" w:rsidRDefault="00D81B38" w:rsidP="005F614C">
      <w:pPr>
        <w:pStyle w:val="Heading3"/>
      </w:pPr>
      <w:bookmarkStart w:id="24" w:name="_Toc420995894"/>
      <w:bookmarkStart w:id="25" w:name="_Toc422997481"/>
      <w:bookmarkStart w:id="26" w:name="_Toc427156464"/>
      <w:bookmarkStart w:id="27" w:name="_Toc428278471"/>
      <w:bookmarkStart w:id="28" w:name="_Toc190699847"/>
      <w:bookmarkStart w:id="29" w:name="_Toc202564071"/>
      <w:r w:rsidRPr="007344B2">
        <w:t xml:space="preserve">Neural </w:t>
      </w:r>
      <w:r w:rsidR="00147F82">
        <w:t>correlates</w:t>
      </w:r>
      <w:r w:rsidRPr="007344B2">
        <w:t xml:space="preserve"> of </w:t>
      </w:r>
      <w:r w:rsidR="00147F82">
        <w:t>Motor Inhibition</w:t>
      </w:r>
      <w:bookmarkEnd w:id="24"/>
      <w:bookmarkEnd w:id="25"/>
      <w:bookmarkEnd w:id="26"/>
      <w:bookmarkEnd w:id="27"/>
      <w:bookmarkEnd w:id="28"/>
      <w:bookmarkEnd w:id="29"/>
    </w:p>
    <w:p w14:paraId="69FF6321" w14:textId="13694212" w:rsidR="00147F82" w:rsidRDefault="00147F82" w:rsidP="005C0A30">
      <w:pPr>
        <w:spacing w:line="480" w:lineRule="auto"/>
        <w:ind w:firstLine="720"/>
        <w:rPr>
          <w:rFonts w:ascii="Times New Roman" w:hAnsi="Times New Roman"/>
          <w:color w:val="000000"/>
        </w:rPr>
      </w:pPr>
      <w:r>
        <w:rPr>
          <w:rFonts w:ascii="Times New Roman" w:hAnsi="Times New Roman"/>
          <w:color w:val="000000"/>
        </w:rPr>
        <w:t xml:space="preserve">Motoric </w:t>
      </w:r>
      <w:r w:rsidR="003B7CD9">
        <w:rPr>
          <w:rFonts w:ascii="Times New Roman" w:hAnsi="Times New Roman"/>
          <w:color w:val="000000"/>
        </w:rPr>
        <w:t xml:space="preserve">reactive </w:t>
      </w:r>
      <w:r>
        <w:rPr>
          <w:rFonts w:ascii="Times New Roman" w:hAnsi="Times New Roman"/>
          <w:color w:val="000000"/>
        </w:rPr>
        <w:t xml:space="preserve">response inhibition is </w:t>
      </w:r>
      <w:r w:rsidR="004C68BE">
        <w:rPr>
          <w:rFonts w:ascii="Times New Roman" w:hAnsi="Times New Roman"/>
          <w:color w:val="000000"/>
        </w:rPr>
        <w:t>one of the primary components</w:t>
      </w:r>
      <w:r>
        <w:rPr>
          <w:rFonts w:ascii="Times New Roman" w:hAnsi="Times New Roman"/>
          <w:color w:val="000000"/>
        </w:rPr>
        <w:t xml:space="preserve"> of executive functioning. Scham et al. (2021) points out that while some studies localize the initiation of motor</w:t>
      </w:r>
      <w:r w:rsidR="00056A88">
        <w:rPr>
          <w:rFonts w:ascii="Times New Roman" w:hAnsi="Times New Roman"/>
          <w:color w:val="000000"/>
        </w:rPr>
        <w:t xml:space="preserve">ic inhibition </w:t>
      </w:r>
      <w:r>
        <w:rPr>
          <w:rFonts w:ascii="Times New Roman" w:hAnsi="Times New Roman"/>
          <w:color w:val="000000"/>
        </w:rPr>
        <w:t xml:space="preserve">to </w:t>
      </w:r>
      <w:r w:rsidR="00896ADA">
        <w:rPr>
          <w:rFonts w:ascii="Times New Roman" w:hAnsi="Times New Roman"/>
          <w:color w:val="000000"/>
        </w:rPr>
        <w:t>rIFG</w:t>
      </w:r>
      <w:r>
        <w:rPr>
          <w:rFonts w:ascii="Times New Roman" w:hAnsi="Times New Roman"/>
          <w:color w:val="000000"/>
        </w:rPr>
        <w:t xml:space="preserve">, just as many findings attribute this starting point to </w:t>
      </w:r>
      <w:proofErr w:type="gramStart"/>
      <w:r>
        <w:rPr>
          <w:rFonts w:ascii="Times New Roman" w:hAnsi="Times New Roman"/>
          <w:color w:val="000000"/>
        </w:rPr>
        <w:t>be located in</w:t>
      </w:r>
      <w:proofErr w:type="gramEnd"/>
      <w:r>
        <w:rPr>
          <w:rFonts w:ascii="Times New Roman" w:hAnsi="Times New Roman"/>
          <w:color w:val="000000"/>
        </w:rPr>
        <w:t xml:space="preserve"> the pre-SMA</w:t>
      </w:r>
      <w:r w:rsidR="007250BA">
        <w:rPr>
          <w:rFonts w:ascii="Times New Roman" w:hAnsi="Times New Roman"/>
          <w:color w:val="000000"/>
        </w:rPr>
        <w:t xml:space="preserve"> as a reflection of bottom-up processing</w:t>
      </w:r>
      <w:r>
        <w:rPr>
          <w:rFonts w:ascii="Times New Roman" w:hAnsi="Times New Roman"/>
          <w:color w:val="000000"/>
        </w:rPr>
        <w:t xml:space="preserve">. Temporal studies using EEG have found evidence for both during reactive response inhibition. This debate may exist due to the lack of </w:t>
      </w:r>
      <w:r w:rsidR="00260255">
        <w:rPr>
          <w:rFonts w:ascii="Times New Roman" w:hAnsi="Times New Roman"/>
          <w:color w:val="000000"/>
        </w:rPr>
        <w:t xml:space="preserve">data on </w:t>
      </w:r>
      <w:r>
        <w:rPr>
          <w:rFonts w:ascii="Times New Roman" w:hAnsi="Times New Roman"/>
          <w:color w:val="000000"/>
        </w:rPr>
        <w:t xml:space="preserve">hemodynamic </w:t>
      </w:r>
      <w:r w:rsidR="00FC13FE">
        <w:rPr>
          <w:rFonts w:ascii="Times New Roman" w:hAnsi="Times New Roman"/>
          <w:color w:val="000000"/>
        </w:rPr>
        <w:t xml:space="preserve">activity </w:t>
      </w:r>
      <w:r>
        <w:rPr>
          <w:rFonts w:ascii="Times New Roman" w:hAnsi="Times New Roman"/>
          <w:color w:val="000000"/>
        </w:rPr>
        <w:t>across both spatial and temporal dimensions during response inhibition tasks</w:t>
      </w:r>
      <w:r w:rsidR="00FC13FE">
        <w:rPr>
          <w:rFonts w:ascii="Times New Roman" w:hAnsi="Times New Roman"/>
          <w:color w:val="000000"/>
        </w:rPr>
        <w:t xml:space="preserve">. </w:t>
      </w:r>
      <w:r>
        <w:rPr>
          <w:rFonts w:ascii="Times New Roman" w:hAnsi="Times New Roman"/>
          <w:color w:val="000000"/>
        </w:rPr>
        <w:t xml:space="preserve">  </w:t>
      </w:r>
    </w:p>
    <w:p w14:paraId="0BFCB1ED" w14:textId="565B559A" w:rsidR="00147F82" w:rsidRDefault="00147F82" w:rsidP="000644B7">
      <w:pPr>
        <w:spacing w:line="480" w:lineRule="auto"/>
        <w:ind w:firstLine="720"/>
        <w:rPr>
          <w:rFonts w:ascii="Times New Roman" w:hAnsi="Times New Roman"/>
          <w:color w:val="000000"/>
        </w:rPr>
      </w:pPr>
      <w:r>
        <w:rPr>
          <w:rFonts w:ascii="Times New Roman" w:hAnsi="Times New Roman"/>
          <w:color w:val="000000"/>
        </w:rPr>
        <w:t xml:space="preserve">While the progression of the readiness potential can generally be observed </w:t>
      </w:r>
      <w:r w:rsidRPr="005F614C">
        <w:rPr>
          <w:rFonts w:ascii="Times New Roman" w:hAnsi="Times New Roman"/>
          <w:color w:val="000000"/>
        </w:rPr>
        <w:t>1.5 s before voluntary movement onset</w:t>
      </w:r>
      <w:r>
        <w:rPr>
          <w:rFonts w:ascii="Times New Roman" w:hAnsi="Times New Roman"/>
          <w:color w:val="000000"/>
        </w:rPr>
        <w:t xml:space="preserve">, fMRI studies </w:t>
      </w:r>
      <w:r w:rsidR="00885C43">
        <w:rPr>
          <w:rFonts w:ascii="Times New Roman" w:hAnsi="Times New Roman"/>
          <w:color w:val="000000"/>
        </w:rPr>
        <w:t>concluded</w:t>
      </w:r>
      <w:r>
        <w:rPr>
          <w:rFonts w:ascii="Times New Roman" w:hAnsi="Times New Roman"/>
          <w:color w:val="000000"/>
        </w:rPr>
        <w:t xml:space="preserve"> earlier activation in the ACC and aMCC prior to pre-SMA activation (Nguyen et al., 2014). While these reciprocal connections between the ACC, aMCC</w:t>
      </w:r>
      <w:r w:rsidR="007E26B4">
        <w:rPr>
          <w:rFonts w:ascii="Times New Roman" w:hAnsi="Times New Roman"/>
          <w:color w:val="000000"/>
        </w:rPr>
        <w:t>,</w:t>
      </w:r>
      <w:r>
        <w:rPr>
          <w:rFonts w:ascii="Times New Roman" w:hAnsi="Times New Roman"/>
          <w:color w:val="000000"/>
        </w:rPr>
        <w:t xml:space="preserve"> and</w:t>
      </w:r>
      <w:r w:rsidR="000644B7">
        <w:rPr>
          <w:rFonts w:ascii="Times New Roman" w:hAnsi="Times New Roman"/>
          <w:color w:val="000000"/>
        </w:rPr>
        <w:t xml:space="preserve"> </w:t>
      </w:r>
      <w:r>
        <w:rPr>
          <w:rFonts w:ascii="Times New Roman" w:hAnsi="Times New Roman"/>
          <w:color w:val="000000"/>
        </w:rPr>
        <w:t>pre-</w:t>
      </w:r>
      <w:r w:rsidR="00EB0EC7">
        <w:rPr>
          <w:rFonts w:ascii="Times New Roman" w:hAnsi="Times New Roman"/>
          <w:color w:val="000000"/>
        </w:rPr>
        <w:t>SMA</w:t>
      </w:r>
      <w:r>
        <w:rPr>
          <w:rFonts w:ascii="Times New Roman" w:hAnsi="Times New Roman"/>
          <w:color w:val="000000"/>
        </w:rPr>
        <w:t xml:space="preserve"> are </w:t>
      </w:r>
      <w:r w:rsidR="00764BE0">
        <w:rPr>
          <w:rFonts w:ascii="Times New Roman" w:hAnsi="Times New Roman"/>
          <w:color w:val="000000"/>
        </w:rPr>
        <w:t>regarded as</w:t>
      </w:r>
      <w:r>
        <w:rPr>
          <w:rFonts w:ascii="Times New Roman" w:hAnsi="Times New Roman"/>
          <w:color w:val="000000"/>
        </w:rPr>
        <w:t xml:space="preserve"> important for the maintenance of the readiness potential, the exact mechanisms and functional relationships remain unclear</w:t>
      </w:r>
      <w:r w:rsidRPr="005F614C">
        <w:rPr>
          <w:rFonts w:ascii="Times New Roman" w:hAnsi="Times New Roman"/>
          <w:color w:val="000000"/>
        </w:rPr>
        <w:t xml:space="preserve">. </w:t>
      </w:r>
    </w:p>
    <w:p w14:paraId="63E70EB4" w14:textId="5DFF997A" w:rsidR="000644B7" w:rsidRDefault="00147F82" w:rsidP="00147F82">
      <w:pPr>
        <w:spacing w:line="480" w:lineRule="auto"/>
        <w:ind w:firstLine="720"/>
        <w:rPr>
          <w:rFonts w:ascii="Times New Roman" w:hAnsi="Times New Roman"/>
          <w:color w:val="000000"/>
        </w:rPr>
      </w:pPr>
      <w:r w:rsidRPr="005F614C">
        <w:rPr>
          <w:rFonts w:ascii="Times New Roman" w:hAnsi="Times New Roman"/>
          <w:color w:val="000000"/>
        </w:rPr>
        <w:t xml:space="preserve">As demonstrated in </w:t>
      </w:r>
      <w:r w:rsidRPr="00704286">
        <w:rPr>
          <w:rFonts w:ascii="Times New Roman" w:hAnsi="Times New Roman"/>
          <w:b/>
          <w:bCs/>
          <w:color w:val="000000"/>
        </w:rPr>
        <w:t>Figure 3</w:t>
      </w:r>
      <w:r>
        <w:rPr>
          <w:rFonts w:ascii="Times New Roman" w:hAnsi="Times New Roman"/>
          <w:color w:val="000000"/>
        </w:rPr>
        <w:t>,</w:t>
      </w:r>
      <w:r w:rsidRPr="005F614C">
        <w:rPr>
          <w:rFonts w:ascii="Times New Roman" w:hAnsi="Times New Roman"/>
          <w:color w:val="000000"/>
        </w:rPr>
        <w:t xml:space="preserve"> </w:t>
      </w:r>
      <w:r>
        <w:rPr>
          <w:rFonts w:ascii="Times New Roman" w:hAnsi="Times New Roman"/>
          <w:color w:val="000000"/>
        </w:rPr>
        <w:t xml:space="preserve">and for the scope of this project, </w:t>
      </w:r>
      <w:r w:rsidRPr="005F614C">
        <w:rPr>
          <w:rFonts w:ascii="Times New Roman" w:hAnsi="Times New Roman"/>
          <w:color w:val="000000"/>
        </w:rPr>
        <w:t xml:space="preserve">the </w:t>
      </w:r>
      <w:r w:rsidR="00415BC8">
        <w:rPr>
          <w:rFonts w:ascii="Times New Roman" w:hAnsi="Times New Roman"/>
          <w:color w:val="000000"/>
        </w:rPr>
        <w:t>B</w:t>
      </w:r>
      <w:r w:rsidRPr="005F614C">
        <w:rPr>
          <w:rFonts w:ascii="Times New Roman" w:hAnsi="Times New Roman"/>
          <w:color w:val="000000"/>
        </w:rPr>
        <w:t xml:space="preserve">P can be divided into early and late-stage </w:t>
      </w:r>
      <w:r w:rsidR="00B04092">
        <w:rPr>
          <w:rFonts w:ascii="Times New Roman" w:hAnsi="Times New Roman"/>
          <w:color w:val="000000"/>
        </w:rPr>
        <w:t xml:space="preserve">elements </w:t>
      </w:r>
      <w:r w:rsidRPr="005F614C">
        <w:rPr>
          <w:rFonts w:ascii="Times New Roman" w:hAnsi="Times New Roman"/>
          <w:color w:val="000000"/>
        </w:rPr>
        <w:t xml:space="preserve">that provide a better understanding </w:t>
      </w:r>
      <w:r w:rsidR="00BD045E">
        <w:rPr>
          <w:rFonts w:ascii="Times New Roman" w:hAnsi="Times New Roman"/>
          <w:color w:val="000000"/>
        </w:rPr>
        <w:t>of the</w:t>
      </w:r>
    </w:p>
    <w:p w14:paraId="4CAD4949" w14:textId="77777777" w:rsidR="00E020CE" w:rsidRDefault="00E020CE" w:rsidP="00E020CE">
      <w:pPr>
        <w:spacing w:line="480" w:lineRule="auto"/>
        <w:ind w:left="-720" w:firstLine="720"/>
        <w:rPr>
          <w:rFonts w:ascii="Times New Roman" w:hAnsi="Times New Roman"/>
          <w:color w:val="000000"/>
        </w:rPr>
      </w:pPr>
      <w:r w:rsidRPr="005F614C">
        <w:rPr>
          <w:rFonts w:ascii="Times New Roman" w:hAnsi="Times New Roman"/>
          <w:color w:val="000000"/>
        </w:rPr>
        <w:t>associated anatomy involved</w:t>
      </w:r>
      <w:r>
        <w:rPr>
          <w:rFonts w:ascii="Times New Roman" w:hAnsi="Times New Roman"/>
          <w:color w:val="000000"/>
        </w:rPr>
        <w:t xml:space="preserve"> during the progression of a motoric response. During  </w:t>
      </w:r>
    </w:p>
    <w:p w14:paraId="7DC84C20" w14:textId="179986D9" w:rsidR="00E020CE" w:rsidRDefault="00E020CE" w:rsidP="00E020CE">
      <w:pPr>
        <w:spacing w:line="480" w:lineRule="auto"/>
        <w:ind w:left="-720" w:firstLine="720"/>
        <w:rPr>
          <w:rFonts w:ascii="Times New Roman" w:hAnsi="Times New Roman"/>
          <w:color w:val="000000"/>
        </w:rPr>
      </w:pPr>
      <w:r>
        <w:rPr>
          <w:rFonts w:ascii="Times New Roman" w:hAnsi="Times New Roman"/>
          <w:color w:val="000000"/>
        </w:rPr>
        <w:t>the electrical/temporal progression</w:t>
      </w:r>
      <w:r w:rsidR="00E67CEB">
        <w:rPr>
          <w:rFonts w:ascii="Times New Roman" w:hAnsi="Times New Roman"/>
          <w:color w:val="000000"/>
        </w:rPr>
        <w:t>,</w:t>
      </w:r>
      <w:r>
        <w:rPr>
          <w:rFonts w:ascii="Times New Roman" w:hAnsi="Times New Roman"/>
          <w:color w:val="000000"/>
        </w:rPr>
        <w:t xml:space="preserve"> a slow rising electronegative potential begins </w:t>
      </w:r>
    </w:p>
    <w:p w14:paraId="6BC5FA85" w14:textId="167D355B" w:rsidR="00E020CE" w:rsidRDefault="00E020CE" w:rsidP="00E020CE">
      <w:pPr>
        <w:spacing w:line="480" w:lineRule="auto"/>
        <w:ind w:firstLine="720"/>
        <w:rPr>
          <w:rFonts w:ascii="Times New Roman" w:hAnsi="Times New Roman"/>
          <w:color w:val="000000"/>
        </w:rPr>
      </w:pPr>
      <w:r>
        <w:rPr>
          <w:noProof/>
        </w:rPr>
        <w:lastRenderedPageBreak/>
        <mc:AlternateContent>
          <mc:Choice Requires="wps">
            <w:drawing>
              <wp:anchor distT="0" distB="0" distL="114300" distR="114300" simplePos="0" relativeHeight="251747328" behindDoc="0" locked="0" layoutInCell="1" allowOverlap="1" wp14:anchorId="7D035262" wp14:editId="2ECC905C">
                <wp:simplePos x="0" y="0"/>
                <wp:positionH relativeFrom="column">
                  <wp:posOffset>826</wp:posOffset>
                </wp:positionH>
                <wp:positionV relativeFrom="paragraph">
                  <wp:posOffset>1875829</wp:posOffset>
                </wp:positionV>
                <wp:extent cx="5227955" cy="632460"/>
                <wp:effectExtent l="0" t="0" r="0" b="0"/>
                <wp:wrapNone/>
                <wp:docPr id="215978423" name="Text Box 1"/>
                <wp:cNvGraphicFramePr/>
                <a:graphic xmlns:a="http://schemas.openxmlformats.org/drawingml/2006/main">
                  <a:graphicData uri="http://schemas.microsoft.com/office/word/2010/wordprocessingShape">
                    <wps:wsp>
                      <wps:cNvSpPr txBox="1"/>
                      <wps:spPr>
                        <a:xfrm>
                          <a:off x="0" y="0"/>
                          <a:ext cx="5227955" cy="632460"/>
                        </a:xfrm>
                        <a:prstGeom prst="rect">
                          <a:avLst/>
                        </a:prstGeom>
                        <a:solidFill>
                          <a:prstClr val="white"/>
                        </a:solidFill>
                        <a:ln>
                          <a:noFill/>
                        </a:ln>
                      </wps:spPr>
                      <wps:txbx>
                        <w:txbxContent>
                          <w:p w14:paraId="30177B4B" w14:textId="54A6A7C1" w:rsidR="00F70A3F" w:rsidRPr="00867571" w:rsidRDefault="00F70A3F" w:rsidP="004F5595">
                            <w:pPr>
                              <w:pStyle w:val="Caption"/>
                              <w:rPr>
                                <w:noProof/>
                              </w:rPr>
                            </w:pPr>
                            <w:bookmarkStart w:id="30" w:name="_Toc203487475"/>
                            <w:bookmarkStart w:id="31" w:name="_Toc203487553"/>
                            <w:bookmarkStart w:id="32" w:name="_Toc211429885"/>
                            <w:bookmarkStart w:id="33" w:name="_Toc211442023"/>
                            <w:r w:rsidRPr="00120C0F">
                              <w:rPr>
                                <w:b/>
                                <w:bCs/>
                              </w:rPr>
                              <w:t xml:space="preserve">Figure </w:t>
                            </w:r>
                            <w:r w:rsidR="00AB7528" w:rsidRPr="00120C0F">
                              <w:rPr>
                                <w:b/>
                                <w:bCs/>
                              </w:rPr>
                              <w:fldChar w:fldCharType="begin"/>
                            </w:r>
                            <w:r w:rsidR="00AB7528" w:rsidRPr="00120C0F">
                              <w:rPr>
                                <w:b/>
                                <w:bCs/>
                              </w:rPr>
                              <w:instrText xml:space="preserve"> SEQ Figure \* ARABIC </w:instrText>
                            </w:r>
                            <w:r w:rsidR="00AB7528" w:rsidRPr="00120C0F">
                              <w:rPr>
                                <w:b/>
                                <w:bCs/>
                              </w:rPr>
                              <w:fldChar w:fldCharType="separate"/>
                            </w:r>
                            <w:r w:rsidR="00170F6F">
                              <w:rPr>
                                <w:b/>
                                <w:bCs/>
                                <w:noProof/>
                              </w:rPr>
                              <w:t>3</w:t>
                            </w:r>
                            <w:r w:rsidR="00AB7528" w:rsidRPr="00120C0F">
                              <w:rPr>
                                <w:b/>
                                <w:bCs/>
                                <w:noProof/>
                              </w:rPr>
                              <w:fldChar w:fldCharType="end"/>
                            </w:r>
                            <w:r w:rsidRPr="00120C0F">
                              <w:rPr>
                                <w:i w:val="0"/>
                                <w:iCs w:val="0"/>
                              </w:rPr>
                              <w:t xml:space="preserve">. Progression of the Spatial </w:t>
                            </w:r>
                            <w:r w:rsidRPr="00C0304A">
                              <w:rPr>
                                <w:b/>
                                <w:bCs/>
                                <w:i w:val="0"/>
                                <w:iCs w:val="0"/>
                              </w:rPr>
                              <w:t>(A</w:t>
                            </w:r>
                            <w:r w:rsidRPr="00120C0F">
                              <w:rPr>
                                <w:i w:val="0"/>
                                <w:iCs w:val="0"/>
                              </w:rPr>
                              <w:t>) and temporal (</w:t>
                            </w:r>
                            <w:r w:rsidRPr="00C0304A">
                              <w:rPr>
                                <w:b/>
                                <w:bCs/>
                                <w:i w:val="0"/>
                                <w:iCs w:val="0"/>
                              </w:rPr>
                              <w:t>B</w:t>
                            </w:r>
                            <w:r w:rsidRPr="00120C0F">
                              <w:rPr>
                                <w:i w:val="0"/>
                                <w:iCs w:val="0"/>
                              </w:rPr>
                              <w:t>) readiness potential. From</w:t>
                            </w:r>
                            <w:r w:rsidRPr="007A284E">
                              <w:t xml:space="preserve"> “The Libet Experiment and </w:t>
                            </w:r>
                            <w:r w:rsidR="00867571">
                              <w:t>Its</w:t>
                            </w:r>
                            <w:r w:rsidRPr="007A284E">
                              <w:t xml:space="preserve"> Implications for Conscious Will,” </w:t>
                            </w:r>
                            <w:r w:rsidRPr="00B06896">
                              <w:rPr>
                                <w:i w:val="0"/>
                                <w:iCs w:val="0"/>
                              </w:rPr>
                              <w:t>Peter G. H. Clarke</w:t>
                            </w:r>
                            <w:r w:rsidRPr="00867571">
                              <w:t>, https://bethinking.org.</w:t>
                            </w:r>
                            <w:bookmarkEnd w:id="30"/>
                            <w:bookmarkEnd w:id="31"/>
                            <w:bookmarkEnd w:id="32"/>
                            <w:bookmarkEnd w:id="33"/>
                            <w:r w:rsidRPr="00867571">
                              <w:t xml:space="preserve"> </w:t>
                            </w:r>
                          </w:p>
                          <w:p w14:paraId="6B8CA591" w14:textId="0FE1B59B" w:rsidR="00F70A3F" w:rsidRPr="00867571" w:rsidRDefault="00F70A3F" w:rsidP="004F5595">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035262" id="_x0000_s1028" type="#_x0000_t202" style="position:absolute;left:0;text-align:left;margin-left:.05pt;margin-top:147.7pt;width:411.65pt;height:49.8pt;z-index:251747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" stroked="f">
                <v:textbox inset="0,0,0,0">
                  <w:txbxContent>
                    <w:p w14:paraId="30177B4B" w14:textId="54A6A7C1" w:rsidR="00F70A3F" w:rsidRPr="00867571" w:rsidRDefault="00F70A3F" w:rsidP="004F5595">
                      <w:pPr>
                        <w:pStyle w:val="Caption"/>
                        <w:rPr>
                          <w:noProof/>
                        </w:rPr>
                      </w:pPr>
                      <w:bookmarkStart w:id="34" w:name="_Toc203487475"/>
                      <w:bookmarkStart w:id="35" w:name="_Toc203487553"/>
                      <w:bookmarkStart w:id="36" w:name="_Toc211429885"/>
                      <w:bookmarkStart w:id="37" w:name="_Toc211442023"/>
                      <w:r w:rsidRPr="00120C0F">
                        <w:rPr>
                          <w:b/>
                          <w:bCs/>
                        </w:rPr>
                        <w:t xml:space="preserve">Figure </w:t>
                      </w:r>
                      <w:r w:rsidR="00AB7528" w:rsidRPr="00120C0F">
                        <w:rPr>
                          <w:b/>
                          <w:bCs/>
                        </w:rPr>
                        <w:fldChar w:fldCharType="begin"/>
                      </w:r>
                      <w:r w:rsidR="00AB7528" w:rsidRPr="00120C0F">
                        <w:rPr>
                          <w:b/>
                          <w:bCs/>
                        </w:rPr>
                        <w:instrText xml:space="preserve"> SEQ Figure \* ARABIC </w:instrText>
                      </w:r>
                      <w:r w:rsidR="00AB7528" w:rsidRPr="00120C0F">
                        <w:rPr>
                          <w:b/>
                          <w:bCs/>
                        </w:rPr>
                        <w:fldChar w:fldCharType="separate"/>
                      </w:r>
                      <w:r w:rsidR="00170F6F">
                        <w:rPr>
                          <w:b/>
                          <w:bCs/>
                          <w:noProof/>
                        </w:rPr>
                        <w:t>3</w:t>
                      </w:r>
                      <w:r w:rsidR="00AB7528" w:rsidRPr="00120C0F">
                        <w:rPr>
                          <w:b/>
                          <w:bCs/>
                          <w:noProof/>
                        </w:rPr>
                        <w:fldChar w:fldCharType="end"/>
                      </w:r>
                      <w:r w:rsidRPr="00120C0F">
                        <w:rPr>
                          <w:i w:val="0"/>
                          <w:iCs w:val="0"/>
                        </w:rPr>
                        <w:t xml:space="preserve">. Progression of the Spatial </w:t>
                      </w:r>
                      <w:r w:rsidRPr="00C0304A">
                        <w:rPr>
                          <w:b/>
                          <w:bCs/>
                          <w:i w:val="0"/>
                          <w:iCs w:val="0"/>
                        </w:rPr>
                        <w:t>(A</w:t>
                      </w:r>
                      <w:r w:rsidRPr="00120C0F">
                        <w:rPr>
                          <w:i w:val="0"/>
                          <w:iCs w:val="0"/>
                        </w:rPr>
                        <w:t>) and temporal (</w:t>
                      </w:r>
                      <w:r w:rsidRPr="00C0304A">
                        <w:rPr>
                          <w:b/>
                          <w:bCs/>
                          <w:i w:val="0"/>
                          <w:iCs w:val="0"/>
                        </w:rPr>
                        <w:t>B</w:t>
                      </w:r>
                      <w:r w:rsidRPr="00120C0F">
                        <w:rPr>
                          <w:i w:val="0"/>
                          <w:iCs w:val="0"/>
                        </w:rPr>
                        <w:t>) readiness potential. From</w:t>
                      </w:r>
                      <w:r w:rsidRPr="007A284E">
                        <w:t xml:space="preserve"> “The Libet Experiment and </w:t>
                      </w:r>
                      <w:r w:rsidR="00867571">
                        <w:t>Its</w:t>
                      </w:r>
                      <w:r w:rsidRPr="007A284E">
                        <w:t xml:space="preserve"> Implications for Conscious Will,” </w:t>
                      </w:r>
                      <w:r w:rsidRPr="00B06896">
                        <w:rPr>
                          <w:i w:val="0"/>
                          <w:iCs w:val="0"/>
                        </w:rPr>
                        <w:t>Peter G. H. Clarke</w:t>
                      </w:r>
                      <w:r w:rsidRPr="00867571">
                        <w:t>, https://bethinking.org.</w:t>
                      </w:r>
                      <w:bookmarkEnd w:id="34"/>
                      <w:bookmarkEnd w:id="35"/>
                      <w:bookmarkEnd w:id="36"/>
                      <w:bookmarkEnd w:id="37"/>
                      <w:r w:rsidRPr="00867571">
                        <w:t xml:space="preserve"> </w:t>
                      </w:r>
                    </w:p>
                    <w:p w14:paraId="6B8CA591" w14:textId="0FE1B59B" w:rsidR="00F70A3F" w:rsidRPr="00867571" w:rsidRDefault="00F70A3F" w:rsidP="004F5595">
                      <w:pPr>
                        <w:pStyle w:val="Caption"/>
                        <w:rPr>
                          <w:noProof/>
                        </w:rPr>
                      </w:pPr>
                    </w:p>
                  </w:txbxContent>
                </v:textbox>
              </v:shape>
            </w:pict>
          </mc:Fallback>
        </mc:AlternateContent>
      </w:r>
      <w:r w:rsidRPr="001F21FC">
        <w:rPr>
          <w:rFonts w:ascii="Times New Roman" w:hAnsi="Times New Roman"/>
          <w:noProof/>
          <w:color w:val="000000"/>
        </w:rPr>
        <mc:AlternateContent>
          <mc:Choice Requires="wps">
            <w:drawing>
              <wp:anchor distT="45720" distB="45720" distL="114300" distR="114300" simplePos="0" relativeHeight="251673600" behindDoc="0" locked="0" layoutInCell="1" allowOverlap="1" wp14:anchorId="4A48D8D4" wp14:editId="461BEA0B">
                <wp:simplePos x="0" y="0"/>
                <wp:positionH relativeFrom="column">
                  <wp:posOffset>2601286</wp:posOffset>
                </wp:positionH>
                <wp:positionV relativeFrom="paragraph">
                  <wp:posOffset>129410</wp:posOffset>
                </wp:positionV>
                <wp:extent cx="413385" cy="380365"/>
                <wp:effectExtent l="0" t="0" r="0" b="635"/>
                <wp:wrapSquare wrapText="bothSides"/>
                <wp:docPr id="19611870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385" cy="380365"/>
                        </a:xfrm>
                        <a:prstGeom prst="rect">
                          <a:avLst/>
                        </a:prstGeom>
                        <a:noFill/>
                        <a:ln w="9525">
                          <a:noFill/>
                          <a:miter lim="800000"/>
                          <a:headEnd/>
                          <a:tailEnd/>
                        </a:ln>
                      </wps:spPr>
                      <wps:txbx>
                        <w:txbxContent>
                          <w:p w14:paraId="50FA907E" w14:textId="77777777" w:rsidR="00147F82" w:rsidRPr="003E7FF0" w:rsidRDefault="00147F82" w:rsidP="00147F82">
                            <w:pPr>
                              <w:rPr>
                                <w:rFonts w:ascii="Times New Roman" w:hAnsi="Times New Roman" w:cs="Times New Roman"/>
                                <w:b/>
                                <w:bCs/>
                              </w:rPr>
                            </w:pPr>
                            <w:r>
                              <w:rPr>
                                <w:rFonts w:ascii="Times New Roman" w:hAnsi="Times New Roman" w:cs="Times New Roman"/>
                                <w:b/>
                                <w:bCs/>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48D8D4" id="Text Box 2" o:spid="_x0000_s1029" type="#_x0000_t202" style="position:absolute;left:0;text-align:left;margin-left:204.85pt;margin-top:10.2pt;width:32.55pt;height:29.9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" filled="f" stroked="f">
                <v:textbox>
                  <w:txbxContent>
                    <w:p w14:paraId="50FA907E" w14:textId="77777777" w:rsidR="00147F82" w:rsidRPr="003E7FF0" w:rsidRDefault="00147F82" w:rsidP="00147F82">
                      <w:pPr>
                        <w:rPr>
                          <w:rFonts w:ascii="Times New Roman" w:hAnsi="Times New Roman" w:cs="Times New Roman"/>
                          <w:b/>
                          <w:bCs/>
                        </w:rPr>
                      </w:pPr>
                      <w:r>
                        <w:rPr>
                          <w:rFonts w:ascii="Times New Roman" w:hAnsi="Times New Roman" w:cs="Times New Roman"/>
                          <w:b/>
                          <w:bCs/>
                        </w:rPr>
                        <w:t>B</w:t>
                      </w:r>
                    </w:p>
                  </w:txbxContent>
                </v:textbox>
                <w10:wrap type="square"/>
              </v:shape>
            </w:pict>
          </mc:Fallback>
        </mc:AlternateContent>
      </w:r>
      <w:r w:rsidRPr="001F21FC">
        <w:rPr>
          <w:rFonts w:ascii="Times New Roman" w:hAnsi="Times New Roman"/>
          <w:noProof/>
          <w:color w:val="000000"/>
        </w:rPr>
        <mc:AlternateContent>
          <mc:Choice Requires="wps">
            <w:drawing>
              <wp:anchor distT="45720" distB="45720" distL="114300" distR="114300" simplePos="0" relativeHeight="251672576" behindDoc="0" locked="0" layoutInCell="1" allowOverlap="1" wp14:anchorId="5B612E29" wp14:editId="087598B2">
                <wp:simplePos x="0" y="0"/>
                <wp:positionH relativeFrom="column">
                  <wp:posOffset>67506</wp:posOffset>
                </wp:positionH>
                <wp:positionV relativeFrom="paragraph">
                  <wp:posOffset>128775</wp:posOffset>
                </wp:positionV>
                <wp:extent cx="413385" cy="380365"/>
                <wp:effectExtent l="0" t="0" r="0" b="6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385" cy="380365"/>
                        </a:xfrm>
                        <a:prstGeom prst="rect">
                          <a:avLst/>
                        </a:prstGeom>
                        <a:noFill/>
                        <a:ln w="9525">
                          <a:noFill/>
                          <a:miter lim="800000"/>
                          <a:headEnd/>
                          <a:tailEnd/>
                        </a:ln>
                      </wps:spPr>
                      <wps:txbx>
                        <w:txbxContent>
                          <w:p w14:paraId="2CA655A4" w14:textId="77777777" w:rsidR="00147F82" w:rsidRPr="003E7FF0" w:rsidRDefault="00147F82" w:rsidP="00147F82">
                            <w:pPr>
                              <w:rPr>
                                <w:rFonts w:ascii="Times New Roman" w:hAnsi="Times New Roman" w:cs="Times New Roman"/>
                                <w:b/>
                                <w:bCs/>
                              </w:rPr>
                            </w:pPr>
                            <w:r w:rsidRPr="003E7FF0">
                              <w:rPr>
                                <w:rFonts w:ascii="Times New Roman" w:hAnsi="Times New Roman" w:cs="Times New Roman"/>
                                <w:b/>
                                <w:bCs/>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612E29" id="_x0000_s1030" type="#_x0000_t202" style="position:absolute;left:0;text-align:left;margin-left:5.3pt;margin-top:10.15pt;width:32.55pt;height:29.9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" filled="f" stroked="f">
                <v:textbox>
                  <w:txbxContent>
                    <w:p w14:paraId="2CA655A4" w14:textId="77777777" w:rsidR="00147F82" w:rsidRPr="003E7FF0" w:rsidRDefault="00147F82" w:rsidP="00147F82">
                      <w:pPr>
                        <w:rPr>
                          <w:rFonts w:ascii="Times New Roman" w:hAnsi="Times New Roman" w:cs="Times New Roman"/>
                          <w:b/>
                          <w:bCs/>
                        </w:rPr>
                      </w:pPr>
                      <w:r w:rsidRPr="003E7FF0">
                        <w:rPr>
                          <w:rFonts w:ascii="Times New Roman" w:hAnsi="Times New Roman" w:cs="Times New Roman"/>
                          <w:b/>
                          <w:bCs/>
                        </w:rPr>
                        <w:t>A</w:t>
                      </w:r>
                    </w:p>
                  </w:txbxContent>
                </v:textbox>
                <w10:wrap type="square"/>
              </v:shape>
            </w:pict>
          </mc:Fallback>
        </mc:AlternateContent>
      </w:r>
      <w:r>
        <w:rPr>
          <w:rFonts w:ascii="Times New Roman" w:hAnsi="Times New Roman"/>
          <w:noProof/>
          <w:color w:val="000000"/>
        </w:rPr>
        <mc:AlternateContent>
          <mc:Choice Requires="wps">
            <w:drawing>
              <wp:anchor distT="0" distB="0" distL="114300" distR="114300" simplePos="0" relativeHeight="251669504" behindDoc="0" locked="0" layoutInCell="1" allowOverlap="1" wp14:anchorId="4E0F160F" wp14:editId="07CD0278">
                <wp:simplePos x="0" y="0"/>
                <wp:positionH relativeFrom="column">
                  <wp:posOffset>-1776</wp:posOffset>
                </wp:positionH>
                <wp:positionV relativeFrom="paragraph">
                  <wp:posOffset>50879</wp:posOffset>
                </wp:positionV>
                <wp:extent cx="5227955" cy="1788418"/>
                <wp:effectExtent l="0" t="0" r="10795" b="21590"/>
                <wp:wrapNone/>
                <wp:docPr id="2073466952" name="Rectangle 56"/>
                <wp:cNvGraphicFramePr/>
                <a:graphic xmlns:a="http://schemas.openxmlformats.org/drawingml/2006/main">
                  <a:graphicData uri="http://schemas.microsoft.com/office/word/2010/wordprocessingShape">
                    <wps:wsp>
                      <wps:cNvSpPr/>
                      <wps:spPr>
                        <a:xfrm>
                          <a:off x="0" y="0"/>
                          <a:ext cx="5227955" cy="1788418"/>
                        </a:xfrm>
                        <a:prstGeom prst="rect">
                          <a:avLst/>
                        </a:prstGeom>
                        <a:noFill/>
                        <a:ln w="9525"/>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EBE2D10" id="Rectangle 56" o:spid="_x0000_s1026" style="position:absolute;margin-left:-.15pt;margin-top:4pt;width:411.65pt;height:140.8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" filled="f" strokecolor="#0a121c [484]"/>
            </w:pict>
          </mc:Fallback>
        </mc:AlternateContent>
      </w:r>
    </w:p>
    <w:p w14:paraId="2291D823" w14:textId="080DBE33" w:rsidR="00E020CE" w:rsidRDefault="00E020CE" w:rsidP="00E020CE">
      <w:pPr>
        <w:spacing w:line="480" w:lineRule="auto"/>
        <w:ind w:firstLine="720"/>
        <w:rPr>
          <w:rFonts w:ascii="Times New Roman" w:hAnsi="Times New Roman"/>
          <w:color w:val="000000"/>
        </w:rPr>
      </w:pPr>
    </w:p>
    <w:p w14:paraId="3512A0E4" w14:textId="77777777" w:rsidR="00E67CEB" w:rsidRDefault="00E67CEB" w:rsidP="00E020CE">
      <w:pPr>
        <w:spacing w:line="480" w:lineRule="auto"/>
        <w:ind w:firstLine="720"/>
        <w:rPr>
          <w:rFonts w:ascii="Times New Roman" w:hAnsi="Times New Roman"/>
          <w:color w:val="000000"/>
        </w:rPr>
      </w:pPr>
    </w:p>
    <w:p w14:paraId="2093C06A" w14:textId="3E59D6FD" w:rsidR="00292567" w:rsidRDefault="00E020CE" w:rsidP="00E67CEB">
      <w:pPr>
        <w:spacing w:line="480" w:lineRule="auto"/>
        <w:rPr>
          <w:rFonts w:ascii="Times New Roman" w:hAnsi="Times New Roman" w:cs="Times New Roman"/>
        </w:rPr>
      </w:pPr>
      <w:r>
        <w:rPr>
          <w:rFonts w:ascii="Times New Roman" w:hAnsi="Times New Roman"/>
          <w:color w:val="000000"/>
        </w:rPr>
        <w:t xml:space="preserve">in the </w:t>
      </w:r>
      <w:r w:rsidR="00147F82">
        <w:rPr>
          <w:rFonts w:ascii="Times New Roman" w:hAnsi="Times New Roman"/>
          <w:color w:val="000000"/>
        </w:rPr>
        <w:t xml:space="preserve">early RP, which is analogous spatially to activation of the pre-SMA. During </w:t>
      </w:r>
      <w:r w:rsidR="00147F82" w:rsidRPr="005F614C">
        <w:rPr>
          <w:rFonts w:ascii="Times New Roman" w:hAnsi="Times New Roman"/>
          <w:color w:val="000000"/>
        </w:rPr>
        <w:t xml:space="preserve">this temporal progression, the SMA proper </w:t>
      </w:r>
      <w:r w:rsidR="00147F82">
        <w:rPr>
          <w:rFonts w:ascii="Times New Roman" w:hAnsi="Times New Roman"/>
          <w:color w:val="000000"/>
        </w:rPr>
        <w:t>is activated with no</w:t>
      </w:r>
      <w:r w:rsidR="00147F82" w:rsidRPr="005F614C">
        <w:rPr>
          <w:rFonts w:ascii="Times New Roman" w:hAnsi="Times New Roman"/>
          <w:color w:val="000000"/>
        </w:rPr>
        <w:t xml:space="preserve"> somatotopic</w:t>
      </w:r>
      <w:r w:rsidR="00147F82">
        <w:rPr>
          <w:rFonts w:ascii="Times New Roman" w:hAnsi="Times New Roman"/>
          <w:color w:val="000000"/>
        </w:rPr>
        <w:t xml:space="preserve"> organization. </w:t>
      </w:r>
      <w:r w:rsidR="00696063">
        <w:rPr>
          <w:rFonts w:ascii="Times New Roman" w:hAnsi="Times New Roman"/>
          <w:color w:val="000000"/>
        </w:rPr>
        <w:t>A</w:t>
      </w:r>
      <w:r w:rsidR="00147F82">
        <w:rPr>
          <w:rFonts w:ascii="Times New Roman" w:hAnsi="Times New Roman"/>
          <w:color w:val="000000"/>
        </w:rPr>
        <w:t xml:space="preserve">pproximately 400 ms </w:t>
      </w:r>
      <w:r w:rsidR="00BA3DC8">
        <w:rPr>
          <w:rFonts w:ascii="Times New Roman" w:hAnsi="Times New Roman"/>
          <w:color w:val="000000"/>
        </w:rPr>
        <w:t>before</w:t>
      </w:r>
      <w:r w:rsidR="00EF0632">
        <w:rPr>
          <w:rFonts w:ascii="Times New Roman" w:hAnsi="Times New Roman"/>
          <w:color w:val="000000"/>
        </w:rPr>
        <w:t xml:space="preserve"> </w:t>
      </w:r>
      <w:r w:rsidR="00B9750A">
        <w:rPr>
          <w:rFonts w:ascii="Times New Roman" w:hAnsi="Times New Roman"/>
          <w:color w:val="000000"/>
        </w:rPr>
        <w:t>movement begins</w:t>
      </w:r>
      <w:r w:rsidR="00147F82">
        <w:rPr>
          <w:rFonts w:ascii="Times New Roman" w:hAnsi="Times New Roman"/>
          <w:color w:val="000000"/>
        </w:rPr>
        <w:t xml:space="preserve">, the steeper slope </w:t>
      </w:r>
      <w:r w:rsidR="00292567">
        <w:rPr>
          <w:rFonts w:ascii="Times New Roman" w:hAnsi="Times New Roman"/>
          <w:noProof/>
          <w:color w:val="000000"/>
        </w:rPr>
        <w:drawing>
          <wp:anchor distT="0" distB="0" distL="114300" distR="114300" simplePos="0" relativeHeight="251671552" behindDoc="0" locked="0" layoutInCell="1" allowOverlap="1" wp14:anchorId="1739719B" wp14:editId="723D0E0B">
            <wp:simplePos x="0" y="0"/>
            <wp:positionH relativeFrom="margin">
              <wp:posOffset>2598420</wp:posOffset>
            </wp:positionH>
            <wp:positionV relativeFrom="margin">
              <wp:posOffset>129540</wp:posOffset>
            </wp:positionV>
            <wp:extent cx="2529840" cy="1656080"/>
            <wp:effectExtent l="19050" t="19050" r="22860" b="20320"/>
            <wp:wrapSquare wrapText="bothSides"/>
            <wp:docPr id="2078222398" name="Picture 2" descr="A graph of a normal pul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222398" name="Picture 2" descr="A graph of a normal pulse&#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29840" cy="1656080"/>
                    </a:xfrm>
                    <a:prstGeom prst="rect">
                      <a:avLst/>
                    </a:prstGeom>
                    <a:noFill/>
                    <a:ln>
                      <a:solidFill>
                        <a:schemeClr val="tx1">
                          <a:lumMod val="95000"/>
                          <a:lumOff val="5000"/>
                        </a:schemeClr>
                      </a:solidFill>
                    </a:ln>
                  </pic:spPr>
                </pic:pic>
              </a:graphicData>
            </a:graphic>
            <wp14:sizeRelH relativeFrom="margin">
              <wp14:pctWidth>0</wp14:pctWidth>
            </wp14:sizeRelH>
            <wp14:sizeRelV relativeFrom="margin">
              <wp14:pctHeight>0</wp14:pctHeight>
            </wp14:sizeRelV>
          </wp:anchor>
        </w:drawing>
      </w:r>
      <w:r w:rsidR="00292567">
        <w:rPr>
          <w:rFonts w:ascii="Times New Roman" w:hAnsi="Times New Roman"/>
          <w:noProof/>
          <w:color w:val="000000"/>
        </w:rPr>
        <w:drawing>
          <wp:anchor distT="0" distB="0" distL="114300" distR="114300" simplePos="0" relativeHeight="251670528" behindDoc="0" locked="0" layoutInCell="1" allowOverlap="1" wp14:anchorId="3ED8CF1B" wp14:editId="71DC7706">
            <wp:simplePos x="0" y="0"/>
            <wp:positionH relativeFrom="margin">
              <wp:posOffset>64135</wp:posOffset>
            </wp:positionH>
            <wp:positionV relativeFrom="margin">
              <wp:posOffset>125730</wp:posOffset>
            </wp:positionV>
            <wp:extent cx="2484755" cy="1656080"/>
            <wp:effectExtent l="19050" t="19050" r="10795" b="20320"/>
            <wp:wrapSquare wrapText="bothSides"/>
            <wp:docPr id="1720396610" name="Picture 1" descr="A diagram of the human br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396610" name="Picture 1" descr="A diagram of the human brain&#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84755" cy="1656080"/>
                    </a:xfrm>
                    <a:prstGeom prst="rect">
                      <a:avLst/>
                    </a:prstGeom>
                    <a:noFill/>
                    <a:ln w="9525">
                      <a:solidFill>
                        <a:schemeClr val="tx1">
                          <a:lumMod val="95000"/>
                          <a:lumOff val="5000"/>
                        </a:schemeClr>
                      </a:solidFill>
                    </a:ln>
                  </pic:spPr>
                </pic:pic>
              </a:graphicData>
            </a:graphic>
            <wp14:sizeRelH relativeFrom="margin">
              <wp14:pctWidth>0</wp14:pctWidth>
            </wp14:sizeRelH>
            <wp14:sizeRelV relativeFrom="margin">
              <wp14:pctHeight>0</wp14:pctHeight>
            </wp14:sizeRelV>
          </wp:anchor>
        </w:drawing>
      </w:r>
      <w:r w:rsidR="00147F82">
        <w:rPr>
          <w:rFonts w:ascii="Times New Roman" w:hAnsi="Times New Roman"/>
          <w:color w:val="000000"/>
        </w:rPr>
        <w:t xml:space="preserve">referred to as the late </w:t>
      </w:r>
      <w:r w:rsidR="00A64128">
        <w:rPr>
          <w:rFonts w:ascii="Times New Roman" w:hAnsi="Times New Roman"/>
          <w:color w:val="000000"/>
        </w:rPr>
        <w:t>B</w:t>
      </w:r>
      <w:r w:rsidR="00147F82" w:rsidRPr="00E42FCC">
        <w:rPr>
          <w:rFonts w:ascii="Times New Roman" w:hAnsi="Times New Roman" w:cs="Times New Roman"/>
          <w:color w:val="000000"/>
        </w:rPr>
        <w:t>P</w:t>
      </w:r>
      <w:r w:rsidR="00147F82">
        <w:rPr>
          <w:rFonts w:ascii="Times New Roman" w:hAnsi="Times New Roman" w:cs="Times New Roman"/>
          <w:color w:val="000000"/>
        </w:rPr>
        <w:t xml:space="preserve"> </w:t>
      </w:r>
      <w:r w:rsidR="001445FA">
        <w:rPr>
          <w:rFonts w:ascii="Times New Roman" w:hAnsi="Times New Roman" w:cs="Times New Roman"/>
          <w:color w:val="000000"/>
        </w:rPr>
        <w:t xml:space="preserve">begins </w:t>
      </w:r>
      <w:r w:rsidR="00147F82" w:rsidRPr="00E42FCC">
        <w:rPr>
          <w:rFonts w:ascii="Times New Roman" w:hAnsi="Times New Roman" w:cs="Times New Roman"/>
        </w:rPr>
        <w:t xml:space="preserve">in the contralateral </w:t>
      </w:r>
      <w:r w:rsidR="00580263">
        <w:rPr>
          <w:rFonts w:ascii="Times New Roman" w:hAnsi="Times New Roman" w:cs="Times New Roman"/>
        </w:rPr>
        <w:t>P</w:t>
      </w:r>
      <w:r w:rsidR="00EB42C4">
        <w:rPr>
          <w:rFonts w:ascii="Times New Roman" w:hAnsi="Times New Roman" w:cs="Times New Roman"/>
        </w:rPr>
        <w:t xml:space="preserve">re-motor </w:t>
      </w:r>
      <w:r w:rsidR="007814A4">
        <w:rPr>
          <w:rFonts w:ascii="Times New Roman" w:hAnsi="Times New Roman" w:cs="Times New Roman"/>
        </w:rPr>
        <w:t>cortex</w:t>
      </w:r>
      <w:r w:rsidR="00EB42C4">
        <w:rPr>
          <w:rFonts w:ascii="Times New Roman" w:hAnsi="Times New Roman" w:cs="Times New Roman"/>
        </w:rPr>
        <w:t xml:space="preserve"> </w:t>
      </w:r>
      <w:r w:rsidR="00362055">
        <w:rPr>
          <w:rFonts w:ascii="Times New Roman" w:hAnsi="Times New Roman" w:cs="Times New Roman"/>
        </w:rPr>
        <w:t xml:space="preserve">and M1 </w:t>
      </w:r>
      <w:r w:rsidR="00147F82" w:rsidRPr="00E42FCC">
        <w:rPr>
          <w:rFonts w:ascii="Times New Roman" w:hAnsi="Times New Roman" w:cs="Times New Roman"/>
        </w:rPr>
        <w:t>with precise somatotopy</w:t>
      </w:r>
      <w:r w:rsidR="00147F82">
        <w:rPr>
          <w:rFonts w:ascii="Times New Roman" w:hAnsi="Times New Roman" w:cs="Times New Roman"/>
        </w:rPr>
        <w:t xml:space="preserve">. This final stage is often </w:t>
      </w:r>
      <w:r w:rsidR="001445FA">
        <w:rPr>
          <w:rFonts w:ascii="Times New Roman" w:hAnsi="Times New Roman" w:cs="Times New Roman"/>
        </w:rPr>
        <w:t>called</w:t>
      </w:r>
      <w:r w:rsidR="0094043B">
        <w:rPr>
          <w:rFonts w:ascii="Times New Roman" w:hAnsi="Times New Roman" w:cs="Times New Roman"/>
        </w:rPr>
        <w:t xml:space="preserve"> </w:t>
      </w:r>
      <w:r w:rsidR="00147F82">
        <w:rPr>
          <w:rFonts w:ascii="Times New Roman" w:hAnsi="Times New Roman" w:cs="Times New Roman"/>
        </w:rPr>
        <w:t xml:space="preserve">the Lateralized Readiness Potential (LRP) and is found to </w:t>
      </w:r>
      <w:r w:rsidR="00206D00">
        <w:rPr>
          <w:rFonts w:ascii="Times New Roman" w:hAnsi="Times New Roman" w:cs="Times New Roman"/>
        </w:rPr>
        <w:t xml:space="preserve">represent </w:t>
      </w:r>
      <w:r w:rsidR="00147F82">
        <w:rPr>
          <w:rFonts w:ascii="Times New Roman" w:hAnsi="Times New Roman" w:cs="Times New Roman"/>
        </w:rPr>
        <w:t xml:space="preserve">motor preparation at the </w:t>
      </w:r>
      <w:r w:rsidR="006B3BDD">
        <w:rPr>
          <w:rFonts w:ascii="Times New Roman" w:hAnsi="Times New Roman" w:cs="Times New Roman"/>
        </w:rPr>
        <w:t xml:space="preserve">precise </w:t>
      </w:r>
      <w:r w:rsidR="00147F82">
        <w:rPr>
          <w:rFonts w:ascii="Times New Roman" w:hAnsi="Times New Roman" w:cs="Times New Roman"/>
        </w:rPr>
        <w:t xml:space="preserve">moment of flexion (Jahanshahi, 2003). </w:t>
      </w:r>
    </w:p>
    <w:p w14:paraId="0B9B7096" w14:textId="1E559D36" w:rsidR="00380E4F" w:rsidRDefault="006C70BA" w:rsidP="009D07A9">
      <w:pPr>
        <w:spacing w:line="480" w:lineRule="auto"/>
        <w:ind w:firstLine="720"/>
      </w:pPr>
      <w:r>
        <w:rPr>
          <w:rFonts w:ascii="Times New Roman" w:hAnsi="Times New Roman" w:cs="Times New Roman"/>
        </w:rPr>
        <w:t>This non-standard nomenclature has created a great deal of confusion in past studies</w:t>
      </w:r>
      <w:r w:rsidR="00E40354">
        <w:rPr>
          <w:rFonts w:ascii="Times New Roman" w:hAnsi="Times New Roman" w:cs="Times New Roman"/>
        </w:rPr>
        <w:t>,</w:t>
      </w:r>
      <w:r>
        <w:rPr>
          <w:rFonts w:ascii="Times New Roman" w:hAnsi="Times New Roman" w:cs="Times New Roman"/>
        </w:rPr>
        <w:t xml:space="preserve"> with </w:t>
      </w:r>
      <w:r w:rsidR="006A7CEA">
        <w:rPr>
          <w:rFonts w:ascii="Times New Roman" w:hAnsi="Times New Roman" w:cs="Times New Roman"/>
        </w:rPr>
        <w:t xml:space="preserve">many researchers referring to the Bereitschaftspotential as the </w:t>
      </w:r>
      <w:r w:rsidR="004B6575">
        <w:rPr>
          <w:rFonts w:ascii="Times New Roman" w:hAnsi="Times New Roman" w:cs="Times New Roman"/>
        </w:rPr>
        <w:t>(</w:t>
      </w:r>
      <w:r w:rsidR="006A7CEA">
        <w:rPr>
          <w:rFonts w:ascii="Times New Roman" w:hAnsi="Times New Roman" w:cs="Times New Roman"/>
        </w:rPr>
        <w:t>RP</w:t>
      </w:r>
      <w:r w:rsidR="004B6575">
        <w:rPr>
          <w:rFonts w:ascii="Times New Roman" w:hAnsi="Times New Roman" w:cs="Times New Roman"/>
        </w:rPr>
        <w:t xml:space="preserve">) </w:t>
      </w:r>
      <w:r w:rsidR="006A7CEA">
        <w:rPr>
          <w:rFonts w:ascii="Times New Roman" w:hAnsi="Times New Roman" w:cs="Times New Roman"/>
        </w:rPr>
        <w:t xml:space="preserve">readiness potential, BP </w:t>
      </w:r>
      <w:r w:rsidR="00517BB3">
        <w:rPr>
          <w:rFonts w:ascii="Times New Roman" w:hAnsi="Times New Roman" w:cs="Times New Roman"/>
        </w:rPr>
        <w:t>(Bereitschaftspotential</w:t>
      </w:r>
      <w:r w:rsidR="006A5C10">
        <w:rPr>
          <w:rFonts w:ascii="Times New Roman" w:hAnsi="Times New Roman" w:cs="Times New Roman"/>
        </w:rPr>
        <w:t xml:space="preserve"> or</w:t>
      </w:r>
      <w:r w:rsidR="00517BB3">
        <w:rPr>
          <w:rFonts w:ascii="Times New Roman" w:hAnsi="Times New Roman" w:cs="Times New Roman"/>
        </w:rPr>
        <w:t xml:space="preserve"> (</w:t>
      </w:r>
      <w:r w:rsidR="006A5C10">
        <w:rPr>
          <w:rFonts w:ascii="Times New Roman" w:hAnsi="Times New Roman" w:cs="Times New Roman"/>
        </w:rPr>
        <w:t>NS) negative slope</w:t>
      </w:r>
      <w:r w:rsidR="004B6575">
        <w:rPr>
          <w:rFonts w:ascii="Times New Roman" w:hAnsi="Times New Roman" w:cs="Times New Roman"/>
        </w:rPr>
        <w:t xml:space="preserve"> </w:t>
      </w:r>
      <w:r w:rsidR="00326BEF">
        <w:rPr>
          <w:rFonts w:ascii="Times New Roman" w:hAnsi="Times New Roman" w:cs="Times New Roman"/>
        </w:rPr>
        <w:t>while they are all describing the same negative potential observed prior to movement (</w:t>
      </w:r>
      <w:r w:rsidR="00143605">
        <w:rPr>
          <w:rFonts w:ascii="Times New Roman" w:hAnsi="Times New Roman" w:cs="Times New Roman"/>
        </w:rPr>
        <w:t>Ashlesh</w:t>
      </w:r>
      <w:r w:rsidR="00326BEF">
        <w:rPr>
          <w:rFonts w:ascii="Times New Roman" w:hAnsi="Times New Roman" w:cs="Times New Roman"/>
        </w:rPr>
        <w:t>,</w:t>
      </w:r>
      <w:r w:rsidR="00143605">
        <w:rPr>
          <w:rFonts w:ascii="Times New Roman" w:hAnsi="Times New Roman" w:cs="Times New Roman"/>
        </w:rPr>
        <w:t xml:space="preserve"> 2015)</w:t>
      </w:r>
      <w:r w:rsidR="006A5C10">
        <w:rPr>
          <w:rFonts w:ascii="Times New Roman" w:hAnsi="Times New Roman" w:cs="Times New Roman"/>
        </w:rPr>
        <w:t xml:space="preserve">. </w:t>
      </w:r>
    </w:p>
    <w:p w14:paraId="7A39D03D" w14:textId="2C7A5719" w:rsidR="004F08CE" w:rsidRDefault="00D81B38" w:rsidP="00367D92">
      <w:pPr>
        <w:pStyle w:val="Heading2"/>
      </w:pPr>
      <w:bookmarkStart w:id="38" w:name="_Toc420995895"/>
      <w:bookmarkStart w:id="39" w:name="_Toc422997482"/>
      <w:bookmarkStart w:id="40" w:name="_Toc427156465"/>
      <w:bookmarkStart w:id="41" w:name="_Toc428278472"/>
      <w:bookmarkStart w:id="42" w:name="_Toc202563298"/>
      <w:bookmarkStart w:id="43" w:name="_Toc202564072"/>
      <w:r w:rsidRPr="00D81B38">
        <w:t>Present Project</w:t>
      </w:r>
      <w:bookmarkEnd w:id="38"/>
      <w:bookmarkEnd w:id="39"/>
      <w:bookmarkEnd w:id="40"/>
      <w:bookmarkEnd w:id="41"/>
      <w:bookmarkEnd w:id="42"/>
      <w:bookmarkEnd w:id="43"/>
    </w:p>
    <w:p w14:paraId="0DEBB738" w14:textId="286C58CE" w:rsidR="002075B4" w:rsidRDefault="00387AD0" w:rsidP="002075B4">
      <w:pPr>
        <w:numPr>
          <w:ilvl w:val="12"/>
          <w:numId w:val="0"/>
        </w:numPr>
        <w:spacing w:line="480" w:lineRule="auto"/>
        <w:ind w:firstLine="720"/>
        <w:rPr>
          <w:rFonts w:ascii="Times New Roman" w:hAnsi="Times New Roman" w:cs="Times New Roman"/>
        </w:rPr>
      </w:pPr>
      <w:r w:rsidRPr="000114C9">
        <w:rPr>
          <w:rFonts w:ascii="Times New Roman" w:hAnsi="Times New Roman" w:cs="Times New Roman"/>
        </w:rPr>
        <w:t xml:space="preserve">The primary focus of this project was </w:t>
      </w:r>
      <w:r w:rsidR="00EB2D80">
        <w:rPr>
          <w:rFonts w:ascii="Times New Roman" w:hAnsi="Times New Roman" w:cs="Times New Roman"/>
        </w:rPr>
        <w:t xml:space="preserve">the development of </w:t>
      </w:r>
      <w:r w:rsidRPr="000114C9">
        <w:rPr>
          <w:rFonts w:ascii="Times New Roman" w:hAnsi="Times New Roman" w:cs="Times New Roman"/>
        </w:rPr>
        <w:t>a validation study to explore the use of fNIRS as a neuroimaging platform to map cortical activity of the motoric readiness potential (Bereitschaftspotential)</w:t>
      </w:r>
      <w:r w:rsidR="00C00590">
        <w:rPr>
          <w:rFonts w:ascii="Times New Roman" w:hAnsi="Times New Roman" w:cs="Times New Roman"/>
        </w:rPr>
        <w:t xml:space="preserve"> and </w:t>
      </w:r>
      <w:r w:rsidR="00FD3236">
        <w:rPr>
          <w:rFonts w:ascii="Times New Roman" w:hAnsi="Times New Roman" w:cs="Times New Roman"/>
        </w:rPr>
        <w:t xml:space="preserve">identify the </w:t>
      </w:r>
      <w:r w:rsidR="00390509">
        <w:rPr>
          <w:rFonts w:ascii="Times New Roman" w:hAnsi="Times New Roman" w:cs="Times New Roman"/>
        </w:rPr>
        <w:t>initiating region</w:t>
      </w:r>
      <w:r w:rsidR="009C3EF1">
        <w:rPr>
          <w:rFonts w:ascii="Times New Roman" w:hAnsi="Times New Roman" w:cs="Times New Roman"/>
        </w:rPr>
        <w:t xml:space="preserve"> </w:t>
      </w:r>
      <w:r w:rsidR="009C3EF1">
        <w:rPr>
          <w:rFonts w:ascii="Times New Roman" w:hAnsi="Times New Roman" w:cs="Times New Roman"/>
        </w:rPr>
        <w:lastRenderedPageBreak/>
        <w:t>involved with reactive motoric inhibition.</w:t>
      </w:r>
      <w:r w:rsidR="002075B4">
        <w:rPr>
          <w:rFonts w:ascii="Times New Roman" w:hAnsi="Times New Roman" w:cs="Times New Roman"/>
        </w:rPr>
        <w:t xml:space="preserve"> This project sought to replicate and extend current research on whether a functional hemodynamic association exists between the rIFG and the pre-SMA/SMA during reactive motoric inhibition. While numerous studies provide consistent evidence of the importance of the rIFC and the pre-SMA/SMA in response inhibition and show some functional association, the spatial/temporal progression and initiation of these structures is currently still debated (Allen et al., 2018; Meyer, 2015; Aron, 2007).</w:t>
      </w:r>
    </w:p>
    <w:p w14:paraId="6090E9B2" w14:textId="6C278EEA" w:rsidR="00387AD0" w:rsidRDefault="009C3EF1" w:rsidP="00387AD0">
      <w:pPr>
        <w:numPr>
          <w:ilvl w:val="12"/>
          <w:numId w:val="0"/>
        </w:numPr>
        <w:spacing w:line="480" w:lineRule="auto"/>
        <w:ind w:firstLine="720"/>
        <w:rPr>
          <w:rFonts w:ascii="Times New Roman" w:hAnsi="Times New Roman" w:cs="Times New Roman"/>
        </w:rPr>
      </w:pPr>
      <w:r>
        <w:rPr>
          <w:rFonts w:ascii="Times New Roman" w:hAnsi="Times New Roman" w:cs="Times New Roman"/>
        </w:rPr>
        <w:t xml:space="preserve"> </w:t>
      </w:r>
      <w:r w:rsidR="00387AD0" w:rsidRPr="000114C9">
        <w:rPr>
          <w:rFonts w:ascii="Times New Roman" w:hAnsi="Times New Roman" w:cs="Times New Roman"/>
        </w:rPr>
        <w:t xml:space="preserve">While a large body of literature exists that utilizes fMRI, limited studies explore the use of fNIRS as an alternative neuroimaging tool for cortical mapping during this </w:t>
      </w:r>
      <w:r w:rsidR="00B92702">
        <w:rPr>
          <w:rFonts w:ascii="Times New Roman" w:hAnsi="Times New Roman" w:cs="Times New Roman"/>
        </w:rPr>
        <w:t xml:space="preserve">motoric </w:t>
      </w:r>
      <w:r w:rsidR="00387AD0" w:rsidRPr="000114C9">
        <w:rPr>
          <w:rFonts w:ascii="Times New Roman" w:hAnsi="Times New Roman" w:cs="Times New Roman"/>
        </w:rPr>
        <w:t>progression (Cui et al., 2011).</w:t>
      </w:r>
      <w:r w:rsidR="00387AD0" w:rsidRPr="0071255C">
        <w:rPr>
          <w:rFonts w:ascii="Times New Roman" w:hAnsi="Times New Roman" w:cs="Times New Roman"/>
        </w:rPr>
        <w:t xml:space="preserve"> </w:t>
      </w:r>
      <w:r w:rsidR="00857155">
        <w:rPr>
          <w:rFonts w:ascii="Times New Roman" w:hAnsi="Times New Roman" w:cs="Times New Roman"/>
        </w:rPr>
        <w:t>With the availability</w:t>
      </w:r>
      <w:r w:rsidR="00AE559C">
        <w:rPr>
          <w:rFonts w:ascii="Times New Roman" w:hAnsi="Times New Roman" w:cs="Times New Roman"/>
        </w:rPr>
        <w:t>, portability</w:t>
      </w:r>
      <w:r w:rsidR="006933A8">
        <w:rPr>
          <w:rFonts w:ascii="Times New Roman" w:hAnsi="Times New Roman" w:cs="Times New Roman"/>
        </w:rPr>
        <w:t>,</w:t>
      </w:r>
      <w:r w:rsidR="00AE559C">
        <w:rPr>
          <w:rFonts w:ascii="Times New Roman" w:hAnsi="Times New Roman" w:cs="Times New Roman"/>
        </w:rPr>
        <w:t xml:space="preserve"> and cost effectiveness </w:t>
      </w:r>
      <w:r w:rsidR="00857155">
        <w:rPr>
          <w:rFonts w:ascii="Times New Roman" w:hAnsi="Times New Roman" w:cs="Times New Roman"/>
        </w:rPr>
        <w:t>of fNIRS</w:t>
      </w:r>
      <w:r w:rsidR="006933A8">
        <w:rPr>
          <w:rFonts w:ascii="Times New Roman" w:hAnsi="Times New Roman" w:cs="Times New Roman"/>
        </w:rPr>
        <w:t>,</w:t>
      </w:r>
      <w:r w:rsidR="00857155">
        <w:rPr>
          <w:rFonts w:ascii="Times New Roman" w:hAnsi="Times New Roman" w:cs="Times New Roman"/>
        </w:rPr>
        <w:t xml:space="preserve"> </w:t>
      </w:r>
      <w:r w:rsidR="00AE559C">
        <w:rPr>
          <w:rFonts w:ascii="Times New Roman" w:hAnsi="Times New Roman" w:cs="Times New Roman"/>
        </w:rPr>
        <w:t xml:space="preserve">it makes </w:t>
      </w:r>
      <w:r w:rsidR="00F15F89">
        <w:rPr>
          <w:rFonts w:ascii="Times New Roman" w:hAnsi="Times New Roman" w:cs="Times New Roman"/>
        </w:rPr>
        <w:t xml:space="preserve">for </w:t>
      </w:r>
      <w:r w:rsidR="00AE559C">
        <w:rPr>
          <w:rFonts w:ascii="Times New Roman" w:hAnsi="Times New Roman" w:cs="Times New Roman"/>
        </w:rPr>
        <w:t xml:space="preserve">a more </w:t>
      </w:r>
      <w:r w:rsidR="00565485">
        <w:rPr>
          <w:rFonts w:ascii="Times New Roman" w:hAnsi="Times New Roman" w:cs="Times New Roman"/>
        </w:rPr>
        <w:t xml:space="preserve">viable </w:t>
      </w:r>
      <w:r w:rsidR="00F83903">
        <w:rPr>
          <w:rFonts w:ascii="Times New Roman" w:hAnsi="Times New Roman" w:cs="Times New Roman"/>
        </w:rPr>
        <w:t>alternative</w:t>
      </w:r>
      <w:r w:rsidR="00565485">
        <w:rPr>
          <w:rFonts w:ascii="Times New Roman" w:hAnsi="Times New Roman" w:cs="Times New Roman"/>
        </w:rPr>
        <w:t xml:space="preserve"> to </w:t>
      </w:r>
      <w:r w:rsidR="008776F2">
        <w:rPr>
          <w:rFonts w:ascii="Times New Roman" w:hAnsi="Times New Roman" w:cs="Times New Roman"/>
        </w:rPr>
        <w:t>studying</w:t>
      </w:r>
      <w:r w:rsidR="00565485">
        <w:rPr>
          <w:rFonts w:ascii="Times New Roman" w:hAnsi="Times New Roman" w:cs="Times New Roman"/>
        </w:rPr>
        <w:t xml:space="preserve"> </w:t>
      </w:r>
      <w:r w:rsidR="00ED7F78">
        <w:rPr>
          <w:rFonts w:ascii="Times New Roman" w:hAnsi="Times New Roman" w:cs="Times New Roman"/>
        </w:rPr>
        <w:t>hemodynamic activity as a bimodal tool with EEG</w:t>
      </w:r>
      <w:r w:rsidR="00310628">
        <w:rPr>
          <w:rFonts w:ascii="Times New Roman" w:hAnsi="Times New Roman" w:cs="Times New Roman"/>
        </w:rPr>
        <w:t xml:space="preserve"> when one </w:t>
      </w:r>
      <w:r w:rsidR="00A80411">
        <w:rPr>
          <w:rFonts w:ascii="Times New Roman" w:hAnsi="Times New Roman" w:cs="Times New Roman"/>
        </w:rPr>
        <w:t>considers</w:t>
      </w:r>
      <w:r w:rsidR="00310628">
        <w:rPr>
          <w:rFonts w:ascii="Times New Roman" w:hAnsi="Times New Roman" w:cs="Times New Roman"/>
        </w:rPr>
        <w:t xml:space="preserve"> the limitations of</w:t>
      </w:r>
      <w:r w:rsidR="00A80411">
        <w:rPr>
          <w:rFonts w:ascii="Times New Roman" w:hAnsi="Times New Roman" w:cs="Times New Roman"/>
        </w:rPr>
        <w:t xml:space="preserve"> the </w:t>
      </w:r>
      <w:r w:rsidR="00924F41">
        <w:rPr>
          <w:rFonts w:ascii="Times New Roman" w:hAnsi="Times New Roman" w:cs="Times New Roman"/>
        </w:rPr>
        <w:t>induced gradient</w:t>
      </w:r>
      <w:r w:rsidR="00A80411">
        <w:rPr>
          <w:rFonts w:ascii="Times New Roman" w:hAnsi="Times New Roman" w:cs="Times New Roman"/>
        </w:rPr>
        <w:t xml:space="preserve"> noise and strong magnetic field</w:t>
      </w:r>
      <w:r w:rsidR="00E0001C">
        <w:rPr>
          <w:rFonts w:ascii="Times New Roman" w:hAnsi="Times New Roman" w:cs="Times New Roman"/>
        </w:rPr>
        <w:t xml:space="preserve">s associated with </w:t>
      </w:r>
      <w:r w:rsidR="009F537C">
        <w:rPr>
          <w:rFonts w:ascii="Times New Roman" w:hAnsi="Times New Roman" w:cs="Times New Roman"/>
        </w:rPr>
        <w:t>fMRIs.</w:t>
      </w:r>
      <w:r w:rsidR="003A2442">
        <w:rPr>
          <w:rFonts w:ascii="Times New Roman" w:hAnsi="Times New Roman" w:cs="Times New Roman"/>
        </w:rPr>
        <w:t xml:space="preserve"> </w:t>
      </w:r>
      <w:r w:rsidR="007C379E">
        <w:rPr>
          <w:rFonts w:ascii="Times New Roman" w:hAnsi="Times New Roman" w:cs="Times New Roman"/>
        </w:rPr>
        <w:t>While traditionally being considered a sp</w:t>
      </w:r>
      <w:r w:rsidR="00AF310A">
        <w:rPr>
          <w:rFonts w:ascii="Times New Roman" w:hAnsi="Times New Roman" w:cs="Times New Roman"/>
        </w:rPr>
        <w:t xml:space="preserve">atial </w:t>
      </w:r>
      <w:r w:rsidR="00BF499F">
        <w:rPr>
          <w:rFonts w:ascii="Times New Roman" w:hAnsi="Times New Roman" w:cs="Times New Roman"/>
        </w:rPr>
        <w:t>neuroimaging</w:t>
      </w:r>
      <w:r w:rsidR="00AF310A">
        <w:rPr>
          <w:rFonts w:ascii="Times New Roman" w:hAnsi="Times New Roman" w:cs="Times New Roman"/>
        </w:rPr>
        <w:t xml:space="preserve"> platform, </w:t>
      </w:r>
      <w:proofErr w:type="spellStart"/>
      <w:r w:rsidR="00AF310A">
        <w:rPr>
          <w:rFonts w:ascii="Times New Roman" w:hAnsi="Times New Roman" w:cs="Times New Roman"/>
        </w:rPr>
        <w:t>Brigdoi</w:t>
      </w:r>
      <w:proofErr w:type="spellEnd"/>
      <w:r w:rsidR="00BF499F">
        <w:rPr>
          <w:rFonts w:ascii="Times New Roman" w:hAnsi="Times New Roman" w:cs="Times New Roman"/>
        </w:rPr>
        <w:t xml:space="preserve"> et al. (2012) successfully used </w:t>
      </w:r>
      <w:r w:rsidR="00242E0A">
        <w:rPr>
          <w:rFonts w:ascii="Times New Roman" w:hAnsi="Times New Roman" w:cs="Times New Roman"/>
        </w:rPr>
        <w:t>fNIR</w:t>
      </w:r>
      <w:r w:rsidR="008776F2">
        <w:rPr>
          <w:rFonts w:ascii="Times New Roman" w:hAnsi="Times New Roman" w:cs="Times New Roman"/>
        </w:rPr>
        <w:t>S</w:t>
      </w:r>
      <w:r w:rsidR="00242E0A">
        <w:rPr>
          <w:rFonts w:ascii="Times New Roman" w:hAnsi="Times New Roman" w:cs="Times New Roman"/>
        </w:rPr>
        <w:t xml:space="preserve"> to </w:t>
      </w:r>
      <w:r w:rsidR="00437D1D">
        <w:rPr>
          <w:rFonts w:ascii="Times New Roman" w:hAnsi="Times New Roman" w:cs="Times New Roman"/>
        </w:rPr>
        <w:t xml:space="preserve">observe motoric activity </w:t>
      </w:r>
      <w:r w:rsidR="008776F2">
        <w:rPr>
          <w:rFonts w:ascii="Times New Roman" w:hAnsi="Times New Roman" w:cs="Times New Roman"/>
        </w:rPr>
        <w:t xml:space="preserve">during </w:t>
      </w:r>
      <w:r w:rsidR="00DA215E">
        <w:rPr>
          <w:rFonts w:ascii="Times New Roman" w:hAnsi="Times New Roman" w:cs="Times New Roman"/>
        </w:rPr>
        <w:t>short-duration</w:t>
      </w:r>
      <w:r w:rsidR="008776F2">
        <w:rPr>
          <w:rFonts w:ascii="Times New Roman" w:hAnsi="Times New Roman" w:cs="Times New Roman"/>
        </w:rPr>
        <w:t xml:space="preserve"> movements to temporally map activity in the cortex</w:t>
      </w:r>
      <w:r w:rsidR="009F537C">
        <w:rPr>
          <w:rFonts w:ascii="Times New Roman" w:hAnsi="Times New Roman" w:cs="Times New Roman"/>
        </w:rPr>
        <w:t xml:space="preserve"> along the </w:t>
      </w:r>
      <w:r w:rsidR="00F1177B">
        <w:rPr>
          <w:rFonts w:ascii="Times New Roman" w:hAnsi="Times New Roman" w:cs="Times New Roman"/>
        </w:rPr>
        <w:t>progression leading up to flexion</w:t>
      </w:r>
      <w:r w:rsidR="008776F2">
        <w:rPr>
          <w:rFonts w:ascii="Times New Roman" w:hAnsi="Times New Roman" w:cs="Times New Roman"/>
        </w:rPr>
        <w:t>.</w:t>
      </w:r>
      <w:r w:rsidR="00437D1D">
        <w:rPr>
          <w:rFonts w:ascii="Times New Roman" w:hAnsi="Times New Roman" w:cs="Times New Roman"/>
        </w:rPr>
        <w:t xml:space="preserve"> </w:t>
      </w:r>
    </w:p>
    <w:p w14:paraId="0D829A4B" w14:textId="77777777" w:rsidR="00387AD0" w:rsidRDefault="00387AD0" w:rsidP="00387AD0"/>
    <w:p w14:paraId="71103E56" w14:textId="77777777" w:rsidR="00387AD0" w:rsidRDefault="00387AD0" w:rsidP="00387AD0"/>
    <w:p w14:paraId="49356F8A" w14:textId="77777777" w:rsidR="0037182E" w:rsidRDefault="0037182E" w:rsidP="00387AD0"/>
    <w:p w14:paraId="2ED2D9D2" w14:textId="77777777" w:rsidR="0037182E" w:rsidRDefault="0037182E" w:rsidP="00387AD0"/>
    <w:p w14:paraId="6175418A" w14:textId="77777777" w:rsidR="0037182E" w:rsidRDefault="0037182E" w:rsidP="00387AD0"/>
    <w:p w14:paraId="095409A5" w14:textId="77777777" w:rsidR="0037182E" w:rsidRDefault="0037182E" w:rsidP="00387AD0"/>
    <w:p w14:paraId="1AB74238" w14:textId="77777777" w:rsidR="0037182E" w:rsidRDefault="0037182E" w:rsidP="00387AD0"/>
    <w:p w14:paraId="172CF358" w14:textId="77777777" w:rsidR="0037182E" w:rsidRDefault="0037182E" w:rsidP="00387AD0"/>
    <w:p w14:paraId="79CC6A60" w14:textId="77777777" w:rsidR="0037182E" w:rsidRDefault="0037182E" w:rsidP="00387AD0"/>
    <w:p w14:paraId="6B4260A2" w14:textId="77777777" w:rsidR="00F83903" w:rsidRDefault="00F83903" w:rsidP="00387AD0"/>
    <w:p w14:paraId="562FCC48" w14:textId="77777777" w:rsidR="00F83903" w:rsidRDefault="00F83903" w:rsidP="00387AD0"/>
    <w:p w14:paraId="1DC26F73" w14:textId="77777777" w:rsidR="00F83903" w:rsidRDefault="00F83903" w:rsidP="00387AD0"/>
    <w:p w14:paraId="71002DCE" w14:textId="74ECCA0C" w:rsidR="00236E6D" w:rsidRPr="00132D1C" w:rsidRDefault="00367D92" w:rsidP="001A6334">
      <w:pPr>
        <w:pStyle w:val="Heading1"/>
        <w:rPr>
          <w:highlight w:val="yellow"/>
        </w:rPr>
      </w:pPr>
      <w:bookmarkStart w:id="44" w:name="_Toc202564073"/>
      <w:bookmarkStart w:id="45" w:name="_Toc420995896"/>
      <w:bookmarkStart w:id="46" w:name="_Toc422997483"/>
      <w:r>
        <w:lastRenderedPageBreak/>
        <w:t>Chapter Two</w:t>
      </w:r>
      <w:r w:rsidR="00387AD0">
        <w:t>:</w:t>
      </w:r>
      <w:bookmarkStart w:id="47" w:name="_Toc427156466"/>
      <w:bookmarkStart w:id="48" w:name="_Toc428278473"/>
      <w:r>
        <w:t xml:space="preserve"> </w:t>
      </w:r>
      <w:r w:rsidR="007C19D2">
        <w:t>Inhibition</w:t>
      </w:r>
      <w:bookmarkEnd w:id="44"/>
      <w:r w:rsidR="007C19D2">
        <w:t xml:space="preserve"> </w:t>
      </w:r>
      <w:bookmarkEnd w:id="45"/>
      <w:bookmarkEnd w:id="46"/>
      <w:bookmarkEnd w:id="47"/>
      <w:bookmarkEnd w:id="48"/>
      <w:r w:rsidR="00236E6D" w:rsidRPr="004F08CE">
        <w:tab/>
      </w:r>
      <w:bookmarkStart w:id="49" w:name="_Hlk202561567"/>
    </w:p>
    <w:p w14:paraId="5DEBB627" w14:textId="584B6765" w:rsidR="004F08CE" w:rsidRDefault="00387AD0" w:rsidP="00367D92">
      <w:pPr>
        <w:pStyle w:val="Heading2"/>
      </w:pPr>
      <w:bookmarkStart w:id="50" w:name="_Toc420995897"/>
      <w:bookmarkStart w:id="51" w:name="_Toc422997484"/>
      <w:bookmarkStart w:id="52" w:name="_Toc427156467"/>
      <w:bookmarkStart w:id="53" w:name="_Toc428278474"/>
      <w:bookmarkStart w:id="54" w:name="_Toc202564074"/>
      <w:r>
        <w:t xml:space="preserve">Motoric Response </w:t>
      </w:r>
      <w:bookmarkEnd w:id="50"/>
      <w:bookmarkEnd w:id="51"/>
      <w:bookmarkEnd w:id="52"/>
      <w:bookmarkEnd w:id="53"/>
      <w:r>
        <w:t>Inhibition</w:t>
      </w:r>
      <w:bookmarkEnd w:id="54"/>
    </w:p>
    <w:bookmarkEnd w:id="49"/>
    <w:p w14:paraId="151752A6" w14:textId="6DD07DA6" w:rsidR="00387AD0" w:rsidRPr="00387AD0" w:rsidRDefault="00387AD0" w:rsidP="00387AD0">
      <w:pPr>
        <w:numPr>
          <w:ilvl w:val="12"/>
          <w:numId w:val="0"/>
        </w:numPr>
        <w:spacing w:line="480" w:lineRule="auto"/>
        <w:ind w:firstLine="720"/>
        <w:rPr>
          <w:rFonts w:ascii="Times New Roman" w:hAnsi="Times New Roman" w:cs="Times New Roman"/>
        </w:rPr>
      </w:pPr>
      <w:r w:rsidRPr="00387AD0">
        <w:rPr>
          <w:rFonts w:ascii="Times New Roman" w:hAnsi="Times New Roman" w:cs="Times New Roman"/>
        </w:rPr>
        <w:t xml:space="preserve">In psychology and neuroscience, </w:t>
      </w:r>
      <w:r w:rsidRPr="00387AD0">
        <w:rPr>
          <w:rFonts w:ascii="Times New Roman" w:hAnsi="Times New Roman" w:cs="Times New Roman"/>
          <w:i/>
          <w:iCs/>
        </w:rPr>
        <w:t>inhibition</w:t>
      </w:r>
      <w:r w:rsidRPr="00387AD0">
        <w:rPr>
          <w:rFonts w:ascii="Times New Roman" w:hAnsi="Times New Roman" w:cs="Times New Roman"/>
        </w:rPr>
        <w:t xml:space="preserve"> has been used </w:t>
      </w:r>
      <w:r w:rsidR="00EE4FC7">
        <w:rPr>
          <w:rFonts w:ascii="Times New Roman" w:hAnsi="Times New Roman" w:cs="Times New Roman"/>
        </w:rPr>
        <w:t xml:space="preserve">interchangeably </w:t>
      </w:r>
      <w:r w:rsidRPr="00387AD0">
        <w:rPr>
          <w:rFonts w:ascii="Times New Roman" w:hAnsi="Times New Roman" w:cs="Times New Roman"/>
        </w:rPr>
        <w:t xml:space="preserve">to explain </w:t>
      </w:r>
      <w:r w:rsidR="00100C18">
        <w:rPr>
          <w:rFonts w:ascii="Times New Roman" w:hAnsi="Times New Roman" w:cs="Times New Roman"/>
        </w:rPr>
        <w:t xml:space="preserve">many </w:t>
      </w:r>
      <w:r w:rsidRPr="00387AD0">
        <w:rPr>
          <w:rFonts w:ascii="Times New Roman" w:hAnsi="Times New Roman" w:cs="Times New Roman"/>
        </w:rPr>
        <w:t>physiological and cognitive p</w:t>
      </w:r>
      <w:r w:rsidR="00100C18">
        <w:rPr>
          <w:rFonts w:ascii="Times New Roman" w:hAnsi="Times New Roman" w:cs="Times New Roman"/>
        </w:rPr>
        <w:t xml:space="preserve">rocesses, </w:t>
      </w:r>
      <w:r w:rsidRPr="00387AD0">
        <w:rPr>
          <w:rFonts w:ascii="Times New Roman" w:hAnsi="Times New Roman" w:cs="Times New Roman"/>
        </w:rPr>
        <w:t xml:space="preserve">from the inhibitory effects of Gamma-aminobutyric acid (GABA) neurotransmitters impeding action potentials to the more top-down prepotent inhibition </w:t>
      </w:r>
      <w:r w:rsidR="006703D4">
        <w:rPr>
          <w:rFonts w:ascii="Times New Roman" w:hAnsi="Times New Roman" w:cs="Times New Roman"/>
        </w:rPr>
        <w:t>(Aron</w:t>
      </w:r>
      <w:r w:rsidR="002267C5">
        <w:rPr>
          <w:rFonts w:ascii="Times New Roman" w:hAnsi="Times New Roman" w:cs="Times New Roman"/>
        </w:rPr>
        <w:t>, 2007)</w:t>
      </w:r>
      <w:r w:rsidR="00737132">
        <w:rPr>
          <w:rFonts w:ascii="Times New Roman" w:hAnsi="Times New Roman" w:cs="Times New Roman"/>
        </w:rPr>
        <w:t>.</w:t>
      </w:r>
      <w:r w:rsidR="006703D4">
        <w:rPr>
          <w:rFonts w:ascii="Times New Roman" w:hAnsi="Times New Roman" w:cs="Times New Roman"/>
        </w:rPr>
        <w:t xml:space="preserve"> </w:t>
      </w:r>
      <w:r w:rsidRPr="00387AD0">
        <w:rPr>
          <w:rFonts w:ascii="Times New Roman" w:hAnsi="Times New Roman" w:cs="Times New Roman"/>
        </w:rPr>
        <w:t xml:space="preserve">For the scope of this study, it is recognized that maintenance and modulation of inhibitory responses are assisted by the more insular </w:t>
      </w:r>
      <w:proofErr w:type="spellStart"/>
      <w:r w:rsidRPr="00387AD0">
        <w:rPr>
          <w:rFonts w:ascii="Times New Roman" w:hAnsi="Times New Roman" w:cs="Times New Roman"/>
        </w:rPr>
        <w:t>thalamo</w:t>
      </w:r>
      <w:proofErr w:type="spellEnd"/>
      <w:r w:rsidRPr="00387AD0">
        <w:rPr>
          <w:rFonts w:ascii="Times New Roman" w:hAnsi="Times New Roman" w:cs="Times New Roman"/>
        </w:rPr>
        <w:t>-cortical loop; however, this project has chosen to focus on the Bereitschaftspotential (</w:t>
      </w:r>
      <w:r w:rsidR="007F5501">
        <w:rPr>
          <w:rFonts w:ascii="Times New Roman" w:hAnsi="Times New Roman" w:cs="Times New Roman"/>
        </w:rPr>
        <w:t>B</w:t>
      </w:r>
      <w:r w:rsidRPr="00387AD0">
        <w:rPr>
          <w:rFonts w:ascii="Times New Roman" w:hAnsi="Times New Roman" w:cs="Times New Roman"/>
        </w:rPr>
        <w:t>P) that can be imaged solely with fNIRS and provide a surface cortical map of neural activity</w:t>
      </w:r>
      <w:r w:rsidR="007B51B6">
        <w:rPr>
          <w:rFonts w:ascii="Times New Roman" w:hAnsi="Times New Roman" w:cs="Times New Roman"/>
        </w:rPr>
        <w:t>,</w:t>
      </w:r>
      <w:r w:rsidR="00BF76E7">
        <w:rPr>
          <w:rFonts w:ascii="Times New Roman" w:hAnsi="Times New Roman" w:cs="Times New Roman"/>
        </w:rPr>
        <w:t xml:space="preserve"> thus elucidating </w:t>
      </w:r>
      <w:r w:rsidR="007B51B6">
        <w:rPr>
          <w:rFonts w:ascii="Times New Roman" w:hAnsi="Times New Roman" w:cs="Times New Roman"/>
        </w:rPr>
        <w:t>the rIFG and pre-SMA</w:t>
      </w:r>
      <w:r w:rsidRPr="00387AD0">
        <w:rPr>
          <w:rFonts w:ascii="Times New Roman" w:hAnsi="Times New Roman" w:cs="Times New Roman"/>
        </w:rPr>
        <w:t>.</w:t>
      </w:r>
    </w:p>
    <w:p w14:paraId="3ACA74DC" w14:textId="712900EB" w:rsidR="00387AD0" w:rsidRPr="00387AD0" w:rsidRDefault="00387AD0" w:rsidP="00387AD0">
      <w:pPr>
        <w:numPr>
          <w:ilvl w:val="12"/>
          <w:numId w:val="0"/>
        </w:numPr>
        <w:spacing w:line="480" w:lineRule="auto"/>
        <w:ind w:firstLine="720"/>
        <w:rPr>
          <w:rFonts w:ascii="Times New Roman" w:hAnsi="Times New Roman" w:cs="Times New Roman"/>
        </w:rPr>
      </w:pPr>
      <w:r w:rsidRPr="00387AD0">
        <w:rPr>
          <w:rFonts w:ascii="Times New Roman" w:hAnsi="Times New Roman" w:cs="Times New Roman"/>
        </w:rPr>
        <w:t>Aron (2007) finds that researchers have grappled with the definition of response inhibition for decades and have used several diverse cognitive processes to attempt to explain the phenomenon. Included in this diverse catalog are things such as 1) cognitive development to suppress more biological urges, 2) learning and dissociating older information in almost a Bayesian analytical form, and 3) suppression of conscious awareness of memories that allow us to inhibit on an unconscious level.</w:t>
      </w:r>
    </w:p>
    <w:p w14:paraId="03F1EB80" w14:textId="598FD26A" w:rsidR="00387AD0" w:rsidRPr="00387AD0" w:rsidRDefault="00387AD0" w:rsidP="00387AD0">
      <w:pPr>
        <w:numPr>
          <w:ilvl w:val="12"/>
          <w:numId w:val="0"/>
        </w:numPr>
        <w:spacing w:line="480" w:lineRule="auto"/>
        <w:ind w:firstLine="720"/>
        <w:rPr>
          <w:rFonts w:ascii="Times New Roman" w:hAnsi="Times New Roman" w:cs="Times New Roman"/>
        </w:rPr>
      </w:pPr>
      <w:r w:rsidRPr="00387AD0">
        <w:rPr>
          <w:rFonts w:ascii="Times New Roman" w:hAnsi="Times New Roman" w:cs="Times New Roman"/>
        </w:rPr>
        <w:t xml:space="preserve"> Recently, experimental psychologists have begun to recognize two distinct forms of response inhibition: proactive and reactive. Reactive inhibition defined as occurring after a response to a stimulus has already been initiated—the cessation of a motor</w:t>
      </w:r>
      <w:r w:rsidR="00B14F6C">
        <w:rPr>
          <w:rFonts w:ascii="Times New Roman" w:hAnsi="Times New Roman" w:cs="Times New Roman"/>
        </w:rPr>
        <w:t>ic</w:t>
      </w:r>
      <w:r w:rsidRPr="00387AD0">
        <w:rPr>
          <w:rFonts w:ascii="Times New Roman" w:hAnsi="Times New Roman" w:cs="Times New Roman"/>
        </w:rPr>
        <w:t xml:space="preserve"> response that is already in progress. Conversely, proactive inhibition refers to whether a response process will even be initiated or activated (Meyer, 2016). This level of </w:t>
      </w:r>
    </w:p>
    <w:p w14:paraId="72E43D3A" w14:textId="77777777" w:rsidR="00387AD0" w:rsidRPr="00387AD0" w:rsidRDefault="00387AD0" w:rsidP="00387AD0">
      <w:pPr>
        <w:numPr>
          <w:ilvl w:val="12"/>
          <w:numId w:val="0"/>
        </w:numPr>
        <w:spacing w:line="480" w:lineRule="auto"/>
        <w:ind w:left="-720" w:firstLine="720"/>
        <w:rPr>
          <w:rFonts w:ascii="Times New Roman" w:hAnsi="Times New Roman" w:cs="Times New Roman"/>
        </w:rPr>
      </w:pPr>
      <w:r w:rsidRPr="00387AD0">
        <w:rPr>
          <w:rFonts w:ascii="Times New Roman" w:hAnsi="Times New Roman" w:cs="Times New Roman"/>
        </w:rPr>
        <w:t xml:space="preserve">characterization can be considered as reactive inhibition being a </w:t>
      </w:r>
      <w:r w:rsidRPr="00387AD0">
        <w:rPr>
          <w:rFonts w:ascii="Times New Roman" w:hAnsi="Times New Roman" w:cs="Times New Roman"/>
          <w:i/>
          <w:iCs/>
        </w:rPr>
        <w:t>bottom-up process</w:t>
      </w:r>
      <w:r w:rsidRPr="00387AD0">
        <w:rPr>
          <w:rFonts w:ascii="Times New Roman" w:hAnsi="Times New Roman" w:cs="Times New Roman"/>
        </w:rPr>
        <w:t xml:space="preserve">, while </w:t>
      </w:r>
    </w:p>
    <w:p w14:paraId="390DCEF6" w14:textId="77777777" w:rsidR="00387AD0" w:rsidRPr="00387AD0" w:rsidRDefault="00387AD0" w:rsidP="00387AD0">
      <w:pPr>
        <w:numPr>
          <w:ilvl w:val="12"/>
          <w:numId w:val="0"/>
        </w:numPr>
        <w:spacing w:line="480" w:lineRule="auto"/>
        <w:ind w:left="-720" w:firstLine="720"/>
        <w:rPr>
          <w:rFonts w:ascii="Times New Roman" w:hAnsi="Times New Roman" w:cs="Times New Roman"/>
        </w:rPr>
      </w:pPr>
      <w:r w:rsidRPr="00387AD0">
        <w:rPr>
          <w:rFonts w:ascii="Times New Roman" w:hAnsi="Times New Roman" w:cs="Times New Roman"/>
        </w:rPr>
        <w:lastRenderedPageBreak/>
        <w:t xml:space="preserve">proactive inhibition is a higher-level function involving </w:t>
      </w:r>
      <w:r w:rsidRPr="00387AD0">
        <w:rPr>
          <w:rFonts w:ascii="Times New Roman" w:hAnsi="Times New Roman" w:cs="Times New Roman"/>
          <w:i/>
          <w:iCs/>
        </w:rPr>
        <w:t>top-down processing,</w:t>
      </w:r>
      <w:r w:rsidRPr="00387AD0">
        <w:rPr>
          <w:rFonts w:ascii="Times New Roman" w:hAnsi="Times New Roman" w:cs="Times New Roman"/>
        </w:rPr>
        <w:t xml:space="preserve"> where a </w:t>
      </w:r>
    </w:p>
    <w:p w14:paraId="4F543901" w14:textId="6668FE71" w:rsidR="00387AD0" w:rsidRPr="00387AD0" w:rsidRDefault="00387AD0" w:rsidP="00E27B02">
      <w:pPr>
        <w:numPr>
          <w:ilvl w:val="12"/>
          <w:numId w:val="0"/>
        </w:numPr>
        <w:spacing w:line="480" w:lineRule="auto"/>
        <w:ind w:left="-720" w:firstLine="720"/>
        <w:rPr>
          <w:rFonts w:ascii="Times New Roman" w:hAnsi="Times New Roman" w:cs="Times New Roman"/>
        </w:rPr>
      </w:pPr>
      <w:r w:rsidRPr="00387AD0">
        <w:rPr>
          <w:rFonts w:ascii="Times New Roman" w:hAnsi="Times New Roman" w:cs="Times New Roman"/>
        </w:rPr>
        <w:t>decision is made prior to movement (</w:t>
      </w:r>
      <w:proofErr w:type="spellStart"/>
      <w:r w:rsidRPr="00387AD0">
        <w:rPr>
          <w:rFonts w:ascii="Times New Roman" w:hAnsi="Times New Roman" w:cs="Times New Roman"/>
        </w:rPr>
        <w:t>Kenemans</w:t>
      </w:r>
      <w:proofErr w:type="spellEnd"/>
      <w:r w:rsidRPr="00387AD0">
        <w:rPr>
          <w:rFonts w:ascii="Times New Roman" w:hAnsi="Times New Roman" w:cs="Times New Roman"/>
        </w:rPr>
        <w:t xml:space="preserve">, 2015). </w:t>
      </w:r>
      <w:r w:rsidRPr="00387AD0">
        <w:rPr>
          <w:rFonts w:ascii="Times New Roman" w:hAnsi="Times New Roman" w:cs="Times New Roman"/>
        </w:rPr>
        <w:tab/>
      </w:r>
    </w:p>
    <w:p w14:paraId="7364294F" w14:textId="603DB16B" w:rsidR="00387AD0" w:rsidRPr="00387AD0" w:rsidRDefault="00387AD0" w:rsidP="00545411">
      <w:pPr>
        <w:numPr>
          <w:ilvl w:val="12"/>
          <w:numId w:val="0"/>
        </w:numPr>
        <w:spacing w:line="480" w:lineRule="auto"/>
        <w:ind w:firstLine="720"/>
        <w:rPr>
          <w:rFonts w:ascii="Times New Roman" w:hAnsi="Times New Roman" w:cs="Times New Roman"/>
        </w:rPr>
      </w:pPr>
      <w:r w:rsidRPr="00387AD0">
        <w:rPr>
          <w:rFonts w:ascii="Times New Roman" w:hAnsi="Times New Roman" w:cs="Times New Roman"/>
        </w:rPr>
        <w:t xml:space="preserve"> As seen in </w:t>
      </w:r>
      <w:r w:rsidRPr="00387AD0">
        <w:rPr>
          <w:rFonts w:ascii="Times New Roman" w:hAnsi="Times New Roman" w:cs="Times New Roman"/>
          <w:b/>
          <w:bCs/>
        </w:rPr>
        <w:t>Figure 4</w:t>
      </w:r>
      <w:r w:rsidRPr="00387AD0">
        <w:rPr>
          <w:rFonts w:ascii="Times New Roman" w:hAnsi="Times New Roman" w:cs="Times New Roman"/>
        </w:rPr>
        <w:t xml:space="preserve">, an outline of the descending orders of inquiry into response inhibition and the functional and mechanistic divisions that exist between the fields of psychology and neuroscience is depicted. While the line blurs somewhat when looking at the differences between active/willed inhibition and selective attention due to the presence of distractors initiating inhibition, for the scope of this project, only motoric inhibition was addressed. </w:t>
      </w:r>
    </w:p>
    <w:p w14:paraId="7FC6A154" w14:textId="3019B903" w:rsidR="00545411" w:rsidRDefault="00387AD0" w:rsidP="00387AD0">
      <w:pPr>
        <w:numPr>
          <w:ilvl w:val="12"/>
          <w:numId w:val="0"/>
        </w:numPr>
        <w:spacing w:line="480" w:lineRule="auto"/>
        <w:ind w:left="-720" w:firstLine="720"/>
        <w:rPr>
          <w:rFonts w:ascii="Times New Roman" w:hAnsi="Times New Roman" w:cs="Times New Roman"/>
        </w:rPr>
      </w:pPr>
      <w:r w:rsidRPr="00387AD0">
        <w:rPr>
          <w:rFonts w:ascii="Times New Roman" w:hAnsi="Times New Roman" w:cs="Times New Roman"/>
        </w:rPr>
        <w:tab/>
      </w:r>
      <w:r w:rsidR="0003330F">
        <w:rPr>
          <w:rFonts w:ascii="Times New Roman" w:hAnsi="Times New Roman" w:cs="Times New Roman"/>
        </w:rPr>
        <w:t>Notably</w:t>
      </w:r>
      <w:r w:rsidR="008B44C6">
        <w:rPr>
          <w:rFonts w:ascii="Times New Roman" w:hAnsi="Times New Roman" w:cs="Times New Roman"/>
        </w:rPr>
        <w:t>,</w:t>
      </w:r>
      <w:r w:rsidR="0003330F">
        <w:rPr>
          <w:rFonts w:ascii="Times New Roman" w:hAnsi="Times New Roman" w:cs="Times New Roman"/>
        </w:rPr>
        <w:t xml:space="preserve"> the neural correlates demonstrate alignment </w:t>
      </w:r>
      <w:r w:rsidRPr="00387AD0">
        <w:rPr>
          <w:rFonts w:ascii="Times New Roman" w:hAnsi="Times New Roman" w:cs="Times New Roman"/>
        </w:rPr>
        <w:t>temporally with respect to</w:t>
      </w:r>
      <w:r w:rsidR="00545411">
        <w:rPr>
          <w:rFonts w:ascii="Times New Roman" w:hAnsi="Times New Roman" w:cs="Times New Roman"/>
        </w:rPr>
        <w:t xml:space="preserve"> </w:t>
      </w:r>
    </w:p>
    <w:p w14:paraId="647F37C9" w14:textId="19BC31CD" w:rsidR="00166E4B" w:rsidRDefault="00387AD0" w:rsidP="00387AD0">
      <w:pPr>
        <w:numPr>
          <w:ilvl w:val="12"/>
          <w:numId w:val="0"/>
        </w:numPr>
        <w:spacing w:line="480" w:lineRule="auto"/>
        <w:ind w:left="-720" w:firstLine="720"/>
        <w:rPr>
          <w:rFonts w:ascii="Times New Roman" w:hAnsi="Times New Roman" w:cs="Times New Roman"/>
        </w:rPr>
      </w:pPr>
      <w:r w:rsidRPr="00387AD0">
        <w:rPr>
          <w:rFonts w:ascii="Times New Roman" w:hAnsi="Times New Roman" w:cs="Times New Roman"/>
        </w:rPr>
        <w:t>motoric activity in both top-down and bottom-up processing after the involvement of the</w:t>
      </w:r>
    </w:p>
    <w:p w14:paraId="29CE2700" w14:textId="009F71AD" w:rsidR="00104967" w:rsidRDefault="00104967" w:rsidP="00104967">
      <w:pPr>
        <w:numPr>
          <w:ilvl w:val="12"/>
          <w:numId w:val="0"/>
        </w:numPr>
        <w:spacing w:line="480" w:lineRule="auto"/>
        <w:ind w:left="-720" w:firstLine="720"/>
        <w:rPr>
          <w:rFonts w:ascii="Times New Roman" w:hAnsi="Times New Roman" w:cs="Times New Roman"/>
        </w:rPr>
      </w:pPr>
      <w:r w:rsidRPr="00387AD0">
        <w:rPr>
          <w:rFonts w:ascii="Times New Roman" w:hAnsi="Times New Roman" w:cs="Times New Roman"/>
        </w:rPr>
        <w:t xml:space="preserve">frontal cortex (see </w:t>
      </w:r>
      <w:r w:rsidRPr="00387AD0">
        <w:rPr>
          <w:rFonts w:ascii="Times New Roman" w:hAnsi="Times New Roman" w:cs="Times New Roman"/>
          <w:b/>
          <w:bCs/>
        </w:rPr>
        <w:t>Table 1</w:t>
      </w:r>
      <w:r w:rsidRPr="00387AD0">
        <w:rPr>
          <w:rFonts w:ascii="Times New Roman" w:hAnsi="Times New Roman" w:cs="Times New Roman"/>
        </w:rPr>
        <w:t xml:space="preserve">).  Before pre-SMA involvement, the debate still </w:t>
      </w:r>
      <w:proofErr w:type="gramStart"/>
      <w:r w:rsidRPr="00387AD0">
        <w:rPr>
          <w:rFonts w:ascii="Times New Roman" w:hAnsi="Times New Roman" w:cs="Times New Roman"/>
        </w:rPr>
        <w:t>exists</w:t>
      </w:r>
      <w:proofErr w:type="gramEnd"/>
      <w:r w:rsidRPr="00387AD0">
        <w:rPr>
          <w:rFonts w:ascii="Times New Roman" w:hAnsi="Times New Roman" w:cs="Times New Roman"/>
        </w:rPr>
        <w:t xml:space="preserve"> on</w:t>
      </w:r>
      <w:r>
        <w:rPr>
          <w:rFonts w:ascii="Times New Roman" w:hAnsi="Times New Roman" w:cs="Times New Roman"/>
        </w:rPr>
        <w:t xml:space="preserve"> </w:t>
      </w:r>
    </w:p>
    <w:p w14:paraId="3BA12171" w14:textId="7FD8B004" w:rsidR="00166E4B" w:rsidRDefault="00A13DAA" w:rsidP="00387AD0">
      <w:pPr>
        <w:numPr>
          <w:ilvl w:val="12"/>
          <w:numId w:val="0"/>
        </w:numPr>
        <w:spacing w:line="480" w:lineRule="auto"/>
        <w:ind w:left="-720" w:firstLine="720"/>
        <w:rPr>
          <w:rFonts w:ascii="Times New Roman" w:hAnsi="Times New Roman" w:cs="Times New Roman"/>
        </w:rPr>
      </w:pPr>
      <w:r w:rsidRPr="00387AD0">
        <w:rPr>
          <w:rFonts w:ascii="Times New Roman" w:hAnsi="Times New Roman" w:cs="Times New Roman"/>
          <w:noProof/>
        </w:rPr>
        <w:drawing>
          <wp:anchor distT="0" distB="0" distL="114300" distR="114300" simplePos="0" relativeHeight="251676672" behindDoc="0" locked="0" layoutInCell="1" allowOverlap="1" wp14:anchorId="04FDF141" wp14:editId="343559F6">
            <wp:simplePos x="0" y="0"/>
            <wp:positionH relativeFrom="column">
              <wp:posOffset>251460</wp:posOffset>
            </wp:positionH>
            <wp:positionV relativeFrom="paragraph">
              <wp:posOffset>298450</wp:posOffset>
            </wp:positionV>
            <wp:extent cx="5053330" cy="2771140"/>
            <wp:effectExtent l="19050" t="19050" r="13970" b="10160"/>
            <wp:wrapSquare wrapText="bothSides"/>
            <wp:docPr id="539851827" name="Picture 1" descr="A diagram of the effects of addi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851827" name="Picture 1" descr="A diagram of the effects of addiction&#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053330" cy="2771140"/>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104967">
        <w:rPr>
          <w:noProof/>
        </w:rPr>
        <mc:AlternateContent>
          <mc:Choice Requires="wps">
            <w:drawing>
              <wp:anchor distT="0" distB="0" distL="114300" distR="114300" simplePos="0" relativeHeight="251770880" behindDoc="0" locked="0" layoutInCell="1" allowOverlap="1" wp14:anchorId="77856E0C" wp14:editId="6880E15E">
                <wp:simplePos x="0" y="0"/>
                <wp:positionH relativeFrom="column">
                  <wp:posOffset>41869</wp:posOffset>
                </wp:positionH>
                <wp:positionV relativeFrom="paragraph">
                  <wp:posOffset>3315417</wp:posOffset>
                </wp:positionV>
                <wp:extent cx="6103620" cy="563880"/>
                <wp:effectExtent l="0" t="0" r="0" b="7620"/>
                <wp:wrapSquare wrapText="bothSides"/>
                <wp:docPr id="489179574" name="Text Box 1"/>
                <wp:cNvGraphicFramePr/>
                <a:graphic xmlns:a="http://schemas.openxmlformats.org/drawingml/2006/main">
                  <a:graphicData uri="http://schemas.microsoft.com/office/word/2010/wordprocessingShape">
                    <wps:wsp>
                      <wps:cNvSpPr txBox="1"/>
                      <wps:spPr>
                        <a:xfrm>
                          <a:off x="0" y="0"/>
                          <a:ext cx="6103620" cy="563880"/>
                        </a:xfrm>
                        <a:prstGeom prst="rect">
                          <a:avLst/>
                        </a:prstGeom>
                        <a:solidFill>
                          <a:prstClr val="white"/>
                        </a:solidFill>
                        <a:ln>
                          <a:noFill/>
                        </a:ln>
                      </wps:spPr>
                      <wps:txbx>
                        <w:txbxContent>
                          <w:p w14:paraId="454F6574" w14:textId="3EE3719F" w:rsidR="00BC514F" w:rsidRDefault="00BC514F" w:rsidP="00BC514F">
                            <w:pPr>
                              <w:numPr>
                                <w:ilvl w:val="12"/>
                                <w:numId w:val="0"/>
                              </w:numPr>
                              <w:ind w:left="-720" w:firstLine="720"/>
                              <w:rPr>
                                <w:rFonts w:ascii="Times New Roman" w:hAnsi="Times New Roman" w:cs="Times New Roman"/>
                                <w:i/>
                                <w:iCs/>
                              </w:rPr>
                            </w:pPr>
                            <w:bookmarkStart w:id="55" w:name="_Toc203487476"/>
                            <w:bookmarkStart w:id="56" w:name="_Toc203487554"/>
                            <w:bookmarkStart w:id="57" w:name="_Toc211429886"/>
                            <w:bookmarkStart w:id="58" w:name="_Toc211442024"/>
                            <w:r w:rsidRPr="00120C0F">
                              <w:rPr>
                                <w:rFonts w:ascii="Times New Roman" w:hAnsi="Times New Roman" w:cs="Times New Roman"/>
                                <w:b/>
                                <w:bCs/>
                                <w:i/>
                                <w:iCs/>
                              </w:rPr>
                              <w:t xml:space="preserve">Figure </w:t>
                            </w:r>
                            <w:r w:rsidRPr="00120C0F">
                              <w:rPr>
                                <w:rFonts w:ascii="Times New Roman" w:hAnsi="Times New Roman" w:cs="Times New Roman"/>
                                <w:b/>
                                <w:bCs/>
                                <w:i/>
                                <w:iCs/>
                              </w:rPr>
                              <w:fldChar w:fldCharType="begin"/>
                            </w:r>
                            <w:r w:rsidRPr="00120C0F">
                              <w:rPr>
                                <w:rFonts w:ascii="Times New Roman" w:hAnsi="Times New Roman" w:cs="Times New Roman"/>
                                <w:b/>
                                <w:bCs/>
                                <w:i/>
                                <w:iCs/>
                              </w:rPr>
                              <w:instrText xml:space="preserve"> SEQ Figure \* ARABIC </w:instrText>
                            </w:r>
                            <w:r w:rsidRPr="00120C0F">
                              <w:rPr>
                                <w:rFonts w:ascii="Times New Roman" w:hAnsi="Times New Roman" w:cs="Times New Roman"/>
                                <w:b/>
                                <w:bCs/>
                                <w:i/>
                                <w:iCs/>
                              </w:rPr>
                              <w:fldChar w:fldCharType="separate"/>
                            </w:r>
                            <w:r w:rsidR="00170F6F">
                              <w:rPr>
                                <w:rFonts w:ascii="Times New Roman" w:hAnsi="Times New Roman" w:cs="Times New Roman"/>
                                <w:b/>
                                <w:bCs/>
                                <w:i/>
                                <w:iCs/>
                                <w:noProof/>
                              </w:rPr>
                              <w:t>4</w:t>
                            </w:r>
                            <w:r w:rsidRPr="00120C0F">
                              <w:rPr>
                                <w:rFonts w:ascii="Times New Roman" w:hAnsi="Times New Roman" w:cs="Times New Roman"/>
                                <w:b/>
                                <w:bCs/>
                                <w:i/>
                                <w:iCs/>
                              </w:rPr>
                              <w:fldChar w:fldCharType="end"/>
                            </w:r>
                            <w:r w:rsidRPr="00494470">
                              <w:rPr>
                                <w:rFonts w:ascii="Times New Roman" w:hAnsi="Times New Roman" w:cs="Times New Roman"/>
                              </w:rPr>
                              <w:t xml:space="preserve">. </w:t>
                            </w:r>
                            <w:r w:rsidRPr="008B59FA">
                              <w:rPr>
                                <w:rFonts w:ascii="Times New Roman" w:hAnsi="Times New Roman" w:cs="Times New Roman"/>
                              </w:rPr>
                              <w:t>Descending orders of Inhibition</w:t>
                            </w:r>
                            <w:r w:rsidRPr="008B59FA">
                              <w:t>.</w:t>
                            </w:r>
                            <w:r>
                              <w:rPr>
                                <w:i/>
                                <w:iCs/>
                              </w:rPr>
                              <w:t xml:space="preserve"> </w:t>
                            </w:r>
                            <w:r w:rsidRPr="00387AD0">
                              <w:rPr>
                                <w:rFonts w:ascii="Times New Roman" w:hAnsi="Times New Roman" w:cs="Times New Roman"/>
                                <w:color w:val="000000"/>
                              </w:rPr>
                              <w:t>Diagram adapted</w:t>
                            </w:r>
                            <w:r w:rsidRPr="00387AD0">
                              <w:rPr>
                                <w:rFonts w:ascii="Times New Roman" w:hAnsi="Times New Roman" w:cs="Times New Roman"/>
                              </w:rPr>
                              <w:t xml:space="preserve"> from </w:t>
                            </w:r>
                            <w:r w:rsidRPr="00387AD0">
                              <w:rPr>
                                <w:rFonts w:ascii="Times New Roman" w:hAnsi="Times New Roman" w:cs="Times New Roman"/>
                                <w:i/>
                                <w:iCs/>
                              </w:rPr>
                              <w:t xml:space="preserve">The Neural </w:t>
                            </w:r>
                            <w:r>
                              <w:rPr>
                                <w:rFonts w:ascii="Times New Roman" w:hAnsi="Times New Roman" w:cs="Times New Roman"/>
                                <w:i/>
                                <w:iCs/>
                              </w:rPr>
                              <w:t xml:space="preserve">of </w:t>
                            </w:r>
                            <w:r w:rsidRPr="00387AD0">
                              <w:rPr>
                                <w:rFonts w:ascii="Times New Roman" w:hAnsi="Times New Roman" w:cs="Times New Roman"/>
                                <w:i/>
                                <w:iCs/>
                              </w:rPr>
                              <w:t>Basis</w:t>
                            </w:r>
                            <w:bookmarkEnd w:id="55"/>
                            <w:bookmarkEnd w:id="56"/>
                            <w:bookmarkEnd w:id="57"/>
                            <w:bookmarkEnd w:id="58"/>
                            <w:r w:rsidRPr="00387AD0">
                              <w:rPr>
                                <w:rFonts w:ascii="Times New Roman" w:hAnsi="Times New Roman" w:cs="Times New Roman"/>
                                <w:i/>
                                <w:iCs/>
                              </w:rPr>
                              <w:t xml:space="preserve"> </w:t>
                            </w:r>
                          </w:p>
                          <w:p w14:paraId="11F3F66C" w14:textId="77777777" w:rsidR="00BC514F" w:rsidRDefault="00BC514F" w:rsidP="00BC514F">
                            <w:pPr>
                              <w:numPr>
                                <w:ilvl w:val="12"/>
                                <w:numId w:val="0"/>
                              </w:numPr>
                              <w:ind w:left="-720" w:firstLine="720"/>
                              <w:rPr>
                                <w:rFonts w:ascii="Times New Roman" w:hAnsi="Times New Roman" w:cs="Times New Roman"/>
                              </w:rPr>
                            </w:pPr>
                            <w:r w:rsidRPr="00387AD0">
                              <w:rPr>
                                <w:rFonts w:ascii="Times New Roman" w:hAnsi="Times New Roman" w:cs="Times New Roman"/>
                                <w:i/>
                                <w:iCs/>
                              </w:rPr>
                              <w:t>of Inhibition in Cognitive Control</w:t>
                            </w:r>
                            <w:r w:rsidRPr="00387AD0">
                              <w:rPr>
                                <w:rFonts w:ascii="Times New Roman" w:hAnsi="Times New Roman" w:cs="Times New Roman"/>
                              </w:rPr>
                              <w:t xml:space="preserve">, by A.R. Aron, </w:t>
                            </w:r>
                            <w:r w:rsidRPr="00387AD0">
                              <w:rPr>
                                <w:rFonts w:ascii="Times New Roman" w:hAnsi="Times New Roman" w:cs="Times New Roman"/>
                                <w:i/>
                                <w:iCs/>
                              </w:rPr>
                              <w:t>The Neuroscientist</w:t>
                            </w:r>
                            <w:r w:rsidRPr="00387AD0">
                              <w:rPr>
                                <w:rFonts w:ascii="Times New Roman" w:hAnsi="Times New Roman" w:cs="Times New Roman"/>
                              </w:rPr>
                              <w:t xml:space="preserve">, 2007, 13(3), </w:t>
                            </w:r>
                          </w:p>
                          <w:p w14:paraId="57415A8F" w14:textId="7FE7C348" w:rsidR="00BC514F" w:rsidRPr="00FD37D7" w:rsidRDefault="00BC514F" w:rsidP="00BC514F">
                            <w:pPr>
                              <w:numPr>
                                <w:ilvl w:val="12"/>
                                <w:numId w:val="0"/>
                              </w:numPr>
                              <w:ind w:left="-720" w:firstLine="720"/>
                              <w:rPr>
                                <w:rFonts w:ascii="Times New Roman" w:hAnsi="Times New Roman" w:cs="Times New Roman"/>
                                <w:noProof/>
                              </w:rPr>
                            </w:pPr>
                            <w:r w:rsidRPr="00387AD0">
                              <w:rPr>
                                <w:rFonts w:ascii="Times New Roman" w:hAnsi="Times New Roman" w:cs="Times New Roman"/>
                              </w:rPr>
                              <w:t>pp. 214–228., 2007 Sage Publications</w:t>
                            </w:r>
                            <w:r w:rsidR="00C82322">
                              <w:rPr>
                                <w:rFonts w:ascii="Times New Roman" w:hAnsi="Times New Roman" w:cs="Times New Roman"/>
                              </w:rPr>
                              <w:t>.</w:t>
                            </w:r>
                            <w:r w:rsidRPr="00387AD0">
                              <w:rPr>
                                <w:rFonts w:ascii="Times New Roman" w:hAnsi="Times New Roman" w:cs="Times New Roman"/>
                                <w:color w:val="000000"/>
                              </w:rPr>
                              <w:t xml:space="preserve">  </w:t>
                            </w:r>
                            <w:r>
                              <w:rPr>
                                <w:i/>
                                <w:iCs/>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856E0C" id="_x0000_s1031" type="#_x0000_t202" style="position:absolute;left:0;text-align:left;margin-left:3.3pt;margin-top:261.05pt;width:480.6pt;height:44.4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" stroked="f">
                <v:textbox inset="0,0,0,0">
                  <w:txbxContent>
                    <w:p w14:paraId="454F6574" w14:textId="3EE3719F" w:rsidR="00BC514F" w:rsidRDefault="00BC514F" w:rsidP="00BC514F">
                      <w:pPr>
                        <w:numPr>
                          <w:ilvl w:val="12"/>
                          <w:numId w:val="0"/>
                        </w:numPr>
                        <w:ind w:left="-720" w:firstLine="720"/>
                        <w:rPr>
                          <w:rFonts w:ascii="Times New Roman" w:hAnsi="Times New Roman" w:cs="Times New Roman"/>
                          <w:i/>
                          <w:iCs/>
                        </w:rPr>
                      </w:pPr>
                      <w:bookmarkStart w:id="59" w:name="_Toc203487476"/>
                      <w:bookmarkStart w:id="60" w:name="_Toc203487554"/>
                      <w:bookmarkStart w:id="61" w:name="_Toc211429886"/>
                      <w:bookmarkStart w:id="62" w:name="_Toc211442024"/>
                      <w:r w:rsidRPr="00120C0F">
                        <w:rPr>
                          <w:rFonts w:ascii="Times New Roman" w:hAnsi="Times New Roman" w:cs="Times New Roman"/>
                          <w:b/>
                          <w:bCs/>
                          <w:i/>
                          <w:iCs/>
                        </w:rPr>
                        <w:t xml:space="preserve">Figure </w:t>
                      </w:r>
                      <w:r w:rsidRPr="00120C0F">
                        <w:rPr>
                          <w:rFonts w:ascii="Times New Roman" w:hAnsi="Times New Roman" w:cs="Times New Roman"/>
                          <w:b/>
                          <w:bCs/>
                          <w:i/>
                          <w:iCs/>
                        </w:rPr>
                        <w:fldChar w:fldCharType="begin"/>
                      </w:r>
                      <w:r w:rsidRPr="00120C0F">
                        <w:rPr>
                          <w:rFonts w:ascii="Times New Roman" w:hAnsi="Times New Roman" w:cs="Times New Roman"/>
                          <w:b/>
                          <w:bCs/>
                          <w:i/>
                          <w:iCs/>
                        </w:rPr>
                        <w:instrText xml:space="preserve"> SEQ Figure \* ARABIC </w:instrText>
                      </w:r>
                      <w:r w:rsidRPr="00120C0F">
                        <w:rPr>
                          <w:rFonts w:ascii="Times New Roman" w:hAnsi="Times New Roman" w:cs="Times New Roman"/>
                          <w:b/>
                          <w:bCs/>
                          <w:i/>
                          <w:iCs/>
                        </w:rPr>
                        <w:fldChar w:fldCharType="separate"/>
                      </w:r>
                      <w:r w:rsidR="00170F6F">
                        <w:rPr>
                          <w:rFonts w:ascii="Times New Roman" w:hAnsi="Times New Roman" w:cs="Times New Roman"/>
                          <w:b/>
                          <w:bCs/>
                          <w:i/>
                          <w:iCs/>
                          <w:noProof/>
                        </w:rPr>
                        <w:t>4</w:t>
                      </w:r>
                      <w:r w:rsidRPr="00120C0F">
                        <w:rPr>
                          <w:rFonts w:ascii="Times New Roman" w:hAnsi="Times New Roman" w:cs="Times New Roman"/>
                          <w:b/>
                          <w:bCs/>
                          <w:i/>
                          <w:iCs/>
                        </w:rPr>
                        <w:fldChar w:fldCharType="end"/>
                      </w:r>
                      <w:r w:rsidRPr="00494470">
                        <w:rPr>
                          <w:rFonts w:ascii="Times New Roman" w:hAnsi="Times New Roman" w:cs="Times New Roman"/>
                        </w:rPr>
                        <w:t xml:space="preserve">. </w:t>
                      </w:r>
                      <w:r w:rsidRPr="008B59FA">
                        <w:rPr>
                          <w:rFonts w:ascii="Times New Roman" w:hAnsi="Times New Roman" w:cs="Times New Roman"/>
                        </w:rPr>
                        <w:t>Descending orders of Inhibition</w:t>
                      </w:r>
                      <w:r w:rsidRPr="008B59FA">
                        <w:t>.</w:t>
                      </w:r>
                      <w:r>
                        <w:rPr>
                          <w:i/>
                          <w:iCs/>
                        </w:rPr>
                        <w:t xml:space="preserve"> </w:t>
                      </w:r>
                      <w:r w:rsidRPr="00387AD0">
                        <w:rPr>
                          <w:rFonts w:ascii="Times New Roman" w:hAnsi="Times New Roman" w:cs="Times New Roman"/>
                          <w:color w:val="000000"/>
                        </w:rPr>
                        <w:t>Diagram adapted</w:t>
                      </w:r>
                      <w:r w:rsidRPr="00387AD0">
                        <w:rPr>
                          <w:rFonts w:ascii="Times New Roman" w:hAnsi="Times New Roman" w:cs="Times New Roman"/>
                        </w:rPr>
                        <w:t xml:space="preserve"> from </w:t>
                      </w:r>
                      <w:r w:rsidRPr="00387AD0">
                        <w:rPr>
                          <w:rFonts w:ascii="Times New Roman" w:hAnsi="Times New Roman" w:cs="Times New Roman"/>
                          <w:i/>
                          <w:iCs/>
                        </w:rPr>
                        <w:t xml:space="preserve">The Neural </w:t>
                      </w:r>
                      <w:r>
                        <w:rPr>
                          <w:rFonts w:ascii="Times New Roman" w:hAnsi="Times New Roman" w:cs="Times New Roman"/>
                          <w:i/>
                          <w:iCs/>
                        </w:rPr>
                        <w:t xml:space="preserve">of </w:t>
                      </w:r>
                      <w:r w:rsidRPr="00387AD0">
                        <w:rPr>
                          <w:rFonts w:ascii="Times New Roman" w:hAnsi="Times New Roman" w:cs="Times New Roman"/>
                          <w:i/>
                          <w:iCs/>
                        </w:rPr>
                        <w:t>Basis</w:t>
                      </w:r>
                      <w:bookmarkEnd w:id="59"/>
                      <w:bookmarkEnd w:id="60"/>
                      <w:bookmarkEnd w:id="61"/>
                      <w:bookmarkEnd w:id="62"/>
                      <w:r w:rsidRPr="00387AD0">
                        <w:rPr>
                          <w:rFonts w:ascii="Times New Roman" w:hAnsi="Times New Roman" w:cs="Times New Roman"/>
                          <w:i/>
                          <w:iCs/>
                        </w:rPr>
                        <w:t xml:space="preserve"> </w:t>
                      </w:r>
                    </w:p>
                    <w:p w14:paraId="11F3F66C" w14:textId="77777777" w:rsidR="00BC514F" w:rsidRDefault="00BC514F" w:rsidP="00BC514F">
                      <w:pPr>
                        <w:numPr>
                          <w:ilvl w:val="12"/>
                          <w:numId w:val="0"/>
                        </w:numPr>
                        <w:ind w:left="-720" w:firstLine="720"/>
                        <w:rPr>
                          <w:rFonts w:ascii="Times New Roman" w:hAnsi="Times New Roman" w:cs="Times New Roman"/>
                        </w:rPr>
                      </w:pPr>
                      <w:r w:rsidRPr="00387AD0">
                        <w:rPr>
                          <w:rFonts w:ascii="Times New Roman" w:hAnsi="Times New Roman" w:cs="Times New Roman"/>
                          <w:i/>
                          <w:iCs/>
                        </w:rPr>
                        <w:t>of Inhibition in Cognitive Control</w:t>
                      </w:r>
                      <w:r w:rsidRPr="00387AD0">
                        <w:rPr>
                          <w:rFonts w:ascii="Times New Roman" w:hAnsi="Times New Roman" w:cs="Times New Roman"/>
                        </w:rPr>
                        <w:t xml:space="preserve">, by A.R. Aron, </w:t>
                      </w:r>
                      <w:r w:rsidRPr="00387AD0">
                        <w:rPr>
                          <w:rFonts w:ascii="Times New Roman" w:hAnsi="Times New Roman" w:cs="Times New Roman"/>
                          <w:i/>
                          <w:iCs/>
                        </w:rPr>
                        <w:t>The Neuroscientist</w:t>
                      </w:r>
                      <w:r w:rsidRPr="00387AD0">
                        <w:rPr>
                          <w:rFonts w:ascii="Times New Roman" w:hAnsi="Times New Roman" w:cs="Times New Roman"/>
                        </w:rPr>
                        <w:t xml:space="preserve">, 2007, 13(3), </w:t>
                      </w:r>
                    </w:p>
                    <w:p w14:paraId="57415A8F" w14:textId="7FE7C348" w:rsidR="00BC514F" w:rsidRPr="00FD37D7" w:rsidRDefault="00BC514F" w:rsidP="00BC514F">
                      <w:pPr>
                        <w:numPr>
                          <w:ilvl w:val="12"/>
                          <w:numId w:val="0"/>
                        </w:numPr>
                        <w:ind w:left="-720" w:firstLine="720"/>
                        <w:rPr>
                          <w:rFonts w:ascii="Times New Roman" w:hAnsi="Times New Roman" w:cs="Times New Roman"/>
                          <w:noProof/>
                        </w:rPr>
                      </w:pPr>
                      <w:r w:rsidRPr="00387AD0">
                        <w:rPr>
                          <w:rFonts w:ascii="Times New Roman" w:hAnsi="Times New Roman" w:cs="Times New Roman"/>
                        </w:rPr>
                        <w:t>pp. 214–228., 2007 Sage Publications</w:t>
                      </w:r>
                      <w:r w:rsidR="00C82322">
                        <w:rPr>
                          <w:rFonts w:ascii="Times New Roman" w:hAnsi="Times New Roman" w:cs="Times New Roman"/>
                        </w:rPr>
                        <w:t>.</w:t>
                      </w:r>
                      <w:r w:rsidRPr="00387AD0">
                        <w:rPr>
                          <w:rFonts w:ascii="Times New Roman" w:hAnsi="Times New Roman" w:cs="Times New Roman"/>
                          <w:color w:val="000000"/>
                        </w:rPr>
                        <w:t xml:space="preserve">  </w:t>
                      </w:r>
                      <w:r>
                        <w:rPr>
                          <w:i/>
                          <w:iCs/>
                        </w:rPr>
                        <w:t xml:space="preserve"> </w:t>
                      </w:r>
                    </w:p>
                  </w:txbxContent>
                </v:textbox>
                <w10:wrap type="square"/>
              </v:shape>
            </w:pict>
          </mc:Fallback>
        </mc:AlternateContent>
      </w:r>
    </w:p>
    <w:p w14:paraId="31F2E230" w14:textId="600B4BC2" w:rsidR="00104967" w:rsidRDefault="00104967" w:rsidP="00387AD0">
      <w:pPr>
        <w:numPr>
          <w:ilvl w:val="12"/>
          <w:numId w:val="0"/>
        </w:numPr>
        <w:spacing w:line="480" w:lineRule="auto"/>
        <w:ind w:left="-720" w:firstLine="720"/>
        <w:rPr>
          <w:rFonts w:ascii="Times New Roman" w:hAnsi="Times New Roman" w:cs="Times New Roman"/>
        </w:rPr>
      </w:pPr>
    </w:p>
    <w:p w14:paraId="78F54974" w14:textId="48727685" w:rsidR="00866068" w:rsidRDefault="00387AD0" w:rsidP="00387AD0">
      <w:pPr>
        <w:numPr>
          <w:ilvl w:val="12"/>
          <w:numId w:val="0"/>
        </w:numPr>
        <w:spacing w:line="480" w:lineRule="auto"/>
        <w:ind w:left="-720" w:firstLine="720"/>
        <w:rPr>
          <w:rFonts w:ascii="Times New Roman" w:hAnsi="Times New Roman" w:cs="Times New Roman"/>
        </w:rPr>
      </w:pPr>
      <w:r w:rsidRPr="00387AD0">
        <w:rPr>
          <w:rFonts w:ascii="Times New Roman" w:hAnsi="Times New Roman" w:cs="Times New Roman"/>
        </w:rPr>
        <w:lastRenderedPageBreak/>
        <w:t>functional activation of the rIFG and dLPFC, with both showing varying degrees of</w:t>
      </w:r>
      <w:r w:rsidR="00BA3F00">
        <w:rPr>
          <w:rFonts w:ascii="Times New Roman" w:hAnsi="Times New Roman" w:cs="Times New Roman"/>
        </w:rPr>
        <w:t xml:space="preserve"> </w:t>
      </w:r>
    </w:p>
    <w:p w14:paraId="6C93F0F2" w14:textId="453669D9" w:rsidR="00387AD0" w:rsidRDefault="00387AD0" w:rsidP="004D55E4">
      <w:pPr>
        <w:numPr>
          <w:ilvl w:val="12"/>
          <w:numId w:val="0"/>
        </w:numPr>
        <w:spacing w:line="480" w:lineRule="auto"/>
        <w:rPr>
          <w:rFonts w:ascii="Times New Roman" w:hAnsi="Times New Roman" w:cs="Times New Roman"/>
        </w:rPr>
      </w:pPr>
      <w:r w:rsidRPr="00387AD0">
        <w:rPr>
          <w:rFonts w:ascii="Times New Roman" w:hAnsi="Times New Roman" w:cs="Times New Roman"/>
        </w:rPr>
        <w:t xml:space="preserve"> activity and parallel processing. For the scope of th</w:t>
      </w:r>
      <w:r w:rsidR="00825866">
        <w:rPr>
          <w:rFonts w:ascii="Times New Roman" w:hAnsi="Times New Roman" w:cs="Times New Roman"/>
        </w:rPr>
        <w:t xml:space="preserve">e fNIRS </w:t>
      </w:r>
      <w:r w:rsidR="00396774">
        <w:rPr>
          <w:rFonts w:ascii="Times New Roman" w:hAnsi="Times New Roman" w:cs="Times New Roman"/>
        </w:rPr>
        <w:t>data collection</w:t>
      </w:r>
      <w:r w:rsidR="00721E90">
        <w:rPr>
          <w:rFonts w:ascii="Times New Roman" w:hAnsi="Times New Roman" w:cs="Times New Roman"/>
        </w:rPr>
        <w:t xml:space="preserve"> of this project</w:t>
      </w:r>
      <w:r w:rsidR="00DF1B4A">
        <w:rPr>
          <w:rFonts w:ascii="Times New Roman" w:hAnsi="Times New Roman" w:cs="Times New Roman"/>
        </w:rPr>
        <w:t xml:space="preserve">, </w:t>
      </w:r>
      <w:r w:rsidRPr="00387AD0">
        <w:rPr>
          <w:rFonts w:ascii="Times New Roman" w:hAnsi="Times New Roman" w:cs="Times New Roman"/>
        </w:rPr>
        <w:t xml:space="preserve">only activity noted during </w:t>
      </w:r>
      <w:r w:rsidR="00DF1B4A">
        <w:rPr>
          <w:rFonts w:ascii="Times New Roman" w:hAnsi="Times New Roman" w:cs="Times New Roman"/>
        </w:rPr>
        <w:t xml:space="preserve">go trials, successful stop </w:t>
      </w:r>
      <w:r w:rsidRPr="00387AD0">
        <w:rPr>
          <w:rFonts w:ascii="Times New Roman" w:hAnsi="Times New Roman" w:cs="Times New Roman"/>
        </w:rPr>
        <w:t>trials</w:t>
      </w:r>
      <w:r w:rsidR="00396774">
        <w:rPr>
          <w:rFonts w:ascii="Times New Roman" w:hAnsi="Times New Roman" w:cs="Times New Roman"/>
        </w:rPr>
        <w:t>,</w:t>
      </w:r>
      <w:r w:rsidRPr="00387AD0">
        <w:rPr>
          <w:rFonts w:ascii="Times New Roman" w:hAnsi="Times New Roman" w:cs="Times New Roman"/>
        </w:rPr>
        <w:t xml:space="preserve"> </w:t>
      </w:r>
      <w:r w:rsidR="00396774">
        <w:rPr>
          <w:rFonts w:ascii="Times New Roman" w:hAnsi="Times New Roman" w:cs="Times New Roman"/>
        </w:rPr>
        <w:t xml:space="preserve">and failed stop trials </w:t>
      </w:r>
      <w:r w:rsidRPr="00387AD0">
        <w:rPr>
          <w:rFonts w:ascii="Times New Roman" w:hAnsi="Times New Roman" w:cs="Times New Roman"/>
        </w:rPr>
        <w:t>will be analyzed</w:t>
      </w:r>
      <w:r w:rsidR="005C59F3">
        <w:rPr>
          <w:rFonts w:ascii="Times New Roman" w:hAnsi="Times New Roman" w:cs="Times New Roman"/>
        </w:rPr>
        <w:t>, and</w:t>
      </w:r>
      <w:r w:rsidR="00396774">
        <w:rPr>
          <w:rFonts w:ascii="Times New Roman" w:hAnsi="Times New Roman" w:cs="Times New Roman"/>
        </w:rPr>
        <w:t xml:space="preserve"> </w:t>
      </w:r>
      <w:r w:rsidRPr="00387AD0">
        <w:rPr>
          <w:rFonts w:ascii="Times New Roman" w:hAnsi="Times New Roman" w:cs="Times New Roman"/>
        </w:rPr>
        <w:t xml:space="preserve">then only as a spatial association </w:t>
      </w:r>
      <w:r w:rsidR="00DB7F3E">
        <w:rPr>
          <w:rFonts w:ascii="Times New Roman" w:hAnsi="Times New Roman" w:cs="Times New Roman"/>
        </w:rPr>
        <w:t xml:space="preserve">that </w:t>
      </w:r>
      <w:r w:rsidR="005C59F3">
        <w:rPr>
          <w:rFonts w:ascii="Times New Roman" w:hAnsi="Times New Roman" w:cs="Times New Roman"/>
        </w:rPr>
        <w:t>exists</w:t>
      </w:r>
      <w:r w:rsidR="00DB7F3E">
        <w:rPr>
          <w:rFonts w:ascii="Times New Roman" w:hAnsi="Times New Roman" w:cs="Times New Roman"/>
        </w:rPr>
        <w:t xml:space="preserve"> </w:t>
      </w:r>
      <w:r w:rsidRPr="00387AD0">
        <w:rPr>
          <w:rFonts w:ascii="Times New Roman" w:hAnsi="Times New Roman" w:cs="Times New Roman"/>
        </w:rPr>
        <w:t xml:space="preserve">between the frontal cortex and the </w:t>
      </w:r>
      <w:r w:rsidR="00E873E0">
        <w:rPr>
          <w:rFonts w:ascii="Times New Roman" w:hAnsi="Times New Roman" w:cs="Times New Roman"/>
        </w:rPr>
        <w:t>area</w:t>
      </w:r>
      <w:r w:rsidRPr="00387AD0">
        <w:rPr>
          <w:rFonts w:ascii="Times New Roman" w:hAnsi="Times New Roman" w:cs="Times New Roman"/>
        </w:rPr>
        <w:t xml:space="preserve"> of motor cortices displaying hemodynamic activity whe</w:t>
      </w:r>
      <w:r w:rsidR="006E0560">
        <w:rPr>
          <w:rFonts w:ascii="Times New Roman" w:hAnsi="Times New Roman" w:cs="Times New Roman"/>
        </w:rPr>
        <w:t>re</w:t>
      </w:r>
      <w:r w:rsidRPr="00387AD0">
        <w:rPr>
          <w:rFonts w:ascii="Times New Roman" w:hAnsi="Times New Roman" w:cs="Times New Roman"/>
        </w:rPr>
        <w:t xml:space="preserve"> successful inhibition occurs. </w:t>
      </w:r>
    </w:p>
    <w:p w14:paraId="42E069BB" w14:textId="0FE5EA64" w:rsidR="00387AD0" w:rsidRDefault="00387AD0" w:rsidP="00367D92">
      <w:pPr>
        <w:pStyle w:val="Heading2"/>
      </w:pPr>
      <w:bookmarkStart w:id="63" w:name="_Toc202564075"/>
      <w:r>
        <w:t>Testing Response Inhibition (SST)</w:t>
      </w:r>
      <w:bookmarkEnd w:id="63"/>
    </w:p>
    <w:p w14:paraId="63105428" w14:textId="681107E6" w:rsidR="00201456" w:rsidRDefault="00201456" w:rsidP="00201456">
      <w:pPr>
        <w:spacing w:line="480" w:lineRule="auto"/>
        <w:ind w:firstLine="720"/>
        <w:rPr>
          <w:rFonts w:ascii="Times New Roman" w:hAnsi="Times New Roman" w:cs="Times New Roman"/>
        </w:rPr>
      </w:pPr>
      <w:r>
        <w:rPr>
          <w:rFonts w:ascii="Times New Roman" w:hAnsi="Times New Roman" w:cs="Times New Roman"/>
        </w:rPr>
        <w:t xml:space="preserve">While many behavioral tasks exist to test response inhibition and visualize the temporal progression of prepotent motoric activity, one canonical task, the Stop Signal Task, developed in 1966, stands out as a benchmark for measuring </w:t>
      </w:r>
      <w:r w:rsidRPr="000D786D">
        <w:rPr>
          <w:rFonts w:ascii="Times New Roman" w:hAnsi="Times New Roman" w:cs="Times New Roman"/>
          <w:i/>
          <w:iCs/>
        </w:rPr>
        <w:t>reactive inhibitory control</w:t>
      </w:r>
      <w:r>
        <w:rPr>
          <w:rFonts w:ascii="Times New Roman" w:hAnsi="Times New Roman" w:cs="Times New Roman"/>
        </w:rPr>
        <w:t xml:space="preserve">. Arguably used more than any other task to test reactive inhibition, the SST allows the researcher to precisely gauge the temporal activity involved with stopping an action once it is already in motion (Lappin &amp; Eriksen, 1966).  </w:t>
      </w:r>
    </w:p>
    <w:p w14:paraId="57DAFDB9" w14:textId="51480F55" w:rsidR="00044907" w:rsidRDefault="00201456" w:rsidP="003436F8">
      <w:pPr>
        <w:spacing w:line="480" w:lineRule="auto"/>
        <w:rPr>
          <w:rFonts w:ascii="Times New Roman" w:hAnsi="Times New Roman" w:cs="Times New Roman"/>
        </w:rPr>
      </w:pPr>
      <w:r>
        <w:tab/>
      </w:r>
      <w:r>
        <w:rPr>
          <w:rFonts w:ascii="Times New Roman" w:hAnsi="Times New Roman" w:cs="Times New Roman"/>
        </w:rPr>
        <w:t xml:space="preserve">The SST is designed to investigate a person's ability to </w:t>
      </w:r>
      <w:r w:rsidR="00D96517">
        <w:rPr>
          <w:rFonts w:ascii="Times New Roman" w:hAnsi="Times New Roman" w:cs="Times New Roman"/>
        </w:rPr>
        <w:t>stop</w:t>
      </w:r>
      <w:r>
        <w:rPr>
          <w:rFonts w:ascii="Times New Roman" w:hAnsi="Times New Roman" w:cs="Times New Roman"/>
        </w:rPr>
        <w:t xml:space="preserve"> a motor response </w:t>
      </w:r>
      <w:r w:rsidR="00187B60">
        <w:rPr>
          <w:rFonts w:ascii="Times New Roman" w:hAnsi="Times New Roman" w:cs="Times New Roman"/>
        </w:rPr>
        <w:t>when a signal is presented.</w:t>
      </w:r>
      <w:r>
        <w:rPr>
          <w:rFonts w:ascii="Times New Roman" w:hAnsi="Times New Roman" w:cs="Times New Roman"/>
        </w:rPr>
        <w:t xml:space="preserve"> </w:t>
      </w:r>
      <w:r w:rsidRPr="00CD7772">
        <w:rPr>
          <w:rFonts w:ascii="Times New Roman" w:hAnsi="Times New Roman" w:cs="Times New Roman"/>
        </w:rPr>
        <w:t xml:space="preserve">In </w:t>
      </w:r>
      <w:r>
        <w:rPr>
          <w:rFonts w:ascii="Times New Roman" w:hAnsi="Times New Roman" w:cs="Times New Roman"/>
        </w:rPr>
        <w:t xml:space="preserve">the canonical </w:t>
      </w:r>
      <w:r w:rsidR="00FF3870" w:rsidRPr="00CD7772">
        <w:rPr>
          <w:rFonts w:ascii="Times New Roman" w:hAnsi="Times New Roman" w:cs="Times New Roman"/>
        </w:rPr>
        <w:t xml:space="preserve">version of the task, participants are </w:t>
      </w:r>
      <w:r w:rsidR="00E47080">
        <w:rPr>
          <w:rFonts w:ascii="Times New Roman" w:hAnsi="Times New Roman" w:cs="Times New Roman"/>
        </w:rPr>
        <w:t>asked</w:t>
      </w:r>
      <w:r w:rsidR="00FF3870" w:rsidRPr="00CD7772">
        <w:rPr>
          <w:rFonts w:ascii="Times New Roman" w:hAnsi="Times New Roman" w:cs="Times New Roman"/>
        </w:rPr>
        <w:t xml:space="preserve"> to respond quickly to a frequent “go” signal</w:t>
      </w:r>
      <w:r w:rsidR="0079445B">
        <w:rPr>
          <w:rFonts w:ascii="Times New Roman" w:hAnsi="Times New Roman" w:cs="Times New Roman"/>
        </w:rPr>
        <w:t xml:space="preserve">. This is usually </w:t>
      </w:r>
      <w:r w:rsidR="00D4443A">
        <w:rPr>
          <w:rFonts w:ascii="Times New Roman" w:hAnsi="Times New Roman" w:cs="Times New Roman"/>
        </w:rPr>
        <w:t xml:space="preserve">represented by an arrow pointing either left or right. </w:t>
      </w:r>
      <w:bookmarkStart w:id="64" w:name="_Toc202369003"/>
      <w:bookmarkStart w:id="65" w:name="_Toc202596741"/>
    </w:p>
    <w:p w14:paraId="5327C3A8" w14:textId="6F73B389" w:rsidR="00FF3870" w:rsidRPr="00387AD0" w:rsidRDefault="00FF3870" w:rsidP="003436F8">
      <w:pPr>
        <w:spacing w:line="480" w:lineRule="auto"/>
        <w:rPr>
          <w:rFonts w:ascii="Times New Roman" w:hAnsi="Times New Roman" w:cs="Times New Roman"/>
          <w:color w:val="000000"/>
        </w:rPr>
      </w:pPr>
      <w:bookmarkStart w:id="66" w:name="_Toc211429867"/>
      <w:r w:rsidRPr="005A14F7">
        <w:rPr>
          <w:rFonts w:ascii="Times New Roman" w:hAnsi="Times New Roman" w:cs="Times New Roman"/>
          <w:b/>
          <w:bCs/>
          <w:i/>
          <w:iCs/>
          <w:color w:val="000000"/>
        </w:rPr>
        <w:t xml:space="preserve">Table </w:t>
      </w:r>
      <w:r w:rsidRPr="005A14F7">
        <w:rPr>
          <w:rFonts w:ascii="Times New Roman" w:hAnsi="Times New Roman" w:cs="Times New Roman"/>
          <w:b/>
          <w:bCs/>
          <w:i/>
          <w:iCs/>
          <w:color w:val="000000"/>
        </w:rPr>
        <w:fldChar w:fldCharType="begin"/>
      </w:r>
      <w:r w:rsidRPr="005A14F7">
        <w:rPr>
          <w:rFonts w:ascii="Times New Roman" w:hAnsi="Times New Roman" w:cs="Times New Roman"/>
          <w:b/>
          <w:bCs/>
          <w:i/>
          <w:iCs/>
          <w:color w:val="000000"/>
        </w:rPr>
        <w:instrText xml:space="preserve"> SEQ Table \* ARABIC </w:instrText>
      </w:r>
      <w:r w:rsidRPr="005A14F7">
        <w:rPr>
          <w:rFonts w:ascii="Times New Roman" w:hAnsi="Times New Roman" w:cs="Times New Roman"/>
          <w:b/>
          <w:bCs/>
          <w:i/>
          <w:iCs/>
          <w:color w:val="000000"/>
        </w:rPr>
        <w:fldChar w:fldCharType="separate"/>
      </w:r>
      <w:r w:rsidR="00170F6F">
        <w:rPr>
          <w:rFonts w:ascii="Times New Roman" w:hAnsi="Times New Roman" w:cs="Times New Roman"/>
          <w:b/>
          <w:bCs/>
          <w:i/>
          <w:iCs/>
          <w:noProof/>
          <w:color w:val="000000"/>
        </w:rPr>
        <w:t>1</w:t>
      </w:r>
      <w:r w:rsidRPr="005A14F7">
        <w:rPr>
          <w:rFonts w:ascii="Times New Roman" w:hAnsi="Times New Roman" w:cs="Times New Roman"/>
          <w:b/>
          <w:bCs/>
          <w:i/>
          <w:iCs/>
          <w:color w:val="000000"/>
        </w:rPr>
        <w:fldChar w:fldCharType="end"/>
      </w:r>
      <w:r w:rsidRPr="00387AD0">
        <w:rPr>
          <w:rFonts w:ascii="Times New Roman" w:hAnsi="Times New Roman" w:cs="Times New Roman"/>
          <w:color w:val="000000"/>
        </w:rPr>
        <w:t>. Characteristics of Types of Inhibition</w:t>
      </w:r>
      <w:bookmarkEnd w:id="64"/>
      <w:bookmarkEnd w:id="65"/>
      <w:bookmarkEnd w:id="66"/>
    </w:p>
    <w:tbl>
      <w:tblPr>
        <w:tblStyle w:val="TableGrid1"/>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0"/>
        <w:gridCol w:w="3330"/>
        <w:gridCol w:w="3140"/>
      </w:tblGrid>
      <w:tr w:rsidR="00FF3870" w:rsidRPr="00387AD0" w14:paraId="58D3D6C3" w14:textId="77777777" w:rsidTr="00A468F7">
        <w:tc>
          <w:tcPr>
            <w:tcW w:w="2160" w:type="dxa"/>
          </w:tcPr>
          <w:p w14:paraId="3789E8E3" w14:textId="77777777" w:rsidR="00FF3870" w:rsidRPr="00387AD0" w:rsidRDefault="00FF3870" w:rsidP="00A468F7">
            <w:pPr>
              <w:numPr>
                <w:ilvl w:val="12"/>
                <w:numId w:val="0"/>
              </w:numPr>
              <w:rPr>
                <w:rFonts w:ascii="Times New Roman" w:hAnsi="Times New Roman" w:cs="Times New Roman"/>
                <w:sz w:val="24"/>
                <w:szCs w:val="24"/>
              </w:rPr>
            </w:pPr>
            <w:r w:rsidRPr="00387AD0">
              <w:rPr>
                <w:rFonts w:ascii="Times New Roman" w:hAnsi="Times New Roman" w:cs="Times New Roman"/>
                <w:noProof/>
              </w:rPr>
              <mc:AlternateContent>
                <mc:Choice Requires="wps">
                  <w:drawing>
                    <wp:anchor distT="0" distB="0" distL="114300" distR="114300" simplePos="0" relativeHeight="251772928" behindDoc="0" locked="0" layoutInCell="1" allowOverlap="1" wp14:anchorId="176C2623" wp14:editId="2AFFD386">
                      <wp:simplePos x="0" y="0"/>
                      <wp:positionH relativeFrom="column">
                        <wp:posOffset>-62652</wp:posOffset>
                      </wp:positionH>
                      <wp:positionV relativeFrom="paragraph">
                        <wp:posOffset>168734</wp:posOffset>
                      </wp:positionV>
                      <wp:extent cx="5478495" cy="0"/>
                      <wp:effectExtent l="0" t="0" r="0" b="0"/>
                      <wp:wrapNone/>
                      <wp:docPr id="948418564" name="Straight Connector 6"/>
                      <wp:cNvGraphicFramePr/>
                      <a:graphic xmlns:a="http://schemas.openxmlformats.org/drawingml/2006/main">
                        <a:graphicData uri="http://schemas.microsoft.com/office/word/2010/wordprocessingShape">
                          <wps:wsp>
                            <wps:cNvCnPr/>
                            <wps:spPr>
                              <a:xfrm>
                                <a:off x="0" y="0"/>
                                <a:ext cx="5478495" cy="0"/>
                              </a:xfrm>
                              <a:prstGeom prst="line">
                                <a:avLst/>
                              </a:prstGeom>
                              <a:noFill/>
                              <a:ln w="6350"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643EDABC" id="Straight Connector 6" o:spid="_x0000_s1026" style="position:absolute;z-index:251772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95pt,13.3pt" to="426.45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" strokecolor="windowText" strokeweight=".5pt"/>
                  </w:pict>
                </mc:Fallback>
              </mc:AlternateContent>
            </w:r>
            <w:r w:rsidRPr="00387AD0">
              <w:rPr>
                <w:rFonts w:ascii="Times New Roman" w:hAnsi="Times New Roman" w:cs="Times New Roman"/>
                <w:sz w:val="24"/>
                <w:szCs w:val="24"/>
              </w:rPr>
              <w:t>Feature</w:t>
            </w:r>
          </w:p>
        </w:tc>
        <w:tc>
          <w:tcPr>
            <w:tcW w:w="3330" w:type="dxa"/>
          </w:tcPr>
          <w:p w14:paraId="40B812AC" w14:textId="77777777" w:rsidR="00FF3870" w:rsidRPr="00387AD0" w:rsidRDefault="00FF3870" w:rsidP="00A468F7">
            <w:pPr>
              <w:numPr>
                <w:ilvl w:val="12"/>
                <w:numId w:val="0"/>
              </w:numPr>
              <w:jc w:val="center"/>
              <w:rPr>
                <w:rFonts w:ascii="Times New Roman" w:hAnsi="Times New Roman" w:cs="Times New Roman"/>
                <w:sz w:val="24"/>
                <w:szCs w:val="24"/>
              </w:rPr>
            </w:pPr>
            <w:r w:rsidRPr="00387AD0">
              <w:rPr>
                <w:rFonts w:ascii="Times New Roman" w:hAnsi="Times New Roman" w:cs="Times New Roman"/>
                <w:sz w:val="24"/>
                <w:szCs w:val="24"/>
              </w:rPr>
              <w:t>Reactive Inhibition</w:t>
            </w:r>
          </w:p>
        </w:tc>
        <w:tc>
          <w:tcPr>
            <w:tcW w:w="3140" w:type="dxa"/>
          </w:tcPr>
          <w:p w14:paraId="70B131E3" w14:textId="77777777" w:rsidR="00FF3870" w:rsidRPr="00387AD0" w:rsidRDefault="00FF3870" w:rsidP="00A468F7">
            <w:pPr>
              <w:numPr>
                <w:ilvl w:val="12"/>
                <w:numId w:val="0"/>
              </w:numPr>
              <w:jc w:val="center"/>
              <w:rPr>
                <w:rFonts w:ascii="Times New Roman" w:hAnsi="Times New Roman" w:cs="Times New Roman"/>
                <w:sz w:val="24"/>
                <w:szCs w:val="24"/>
              </w:rPr>
            </w:pPr>
            <w:r w:rsidRPr="00387AD0">
              <w:rPr>
                <w:rFonts w:ascii="Times New Roman" w:hAnsi="Times New Roman" w:cs="Times New Roman"/>
                <w:sz w:val="24"/>
                <w:szCs w:val="24"/>
              </w:rPr>
              <w:t>Proactive Inhibition</w:t>
            </w:r>
          </w:p>
        </w:tc>
      </w:tr>
      <w:tr w:rsidR="00FF3870" w:rsidRPr="00387AD0" w14:paraId="3783CD99" w14:textId="77777777" w:rsidTr="00A468F7">
        <w:tc>
          <w:tcPr>
            <w:tcW w:w="2160" w:type="dxa"/>
          </w:tcPr>
          <w:p w14:paraId="51E2D613" w14:textId="77777777" w:rsidR="00FF3870" w:rsidRPr="00387AD0" w:rsidRDefault="00FF3870" w:rsidP="00A468F7">
            <w:pPr>
              <w:numPr>
                <w:ilvl w:val="12"/>
                <w:numId w:val="0"/>
              </w:numPr>
              <w:rPr>
                <w:rFonts w:ascii="Times New Roman" w:hAnsi="Times New Roman" w:cs="Times New Roman"/>
                <w:sz w:val="24"/>
                <w:szCs w:val="24"/>
              </w:rPr>
            </w:pPr>
            <w:r w:rsidRPr="00387AD0">
              <w:rPr>
                <w:rFonts w:ascii="Times New Roman" w:hAnsi="Times New Roman" w:cs="Times New Roman"/>
                <w:sz w:val="24"/>
                <w:szCs w:val="24"/>
              </w:rPr>
              <w:t>Stimulus</w:t>
            </w:r>
          </w:p>
        </w:tc>
        <w:tc>
          <w:tcPr>
            <w:tcW w:w="3330" w:type="dxa"/>
          </w:tcPr>
          <w:p w14:paraId="063B6B93" w14:textId="77777777" w:rsidR="00FF3870" w:rsidRPr="00387AD0" w:rsidRDefault="00FF3870" w:rsidP="00A468F7">
            <w:pPr>
              <w:numPr>
                <w:ilvl w:val="12"/>
                <w:numId w:val="0"/>
              </w:numPr>
              <w:jc w:val="center"/>
              <w:rPr>
                <w:rFonts w:ascii="Times New Roman" w:hAnsi="Times New Roman" w:cs="Times New Roman"/>
                <w:sz w:val="24"/>
                <w:szCs w:val="24"/>
              </w:rPr>
            </w:pPr>
            <w:r w:rsidRPr="00387AD0">
              <w:rPr>
                <w:rFonts w:ascii="Times New Roman" w:hAnsi="Times New Roman" w:cs="Times New Roman"/>
                <w:sz w:val="24"/>
                <w:szCs w:val="24"/>
              </w:rPr>
              <w:t>External (SST)</w:t>
            </w:r>
          </w:p>
        </w:tc>
        <w:tc>
          <w:tcPr>
            <w:tcW w:w="3140" w:type="dxa"/>
          </w:tcPr>
          <w:p w14:paraId="309AA39F" w14:textId="77777777" w:rsidR="00FF3870" w:rsidRPr="00387AD0" w:rsidRDefault="00FF3870" w:rsidP="00A468F7">
            <w:pPr>
              <w:numPr>
                <w:ilvl w:val="12"/>
                <w:numId w:val="0"/>
              </w:numPr>
              <w:jc w:val="center"/>
              <w:rPr>
                <w:rFonts w:ascii="Times New Roman" w:hAnsi="Times New Roman" w:cs="Times New Roman"/>
                <w:sz w:val="24"/>
                <w:szCs w:val="24"/>
              </w:rPr>
            </w:pPr>
            <w:r w:rsidRPr="00387AD0">
              <w:rPr>
                <w:rFonts w:ascii="Times New Roman" w:hAnsi="Times New Roman" w:cs="Times New Roman"/>
                <w:sz w:val="24"/>
                <w:szCs w:val="24"/>
              </w:rPr>
              <w:t>Anticipation only</w:t>
            </w:r>
          </w:p>
        </w:tc>
      </w:tr>
      <w:tr w:rsidR="00FF3870" w:rsidRPr="00387AD0" w14:paraId="0E8114A6" w14:textId="77777777" w:rsidTr="00A468F7">
        <w:tc>
          <w:tcPr>
            <w:tcW w:w="2160" w:type="dxa"/>
          </w:tcPr>
          <w:p w14:paraId="56734152" w14:textId="77777777" w:rsidR="00FF3870" w:rsidRPr="00387AD0" w:rsidRDefault="00FF3870" w:rsidP="00A468F7">
            <w:pPr>
              <w:numPr>
                <w:ilvl w:val="12"/>
                <w:numId w:val="0"/>
              </w:numPr>
              <w:rPr>
                <w:rFonts w:ascii="Times New Roman" w:hAnsi="Times New Roman" w:cs="Times New Roman"/>
                <w:sz w:val="24"/>
                <w:szCs w:val="24"/>
              </w:rPr>
            </w:pPr>
            <w:r w:rsidRPr="00387AD0">
              <w:rPr>
                <w:rFonts w:ascii="Times New Roman" w:hAnsi="Times New Roman" w:cs="Times New Roman"/>
                <w:sz w:val="24"/>
                <w:szCs w:val="24"/>
              </w:rPr>
              <w:t>Stim. Timing</w:t>
            </w:r>
          </w:p>
          <w:p w14:paraId="1E9DBF5B" w14:textId="77777777" w:rsidR="00FF3870" w:rsidRPr="00387AD0" w:rsidRDefault="00FF3870" w:rsidP="00A468F7">
            <w:pPr>
              <w:rPr>
                <w:rFonts w:ascii="Times New Roman" w:hAnsi="Times New Roman" w:cs="Times New Roman"/>
                <w:sz w:val="24"/>
                <w:szCs w:val="24"/>
              </w:rPr>
            </w:pPr>
            <w:r w:rsidRPr="00387AD0">
              <w:rPr>
                <w:rFonts w:ascii="Times New Roman" w:hAnsi="Times New Roman" w:cs="Times New Roman"/>
                <w:sz w:val="24"/>
                <w:szCs w:val="24"/>
              </w:rPr>
              <w:t>Timing (ms)</w:t>
            </w:r>
          </w:p>
        </w:tc>
        <w:tc>
          <w:tcPr>
            <w:tcW w:w="3330" w:type="dxa"/>
          </w:tcPr>
          <w:p w14:paraId="24C2D45C" w14:textId="77777777" w:rsidR="00FF3870" w:rsidRPr="00387AD0" w:rsidRDefault="00FF3870" w:rsidP="00A468F7">
            <w:pPr>
              <w:numPr>
                <w:ilvl w:val="12"/>
                <w:numId w:val="0"/>
              </w:numPr>
              <w:jc w:val="center"/>
              <w:rPr>
                <w:rFonts w:ascii="Times New Roman" w:hAnsi="Times New Roman" w:cs="Times New Roman"/>
                <w:sz w:val="24"/>
                <w:szCs w:val="24"/>
              </w:rPr>
            </w:pPr>
            <w:r w:rsidRPr="00387AD0">
              <w:rPr>
                <w:rFonts w:ascii="Times New Roman" w:hAnsi="Times New Roman" w:cs="Times New Roman"/>
                <w:sz w:val="24"/>
                <w:szCs w:val="24"/>
              </w:rPr>
              <w:t>After signal</w:t>
            </w:r>
          </w:p>
          <w:p w14:paraId="6159A024" w14:textId="77777777" w:rsidR="00FF3870" w:rsidRPr="00387AD0" w:rsidRDefault="00FF3870" w:rsidP="00A468F7">
            <w:pPr>
              <w:jc w:val="center"/>
              <w:rPr>
                <w:rFonts w:ascii="Times New Roman" w:hAnsi="Times New Roman" w:cs="Times New Roman"/>
                <w:sz w:val="24"/>
                <w:szCs w:val="24"/>
              </w:rPr>
            </w:pPr>
            <w:r w:rsidRPr="00387AD0">
              <w:rPr>
                <w:rFonts w:ascii="Times New Roman" w:hAnsi="Times New Roman" w:cs="Times New Roman"/>
                <w:sz w:val="24"/>
                <w:szCs w:val="24"/>
              </w:rPr>
              <w:t>~200-250 ms</w:t>
            </w:r>
          </w:p>
        </w:tc>
        <w:tc>
          <w:tcPr>
            <w:tcW w:w="3140" w:type="dxa"/>
          </w:tcPr>
          <w:p w14:paraId="4661734C" w14:textId="77777777" w:rsidR="00FF3870" w:rsidRPr="00387AD0" w:rsidRDefault="00FF3870" w:rsidP="00A468F7">
            <w:pPr>
              <w:numPr>
                <w:ilvl w:val="12"/>
                <w:numId w:val="0"/>
              </w:numPr>
              <w:jc w:val="center"/>
              <w:rPr>
                <w:rFonts w:ascii="Times New Roman" w:hAnsi="Times New Roman" w:cs="Times New Roman"/>
                <w:sz w:val="24"/>
                <w:szCs w:val="24"/>
              </w:rPr>
            </w:pPr>
            <w:r w:rsidRPr="00387AD0">
              <w:rPr>
                <w:rFonts w:ascii="Times New Roman" w:hAnsi="Times New Roman" w:cs="Times New Roman"/>
                <w:sz w:val="24"/>
                <w:szCs w:val="24"/>
              </w:rPr>
              <w:t>Before signal</w:t>
            </w:r>
          </w:p>
          <w:p w14:paraId="23910BDE" w14:textId="77777777" w:rsidR="00FF3870" w:rsidRPr="00387AD0" w:rsidRDefault="00FF3870" w:rsidP="00A468F7">
            <w:pPr>
              <w:numPr>
                <w:ilvl w:val="12"/>
                <w:numId w:val="0"/>
              </w:numPr>
              <w:jc w:val="center"/>
              <w:rPr>
                <w:rFonts w:ascii="Times New Roman" w:hAnsi="Times New Roman" w:cs="Times New Roman"/>
                <w:sz w:val="24"/>
                <w:szCs w:val="24"/>
              </w:rPr>
            </w:pPr>
            <w:r w:rsidRPr="00387AD0">
              <w:rPr>
                <w:rFonts w:ascii="Times New Roman" w:hAnsi="Times New Roman" w:cs="Times New Roman"/>
                <w:sz w:val="24"/>
                <w:szCs w:val="24"/>
              </w:rPr>
              <w:t>NA</w:t>
            </w:r>
          </w:p>
        </w:tc>
      </w:tr>
      <w:tr w:rsidR="00FF3870" w:rsidRPr="00387AD0" w14:paraId="02976736" w14:textId="77777777" w:rsidTr="00A468F7">
        <w:tc>
          <w:tcPr>
            <w:tcW w:w="2160" w:type="dxa"/>
          </w:tcPr>
          <w:p w14:paraId="0901E559" w14:textId="77777777" w:rsidR="00FF3870" w:rsidRPr="00387AD0" w:rsidRDefault="00FF3870" w:rsidP="00A468F7">
            <w:pPr>
              <w:numPr>
                <w:ilvl w:val="12"/>
                <w:numId w:val="0"/>
              </w:numPr>
              <w:rPr>
                <w:rFonts w:ascii="Times New Roman" w:hAnsi="Times New Roman" w:cs="Times New Roman"/>
                <w:sz w:val="24"/>
                <w:szCs w:val="24"/>
              </w:rPr>
            </w:pPr>
            <w:r w:rsidRPr="00387AD0">
              <w:rPr>
                <w:rFonts w:ascii="Times New Roman" w:hAnsi="Times New Roman" w:cs="Times New Roman"/>
                <w:sz w:val="24"/>
                <w:szCs w:val="24"/>
              </w:rPr>
              <w:t>Neural Strategy</w:t>
            </w:r>
          </w:p>
        </w:tc>
        <w:tc>
          <w:tcPr>
            <w:tcW w:w="3330" w:type="dxa"/>
          </w:tcPr>
          <w:p w14:paraId="28C82DEC" w14:textId="77777777" w:rsidR="00FF3870" w:rsidRPr="00387AD0" w:rsidRDefault="00FF3870" w:rsidP="00A468F7">
            <w:pPr>
              <w:numPr>
                <w:ilvl w:val="12"/>
                <w:numId w:val="0"/>
              </w:numPr>
              <w:jc w:val="center"/>
              <w:rPr>
                <w:rFonts w:ascii="Times New Roman" w:hAnsi="Times New Roman" w:cs="Times New Roman"/>
                <w:sz w:val="24"/>
                <w:szCs w:val="24"/>
              </w:rPr>
            </w:pPr>
            <w:r w:rsidRPr="00387AD0">
              <w:rPr>
                <w:rFonts w:ascii="Times New Roman" w:hAnsi="Times New Roman" w:cs="Times New Roman"/>
                <w:sz w:val="24"/>
                <w:szCs w:val="24"/>
              </w:rPr>
              <w:t>Bottom-up</w:t>
            </w:r>
          </w:p>
        </w:tc>
        <w:tc>
          <w:tcPr>
            <w:tcW w:w="3140" w:type="dxa"/>
          </w:tcPr>
          <w:p w14:paraId="22967F1E" w14:textId="77777777" w:rsidR="00FF3870" w:rsidRPr="00387AD0" w:rsidRDefault="00FF3870" w:rsidP="00A468F7">
            <w:pPr>
              <w:numPr>
                <w:ilvl w:val="12"/>
                <w:numId w:val="0"/>
              </w:numPr>
              <w:jc w:val="center"/>
              <w:rPr>
                <w:rFonts w:ascii="Times New Roman" w:hAnsi="Times New Roman" w:cs="Times New Roman"/>
                <w:sz w:val="24"/>
                <w:szCs w:val="24"/>
              </w:rPr>
            </w:pPr>
            <w:r w:rsidRPr="00387AD0">
              <w:rPr>
                <w:rFonts w:ascii="Times New Roman" w:hAnsi="Times New Roman" w:cs="Times New Roman"/>
                <w:sz w:val="24"/>
                <w:szCs w:val="24"/>
              </w:rPr>
              <w:t>Top Down</w:t>
            </w:r>
          </w:p>
        </w:tc>
      </w:tr>
      <w:tr w:rsidR="00FF3870" w:rsidRPr="00387AD0" w14:paraId="2A34F838" w14:textId="77777777" w:rsidTr="00A468F7">
        <w:tc>
          <w:tcPr>
            <w:tcW w:w="2160" w:type="dxa"/>
          </w:tcPr>
          <w:p w14:paraId="055F36C5" w14:textId="77777777" w:rsidR="00FF3870" w:rsidRPr="00387AD0" w:rsidRDefault="00FF3870" w:rsidP="00A468F7">
            <w:pPr>
              <w:numPr>
                <w:ilvl w:val="12"/>
                <w:numId w:val="0"/>
              </w:numPr>
              <w:rPr>
                <w:rFonts w:ascii="Times New Roman" w:hAnsi="Times New Roman" w:cs="Times New Roman"/>
                <w:sz w:val="24"/>
                <w:szCs w:val="24"/>
              </w:rPr>
            </w:pPr>
            <w:r w:rsidRPr="00387AD0">
              <w:rPr>
                <w:rFonts w:ascii="Times New Roman" w:hAnsi="Times New Roman" w:cs="Times New Roman"/>
                <w:sz w:val="24"/>
                <w:szCs w:val="24"/>
              </w:rPr>
              <w:t>Testing method</w:t>
            </w:r>
          </w:p>
        </w:tc>
        <w:tc>
          <w:tcPr>
            <w:tcW w:w="3330" w:type="dxa"/>
          </w:tcPr>
          <w:p w14:paraId="30C4E73B" w14:textId="77777777" w:rsidR="00FF3870" w:rsidRPr="00387AD0" w:rsidRDefault="00FF3870" w:rsidP="00A468F7">
            <w:pPr>
              <w:numPr>
                <w:ilvl w:val="12"/>
                <w:numId w:val="0"/>
              </w:numPr>
              <w:jc w:val="center"/>
              <w:rPr>
                <w:rFonts w:ascii="Times New Roman" w:hAnsi="Times New Roman" w:cs="Times New Roman"/>
                <w:sz w:val="24"/>
                <w:szCs w:val="24"/>
              </w:rPr>
            </w:pPr>
            <w:r w:rsidRPr="00387AD0">
              <w:rPr>
                <w:rFonts w:ascii="Times New Roman" w:hAnsi="Times New Roman" w:cs="Times New Roman"/>
                <w:sz w:val="24"/>
                <w:szCs w:val="24"/>
              </w:rPr>
              <w:t>Stop Signal Task (SST)</w:t>
            </w:r>
          </w:p>
        </w:tc>
        <w:tc>
          <w:tcPr>
            <w:tcW w:w="3140" w:type="dxa"/>
          </w:tcPr>
          <w:p w14:paraId="0CE78DBB" w14:textId="77777777" w:rsidR="00FF3870" w:rsidRPr="00387AD0" w:rsidRDefault="00FF3870" w:rsidP="00A468F7">
            <w:pPr>
              <w:numPr>
                <w:ilvl w:val="12"/>
                <w:numId w:val="0"/>
              </w:numPr>
              <w:jc w:val="center"/>
              <w:rPr>
                <w:rFonts w:ascii="Times New Roman" w:hAnsi="Times New Roman" w:cs="Times New Roman"/>
                <w:sz w:val="24"/>
                <w:szCs w:val="24"/>
              </w:rPr>
            </w:pPr>
            <w:r w:rsidRPr="00387AD0">
              <w:rPr>
                <w:rFonts w:ascii="Times New Roman" w:hAnsi="Times New Roman" w:cs="Times New Roman"/>
                <w:sz w:val="24"/>
                <w:szCs w:val="24"/>
              </w:rPr>
              <w:t>Memory List Tasks</w:t>
            </w:r>
          </w:p>
        </w:tc>
      </w:tr>
      <w:tr w:rsidR="00FF3870" w:rsidRPr="00387AD0" w14:paraId="3E691874" w14:textId="77777777" w:rsidTr="00A468F7">
        <w:trPr>
          <w:trHeight w:val="405"/>
        </w:trPr>
        <w:tc>
          <w:tcPr>
            <w:tcW w:w="2160" w:type="dxa"/>
          </w:tcPr>
          <w:p w14:paraId="4D233DCB" w14:textId="77777777" w:rsidR="00FF3870" w:rsidRPr="00387AD0" w:rsidRDefault="00FF3870" w:rsidP="00A468F7">
            <w:pPr>
              <w:numPr>
                <w:ilvl w:val="12"/>
                <w:numId w:val="0"/>
              </w:numPr>
              <w:rPr>
                <w:rFonts w:ascii="Times New Roman" w:hAnsi="Times New Roman" w:cs="Times New Roman"/>
                <w:sz w:val="24"/>
                <w:szCs w:val="24"/>
              </w:rPr>
            </w:pPr>
            <w:r w:rsidRPr="00387AD0">
              <w:rPr>
                <w:rFonts w:ascii="Times New Roman" w:hAnsi="Times New Roman" w:cs="Times New Roman"/>
                <w:sz w:val="24"/>
                <w:szCs w:val="24"/>
              </w:rPr>
              <w:t>Neural Correlates</w:t>
            </w:r>
          </w:p>
        </w:tc>
        <w:tc>
          <w:tcPr>
            <w:tcW w:w="3330" w:type="dxa"/>
          </w:tcPr>
          <w:p w14:paraId="5C0674D7" w14:textId="77777777" w:rsidR="00FF3870" w:rsidRPr="00387AD0" w:rsidRDefault="00FF3870" w:rsidP="00A468F7">
            <w:pPr>
              <w:numPr>
                <w:ilvl w:val="12"/>
                <w:numId w:val="0"/>
              </w:numPr>
              <w:jc w:val="center"/>
              <w:rPr>
                <w:rFonts w:ascii="Times New Roman" w:hAnsi="Times New Roman" w:cs="Times New Roman"/>
                <w:sz w:val="24"/>
                <w:szCs w:val="24"/>
              </w:rPr>
            </w:pPr>
            <w:r w:rsidRPr="00387AD0">
              <w:rPr>
                <w:rFonts w:ascii="Times New Roman" w:hAnsi="Times New Roman" w:cs="Times New Roman"/>
                <w:b/>
                <w:bCs/>
                <w:sz w:val="24"/>
                <w:szCs w:val="24"/>
              </w:rPr>
              <w:t>rIFG,</w:t>
            </w:r>
            <w:r w:rsidRPr="00387AD0">
              <w:rPr>
                <w:rFonts w:ascii="Times New Roman" w:hAnsi="Times New Roman" w:cs="Times New Roman"/>
                <w:sz w:val="24"/>
                <w:szCs w:val="24"/>
              </w:rPr>
              <w:t xml:space="preserve"> pre-SMA, SMA, M1</w:t>
            </w:r>
          </w:p>
        </w:tc>
        <w:tc>
          <w:tcPr>
            <w:tcW w:w="3140" w:type="dxa"/>
          </w:tcPr>
          <w:p w14:paraId="7EBD4766" w14:textId="77777777" w:rsidR="00FF3870" w:rsidRPr="00387AD0" w:rsidRDefault="00FF3870" w:rsidP="00A468F7">
            <w:pPr>
              <w:numPr>
                <w:ilvl w:val="12"/>
                <w:numId w:val="0"/>
              </w:numPr>
              <w:jc w:val="center"/>
              <w:rPr>
                <w:rFonts w:ascii="Times New Roman" w:hAnsi="Times New Roman" w:cs="Times New Roman"/>
                <w:sz w:val="24"/>
                <w:szCs w:val="24"/>
              </w:rPr>
            </w:pPr>
            <w:r w:rsidRPr="00387AD0">
              <w:rPr>
                <w:rFonts w:ascii="Times New Roman" w:hAnsi="Times New Roman" w:cs="Times New Roman"/>
                <w:b/>
                <w:bCs/>
                <w:sz w:val="24"/>
                <w:szCs w:val="24"/>
              </w:rPr>
              <w:t>DLPFC</w:t>
            </w:r>
            <w:r w:rsidRPr="00387AD0">
              <w:rPr>
                <w:rFonts w:ascii="Times New Roman" w:hAnsi="Times New Roman" w:cs="Times New Roman"/>
                <w:sz w:val="24"/>
                <w:szCs w:val="24"/>
              </w:rPr>
              <w:t>, pre-SMA, SMA, M1</w:t>
            </w:r>
          </w:p>
        </w:tc>
      </w:tr>
    </w:tbl>
    <w:p w14:paraId="14FCC186" w14:textId="77777777" w:rsidR="006A1139" w:rsidRDefault="006A1139" w:rsidP="00201456">
      <w:pPr>
        <w:spacing w:line="480" w:lineRule="auto"/>
        <w:rPr>
          <w:rFonts w:ascii="Times New Roman" w:hAnsi="Times New Roman" w:cs="Times New Roman"/>
        </w:rPr>
      </w:pPr>
    </w:p>
    <w:p w14:paraId="336DA30C" w14:textId="7375A518" w:rsidR="00B05F60" w:rsidRDefault="00072620" w:rsidP="00477352">
      <w:pPr>
        <w:spacing w:line="480" w:lineRule="auto"/>
        <w:ind w:firstLine="720"/>
        <w:rPr>
          <w:rFonts w:ascii="Times New Roman" w:hAnsi="Times New Roman" w:cs="Times New Roman"/>
          <w:i/>
          <w:iCs/>
        </w:rPr>
      </w:pPr>
      <w:r>
        <w:rPr>
          <w:rFonts w:ascii="Times New Roman" w:hAnsi="Times New Roman" w:cs="Times New Roman"/>
        </w:rPr>
        <w:lastRenderedPageBreak/>
        <w:t xml:space="preserve">During a </w:t>
      </w:r>
      <w:r w:rsidR="00201456" w:rsidRPr="00CD7772">
        <w:rPr>
          <w:rFonts w:ascii="Times New Roman" w:hAnsi="Times New Roman" w:cs="Times New Roman"/>
        </w:rPr>
        <w:t xml:space="preserve">subset of </w:t>
      </w:r>
      <w:r w:rsidR="008E2627" w:rsidRPr="00CD7772">
        <w:rPr>
          <w:rFonts w:ascii="Times New Roman" w:hAnsi="Times New Roman" w:cs="Times New Roman"/>
        </w:rPr>
        <w:t>trials, a “stop” signal</w:t>
      </w:r>
      <w:r w:rsidR="008E2627">
        <w:rPr>
          <w:rFonts w:ascii="Times New Roman" w:hAnsi="Times New Roman" w:cs="Times New Roman"/>
        </w:rPr>
        <w:t>,</w:t>
      </w:r>
      <w:r w:rsidR="008E2627" w:rsidRPr="00CD7772">
        <w:rPr>
          <w:rFonts w:ascii="Times New Roman" w:hAnsi="Times New Roman" w:cs="Times New Roman"/>
        </w:rPr>
        <w:t xml:space="preserve"> </w:t>
      </w:r>
      <w:r w:rsidR="008E2627">
        <w:rPr>
          <w:rFonts w:ascii="Times New Roman" w:hAnsi="Times New Roman" w:cs="Times New Roman"/>
        </w:rPr>
        <w:t xml:space="preserve">which historically is set at .25 </w:t>
      </w:r>
      <w:r w:rsidR="00C235B5">
        <w:rPr>
          <w:rFonts w:ascii="Times New Roman" w:hAnsi="Times New Roman" w:cs="Times New Roman"/>
        </w:rPr>
        <w:t xml:space="preserve">percent </w:t>
      </w:r>
      <w:r w:rsidR="008E2627">
        <w:rPr>
          <w:rFonts w:ascii="Times New Roman" w:hAnsi="Times New Roman" w:cs="Times New Roman"/>
        </w:rPr>
        <w:t xml:space="preserve">of the total trials, is presented </w:t>
      </w:r>
      <w:r w:rsidR="008E2627" w:rsidRPr="00CD7772">
        <w:rPr>
          <w:rFonts w:ascii="Times New Roman" w:hAnsi="Times New Roman" w:cs="Times New Roman"/>
        </w:rPr>
        <w:t>after the go stimulus</w:t>
      </w:r>
      <w:r w:rsidR="008E2627">
        <w:rPr>
          <w:rFonts w:ascii="Times New Roman" w:hAnsi="Times New Roman" w:cs="Times New Roman"/>
        </w:rPr>
        <w:t>. This indicates that the participant is to withhold their response, and</w:t>
      </w:r>
      <w:r w:rsidR="006E0560">
        <w:rPr>
          <w:rFonts w:ascii="Times New Roman" w:hAnsi="Times New Roman" w:cs="Times New Roman"/>
        </w:rPr>
        <w:t xml:space="preserve"> </w:t>
      </w:r>
      <w:r w:rsidR="008E2627">
        <w:rPr>
          <w:rFonts w:ascii="Times New Roman" w:hAnsi="Times New Roman" w:cs="Times New Roman"/>
        </w:rPr>
        <w:t xml:space="preserve">no further action is required. </w:t>
      </w:r>
      <w:r w:rsidR="008E2627" w:rsidRPr="00CD7772">
        <w:rPr>
          <w:rFonts w:ascii="Times New Roman" w:hAnsi="Times New Roman" w:cs="Times New Roman"/>
        </w:rPr>
        <w:t xml:space="preserve"> The key </w:t>
      </w:r>
      <w:r w:rsidR="00C24543">
        <w:rPr>
          <w:rFonts w:ascii="Times New Roman" w:hAnsi="Times New Roman" w:cs="Times New Roman"/>
        </w:rPr>
        <w:t>m</w:t>
      </w:r>
      <w:r w:rsidR="008E2627" w:rsidRPr="00CD7772">
        <w:rPr>
          <w:rFonts w:ascii="Times New Roman" w:hAnsi="Times New Roman" w:cs="Times New Roman"/>
        </w:rPr>
        <w:t xml:space="preserve">easure </w:t>
      </w:r>
      <w:r w:rsidR="008E2627">
        <w:rPr>
          <w:rFonts w:ascii="Times New Roman" w:hAnsi="Times New Roman" w:cs="Times New Roman"/>
        </w:rPr>
        <w:t xml:space="preserve">observed during this </w:t>
      </w:r>
      <w:r w:rsidR="008E2627" w:rsidRPr="00CD7772">
        <w:rPr>
          <w:rFonts w:ascii="Times New Roman" w:hAnsi="Times New Roman" w:cs="Times New Roman"/>
        </w:rPr>
        <w:t xml:space="preserve">task is </w:t>
      </w:r>
      <w:r w:rsidR="008E2627" w:rsidRPr="00182A8A">
        <w:rPr>
          <w:rFonts w:ascii="Times New Roman" w:hAnsi="Times New Roman" w:cs="Times New Roman"/>
        </w:rPr>
        <w:t>the Stop Signal Reaction Time (SSRT),</w:t>
      </w:r>
      <w:r w:rsidR="00C24543">
        <w:rPr>
          <w:rFonts w:ascii="Times New Roman" w:hAnsi="Times New Roman" w:cs="Times New Roman"/>
        </w:rPr>
        <w:t xml:space="preserve"> </w:t>
      </w:r>
      <w:r w:rsidR="008E2627" w:rsidRPr="00182A8A">
        <w:rPr>
          <w:rFonts w:ascii="Times New Roman" w:hAnsi="Times New Roman" w:cs="Times New Roman"/>
        </w:rPr>
        <w:t>which is an estimate of the time it takes for an individual’s motor cortex to inhibit a response once the stop signal is perceived</w:t>
      </w:r>
      <w:r w:rsidR="008E2627">
        <w:rPr>
          <w:rFonts w:ascii="Times New Roman" w:hAnsi="Times New Roman" w:cs="Times New Roman"/>
        </w:rPr>
        <w:t xml:space="preserve"> (see </w:t>
      </w:r>
      <w:r w:rsidR="008E2627" w:rsidRPr="00182A8A">
        <w:rPr>
          <w:rFonts w:ascii="Times New Roman" w:hAnsi="Times New Roman" w:cs="Times New Roman"/>
          <w:b/>
          <w:bCs/>
        </w:rPr>
        <w:t>Figure 5</w:t>
      </w:r>
      <w:r w:rsidR="008E2627">
        <w:rPr>
          <w:rFonts w:ascii="Times New Roman" w:hAnsi="Times New Roman" w:cs="Times New Roman"/>
        </w:rPr>
        <w:t>)</w:t>
      </w:r>
      <w:r w:rsidR="008E2627" w:rsidRPr="00182A8A">
        <w:rPr>
          <w:rFonts w:ascii="Times New Roman" w:hAnsi="Times New Roman" w:cs="Times New Roman"/>
        </w:rPr>
        <w:t>.</w:t>
      </w:r>
      <w:r w:rsidR="00EB257A">
        <w:rPr>
          <w:rFonts w:ascii="Times New Roman" w:hAnsi="Times New Roman" w:cs="Times New Roman"/>
        </w:rPr>
        <w:t xml:space="preserve"> </w:t>
      </w:r>
    </w:p>
    <w:p w14:paraId="6F9C22E3" w14:textId="0A5E6ACF" w:rsidR="00667B6D" w:rsidRDefault="006316EC" w:rsidP="00711C9D">
      <w:pPr>
        <w:spacing w:line="480" w:lineRule="auto"/>
        <w:ind w:firstLine="720"/>
        <w:rPr>
          <w:rFonts w:ascii="Times New Roman" w:hAnsi="Times New Roman" w:cs="Times New Roman"/>
        </w:rPr>
      </w:pPr>
      <w:r>
        <w:rPr>
          <w:noProof/>
        </w:rPr>
        <mc:AlternateContent>
          <mc:Choice Requires="wps">
            <w:drawing>
              <wp:anchor distT="0" distB="0" distL="114300" distR="114300" simplePos="0" relativeHeight="251751424" behindDoc="0" locked="0" layoutInCell="1" allowOverlap="1" wp14:anchorId="6165EE7F" wp14:editId="13135977">
                <wp:simplePos x="0" y="0"/>
                <wp:positionH relativeFrom="column">
                  <wp:posOffset>47625</wp:posOffset>
                </wp:positionH>
                <wp:positionV relativeFrom="paragraph">
                  <wp:posOffset>4918075</wp:posOffset>
                </wp:positionV>
                <wp:extent cx="5060950" cy="281940"/>
                <wp:effectExtent l="0" t="0" r="6350" b="3810"/>
                <wp:wrapNone/>
                <wp:docPr id="1258204086" name="Text Box 1"/>
                <wp:cNvGraphicFramePr/>
                <a:graphic xmlns:a="http://schemas.openxmlformats.org/drawingml/2006/main">
                  <a:graphicData uri="http://schemas.microsoft.com/office/word/2010/wordprocessingShape">
                    <wps:wsp>
                      <wps:cNvSpPr txBox="1"/>
                      <wps:spPr>
                        <a:xfrm>
                          <a:off x="0" y="0"/>
                          <a:ext cx="5060950" cy="281940"/>
                        </a:xfrm>
                        <a:prstGeom prst="rect">
                          <a:avLst/>
                        </a:prstGeom>
                        <a:solidFill>
                          <a:prstClr val="white"/>
                        </a:solidFill>
                        <a:ln>
                          <a:noFill/>
                        </a:ln>
                      </wps:spPr>
                      <wps:txbx>
                        <w:txbxContent>
                          <w:p w14:paraId="47705D11" w14:textId="053584D1" w:rsidR="00B05F60" w:rsidRPr="00602EEA" w:rsidRDefault="00B05F60" w:rsidP="004F5595">
                            <w:pPr>
                              <w:pStyle w:val="Caption"/>
                              <w:rPr>
                                <w:noProof/>
                              </w:rPr>
                            </w:pPr>
                            <w:bookmarkStart w:id="67" w:name="_Toc203487477"/>
                            <w:bookmarkStart w:id="68" w:name="_Toc203487555"/>
                            <w:bookmarkStart w:id="69" w:name="_Toc211429887"/>
                            <w:bookmarkStart w:id="70" w:name="_Toc211442025"/>
                            <w:r w:rsidRPr="00120C0F">
                              <w:rPr>
                                <w:b/>
                                <w:bCs/>
                              </w:rPr>
                              <w:t xml:space="preserve">Figure </w:t>
                            </w:r>
                            <w:r w:rsidR="00AB7528" w:rsidRPr="00120C0F">
                              <w:rPr>
                                <w:b/>
                                <w:bCs/>
                              </w:rPr>
                              <w:fldChar w:fldCharType="begin"/>
                            </w:r>
                            <w:r w:rsidR="00AB7528" w:rsidRPr="00120C0F">
                              <w:rPr>
                                <w:b/>
                                <w:bCs/>
                              </w:rPr>
                              <w:instrText xml:space="preserve"> SEQ Figure \* ARABIC </w:instrText>
                            </w:r>
                            <w:r w:rsidR="00AB7528" w:rsidRPr="00120C0F">
                              <w:rPr>
                                <w:b/>
                                <w:bCs/>
                              </w:rPr>
                              <w:fldChar w:fldCharType="separate"/>
                            </w:r>
                            <w:r w:rsidR="00170F6F">
                              <w:rPr>
                                <w:b/>
                                <w:bCs/>
                                <w:noProof/>
                              </w:rPr>
                              <w:t>5</w:t>
                            </w:r>
                            <w:r w:rsidR="00AB7528" w:rsidRPr="00120C0F">
                              <w:rPr>
                                <w:b/>
                                <w:bCs/>
                                <w:noProof/>
                              </w:rPr>
                              <w:fldChar w:fldCharType="end"/>
                            </w:r>
                            <w:r w:rsidRPr="00C0304A">
                              <w:rPr>
                                <w:i w:val="0"/>
                                <w:iCs w:val="0"/>
                              </w:rPr>
                              <w:t>. Depiction of commonly used SST</w:t>
                            </w:r>
                            <w:bookmarkEnd w:id="67"/>
                            <w:bookmarkEnd w:id="68"/>
                            <w:bookmarkEnd w:id="69"/>
                            <w:bookmarkEnd w:id="7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65EE7F" id="_x0000_s1032" type="#_x0000_t202" style="position:absolute;left:0;text-align:left;margin-left:3.75pt;margin-top:387.25pt;width:398.5pt;height:22.2pt;z-index:251751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" stroked="f">
                <v:textbox inset="0,0,0,0">
                  <w:txbxContent>
                    <w:p w14:paraId="47705D11" w14:textId="053584D1" w:rsidR="00B05F60" w:rsidRPr="00602EEA" w:rsidRDefault="00B05F60" w:rsidP="004F5595">
                      <w:pPr>
                        <w:pStyle w:val="Caption"/>
                        <w:rPr>
                          <w:noProof/>
                        </w:rPr>
                      </w:pPr>
                      <w:bookmarkStart w:id="71" w:name="_Toc203487477"/>
                      <w:bookmarkStart w:id="72" w:name="_Toc203487555"/>
                      <w:bookmarkStart w:id="73" w:name="_Toc211429887"/>
                      <w:bookmarkStart w:id="74" w:name="_Toc211442025"/>
                      <w:r w:rsidRPr="00120C0F">
                        <w:rPr>
                          <w:b/>
                          <w:bCs/>
                        </w:rPr>
                        <w:t xml:space="preserve">Figure </w:t>
                      </w:r>
                      <w:r w:rsidR="00AB7528" w:rsidRPr="00120C0F">
                        <w:rPr>
                          <w:b/>
                          <w:bCs/>
                        </w:rPr>
                        <w:fldChar w:fldCharType="begin"/>
                      </w:r>
                      <w:r w:rsidR="00AB7528" w:rsidRPr="00120C0F">
                        <w:rPr>
                          <w:b/>
                          <w:bCs/>
                        </w:rPr>
                        <w:instrText xml:space="preserve"> SEQ Figure \* ARABIC </w:instrText>
                      </w:r>
                      <w:r w:rsidR="00AB7528" w:rsidRPr="00120C0F">
                        <w:rPr>
                          <w:b/>
                          <w:bCs/>
                        </w:rPr>
                        <w:fldChar w:fldCharType="separate"/>
                      </w:r>
                      <w:r w:rsidR="00170F6F">
                        <w:rPr>
                          <w:b/>
                          <w:bCs/>
                          <w:noProof/>
                        </w:rPr>
                        <w:t>5</w:t>
                      </w:r>
                      <w:r w:rsidR="00AB7528" w:rsidRPr="00120C0F">
                        <w:rPr>
                          <w:b/>
                          <w:bCs/>
                          <w:noProof/>
                        </w:rPr>
                        <w:fldChar w:fldCharType="end"/>
                      </w:r>
                      <w:r w:rsidRPr="00C0304A">
                        <w:rPr>
                          <w:i w:val="0"/>
                          <w:iCs w:val="0"/>
                        </w:rPr>
                        <w:t>. Depiction of commonly used SST</w:t>
                      </w:r>
                      <w:bookmarkEnd w:id="71"/>
                      <w:bookmarkEnd w:id="72"/>
                      <w:bookmarkEnd w:id="73"/>
                      <w:bookmarkEnd w:id="74"/>
                    </w:p>
                  </w:txbxContent>
                </v:textbox>
              </v:shape>
            </w:pict>
          </mc:Fallback>
        </mc:AlternateContent>
      </w:r>
      <w:r>
        <w:rPr>
          <w:rFonts w:ascii="Times New Roman" w:hAnsi="Times New Roman" w:cs="Times New Roman"/>
          <w:noProof/>
        </w:rPr>
        <w:drawing>
          <wp:anchor distT="0" distB="0" distL="114300" distR="114300" simplePos="0" relativeHeight="251773952" behindDoc="1" locked="0" layoutInCell="1" allowOverlap="1" wp14:anchorId="4E9F1575" wp14:editId="7EFC6000">
            <wp:simplePos x="0" y="0"/>
            <wp:positionH relativeFrom="column">
              <wp:posOffset>2546</wp:posOffset>
            </wp:positionH>
            <wp:positionV relativeFrom="paragraph">
              <wp:posOffset>2203391</wp:posOffset>
            </wp:positionV>
            <wp:extent cx="5486400" cy="2715895"/>
            <wp:effectExtent l="0" t="0" r="0" b="8255"/>
            <wp:wrapSquare wrapText="bothSides"/>
            <wp:docPr id="1055443485" name="Picture 68" descr="A diagram of a probl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443485" name="Picture 68" descr="A diagram of a problem&#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486400" cy="2715895"/>
                    </a:xfrm>
                    <a:prstGeom prst="rect">
                      <a:avLst/>
                    </a:prstGeom>
                  </pic:spPr>
                </pic:pic>
              </a:graphicData>
            </a:graphic>
            <wp14:sizeRelV relativeFrom="margin">
              <wp14:pctHeight>0</wp14:pctHeight>
            </wp14:sizeRelV>
          </wp:anchor>
        </w:drawing>
      </w:r>
      <w:r w:rsidRPr="006316EC">
        <w:rPr>
          <w:rFonts w:ascii="Times New Roman" w:hAnsi="Times New Roman" w:cs="Times New Roman"/>
        </w:rPr>
        <w:t xml:space="preserve">Logan and Cowan (1984) </w:t>
      </w:r>
      <w:r w:rsidR="001C171D">
        <w:rPr>
          <w:rFonts w:ascii="Times New Roman" w:hAnsi="Times New Roman" w:cs="Times New Roman"/>
        </w:rPr>
        <w:t xml:space="preserve">viewed </w:t>
      </w:r>
      <w:r w:rsidRPr="006316EC">
        <w:rPr>
          <w:rFonts w:ascii="Times New Roman" w:hAnsi="Times New Roman" w:cs="Times New Roman"/>
        </w:rPr>
        <w:t xml:space="preserve">the Stop Signal Task (SST) as a race between two competing </w:t>
      </w:r>
      <w:r w:rsidR="00212C20">
        <w:rPr>
          <w:rFonts w:ascii="Times New Roman" w:hAnsi="Times New Roman" w:cs="Times New Roman"/>
        </w:rPr>
        <w:t>runners</w:t>
      </w:r>
      <w:r w:rsidRPr="006316EC">
        <w:rPr>
          <w:rFonts w:ascii="Times New Roman" w:hAnsi="Times New Roman" w:cs="Times New Roman"/>
        </w:rPr>
        <w:t>: a “go runner,” initiated by the onset of a go stimulus, and a “stop runner,” triggered by the stop signal. If the stop runner finishes the race first, the response is successfully inhibited. However, if the go runner wins, the inhibition fails, resulting in the execution of the response.</w:t>
      </w:r>
      <w:r>
        <w:rPr>
          <w:rFonts w:ascii="Times New Roman" w:hAnsi="Times New Roman" w:cs="Times New Roman"/>
        </w:rPr>
        <w:t xml:space="preserve"> </w:t>
      </w:r>
      <w:r w:rsidR="00CE0D60" w:rsidRPr="006316EC">
        <w:rPr>
          <w:rFonts w:ascii="Times New Roman" w:hAnsi="Times New Roman" w:cs="Times New Roman"/>
        </w:rPr>
        <w:t>The SST has also become a behavioral tool instrumental in studying cognitive</w:t>
      </w:r>
      <w:r w:rsidR="00056FA0">
        <w:rPr>
          <w:rFonts w:ascii="Times New Roman" w:hAnsi="Times New Roman" w:cs="Times New Roman"/>
        </w:rPr>
        <w:t xml:space="preserve"> disorders. </w:t>
      </w:r>
      <w:r w:rsidR="00CE0D60" w:rsidRPr="006316EC">
        <w:rPr>
          <w:rFonts w:ascii="Times New Roman" w:hAnsi="Times New Roman" w:cs="Times New Roman"/>
        </w:rPr>
        <w:t xml:space="preserve"> </w:t>
      </w:r>
      <w:r w:rsidR="00056FA0">
        <w:rPr>
          <w:rFonts w:ascii="Times New Roman" w:hAnsi="Times New Roman" w:cs="Times New Roman"/>
        </w:rPr>
        <w:t>Filmore &amp; Rush (2002) showed that</w:t>
      </w:r>
      <w:r w:rsidR="00303035">
        <w:rPr>
          <w:rFonts w:ascii="Times New Roman" w:hAnsi="Times New Roman" w:cs="Times New Roman"/>
        </w:rPr>
        <w:t xml:space="preserve"> addiction and </w:t>
      </w:r>
    </w:p>
    <w:p w14:paraId="5356BDEF" w14:textId="57EDFCB0" w:rsidR="006316EC" w:rsidRDefault="006316EC" w:rsidP="00711C9D">
      <w:pPr>
        <w:spacing w:line="480" w:lineRule="auto"/>
        <w:ind w:firstLine="720"/>
        <w:rPr>
          <w:rFonts w:ascii="Times New Roman" w:hAnsi="Times New Roman" w:cs="Times New Roman"/>
        </w:rPr>
      </w:pPr>
    </w:p>
    <w:p w14:paraId="3088545F" w14:textId="785D8EC0" w:rsidR="006316EC" w:rsidRDefault="006316EC" w:rsidP="00711C9D">
      <w:pPr>
        <w:spacing w:line="480" w:lineRule="auto"/>
        <w:ind w:firstLine="720"/>
        <w:rPr>
          <w:rFonts w:ascii="Times New Roman" w:hAnsi="Times New Roman" w:cs="Times New Roman"/>
        </w:rPr>
      </w:pPr>
    </w:p>
    <w:p w14:paraId="4AC78383" w14:textId="299D15EA" w:rsidR="00D84DD9" w:rsidRDefault="00D84DD9" w:rsidP="000A5EC1">
      <w:pPr>
        <w:spacing w:line="480" w:lineRule="auto"/>
        <w:rPr>
          <w:rFonts w:ascii="Times New Roman" w:hAnsi="Times New Roman" w:cs="Times New Roman"/>
        </w:rPr>
      </w:pPr>
      <w:r>
        <w:rPr>
          <w:rFonts w:ascii="Times New Roman" w:hAnsi="Times New Roman" w:cs="Times New Roman"/>
        </w:rPr>
        <w:lastRenderedPageBreak/>
        <w:t xml:space="preserve">substance abuse resulted in longer SSRTs in chronically addicted cocaine users. This was found to be indicative of PFC damage resulting in executive function abnormalities with processing tasks requiring inhibition. </w:t>
      </w:r>
    </w:p>
    <w:p w14:paraId="780BC74E" w14:textId="3CBBBFF8" w:rsidR="007344B2" w:rsidRDefault="007344B2" w:rsidP="00201456">
      <w:pPr>
        <w:spacing w:line="480" w:lineRule="auto"/>
      </w:pPr>
    </w:p>
    <w:p w14:paraId="74562264" w14:textId="77777777" w:rsidR="007344B2" w:rsidRDefault="007344B2" w:rsidP="00201456">
      <w:pPr>
        <w:spacing w:line="480" w:lineRule="auto"/>
      </w:pPr>
    </w:p>
    <w:p w14:paraId="5436E336" w14:textId="77777777" w:rsidR="007344B2" w:rsidRDefault="007344B2" w:rsidP="00201456">
      <w:pPr>
        <w:spacing w:line="480" w:lineRule="auto"/>
      </w:pPr>
    </w:p>
    <w:p w14:paraId="632CB2F5" w14:textId="77777777" w:rsidR="00387AD0" w:rsidRDefault="00387AD0" w:rsidP="00201456">
      <w:pPr>
        <w:spacing w:line="480" w:lineRule="auto"/>
      </w:pPr>
    </w:p>
    <w:p w14:paraId="06C7CE57" w14:textId="77777777" w:rsidR="00387AD0" w:rsidRDefault="00387AD0" w:rsidP="007344B2"/>
    <w:p w14:paraId="4E8DD15E" w14:textId="77777777" w:rsidR="00387AD0" w:rsidRDefault="00387AD0" w:rsidP="007344B2"/>
    <w:p w14:paraId="4485D749" w14:textId="77777777" w:rsidR="00387AD0" w:rsidRDefault="00387AD0" w:rsidP="007344B2"/>
    <w:p w14:paraId="0326AE18" w14:textId="77777777" w:rsidR="00387AD0" w:rsidRDefault="00387AD0" w:rsidP="007344B2"/>
    <w:p w14:paraId="357E4571" w14:textId="77777777" w:rsidR="00387AD0" w:rsidRDefault="00387AD0" w:rsidP="007344B2"/>
    <w:p w14:paraId="1469D5A4" w14:textId="77777777" w:rsidR="00387AD0" w:rsidRDefault="00387AD0" w:rsidP="007344B2"/>
    <w:p w14:paraId="16EF9691" w14:textId="77777777" w:rsidR="00387AD0" w:rsidRDefault="00387AD0" w:rsidP="007344B2"/>
    <w:p w14:paraId="640AC013" w14:textId="77777777" w:rsidR="00387AD0" w:rsidRDefault="00387AD0" w:rsidP="007344B2"/>
    <w:p w14:paraId="040BD70A" w14:textId="77777777" w:rsidR="00387AD0" w:rsidRDefault="00387AD0" w:rsidP="007344B2"/>
    <w:p w14:paraId="5CA1D310" w14:textId="77777777" w:rsidR="00387AD0" w:rsidRDefault="00387AD0" w:rsidP="007344B2"/>
    <w:p w14:paraId="53808A9B" w14:textId="77777777" w:rsidR="00387AD0" w:rsidRDefault="00387AD0" w:rsidP="007344B2"/>
    <w:p w14:paraId="4104DE2C" w14:textId="77777777" w:rsidR="00387AD0" w:rsidRDefault="00387AD0" w:rsidP="007344B2"/>
    <w:p w14:paraId="18C981B3" w14:textId="77777777" w:rsidR="00387AD0" w:rsidRDefault="00387AD0" w:rsidP="007344B2"/>
    <w:p w14:paraId="53203783" w14:textId="77777777" w:rsidR="00387AD0" w:rsidRDefault="00387AD0" w:rsidP="007344B2"/>
    <w:p w14:paraId="606810BB" w14:textId="77777777" w:rsidR="00387AD0" w:rsidRDefault="00387AD0" w:rsidP="007344B2"/>
    <w:p w14:paraId="0356A5EE" w14:textId="77777777" w:rsidR="00387AD0" w:rsidRDefault="00387AD0" w:rsidP="007344B2"/>
    <w:p w14:paraId="4F2419C0" w14:textId="77777777" w:rsidR="009D1E3C" w:rsidRDefault="009D1E3C" w:rsidP="007344B2"/>
    <w:p w14:paraId="17CE34D9" w14:textId="77777777" w:rsidR="009D1E3C" w:rsidRDefault="009D1E3C" w:rsidP="007344B2"/>
    <w:p w14:paraId="6D87CD2F" w14:textId="77777777" w:rsidR="009D1E3C" w:rsidRDefault="009D1E3C" w:rsidP="007344B2"/>
    <w:p w14:paraId="1CC16E95" w14:textId="77777777" w:rsidR="009D1E3C" w:rsidRDefault="009D1E3C" w:rsidP="007344B2"/>
    <w:p w14:paraId="22B15ECC" w14:textId="77777777" w:rsidR="009D1E3C" w:rsidRDefault="009D1E3C" w:rsidP="007344B2"/>
    <w:p w14:paraId="37A28C96" w14:textId="77777777" w:rsidR="009D1E3C" w:rsidRDefault="009D1E3C" w:rsidP="007344B2"/>
    <w:p w14:paraId="58C2BD61" w14:textId="77777777" w:rsidR="00387AD0" w:rsidRDefault="00387AD0" w:rsidP="007344B2"/>
    <w:p w14:paraId="00185670" w14:textId="77777777" w:rsidR="00387AD0" w:rsidRDefault="00387AD0" w:rsidP="007344B2"/>
    <w:p w14:paraId="0B7F9B47" w14:textId="77777777" w:rsidR="00387AD0" w:rsidRDefault="00387AD0" w:rsidP="007344B2"/>
    <w:p w14:paraId="49613AC8" w14:textId="77777777" w:rsidR="00536A41" w:rsidRDefault="00536A41" w:rsidP="007344B2"/>
    <w:p w14:paraId="01D178FE" w14:textId="77777777" w:rsidR="00536A41" w:rsidRDefault="00536A41" w:rsidP="007344B2"/>
    <w:p w14:paraId="4B3275B4" w14:textId="77777777" w:rsidR="00387AD0" w:rsidRDefault="00387AD0" w:rsidP="007344B2"/>
    <w:p w14:paraId="65AB26C6" w14:textId="77777777" w:rsidR="00206144" w:rsidRDefault="00206144" w:rsidP="007344B2"/>
    <w:p w14:paraId="4D8B9DCD" w14:textId="77777777" w:rsidR="007344B2" w:rsidRPr="007344B2" w:rsidRDefault="007344B2" w:rsidP="007344B2"/>
    <w:p w14:paraId="39C9C91A" w14:textId="42C0F39F" w:rsidR="007344B2" w:rsidRDefault="00D60540" w:rsidP="001A6334">
      <w:pPr>
        <w:pStyle w:val="Heading1"/>
      </w:pPr>
      <w:bookmarkStart w:id="75" w:name="_Toc420995900"/>
      <w:bookmarkStart w:id="76" w:name="_Toc422997487"/>
      <w:bookmarkStart w:id="77" w:name="_Toc202564076"/>
      <w:r>
        <w:lastRenderedPageBreak/>
        <w:t>Chapter Three</w:t>
      </w:r>
      <w:r w:rsidR="00A25D16">
        <w:t>: Experimental Methods</w:t>
      </w:r>
      <w:bookmarkStart w:id="78" w:name="_Toc420995908"/>
      <w:bookmarkStart w:id="79" w:name="_Toc422997495"/>
      <w:bookmarkEnd w:id="75"/>
      <w:bookmarkEnd w:id="76"/>
      <w:bookmarkEnd w:id="77"/>
    </w:p>
    <w:p w14:paraId="37536D73" w14:textId="77777777" w:rsidR="00A25D16" w:rsidRPr="00A25D16" w:rsidRDefault="00A25D16" w:rsidP="00A25D16">
      <w:pPr>
        <w:keepNext/>
        <w:spacing w:line="480" w:lineRule="auto"/>
        <w:outlineLvl w:val="1"/>
        <w:rPr>
          <w:rFonts w:ascii="Times New Roman" w:hAnsi="Times New Roman" w:cs="Times New Roman"/>
          <w:i/>
        </w:rPr>
      </w:pPr>
      <w:bookmarkStart w:id="80" w:name="_Toc202278999"/>
      <w:bookmarkStart w:id="81" w:name="_Toc202360659"/>
      <w:bookmarkStart w:id="82" w:name="_Toc202362250"/>
      <w:bookmarkStart w:id="83" w:name="_Toc202564077"/>
      <w:r w:rsidRPr="00A25D16">
        <w:rPr>
          <w:rFonts w:ascii="Times New Roman" w:hAnsi="Times New Roman" w:cs="Times New Roman"/>
          <w:i/>
        </w:rPr>
        <w:t>Participants</w:t>
      </w:r>
      <w:bookmarkEnd w:id="80"/>
      <w:bookmarkEnd w:id="81"/>
      <w:bookmarkEnd w:id="82"/>
      <w:bookmarkEnd w:id="83"/>
    </w:p>
    <w:p w14:paraId="169AA63A" w14:textId="1A610461" w:rsidR="00A25D16" w:rsidRPr="00A25D16" w:rsidRDefault="00A25D16" w:rsidP="00A25D16">
      <w:pPr>
        <w:spacing w:line="480" w:lineRule="auto"/>
        <w:rPr>
          <w:rFonts w:ascii="Times New Roman" w:hAnsi="Times New Roman" w:cs="Times New Roman"/>
        </w:rPr>
      </w:pPr>
      <w:r w:rsidRPr="00A25D16">
        <w:tab/>
      </w:r>
      <w:r w:rsidRPr="00A25D16">
        <w:rPr>
          <w:rFonts w:ascii="Times New Roman" w:hAnsi="Times New Roman" w:cs="Times New Roman"/>
        </w:rPr>
        <w:t xml:space="preserve">Participants were recruited through the University of Tennessee, Knoxville SONA system. While an original sample size of 6 was considered adequate to verify a proof-of-concept </w:t>
      </w:r>
      <w:r w:rsidR="00BF3AC8">
        <w:rPr>
          <w:rFonts w:ascii="Times New Roman" w:hAnsi="Times New Roman" w:cs="Times New Roman"/>
        </w:rPr>
        <w:t xml:space="preserve">exploratory </w:t>
      </w:r>
      <w:r w:rsidRPr="00A25D16">
        <w:rPr>
          <w:rFonts w:ascii="Times New Roman" w:hAnsi="Times New Roman" w:cs="Times New Roman"/>
        </w:rPr>
        <w:t xml:space="preserve">model for this neuroimaging project, </w:t>
      </w:r>
      <w:r w:rsidR="009D3239">
        <w:rPr>
          <w:rFonts w:ascii="Times New Roman" w:hAnsi="Times New Roman" w:cs="Times New Roman"/>
        </w:rPr>
        <w:t>10</w:t>
      </w:r>
      <w:r w:rsidRPr="00A25D16">
        <w:rPr>
          <w:rFonts w:ascii="Times New Roman" w:hAnsi="Times New Roman" w:cs="Times New Roman"/>
        </w:rPr>
        <w:t xml:space="preserve"> were </w:t>
      </w:r>
      <w:r w:rsidR="0055334F">
        <w:rPr>
          <w:rFonts w:ascii="Times New Roman" w:hAnsi="Times New Roman" w:cs="Times New Roman"/>
        </w:rPr>
        <w:t>analyzed</w:t>
      </w:r>
      <w:r w:rsidR="003E55B2">
        <w:rPr>
          <w:rFonts w:ascii="Times New Roman" w:hAnsi="Times New Roman" w:cs="Times New Roman"/>
        </w:rPr>
        <w:t>,</w:t>
      </w:r>
      <w:r w:rsidR="0060131E">
        <w:rPr>
          <w:rFonts w:ascii="Times New Roman" w:hAnsi="Times New Roman" w:cs="Times New Roman"/>
        </w:rPr>
        <w:t xml:space="preserve"> with </w:t>
      </w:r>
      <w:r w:rsidR="0067300F">
        <w:rPr>
          <w:rFonts w:ascii="Times New Roman" w:hAnsi="Times New Roman" w:cs="Times New Roman"/>
        </w:rPr>
        <w:t>participants</w:t>
      </w:r>
      <w:r w:rsidR="0060131E">
        <w:rPr>
          <w:rFonts w:ascii="Times New Roman" w:hAnsi="Times New Roman" w:cs="Times New Roman"/>
        </w:rPr>
        <w:t xml:space="preserve"> who </w:t>
      </w:r>
      <w:r w:rsidR="00C010CA">
        <w:rPr>
          <w:rFonts w:ascii="Times New Roman" w:hAnsi="Times New Roman" w:cs="Times New Roman"/>
        </w:rPr>
        <w:t xml:space="preserve">were unable to </w:t>
      </w:r>
      <w:r w:rsidR="00767953">
        <w:rPr>
          <w:rFonts w:ascii="Times New Roman" w:hAnsi="Times New Roman" w:cs="Times New Roman"/>
        </w:rPr>
        <w:t xml:space="preserve">complete </w:t>
      </w:r>
      <w:r w:rsidR="000F6BCE">
        <w:rPr>
          <w:rFonts w:ascii="Times New Roman" w:hAnsi="Times New Roman" w:cs="Times New Roman"/>
        </w:rPr>
        <w:t xml:space="preserve">all the trials </w:t>
      </w:r>
      <w:r w:rsidR="00767953">
        <w:rPr>
          <w:rFonts w:ascii="Times New Roman" w:hAnsi="Times New Roman" w:cs="Times New Roman"/>
        </w:rPr>
        <w:t>while wearing the fNIRS</w:t>
      </w:r>
      <w:r w:rsidR="00182F1D">
        <w:rPr>
          <w:rFonts w:ascii="Times New Roman" w:hAnsi="Times New Roman" w:cs="Times New Roman"/>
        </w:rPr>
        <w:t xml:space="preserve"> cap excluded from </w:t>
      </w:r>
      <w:r w:rsidR="0067300F">
        <w:rPr>
          <w:rFonts w:ascii="Times New Roman" w:hAnsi="Times New Roman" w:cs="Times New Roman"/>
        </w:rPr>
        <w:t>analysis.</w:t>
      </w:r>
      <w:r w:rsidRPr="00A25D16">
        <w:rPr>
          <w:rFonts w:ascii="Times New Roman" w:hAnsi="Times New Roman" w:cs="Times New Roman"/>
        </w:rPr>
        <w:t xml:space="preserve"> The resulting participant pool consisted of </w:t>
      </w:r>
      <w:r w:rsidR="0018737D">
        <w:rPr>
          <w:rFonts w:ascii="Times New Roman" w:hAnsi="Times New Roman" w:cs="Times New Roman"/>
        </w:rPr>
        <w:t>6</w:t>
      </w:r>
      <w:r w:rsidRPr="000551E2">
        <w:rPr>
          <w:rFonts w:ascii="Times New Roman" w:hAnsi="Times New Roman" w:cs="Times New Roman"/>
        </w:rPr>
        <w:t xml:space="preserve"> m</w:t>
      </w:r>
      <w:r w:rsidR="00031840" w:rsidRPr="000551E2">
        <w:rPr>
          <w:rFonts w:ascii="Times New Roman" w:hAnsi="Times New Roman" w:cs="Times New Roman"/>
        </w:rPr>
        <w:t>ales</w:t>
      </w:r>
      <w:r w:rsidRPr="000551E2">
        <w:rPr>
          <w:rFonts w:ascii="Times New Roman" w:hAnsi="Times New Roman" w:cs="Times New Roman"/>
        </w:rPr>
        <w:t xml:space="preserve"> and </w:t>
      </w:r>
      <w:r w:rsidR="0018737D">
        <w:rPr>
          <w:rFonts w:ascii="Times New Roman" w:hAnsi="Times New Roman" w:cs="Times New Roman"/>
        </w:rPr>
        <w:t>4</w:t>
      </w:r>
      <w:r w:rsidRPr="000551E2">
        <w:rPr>
          <w:rFonts w:ascii="Times New Roman" w:hAnsi="Times New Roman" w:cs="Times New Roman"/>
        </w:rPr>
        <w:t xml:space="preserve"> </w:t>
      </w:r>
      <w:r w:rsidR="002B3EBA" w:rsidRPr="000551E2">
        <w:rPr>
          <w:rFonts w:ascii="Times New Roman" w:hAnsi="Times New Roman" w:cs="Times New Roman"/>
        </w:rPr>
        <w:t>females</w:t>
      </w:r>
      <w:r w:rsidRPr="008D42FA">
        <w:rPr>
          <w:rFonts w:ascii="Times New Roman" w:hAnsi="Times New Roman" w:cs="Times New Roman"/>
        </w:rPr>
        <w:t xml:space="preserve">, all between the ages of 18 and 29, </w:t>
      </w:r>
      <w:r w:rsidRPr="008D42FA">
        <w:rPr>
          <w:rFonts w:ascii="Times New Roman" w:hAnsi="Times New Roman" w:cs="Times New Roman"/>
          <w:i/>
          <w:iCs/>
        </w:rPr>
        <w:t>M</w:t>
      </w:r>
      <w:r w:rsidRPr="008D42FA">
        <w:rPr>
          <w:rFonts w:ascii="Times New Roman" w:hAnsi="Times New Roman" w:cs="Times New Roman"/>
          <w:vertAlign w:val="subscript"/>
        </w:rPr>
        <w:t>age</w:t>
      </w:r>
      <w:r w:rsidRPr="008D42FA">
        <w:rPr>
          <w:rFonts w:ascii="Times New Roman" w:hAnsi="Times New Roman" w:cs="Times New Roman"/>
        </w:rPr>
        <w:t>=</w:t>
      </w:r>
      <w:r w:rsidR="00933505">
        <w:rPr>
          <w:rFonts w:ascii="Times New Roman" w:hAnsi="Times New Roman" w:cs="Times New Roman"/>
        </w:rPr>
        <w:t>21.4</w:t>
      </w:r>
      <w:r w:rsidRPr="008D42FA">
        <w:rPr>
          <w:rFonts w:ascii="Times New Roman" w:hAnsi="Times New Roman" w:cs="Times New Roman"/>
        </w:rPr>
        <w:t>, (SD = 3.</w:t>
      </w:r>
      <w:r w:rsidR="0018737D">
        <w:rPr>
          <w:rFonts w:ascii="Times New Roman" w:hAnsi="Times New Roman" w:cs="Times New Roman"/>
        </w:rPr>
        <w:t>47</w:t>
      </w:r>
      <w:r w:rsidRPr="008D42FA">
        <w:rPr>
          <w:rFonts w:ascii="Times New Roman" w:hAnsi="Times New Roman" w:cs="Times New Roman"/>
        </w:rPr>
        <w:t>).</w:t>
      </w:r>
      <w:r w:rsidRPr="00A25D16">
        <w:rPr>
          <w:rFonts w:ascii="Times New Roman" w:hAnsi="Times New Roman" w:cs="Times New Roman"/>
        </w:rPr>
        <w:t xml:space="preserve"> </w:t>
      </w:r>
      <w:r w:rsidR="000F3DA7">
        <w:rPr>
          <w:rFonts w:ascii="Times New Roman" w:hAnsi="Times New Roman" w:cs="Times New Roman"/>
        </w:rPr>
        <w:t>A</w:t>
      </w:r>
      <w:r w:rsidRPr="00A25D16">
        <w:rPr>
          <w:rFonts w:ascii="Times New Roman" w:hAnsi="Times New Roman" w:cs="Times New Roman"/>
        </w:rPr>
        <w:t xml:space="preserve">ll had normal or corrected-to-normal vision. Participants provided written informed consent, completed a demographics survey upon arrival, and were compensated with course research credit upon completion of the study. The University of Tennessee, Knoxville’s Institutional Review Board approved the proposed study's protocols.   </w:t>
      </w:r>
    </w:p>
    <w:p w14:paraId="45E7C38E" w14:textId="77777777" w:rsidR="00A25D16" w:rsidRPr="00A25D16" w:rsidRDefault="00A25D16" w:rsidP="00A25D16">
      <w:pPr>
        <w:keepNext/>
        <w:spacing w:line="480" w:lineRule="auto"/>
        <w:outlineLvl w:val="1"/>
        <w:rPr>
          <w:rFonts w:ascii="Times New Roman" w:hAnsi="Times New Roman" w:cs="Times New Roman"/>
          <w:i/>
        </w:rPr>
      </w:pPr>
      <w:bookmarkStart w:id="84" w:name="_Toc202279000"/>
      <w:bookmarkStart w:id="85" w:name="_Toc202360660"/>
      <w:bookmarkStart w:id="86" w:name="_Toc202362251"/>
      <w:bookmarkStart w:id="87" w:name="_Toc202564078"/>
      <w:r w:rsidRPr="00A25D16">
        <w:rPr>
          <w:rFonts w:ascii="Times New Roman" w:hAnsi="Times New Roman" w:cs="Times New Roman"/>
          <w:i/>
        </w:rPr>
        <w:t>Stimuli and Apparatus</w:t>
      </w:r>
      <w:bookmarkEnd w:id="84"/>
      <w:bookmarkEnd w:id="85"/>
      <w:bookmarkEnd w:id="86"/>
      <w:bookmarkEnd w:id="87"/>
    </w:p>
    <w:p w14:paraId="6745F92C" w14:textId="77777777" w:rsidR="00A25D16" w:rsidRPr="00A25D16" w:rsidRDefault="00A25D16" w:rsidP="00A25D16">
      <w:pPr>
        <w:spacing w:line="480" w:lineRule="auto"/>
        <w:ind w:firstLine="720"/>
        <w:rPr>
          <w:rFonts w:ascii="Times New Roman" w:hAnsi="Times New Roman" w:cs="Times New Roman"/>
        </w:rPr>
      </w:pPr>
      <w:r w:rsidRPr="00A25D16">
        <w:rPr>
          <w:rFonts w:ascii="Times New Roman" w:hAnsi="Times New Roman" w:cs="Times New Roman"/>
        </w:rPr>
        <w:t xml:space="preserve">An ASUS TUF gaming monitor, VG259QR with a 24.5-inch 1080P display and a refresh rate of 165Hz was used to display the task. Participants were seated in a desk chair approximately 54 cm from the screen. Stimuli for the tasks were programmed using MATLAB R2023b (The MathWorks, Inc., 2023) and </w:t>
      </w:r>
      <w:proofErr w:type="spellStart"/>
      <w:r w:rsidRPr="00A25D16">
        <w:rPr>
          <w:rFonts w:ascii="Times New Roman" w:hAnsi="Times New Roman" w:cs="Times New Roman"/>
        </w:rPr>
        <w:t>Psychtoolkit</w:t>
      </w:r>
      <w:proofErr w:type="spellEnd"/>
      <w:r w:rsidRPr="00A25D16">
        <w:rPr>
          <w:rFonts w:ascii="Times New Roman" w:hAnsi="Times New Roman" w:cs="Times New Roman"/>
        </w:rPr>
        <w:t xml:space="preserve"> (Kleiner, Brainard, &amp; Pelli, 2007), which was based on open-source code by Verbruggen et al. (2008) and </w:t>
      </w:r>
    </w:p>
    <w:p w14:paraId="4D223F5C" w14:textId="77777777" w:rsidR="00D330DC" w:rsidRDefault="00A25D16" w:rsidP="00A25D16">
      <w:pPr>
        <w:spacing w:line="480" w:lineRule="auto"/>
        <w:ind w:left="-720" w:firstLine="720"/>
        <w:rPr>
          <w:rFonts w:ascii="Times New Roman" w:hAnsi="Times New Roman" w:cs="Times New Roman"/>
        </w:rPr>
      </w:pPr>
      <w:r w:rsidRPr="00A25D16">
        <w:rPr>
          <w:rFonts w:ascii="Times New Roman" w:hAnsi="Times New Roman" w:cs="Times New Roman"/>
        </w:rPr>
        <w:t xml:space="preserve"> published to run on a Windows-based computer. </w:t>
      </w:r>
    </w:p>
    <w:p w14:paraId="54707F16" w14:textId="77777777" w:rsidR="00E709D3" w:rsidRPr="00A25D16" w:rsidRDefault="00E709D3" w:rsidP="00E709D3">
      <w:pPr>
        <w:keepNext/>
        <w:spacing w:line="480" w:lineRule="auto"/>
        <w:outlineLvl w:val="1"/>
        <w:rPr>
          <w:rFonts w:ascii="Times New Roman" w:hAnsi="Times New Roman" w:cs="Times New Roman"/>
          <w:i/>
        </w:rPr>
      </w:pPr>
      <w:bookmarkStart w:id="88" w:name="_Toc202279001"/>
      <w:bookmarkStart w:id="89" w:name="_Toc202360661"/>
      <w:bookmarkStart w:id="90" w:name="_Toc202362252"/>
      <w:bookmarkStart w:id="91" w:name="_Toc202564079"/>
      <w:r w:rsidRPr="00A25D16">
        <w:rPr>
          <w:rFonts w:ascii="Times New Roman" w:hAnsi="Times New Roman" w:cs="Times New Roman"/>
          <w:i/>
        </w:rPr>
        <w:t>fNIRS/EEG Data Collection</w:t>
      </w:r>
      <w:bookmarkEnd w:id="88"/>
      <w:bookmarkEnd w:id="89"/>
      <w:bookmarkEnd w:id="90"/>
      <w:bookmarkEnd w:id="91"/>
    </w:p>
    <w:p w14:paraId="46AEDF52" w14:textId="6FCDBBEE" w:rsidR="00E709D3" w:rsidRDefault="00A25D16" w:rsidP="00A25D16">
      <w:pPr>
        <w:spacing w:line="480" w:lineRule="auto"/>
        <w:rPr>
          <w:rFonts w:ascii="Times New Roman" w:hAnsi="Times New Roman" w:cs="Times New Roman"/>
        </w:rPr>
      </w:pPr>
      <w:r w:rsidRPr="00A25D16">
        <w:tab/>
      </w:r>
      <w:r w:rsidRPr="00A25D16">
        <w:rPr>
          <w:rFonts w:ascii="Times New Roman" w:hAnsi="Times New Roman" w:cs="Times New Roman"/>
        </w:rPr>
        <w:t xml:space="preserve">Functional Near Infrared Spectroscopy (fNIRS) data sampling at 25 Hz </w:t>
      </w:r>
      <w:r w:rsidR="007D20A0">
        <w:rPr>
          <w:rFonts w:ascii="Times New Roman" w:hAnsi="Times New Roman" w:cs="Times New Roman"/>
        </w:rPr>
        <w:t>was</w:t>
      </w:r>
      <w:r w:rsidRPr="00A25D16">
        <w:rPr>
          <w:rFonts w:ascii="Times New Roman" w:hAnsi="Times New Roman" w:cs="Times New Roman"/>
        </w:rPr>
        <w:t xml:space="preserve"> </w:t>
      </w:r>
    </w:p>
    <w:p w14:paraId="29D8DB1E" w14:textId="77777777" w:rsidR="00E709D3" w:rsidRDefault="00A25D16" w:rsidP="00A25D16">
      <w:pPr>
        <w:spacing w:line="480" w:lineRule="auto"/>
        <w:rPr>
          <w:rFonts w:ascii="Times New Roman" w:hAnsi="Times New Roman" w:cs="Times New Roman"/>
        </w:rPr>
      </w:pPr>
      <w:r w:rsidRPr="00A25D16">
        <w:rPr>
          <w:rFonts w:ascii="Times New Roman" w:hAnsi="Times New Roman" w:cs="Times New Roman"/>
        </w:rPr>
        <w:t xml:space="preserve">collected using a 28-channel (30 mm separation; 8 sources and 16 detectors) TechEn </w:t>
      </w:r>
    </w:p>
    <w:p w14:paraId="6C2207F9" w14:textId="3DBA298D" w:rsidR="007344B2" w:rsidRDefault="00A25D16" w:rsidP="00A25D16">
      <w:pPr>
        <w:spacing w:line="480" w:lineRule="auto"/>
      </w:pPr>
      <w:r w:rsidRPr="00A25D16">
        <w:rPr>
          <w:rFonts w:ascii="Times New Roman" w:hAnsi="Times New Roman" w:cs="Times New Roman"/>
        </w:rPr>
        <w:lastRenderedPageBreak/>
        <w:t xml:space="preserve">CW7 system (TechEn Inc., Milford, Massachusetts).  Near-infrared wavelengths of  830 </w:t>
      </w:r>
    </w:p>
    <w:p w14:paraId="5C0AB55D" w14:textId="5B59485A" w:rsidR="00EE133D" w:rsidRDefault="00C41383" w:rsidP="009D4162">
      <w:pPr>
        <w:spacing w:line="480" w:lineRule="auto"/>
        <w:rPr>
          <w:rFonts w:ascii="Times New Roman" w:hAnsi="Times New Roman" w:cs="Times New Roman"/>
        </w:rPr>
      </w:pPr>
      <w:r>
        <w:rPr>
          <w:rFonts w:ascii="Times New Roman" w:hAnsi="Times New Roman" w:cs="Times New Roman"/>
        </w:rPr>
        <w:t xml:space="preserve">nm and 690 nm were utilized to document hemodynamic activity by recording changes in concentrations of oxy and deoxyhemoglobin. </w:t>
      </w:r>
      <w:r w:rsidRPr="003927F8">
        <w:rPr>
          <w:rFonts w:ascii="Times New Roman" w:hAnsi="Times New Roman" w:cs="Times New Roman"/>
        </w:rPr>
        <w:t xml:space="preserve">In fNIRS, near-infrared light is emitted from the </w:t>
      </w:r>
      <w:r>
        <w:rPr>
          <w:rFonts w:ascii="Times New Roman" w:hAnsi="Times New Roman" w:cs="Times New Roman"/>
        </w:rPr>
        <w:t xml:space="preserve">source optodes and </w:t>
      </w:r>
      <w:r w:rsidRPr="003927F8">
        <w:rPr>
          <w:rFonts w:ascii="Times New Roman" w:hAnsi="Times New Roman" w:cs="Times New Roman"/>
        </w:rPr>
        <w:t xml:space="preserve">travels through </w:t>
      </w:r>
      <w:r>
        <w:rPr>
          <w:rFonts w:ascii="Times New Roman" w:hAnsi="Times New Roman" w:cs="Times New Roman"/>
        </w:rPr>
        <w:t xml:space="preserve">tissue, bone, and meninges to the cortex before being recollected by the detector optodes. These were positioned bilaterally along the </w:t>
      </w:r>
      <w:r w:rsidR="003C0C3F">
        <w:rPr>
          <w:rFonts w:ascii="Times New Roman" w:hAnsi="Times New Roman" w:cs="Times New Roman"/>
        </w:rPr>
        <w:t>longitudinal fissure</w:t>
      </w:r>
      <w:r>
        <w:rPr>
          <w:rFonts w:ascii="Times New Roman" w:hAnsi="Times New Roman" w:cs="Times New Roman"/>
        </w:rPr>
        <w:t xml:space="preserve">. </w:t>
      </w:r>
      <w:r w:rsidRPr="003927F8">
        <w:rPr>
          <w:rFonts w:ascii="Times New Roman" w:hAnsi="Times New Roman" w:cs="Times New Roman"/>
        </w:rPr>
        <w:t xml:space="preserve">Using </w:t>
      </w:r>
      <w:r>
        <w:rPr>
          <w:rFonts w:ascii="Times New Roman" w:hAnsi="Times New Roman" w:cs="Times New Roman"/>
        </w:rPr>
        <w:t>Beer-Lambert’s</w:t>
      </w:r>
      <w:r w:rsidRPr="003927F8">
        <w:rPr>
          <w:rFonts w:ascii="Times New Roman" w:hAnsi="Times New Roman" w:cs="Times New Roman"/>
        </w:rPr>
        <w:t xml:space="preserve"> law, this light is transformed into a </w:t>
      </w:r>
      <w:r>
        <w:rPr>
          <w:rFonts w:ascii="Times New Roman" w:hAnsi="Times New Roman" w:cs="Times New Roman"/>
        </w:rPr>
        <w:t xml:space="preserve">spatial measure </w:t>
      </w:r>
      <w:r w:rsidRPr="003927F8">
        <w:rPr>
          <w:rFonts w:ascii="Times New Roman" w:hAnsi="Times New Roman" w:cs="Times New Roman"/>
        </w:rPr>
        <w:t xml:space="preserve">of </w:t>
      </w:r>
      <w:r>
        <w:rPr>
          <w:rFonts w:ascii="Times New Roman" w:hAnsi="Times New Roman" w:cs="Times New Roman"/>
        </w:rPr>
        <w:t xml:space="preserve">cortical </w:t>
      </w:r>
      <w:r w:rsidRPr="003927F8">
        <w:rPr>
          <w:rFonts w:ascii="Times New Roman" w:hAnsi="Times New Roman" w:cs="Times New Roman"/>
        </w:rPr>
        <w:t>activity</w:t>
      </w:r>
      <w:r>
        <w:rPr>
          <w:rFonts w:ascii="Times New Roman" w:hAnsi="Times New Roman" w:cs="Times New Roman"/>
        </w:rPr>
        <w:t xml:space="preserve"> (see </w:t>
      </w:r>
      <w:r w:rsidRPr="00AC01AB">
        <w:rPr>
          <w:rFonts w:ascii="Times New Roman" w:hAnsi="Times New Roman" w:cs="Times New Roman"/>
          <w:b/>
          <w:bCs/>
        </w:rPr>
        <w:t xml:space="preserve">Figure </w:t>
      </w:r>
      <w:r>
        <w:rPr>
          <w:rFonts w:ascii="Times New Roman" w:hAnsi="Times New Roman" w:cs="Times New Roman"/>
          <w:b/>
          <w:bCs/>
        </w:rPr>
        <w:t>6</w:t>
      </w:r>
      <w:r w:rsidR="0005562D">
        <w:rPr>
          <w:rFonts w:ascii="Times New Roman" w:hAnsi="Times New Roman" w:cs="Times New Roman"/>
          <w:b/>
          <w:bCs/>
        </w:rPr>
        <w:t>-A, B</w:t>
      </w:r>
      <w:r>
        <w:rPr>
          <w:rFonts w:ascii="Times New Roman" w:hAnsi="Times New Roman" w:cs="Times New Roman"/>
        </w:rPr>
        <w:t>). This d</w:t>
      </w:r>
      <w:r w:rsidRPr="003139B0">
        <w:rPr>
          <w:rFonts w:ascii="Times New Roman" w:hAnsi="Times New Roman" w:cs="Times New Roman"/>
        </w:rPr>
        <w:t xml:space="preserve">ata was processed using Forbes et al. (2022) MRI-NIRS Pipeline, which involves using fNIRS analysis software Homer 2 (Huppert et al., 2009), fNIRS preprocessing toolbox </w:t>
      </w:r>
      <w:proofErr w:type="spellStart"/>
      <w:r w:rsidRPr="003139B0">
        <w:rPr>
          <w:rFonts w:ascii="Times New Roman" w:hAnsi="Times New Roman" w:cs="Times New Roman"/>
        </w:rPr>
        <w:t>NeuroDOT</w:t>
      </w:r>
      <w:proofErr w:type="spellEnd"/>
      <w:r w:rsidRPr="003139B0">
        <w:rPr>
          <w:rFonts w:ascii="Times New Roman" w:hAnsi="Times New Roman" w:cs="Times New Roman"/>
        </w:rPr>
        <w:t xml:space="preserve"> (Eggebrecht &amp; Culver, 2019), and fMRI analysis software AFNI (Cox, </w:t>
      </w:r>
      <w:r>
        <w:rPr>
          <w:rFonts w:ascii="Times New Roman" w:hAnsi="Times New Roman" w:cs="Times New Roman"/>
        </w:rPr>
        <w:t>1</w:t>
      </w:r>
      <w:r w:rsidRPr="003139B0">
        <w:rPr>
          <w:rFonts w:ascii="Times New Roman" w:hAnsi="Times New Roman" w:cs="Times New Roman"/>
        </w:rPr>
        <w:t xml:space="preserve">996). </w:t>
      </w:r>
      <w:r w:rsidR="002D5FF4" w:rsidRPr="00B4121C">
        <w:rPr>
          <w:rFonts w:ascii="Times New Roman" w:hAnsi="Times New Roman" w:cs="Times New Roman"/>
        </w:rPr>
        <w:t>sensors A–E, and detectors 1–16.</w:t>
      </w:r>
      <w:r w:rsidR="002D5FF4">
        <w:rPr>
          <w:rFonts w:ascii="Times New Roman" w:hAnsi="Times New Roman" w:cs="Times New Roman"/>
        </w:rPr>
        <w:t xml:space="preserve">  </w:t>
      </w:r>
      <w:r w:rsidR="002D5FF4" w:rsidRPr="005123DE">
        <w:rPr>
          <w:rFonts w:ascii="Times New Roman" w:hAnsi="Times New Roman" w:cs="Times New Roman"/>
        </w:rPr>
        <w:t>The fNIRS optode coverage targeted areas of the</w:t>
      </w:r>
      <w:r w:rsidR="002D5FF4">
        <w:rPr>
          <w:rFonts w:ascii="Times New Roman" w:hAnsi="Times New Roman" w:cs="Times New Roman"/>
        </w:rPr>
        <w:t xml:space="preserve"> </w:t>
      </w:r>
      <w:r w:rsidR="002D5FF4" w:rsidRPr="005123DE">
        <w:rPr>
          <w:rFonts w:ascii="Times New Roman" w:hAnsi="Times New Roman" w:cs="Times New Roman"/>
        </w:rPr>
        <w:t>cortex</w:t>
      </w:r>
      <w:r w:rsidR="002D5FF4">
        <w:rPr>
          <w:rFonts w:ascii="Times New Roman" w:hAnsi="Times New Roman" w:cs="Times New Roman"/>
        </w:rPr>
        <w:t xml:space="preserve"> involving movement and inhibition, and included the right Inferior frontal gyrus (rIFG)</w:t>
      </w:r>
      <w:r w:rsidR="00E561D8">
        <w:rPr>
          <w:rFonts w:ascii="Times New Roman" w:hAnsi="Times New Roman" w:cs="Times New Roman"/>
        </w:rPr>
        <w:t>,</w:t>
      </w:r>
      <w:r w:rsidR="002D5FF4">
        <w:rPr>
          <w:rFonts w:ascii="Times New Roman" w:hAnsi="Times New Roman" w:cs="Times New Roman"/>
        </w:rPr>
        <w:t xml:space="preserve"> premotor cortex </w:t>
      </w:r>
    </w:p>
    <w:p w14:paraId="77A7F675" w14:textId="798DC5BD" w:rsidR="00EE133D" w:rsidRDefault="00495ECD" w:rsidP="009D4162">
      <w:pPr>
        <w:spacing w:after="240" w:line="480" w:lineRule="auto"/>
        <w:rPr>
          <w:rFonts w:ascii="Times New Roman" w:hAnsi="Times New Roman" w:cs="Times New Roman"/>
        </w:rPr>
      </w:pPr>
      <w:r>
        <w:rPr>
          <w:noProof/>
        </w:rPr>
        <mc:AlternateContent>
          <mc:Choice Requires="wps">
            <w:drawing>
              <wp:anchor distT="0" distB="0" distL="114300" distR="114300" simplePos="0" relativeHeight="251778048" behindDoc="0" locked="0" layoutInCell="1" allowOverlap="1" wp14:anchorId="7AF5A8BC" wp14:editId="1AE6DF5A">
                <wp:simplePos x="0" y="0"/>
                <wp:positionH relativeFrom="column">
                  <wp:posOffset>0</wp:posOffset>
                </wp:positionH>
                <wp:positionV relativeFrom="paragraph">
                  <wp:posOffset>2497831</wp:posOffset>
                </wp:positionV>
                <wp:extent cx="5408930" cy="807720"/>
                <wp:effectExtent l="0" t="0" r="1270" b="0"/>
                <wp:wrapSquare wrapText="bothSides"/>
                <wp:docPr id="1137080417" name="Text Box 1"/>
                <wp:cNvGraphicFramePr/>
                <a:graphic xmlns:a="http://schemas.openxmlformats.org/drawingml/2006/main">
                  <a:graphicData uri="http://schemas.microsoft.com/office/word/2010/wordprocessingShape">
                    <wps:wsp>
                      <wps:cNvSpPr txBox="1"/>
                      <wps:spPr>
                        <a:xfrm>
                          <a:off x="0" y="0"/>
                          <a:ext cx="5408930" cy="807720"/>
                        </a:xfrm>
                        <a:prstGeom prst="rect">
                          <a:avLst/>
                        </a:prstGeom>
                        <a:solidFill>
                          <a:prstClr val="white"/>
                        </a:solidFill>
                        <a:ln>
                          <a:noFill/>
                        </a:ln>
                      </wps:spPr>
                      <wps:txbx>
                        <w:txbxContent>
                          <w:p w14:paraId="302563EF" w14:textId="3D4BE98B" w:rsidR="00495ECD" w:rsidRPr="00447C0F" w:rsidRDefault="00495ECD" w:rsidP="00495ECD">
                            <w:pPr>
                              <w:ind w:left="-720" w:firstLine="720"/>
                              <w:rPr>
                                <w:rFonts w:ascii="Times New Roman" w:hAnsi="Times New Roman" w:cs="Times New Roman"/>
                              </w:rPr>
                            </w:pPr>
                            <w:bookmarkStart w:id="92" w:name="_Toc203487478"/>
                            <w:bookmarkStart w:id="93" w:name="_Toc203487556"/>
                            <w:bookmarkStart w:id="94" w:name="_Toc211429888"/>
                            <w:bookmarkStart w:id="95" w:name="_Toc211442026"/>
                            <w:r w:rsidRPr="00120C0F">
                              <w:rPr>
                                <w:rFonts w:ascii="Times New Roman" w:hAnsi="Times New Roman" w:cs="Times New Roman"/>
                                <w:b/>
                                <w:bCs/>
                                <w:i/>
                                <w:iCs/>
                              </w:rPr>
                              <w:t xml:space="preserve">Figure </w:t>
                            </w:r>
                            <w:r w:rsidRPr="00120C0F">
                              <w:rPr>
                                <w:rFonts w:ascii="Times New Roman" w:hAnsi="Times New Roman" w:cs="Times New Roman"/>
                                <w:b/>
                                <w:bCs/>
                                <w:i/>
                                <w:iCs/>
                              </w:rPr>
                              <w:fldChar w:fldCharType="begin"/>
                            </w:r>
                            <w:r w:rsidRPr="00120C0F">
                              <w:rPr>
                                <w:rFonts w:ascii="Times New Roman" w:hAnsi="Times New Roman" w:cs="Times New Roman"/>
                                <w:b/>
                                <w:bCs/>
                                <w:i/>
                                <w:iCs/>
                              </w:rPr>
                              <w:instrText xml:space="preserve"> SEQ Figure \* ARABIC </w:instrText>
                            </w:r>
                            <w:r w:rsidRPr="00120C0F">
                              <w:rPr>
                                <w:rFonts w:ascii="Times New Roman" w:hAnsi="Times New Roman" w:cs="Times New Roman"/>
                                <w:b/>
                                <w:bCs/>
                                <w:i/>
                                <w:iCs/>
                              </w:rPr>
                              <w:fldChar w:fldCharType="separate"/>
                            </w:r>
                            <w:r w:rsidR="00170F6F">
                              <w:rPr>
                                <w:rFonts w:ascii="Times New Roman" w:hAnsi="Times New Roman" w:cs="Times New Roman"/>
                                <w:b/>
                                <w:bCs/>
                                <w:i/>
                                <w:iCs/>
                                <w:noProof/>
                              </w:rPr>
                              <w:t>6</w:t>
                            </w:r>
                            <w:r w:rsidRPr="00120C0F">
                              <w:rPr>
                                <w:rFonts w:ascii="Times New Roman" w:hAnsi="Times New Roman" w:cs="Times New Roman"/>
                                <w:b/>
                                <w:bCs/>
                                <w:i/>
                                <w:iCs/>
                              </w:rPr>
                              <w:fldChar w:fldCharType="end"/>
                            </w:r>
                            <w:r w:rsidRPr="00447C0F">
                              <w:rPr>
                                <w:rFonts w:ascii="Times New Roman" w:hAnsi="Times New Roman" w:cs="Times New Roman"/>
                                <w:i/>
                                <w:iCs/>
                              </w:rPr>
                              <w:t>.</w:t>
                            </w:r>
                            <w:r w:rsidRPr="00447C0F">
                              <w:rPr>
                                <w:rFonts w:ascii="Times New Roman" w:hAnsi="Times New Roman" w:cs="Times New Roman"/>
                              </w:rPr>
                              <w:t xml:space="preserve"> Optode array depicting the source and detector placement</w:t>
                            </w:r>
                            <w:r>
                              <w:rPr>
                                <w:rFonts w:ascii="Times New Roman" w:hAnsi="Times New Roman" w:cs="Times New Roman"/>
                              </w:rPr>
                              <w:t xml:space="preserve">. fNIRS </w:t>
                            </w:r>
                            <w:r w:rsidRPr="00447C0F">
                              <w:rPr>
                                <w:rFonts w:ascii="Times New Roman" w:hAnsi="Times New Roman" w:cs="Times New Roman"/>
                              </w:rPr>
                              <w:t xml:space="preserve">sources </w:t>
                            </w:r>
                            <w:r>
                              <w:rPr>
                                <w:rFonts w:ascii="Times New Roman" w:hAnsi="Times New Roman" w:cs="Times New Roman"/>
                              </w:rPr>
                              <w:t>are</w:t>
                            </w:r>
                            <w:bookmarkEnd w:id="92"/>
                            <w:bookmarkEnd w:id="93"/>
                            <w:bookmarkEnd w:id="94"/>
                            <w:bookmarkEnd w:id="95"/>
                            <w:r w:rsidRPr="00447C0F">
                              <w:rPr>
                                <w:rFonts w:ascii="Times New Roman" w:hAnsi="Times New Roman" w:cs="Times New Roman"/>
                              </w:rPr>
                              <w:t xml:space="preserve"> </w:t>
                            </w:r>
                          </w:p>
                          <w:p w14:paraId="2577A496" w14:textId="77777777" w:rsidR="00495ECD" w:rsidRPr="00447C0F" w:rsidRDefault="00495ECD" w:rsidP="00495ECD">
                            <w:pPr>
                              <w:ind w:left="-720" w:firstLine="720"/>
                              <w:rPr>
                                <w:rFonts w:ascii="Times New Roman" w:hAnsi="Times New Roman" w:cs="Times New Roman"/>
                              </w:rPr>
                            </w:pPr>
                            <w:r w:rsidRPr="00447C0F">
                              <w:rPr>
                                <w:rFonts w:ascii="Times New Roman" w:hAnsi="Times New Roman" w:cs="Times New Roman"/>
                              </w:rPr>
                              <w:t>shown in red and the detectors in blue. (</w:t>
                            </w:r>
                            <w:r w:rsidRPr="005C0A2E">
                              <w:rPr>
                                <w:rFonts w:ascii="Times New Roman" w:hAnsi="Times New Roman" w:cs="Times New Roman"/>
                                <w:b/>
                                <w:bCs/>
                              </w:rPr>
                              <w:t>A</w:t>
                            </w:r>
                            <w:r w:rsidRPr="00447C0F">
                              <w:rPr>
                                <w:rFonts w:ascii="Times New Roman" w:hAnsi="Times New Roman" w:cs="Times New Roman"/>
                              </w:rPr>
                              <w:t xml:space="preserve">) Polhemus digitalization showing 3-D </w:t>
                            </w:r>
                          </w:p>
                          <w:p w14:paraId="79F1E362" w14:textId="77777777" w:rsidR="00495ECD" w:rsidRPr="00447C0F" w:rsidRDefault="00495ECD" w:rsidP="00495ECD">
                            <w:pPr>
                              <w:ind w:left="-720" w:firstLine="720"/>
                              <w:rPr>
                                <w:rFonts w:ascii="Times New Roman" w:hAnsi="Times New Roman" w:cs="Times New Roman"/>
                              </w:rPr>
                            </w:pPr>
                            <w:r w:rsidRPr="00447C0F">
                              <w:rPr>
                                <w:rFonts w:ascii="Times New Roman" w:hAnsi="Times New Roman" w:cs="Times New Roman"/>
                              </w:rPr>
                              <w:t xml:space="preserve">representation of source/detector coverage mapped onto the cortex. </w:t>
                            </w:r>
                            <w:r w:rsidRPr="005C0A2E">
                              <w:rPr>
                                <w:rFonts w:ascii="Times New Roman" w:hAnsi="Times New Roman" w:cs="Times New Roman"/>
                                <w:b/>
                                <w:bCs/>
                              </w:rPr>
                              <w:t>(B</w:t>
                            </w:r>
                            <w:r w:rsidRPr="00447C0F">
                              <w:rPr>
                                <w:rFonts w:ascii="Times New Roman" w:hAnsi="Times New Roman" w:cs="Times New Roman"/>
                              </w:rPr>
                              <w:t>) is the array</w:t>
                            </w:r>
                          </w:p>
                          <w:p w14:paraId="4FAD1F16" w14:textId="77777777" w:rsidR="00495ECD" w:rsidRPr="00447C0F" w:rsidRDefault="00495ECD" w:rsidP="00495ECD">
                            <w:pPr>
                              <w:spacing w:line="480" w:lineRule="auto"/>
                              <w:ind w:left="-720" w:firstLine="720"/>
                              <w:rPr>
                                <w:rFonts w:ascii="Times New Roman" w:hAnsi="Times New Roman" w:cs="Times New Roman"/>
                              </w:rPr>
                            </w:pPr>
                            <w:r w:rsidRPr="00447C0F">
                              <w:rPr>
                                <w:rFonts w:ascii="Times New Roman" w:hAnsi="Times New Roman" w:cs="Times New Roman"/>
                              </w:rPr>
                              <w:t>designed to cover the left and right prefrontal cortex and motor cortices.</w:t>
                            </w:r>
                          </w:p>
                          <w:p w14:paraId="3F8E6BD4" w14:textId="77777777" w:rsidR="00495ECD" w:rsidRPr="00BC3F22" w:rsidRDefault="00495ECD" w:rsidP="00495ECD">
                            <w:pPr>
                              <w:pStyle w:val="Caption"/>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F5A8BC" id="_x0000_s1033" type="#_x0000_t202" style="position:absolute;margin-left:0;margin-top:196.7pt;width:425.9pt;height:63.6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" stroked="f">
                <v:textbox inset="0,0,0,0">
                  <w:txbxContent>
                    <w:p w14:paraId="302563EF" w14:textId="3D4BE98B" w:rsidR="00495ECD" w:rsidRPr="00447C0F" w:rsidRDefault="00495ECD" w:rsidP="00495ECD">
                      <w:pPr>
                        <w:ind w:left="-720" w:firstLine="720"/>
                        <w:rPr>
                          <w:rFonts w:ascii="Times New Roman" w:hAnsi="Times New Roman" w:cs="Times New Roman"/>
                        </w:rPr>
                      </w:pPr>
                      <w:bookmarkStart w:id="96" w:name="_Toc203487478"/>
                      <w:bookmarkStart w:id="97" w:name="_Toc203487556"/>
                      <w:bookmarkStart w:id="98" w:name="_Toc211429888"/>
                      <w:bookmarkStart w:id="99" w:name="_Toc211442026"/>
                      <w:r w:rsidRPr="00120C0F">
                        <w:rPr>
                          <w:rFonts w:ascii="Times New Roman" w:hAnsi="Times New Roman" w:cs="Times New Roman"/>
                          <w:b/>
                          <w:bCs/>
                          <w:i/>
                          <w:iCs/>
                        </w:rPr>
                        <w:t xml:space="preserve">Figure </w:t>
                      </w:r>
                      <w:r w:rsidRPr="00120C0F">
                        <w:rPr>
                          <w:rFonts w:ascii="Times New Roman" w:hAnsi="Times New Roman" w:cs="Times New Roman"/>
                          <w:b/>
                          <w:bCs/>
                          <w:i/>
                          <w:iCs/>
                        </w:rPr>
                        <w:fldChar w:fldCharType="begin"/>
                      </w:r>
                      <w:r w:rsidRPr="00120C0F">
                        <w:rPr>
                          <w:rFonts w:ascii="Times New Roman" w:hAnsi="Times New Roman" w:cs="Times New Roman"/>
                          <w:b/>
                          <w:bCs/>
                          <w:i/>
                          <w:iCs/>
                        </w:rPr>
                        <w:instrText xml:space="preserve"> SEQ Figure \* ARABIC </w:instrText>
                      </w:r>
                      <w:r w:rsidRPr="00120C0F">
                        <w:rPr>
                          <w:rFonts w:ascii="Times New Roman" w:hAnsi="Times New Roman" w:cs="Times New Roman"/>
                          <w:b/>
                          <w:bCs/>
                          <w:i/>
                          <w:iCs/>
                        </w:rPr>
                        <w:fldChar w:fldCharType="separate"/>
                      </w:r>
                      <w:r w:rsidR="00170F6F">
                        <w:rPr>
                          <w:rFonts w:ascii="Times New Roman" w:hAnsi="Times New Roman" w:cs="Times New Roman"/>
                          <w:b/>
                          <w:bCs/>
                          <w:i/>
                          <w:iCs/>
                          <w:noProof/>
                        </w:rPr>
                        <w:t>6</w:t>
                      </w:r>
                      <w:r w:rsidRPr="00120C0F">
                        <w:rPr>
                          <w:rFonts w:ascii="Times New Roman" w:hAnsi="Times New Roman" w:cs="Times New Roman"/>
                          <w:b/>
                          <w:bCs/>
                          <w:i/>
                          <w:iCs/>
                        </w:rPr>
                        <w:fldChar w:fldCharType="end"/>
                      </w:r>
                      <w:r w:rsidRPr="00447C0F">
                        <w:rPr>
                          <w:rFonts w:ascii="Times New Roman" w:hAnsi="Times New Roman" w:cs="Times New Roman"/>
                          <w:i/>
                          <w:iCs/>
                        </w:rPr>
                        <w:t>.</w:t>
                      </w:r>
                      <w:r w:rsidRPr="00447C0F">
                        <w:rPr>
                          <w:rFonts w:ascii="Times New Roman" w:hAnsi="Times New Roman" w:cs="Times New Roman"/>
                        </w:rPr>
                        <w:t xml:space="preserve"> Optode array depicting the source and detector placement</w:t>
                      </w:r>
                      <w:r>
                        <w:rPr>
                          <w:rFonts w:ascii="Times New Roman" w:hAnsi="Times New Roman" w:cs="Times New Roman"/>
                        </w:rPr>
                        <w:t xml:space="preserve">. fNIRS </w:t>
                      </w:r>
                      <w:r w:rsidRPr="00447C0F">
                        <w:rPr>
                          <w:rFonts w:ascii="Times New Roman" w:hAnsi="Times New Roman" w:cs="Times New Roman"/>
                        </w:rPr>
                        <w:t xml:space="preserve">sources </w:t>
                      </w:r>
                      <w:r>
                        <w:rPr>
                          <w:rFonts w:ascii="Times New Roman" w:hAnsi="Times New Roman" w:cs="Times New Roman"/>
                        </w:rPr>
                        <w:t>are</w:t>
                      </w:r>
                      <w:bookmarkEnd w:id="96"/>
                      <w:bookmarkEnd w:id="97"/>
                      <w:bookmarkEnd w:id="98"/>
                      <w:bookmarkEnd w:id="99"/>
                      <w:r w:rsidRPr="00447C0F">
                        <w:rPr>
                          <w:rFonts w:ascii="Times New Roman" w:hAnsi="Times New Roman" w:cs="Times New Roman"/>
                        </w:rPr>
                        <w:t xml:space="preserve"> </w:t>
                      </w:r>
                    </w:p>
                    <w:p w14:paraId="2577A496" w14:textId="77777777" w:rsidR="00495ECD" w:rsidRPr="00447C0F" w:rsidRDefault="00495ECD" w:rsidP="00495ECD">
                      <w:pPr>
                        <w:ind w:left="-720" w:firstLine="720"/>
                        <w:rPr>
                          <w:rFonts w:ascii="Times New Roman" w:hAnsi="Times New Roman" w:cs="Times New Roman"/>
                        </w:rPr>
                      </w:pPr>
                      <w:r w:rsidRPr="00447C0F">
                        <w:rPr>
                          <w:rFonts w:ascii="Times New Roman" w:hAnsi="Times New Roman" w:cs="Times New Roman"/>
                        </w:rPr>
                        <w:t>shown in red and the detectors in blue. (</w:t>
                      </w:r>
                      <w:r w:rsidRPr="005C0A2E">
                        <w:rPr>
                          <w:rFonts w:ascii="Times New Roman" w:hAnsi="Times New Roman" w:cs="Times New Roman"/>
                          <w:b/>
                          <w:bCs/>
                        </w:rPr>
                        <w:t>A</w:t>
                      </w:r>
                      <w:r w:rsidRPr="00447C0F">
                        <w:rPr>
                          <w:rFonts w:ascii="Times New Roman" w:hAnsi="Times New Roman" w:cs="Times New Roman"/>
                        </w:rPr>
                        <w:t xml:space="preserve">) Polhemus digitalization showing 3-D </w:t>
                      </w:r>
                    </w:p>
                    <w:p w14:paraId="79F1E362" w14:textId="77777777" w:rsidR="00495ECD" w:rsidRPr="00447C0F" w:rsidRDefault="00495ECD" w:rsidP="00495ECD">
                      <w:pPr>
                        <w:ind w:left="-720" w:firstLine="720"/>
                        <w:rPr>
                          <w:rFonts w:ascii="Times New Roman" w:hAnsi="Times New Roman" w:cs="Times New Roman"/>
                        </w:rPr>
                      </w:pPr>
                      <w:r w:rsidRPr="00447C0F">
                        <w:rPr>
                          <w:rFonts w:ascii="Times New Roman" w:hAnsi="Times New Roman" w:cs="Times New Roman"/>
                        </w:rPr>
                        <w:t xml:space="preserve">representation of source/detector coverage mapped onto the cortex. </w:t>
                      </w:r>
                      <w:r w:rsidRPr="005C0A2E">
                        <w:rPr>
                          <w:rFonts w:ascii="Times New Roman" w:hAnsi="Times New Roman" w:cs="Times New Roman"/>
                          <w:b/>
                          <w:bCs/>
                        </w:rPr>
                        <w:t>(B</w:t>
                      </w:r>
                      <w:r w:rsidRPr="00447C0F">
                        <w:rPr>
                          <w:rFonts w:ascii="Times New Roman" w:hAnsi="Times New Roman" w:cs="Times New Roman"/>
                        </w:rPr>
                        <w:t>) is the array</w:t>
                      </w:r>
                    </w:p>
                    <w:p w14:paraId="4FAD1F16" w14:textId="77777777" w:rsidR="00495ECD" w:rsidRPr="00447C0F" w:rsidRDefault="00495ECD" w:rsidP="00495ECD">
                      <w:pPr>
                        <w:spacing w:line="480" w:lineRule="auto"/>
                        <w:ind w:left="-720" w:firstLine="720"/>
                        <w:rPr>
                          <w:rFonts w:ascii="Times New Roman" w:hAnsi="Times New Roman" w:cs="Times New Roman"/>
                        </w:rPr>
                      </w:pPr>
                      <w:r w:rsidRPr="00447C0F">
                        <w:rPr>
                          <w:rFonts w:ascii="Times New Roman" w:hAnsi="Times New Roman" w:cs="Times New Roman"/>
                        </w:rPr>
                        <w:t>designed to cover the left and right prefrontal cortex and motor cortices.</w:t>
                      </w:r>
                    </w:p>
                    <w:p w14:paraId="3F8E6BD4" w14:textId="77777777" w:rsidR="00495ECD" w:rsidRPr="00BC3F22" w:rsidRDefault="00495ECD" w:rsidP="00495ECD">
                      <w:pPr>
                        <w:pStyle w:val="Caption"/>
                      </w:pPr>
                    </w:p>
                  </w:txbxContent>
                </v:textbox>
                <w10:wrap type="square"/>
              </v:shape>
            </w:pict>
          </mc:Fallback>
        </mc:AlternateContent>
      </w:r>
      <w:r w:rsidR="00EE133D">
        <w:rPr>
          <w:rFonts w:ascii="Times New Roman" w:hAnsi="Times New Roman" w:cs="Times New Roman"/>
          <w:noProof/>
        </w:rPr>
        <w:drawing>
          <wp:inline distT="0" distB="0" distL="0" distR="0" wp14:anchorId="22EF8F82" wp14:editId="2A05A2F6">
            <wp:extent cx="5486400" cy="2491740"/>
            <wp:effectExtent l="0" t="0" r="0" b="3810"/>
            <wp:docPr id="1884063442" name="Picture 69" descr="A close-up of a br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063442" name="Picture 69" descr="A close-up of a brain&#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486400" cy="2491740"/>
                    </a:xfrm>
                    <a:prstGeom prst="rect">
                      <a:avLst/>
                    </a:prstGeom>
                    <a:ln>
                      <a:noFill/>
                    </a:ln>
                  </pic:spPr>
                </pic:pic>
              </a:graphicData>
            </a:graphic>
          </wp:inline>
        </w:drawing>
      </w:r>
    </w:p>
    <w:p w14:paraId="76F3ED47" w14:textId="30319780" w:rsidR="00EE133D" w:rsidRDefault="00EE133D" w:rsidP="00882A64">
      <w:pPr>
        <w:spacing w:line="480" w:lineRule="auto"/>
        <w:rPr>
          <w:rFonts w:ascii="Times New Roman" w:hAnsi="Times New Roman" w:cs="Times New Roman"/>
        </w:rPr>
      </w:pPr>
    </w:p>
    <w:p w14:paraId="3D940420" w14:textId="2ECC7D56" w:rsidR="00EE133D" w:rsidRDefault="00495ECD" w:rsidP="00882A64">
      <w:pPr>
        <w:spacing w:line="480" w:lineRule="auto"/>
        <w:rPr>
          <w:rFonts w:ascii="Times New Roman" w:hAnsi="Times New Roman" w:cs="Times New Roman"/>
        </w:rPr>
      </w:pPr>
      <w:r>
        <w:rPr>
          <w:rFonts w:ascii="Times New Roman" w:hAnsi="Times New Roman" w:cs="Times New Roman"/>
        </w:rPr>
        <w:lastRenderedPageBreak/>
        <w:t xml:space="preserve">(PMC), </w:t>
      </w:r>
      <w:r w:rsidRPr="005123DE">
        <w:rPr>
          <w:rFonts w:ascii="Times New Roman" w:hAnsi="Times New Roman" w:cs="Times New Roman"/>
        </w:rPr>
        <w:t>primary motor</w:t>
      </w:r>
      <w:r>
        <w:rPr>
          <w:rFonts w:ascii="Times New Roman" w:hAnsi="Times New Roman" w:cs="Times New Roman"/>
        </w:rPr>
        <w:t xml:space="preserve"> </w:t>
      </w:r>
      <w:r w:rsidRPr="005123DE">
        <w:rPr>
          <w:rFonts w:ascii="Times New Roman" w:hAnsi="Times New Roman" w:cs="Times New Roman"/>
        </w:rPr>
        <w:t>cortex (M1), primary somatosensory</w:t>
      </w:r>
      <w:r>
        <w:rPr>
          <w:rFonts w:ascii="Times New Roman" w:hAnsi="Times New Roman" w:cs="Times New Roman"/>
        </w:rPr>
        <w:t xml:space="preserve"> </w:t>
      </w:r>
      <w:r w:rsidRPr="005123DE">
        <w:rPr>
          <w:rFonts w:ascii="Times New Roman" w:hAnsi="Times New Roman" w:cs="Times New Roman"/>
        </w:rPr>
        <w:t>cortex (S1), supplementary motor area (SMA), and</w:t>
      </w:r>
      <w:r>
        <w:rPr>
          <w:rFonts w:ascii="Times New Roman" w:hAnsi="Times New Roman" w:cs="Times New Roman"/>
        </w:rPr>
        <w:t xml:space="preserve"> </w:t>
      </w:r>
      <w:r w:rsidRPr="005123DE">
        <w:rPr>
          <w:rFonts w:ascii="Times New Roman" w:hAnsi="Times New Roman" w:cs="Times New Roman"/>
        </w:rPr>
        <w:t>premotor cortex (PMC) on both</w:t>
      </w:r>
      <w:r>
        <w:rPr>
          <w:rFonts w:ascii="Times New Roman" w:hAnsi="Times New Roman" w:cs="Times New Roman"/>
        </w:rPr>
        <w:t xml:space="preserve"> </w:t>
      </w:r>
      <w:r w:rsidRPr="005123DE">
        <w:rPr>
          <w:rFonts w:ascii="Times New Roman" w:hAnsi="Times New Roman" w:cs="Times New Roman"/>
        </w:rPr>
        <w:t>hemispheres</w:t>
      </w:r>
      <w:r>
        <w:rPr>
          <w:rFonts w:ascii="Times New Roman" w:hAnsi="Times New Roman" w:cs="Times New Roman"/>
        </w:rPr>
        <w:t>. m</w:t>
      </w:r>
      <w:r w:rsidRPr="002167FF">
        <w:rPr>
          <w:rFonts w:ascii="Times New Roman" w:hAnsi="Times New Roman" w:cs="Times New Roman"/>
        </w:rPr>
        <w:t xml:space="preserve">ounted </w:t>
      </w:r>
      <w:r>
        <w:rPr>
          <w:rFonts w:ascii="Times New Roman" w:hAnsi="Times New Roman" w:cs="Times New Roman"/>
        </w:rPr>
        <w:t xml:space="preserve">between </w:t>
      </w:r>
    </w:p>
    <w:p w14:paraId="44EE0D58" w14:textId="020B96BB" w:rsidR="002D5FF4" w:rsidRDefault="002D5FF4" w:rsidP="00882A64">
      <w:pPr>
        <w:spacing w:line="480" w:lineRule="auto"/>
        <w:rPr>
          <w:rFonts w:ascii="Times New Roman" w:hAnsi="Times New Roman" w:cs="Times New Roman"/>
        </w:rPr>
      </w:pPr>
      <w:r>
        <w:rPr>
          <w:rFonts w:ascii="Times New Roman" w:hAnsi="Times New Roman" w:cs="Times New Roman"/>
        </w:rPr>
        <w:t xml:space="preserve">the fNIRS optodes as seen in </w:t>
      </w:r>
      <w:r w:rsidRPr="00957FBE">
        <w:rPr>
          <w:rFonts w:ascii="Times New Roman" w:hAnsi="Times New Roman" w:cs="Times New Roman"/>
          <w:b/>
          <w:bCs/>
        </w:rPr>
        <w:t>Figure 7</w:t>
      </w:r>
      <w:r>
        <w:rPr>
          <w:rFonts w:ascii="Times New Roman" w:hAnsi="Times New Roman" w:cs="Times New Roman"/>
        </w:rPr>
        <w:t xml:space="preserve">, using the </w:t>
      </w:r>
      <w:r w:rsidRPr="002167FF">
        <w:rPr>
          <w:rFonts w:ascii="Times New Roman" w:hAnsi="Times New Roman" w:cs="Times New Roman"/>
        </w:rPr>
        <w:t>international 10-20</w:t>
      </w:r>
      <w:r>
        <w:rPr>
          <w:rFonts w:ascii="Times New Roman" w:hAnsi="Times New Roman" w:cs="Times New Roman"/>
        </w:rPr>
        <w:t xml:space="preserve"> </w:t>
      </w:r>
      <w:r w:rsidRPr="002167FF">
        <w:rPr>
          <w:rFonts w:ascii="Times New Roman" w:hAnsi="Times New Roman" w:cs="Times New Roman"/>
        </w:rPr>
        <w:t xml:space="preserve">sites O2, Oz, O1, P8, P4, Pz, P3, P7, PO8, PO4, POz, PO3, PO7, T8, C4, Cz, </w:t>
      </w:r>
      <w:proofErr w:type="gramStart"/>
      <w:r w:rsidRPr="002167FF">
        <w:rPr>
          <w:rFonts w:ascii="Times New Roman" w:hAnsi="Times New Roman" w:cs="Times New Roman"/>
        </w:rPr>
        <w:t>C3, T7</w:t>
      </w:r>
      <w:proofErr w:type="gramEnd"/>
      <w:r w:rsidRPr="002167FF">
        <w:rPr>
          <w:rFonts w:ascii="Times New Roman" w:hAnsi="Times New Roman" w:cs="Times New Roman"/>
        </w:rPr>
        <w:t>,</w:t>
      </w:r>
      <w:r>
        <w:rPr>
          <w:rFonts w:ascii="Times New Roman" w:hAnsi="Times New Roman" w:cs="Times New Roman"/>
        </w:rPr>
        <w:t xml:space="preserve"> </w:t>
      </w:r>
      <w:r w:rsidRPr="002167FF">
        <w:rPr>
          <w:rFonts w:ascii="Times New Roman" w:hAnsi="Times New Roman" w:cs="Times New Roman"/>
        </w:rPr>
        <w:t xml:space="preserve">FC6, FC5, F8, </w:t>
      </w:r>
      <w:proofErr w:type="gramStart"/>
      <w:r w:rsidRPr="002167FF">
        <w:rPr>
          <w:rFonts w:ascii="Times New Roman" w:hAnsi="Times New Roman" w:cs="Times New Roman"/>
        </w:rPr>
        <w:t>F4, Fp1</w:t>
      </w:r>
      <w:proofErr w:type="gramEnd"/>
      <w:r w:rsidRPr="002167FF">
        <w:rPr>
          <w:rFonts w:ascii="Times New Roman" w:hAnsi="Times New Roman" w:cs="Times New Roman"/>
        </w:rPr>
        <w:t xml:space="preserve">, Fz, Fp2, F3, and F7. Four additional </w:t>
      </w:r>
      <w:r>
        <w:rPr>
          <w:rFonts w:ascii="Times New Roman" w:hAnsi="Times New Roman" w:cs="Times New Roman"/>
        </w:rPr>
        <w:t xml:space="preserve">reference </w:t>
      </w:r>
      <w:r w:rsidRPr="002167FF">
        <w:rPr>
          <w:rFonts w:ascii="Times New Roman" w:hAnsi="Times New Roman" w:cs="Times New Roman"/>
        </w:rPr>
        <w:t>electrodes with</w:t>
      </w:r>
      <w:r>
        <w:rPr>
          <w:rFonts w:ascii="Times New Roman" w:hAnsi="Times New Roman" w:cs="Times New Roman"/>
        </w:rPr>
        <w:t xml:space="preserve"> </w:t>
      </w:r>
      <w:r w:rsidRPr="002167FF">
        <w:rPr>
          <w:rFonts w:ascii="Times New Roman" w:hAnsi="Times New Roman" w:cs="Times New Roman"/>
        </w:rPr>
        <w:t>stickers</w:t>
      </w:r>
      <w:r>
        <w:rPr>
          <w:rFonts w:ascii="Times New Roman" w:hAnsi="Times New Roman" w:cs="Times New Roman"/>
        </w:rPr>
        <w:t xml:space="preserve"> </w:t>
      </w:r>
      <w:r w:rsidRPr="002167FF">
        <w:rPr>
          <w:rFonts w:ascii="Times New Roman" w:hAnsi="Times New Roman" w:cs="Times New Roman"/>
        </w:rPr>
        <w:t>were placed on the left and right mastoids and in the corners of the left and right</w:t>
      </w:r>
      <w:r>
        <w:rPr>
          <w:rFonts w:ascii="Times New Roman" w:hAnsi="Times New Roman" w:cs="Times New Roman"/>
        </w:rPr>
        <w:t xml:space="preserve"> </w:t>
      </w:r>
      <w:r w:rsidRPr="002167FF">
        <w:rPr>
          <w:rFonts w:ascii="Times New Roman" w:hAnsi="Times New Roman" w:cs="Times New Roman"/>
        </w:rPr>
        <w:t>eyes to</w:t>
      </w:r>
      <w:r>
        <w:rPr>
          <w:rFonts w:ascii="Times New Roman" w:hAnsi="Times New Roman" w:cs="Times New Roman"/>
        </w:rPr>
        <w:t xml:space="preserve"> filter ocular activity. </w:t>
      </w:r>
      <w:r w:rsidRPr="002167FF">
        <w:rPr>
          <w:rFonts w:ascii="Times New Roman" w:hAnsi="Times New Roman" w:cs="Times New Roman"/>
        </w:rPr>
        <w:t xml:space="preserve"> </w:t>
      </w:r>
      <w:r>
        <w:rPr>
          <w:rFonts w:ascii="Times New Roman" w:hAnsi="Times New Roman" w:cs="Times New Roman"/>
        </w:rPr>
        <w:t xml:space="preserve">While EEG was not analyzed, pre-processing would have </w:t>
      </w:r>
      <w:r w:rsidRPr="002D5FF4">
        <w:rPr>
          <w:rFonts w:ascii="Times New Roman" w:hAnsi="Times New Roman" w:cs="Times New Roman"/>
        </w:rPr>
        <w:t>centered on sites Fz, Cz, C3, C4, which display the highest amplitude during the</w:t>
      </w:r>
      <w:r w:rsidR="00882A64">
        <w:rPr>
          <w:rFonts w:ascii="Times New Roman" w:hAnsi="Times New Roman" w:cs="Times New Roman"/>
        </w:rPr>
        <w:t xml:space="preserve"> </w:t>
      </w:r>
      <w:r w:rsidRPr="002D5FF4">
        <w:rPr>
          <w:rFonts w:ascii="Times New Roman" w:hAnsi="Times New Roman" w:cs="Times New Roman"/>
        </w:rPr>
        <w:t xml:space="preserve">readiness potential, with Cz detecting maximum amplitude (Patel, 2016).  </w:t>
      </w:r>
    </w:p>
    <w:p w14:paraId="4EC7469C" w14:textId="4E63CDCA" w:rsidR="00445B17" w:rsidRDefault="00882A64" w:rsidP="002D5FF4">
      <w:pPr>
        <w:spacing w:line="480" w:lineRule="auto"/>
        <w:ind w:left="-720" w:firstLine="720"/>
        <w:rPr>
          <w:rFonts w:ascii="Times New Roman" w:hAnsi="Times New Roman" w:cs="Times New Roman"/>
        </w:rPr>
      </w:pPr>
      <w:r>
        <w:rPr>
          <w:rFonts w:ascii="Times New Roman" w:hAnsi="Times New Roman" w:cs="Times New Roman"/>
          <w:noProof/>
        </w:rPr>
        <w:drawing>
          <wp:anchor distT="0" distB="0" distL="114300" distR="114300" simplePos="0" relativeHeight="251714560" behindDoc="1" locked="0" layoutInCell="1" allowOverlap="1" wp14:anchorId="1E51416F" wp14:editId="12D6E5EF">
            <wp:simplePos x="0" y="0"/>
            <wp:positionH relativeFrom="column">
              <wp:posOffset>1005840</wp:posOffset>
            </wp:positionH>
            <wp:positionV relativeFrom="paragraph">
              <wp:posOffset>314318</wp:posOffset>
            </wp:positionV>
            <wp:extent cx="3358515" cy="3093085"/>
            <wp:effectExtent l="19050" t="19050" r="13335" b="12065"/>
            <wp:wrapTight wrapText="bothSides">
              <wp:wrapPolygon edited="0">
                <wp:start x="-123" y="-133"/>
                <wp:lineTo x="-123" y="21551"/>
                <wp:lineTo x="21563" y="21551"/>
                <wp:lineTo x="21563" y="-133"/>
                <wp:lineTo x="-123" y="-133"/>
              </wp:wrapPolygon>
            </wp:wrapTight>
            <wp:docPr id="189032854" name="Picture 4" descr="A head with wires coming out of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32854" name="Picture 4" descr="A head with wires coming out of it&#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358515" cy="3093085"/>
                    </a:xfrm>
                    <a:prstGeom prst="rect">
                      <a:avLst/>
                    </a:prstGeom>
                    <a:ln w="9525">
                      <a:solidFill>
                        <a:sysClr val="windowText" lastClr="000000"/>
                      </a:solidFill>
                    </a:ln>
                  </pic:spPr>
                </pic:pic>
              </a:graphicData>
            </a:graphic>
            <wp14:sizeRelH relativeFrom="margin">
              <wp14:pctWidth>0</wp14:pctWidth>
            </wp14:sizeRelH>
            <wp14:sizeRelV relativeFrom="margin">
              <wp14:pctHeight>0</wp14:pctHeight>
            </wp14:sizeRelV>
          </wp:anchor>
        </w:drawing>
      </w:r>
    </w:p>
    <w:p w14:paraId="0F6CFE64" w14:textId="12E31238" w:rsidR="00445B17" w:rsidRDefault="00445B17" w:rsidP="002D5FF4">
      <w:pPr>
        <w:spacing w:line="480" w:lineRule="auto"/>
        <w:ind w:left="-720" w:firstLine="720"/>
        <w:rPr>
          <w:rFonts w:ascii="Times New Roman" w:hAnsi="Times New Roman" w:cs="Times New Roman"/>
        </w:rPr>
      </w:pPr>
    </w:p>
    <w:p w14:paraId="14A030B1" w14:textId="6A96C453" w:rsidR="00445B17" w:rsidRDefault="00445B17" w:rsidP="002D5FF4">
      <w:pPr>
        <w:spacing w:line="480" w:lineRule="auto"/>
        <w:ind w:left="-720" w:firstLine="720"/>
        <w:rPr>
          <w:rFonts w:ascii="Times New Roman" w:hAnsi="Times New Roman" w:cs="Times New Roman"/>
        </w:rPr>
      </w:pPr>
    </w:p>
    <w:p w14:paraId="78772D51" w14:textId="77777777" w:rsidR="00445B17" w:rsidRDefault="00445B17" w:rsidP="002D5FF4">
      <w:pPr>
        <w:spacing w:line="480" w:lineRule="auto"/>
        <w:ind w:left="-720" w:firstLine="720"/>
        <w:rPr>
          <w:rFonts w:ascii="Times New Roman" w:hAnsi="Times New Roman" w:cs="Times New Roman"/>
        </w:rPr>
      </w:pPr>
    </w:p>
    <w:p w14:paraId="61380817" w14:textId="73C4589F" w:rsidR="00445B17" w:rsidRDefault="00445B17" w:rsidP="002D5FF4">
      <w:pPr>
        <w:spacing w:line="480" w:lineRule="auto"/>
        <w:ind w:left="-720" w:firstLine="720"/>
        <w:rPr>
          <w:rFonts w:ascii="Times New Roman" w:hAnsi="Times New Roman" w:cs="Times New Roman"/>
        </w:rPr>
      </w:pPr>
    </w:p>
    <w:p w14:paraId="7115F4D2" w14:textId="77777777" w:rsidR="00445B17" w:rsidRDefault="00445B17" w:rsidP="002D5FF4">
      <w:pPr>
        <w:spacing w:line="480" w:lineRule="auto"/>
        <w:ind w:left="-720" w:firstLine="720"/>
        <w:rPr>
          <w:rFonts w:ascii="Times New Roman" w:hAnsi="Times New Roman" w:cs="Times New Roman"/>
        </w:rPr>
      </w:pPr>
    </w:p>
    <w:p w14:paraId="3DD509AA" w14:textId="77777777" w:rsidR="00445B17" w:rsidRDefault="00445B17" w:rsidP="002D5FF4">
      <w:pPr>
        <w:spacing w:line="480" w:lineRule="auto"/>
        <w:ind w:left="-720" w:firstLine="720"/>
        <w:rPr>
          <w:rFonts w:ascii="Times New Roman" w:hAnsi="Times New Roman" w:cs="Times New Roman"/>
        </w:rPr>
      </w:pPr>
    </w:p>
    <w:p w14:paraId="777B4DDF" w14:textId="77777777" w:rsidR="00445B17" w:rsidRDefault="00445B17" w:rsidP="002D5FF4">
      <w:pPr>
        <w:spacing w:line="480" w:lineRule="auto"/>
        <w:ind w:left="-720" w:firstLine="720"/>
        <w:rPr>
          <w:rFonts w:ascii="Times New Roman" w:hAnsi="Times New Roman" w:cs="Times New Roman"/>
        </w:rPr>
      </w:pPr>
    </w:p>
    <w:p w14:paraId="5ADD269A" w14:textId="427ADCCE" w:rsidR="00445B17" w:rsidRPr="002D5FF4" w:rsidRDefault="00882A64" w:rsidP="002D5FF4">
      <w:pPr>
        <w:spacing w:line="480" w:lineRule="auto"/>
        <w:ind w:left="-720" w:firstLine="720"/>
        <w:rPr>
          <w:rFonts w:ascii="Times New Roman" w:hAnsi="Times New Roman" w:cs="Times New Roman"/>
        </w:rPr>
      </w:pPr>
      <w:r>
        <w:rPr>
          <w:noProof/>
        </w:rPr>
        <mc:AlternateContent>
          <mc:Choice Requires="wps">
            <w:drawing>
              <wp:anchor distT="0" distB="0" distL="114300" distR="114300" simplePos="0" relativeHeight="251755520" behindDoc="0" locked="0" layoutInCell="1" allowOverlap="1" wp14:anchorId="52810972" wp14:editId="07034630">
                <wp:simplePos x="0" y="0"/>
                <wp:positionH relativeFrom="column">
                  <wp:posOffset>65989</wp:posOffset>
                </wp:positionH>
                <wp:positionV relativeFrom="paragraph">
                  <wp:posOffset>760337</wp:posOffset>
                </wp:positionV>
                <wp:extent cx="5242560" cy="777240"/>
                <wp:effectExtent l="0" t="0" r="0" b="3810"/>
                <wp:wrapSquare wrapText="bothSides"/>
                <wp:docPr id="1680170732" name="Text Box 1"/>
                <wp:cNvGraphicFramePr/>
                <a:graphic xmlns:a="http://schemas.openxmlformats.org/drawingml/2006/main">
                  <a:graphicData uri="http://schemas.microsoft.com/office/word/2010/wordprocessingShape">
                    <wps:wsp>
                      <wps:cNvSpPr txBox="1"/>
                      <wps:spPr>
                        <a:xfrm>
                          <a:off x="0" y="0"/>
                          <a:ext cx="5242560" cy="777240"/>
                        </a:xfrm>
                        <a:prstGeom prst="rect">
                          <a:avLst/>
                        </a:prstGeom>
                        <a:solidFill>
                          <a:prstClr val="white"/>
                        </a:solidFill>
                        <a:ln>
                          <a:noFill/>
                        </a:ln>
                      </wps:spPr>
                      <wps:txbx>
                        <w:txbxContent>
                          <w:p w14:paraId="7659FAC6" w14:textId="6D3639B3" w:rsidR="00C36A70" w:rsidRPr="00973B76" w:rsidRDefault="00C36A70" w:rsidP="00C36A70">
                            <w:pPr>
                              <w:ind w:left="-720" w:firstLine="720"/>
                              <w:rPr>
                                <w:rFonts w:ascii="Times New Roman" w:hAnsi="Times New Roman" w:cs="Times New Roman"/>
                              </w:rPr>
                            </w:pPr>
                            <w:bookmarkStart w:id="100" w:name="_Toc203487479"/>
                            <w:bookmarkStart w:id="101" w:name="_Toc203487557"/>
                            <w:bookmarkStart w:id="102" w:name="_Toc211429889"/>
                            <w:bookmarkStart w:id="103" w:name="_Toc211442027"/>
                            <w:r w:rsidRPr="00120C0F">
                              <w:rPr>
                                <w:rFonts w:ascii="Times New Roman" w:hAnsi="Times New Roman" w:cs="Times New Roman"/>
                                <w:b/>
                                <w:bCs/>
                                <w:i/>
                                <w:iCs/>
                              </w:rPr>
                              <w:t xml:space="preserve">Figure </w:t>
                            </w:r>
                            <w:r w:rsidRPr="00120C0F">
                              <w:rPr>
                                <w:rFonts w:ascii="Times New Roman" w:hAnsi="Times New Roman" w:cs="Times New Roman"/>
                                <w:b/>
                                <w:bCs/>
                                <w:i/>
                                <w:iCs/>
                              </w:rPr>
                              <w:fldChar w:fldCharType="begin"/>
                            </w:r>
                            <w:r w:rsidRPr="00120C0F">
                              <w:rPr>
                                <w:rFonts w:ascii="Times New Roman" w:hAnsi="Times New Roman" w:cs="Times New Roman"/>
                                <w:b/>
                                <w:bCs/>
                                <w:i/>
                                <w:iCs/>
                              </w:rPr>
                              <w:instrText xml:space="preserve"> SEQ Figure \* ARABIC </w:instrText>
                            </w:r>
                            <w:r w:rsidRPr="00120C0F">
                              <w:rPr>
                                <w:rFonts w:ascii="Times New Roman" w:hAnsi="Times New Roman" w:cs="Times New Roman"/>
                                <w:b/>
                                <w:bCs/>
                                <w:i/>
                                <w:iCs/>
                              </w:rPr>
                              <w:fldChar w:fldCharType="separate"/>
                            </w:r>
                            <w:r w:rsidR="00170F6F">
                              <w:rPr>
                                <w:rFonts w:ascii="Times New Roman" w:hAnsi="Times New Roman" w:cs="Times New Roman"/>
                                <w:b/>
                                <w:bCs/>
                                <w:i/>
                                <w:iCs/>
                                <w:noProof/>
                              </w:rPr>
                              <w:t>7</w:t>
                            </w:r>
                            <w:r w:rsidRPr="00120C0F">
                              <w:rPr>
                                <w:rFonts w:ascii="Times New Roman" w:hAnsi="Times New Roman" w:cs="Times New Roman"/>
                                <w:b/>
                                <w:bCs/>
                                <w:i/>
                                <w:iCs/>
                              </w:rPr>
                              <w:fldChar w:fldCharType="end"/>
                            </w:r>
                            <w:r w:rsidRPr="00973B76">
                              <w:rPr>
                                <w:rFonts w:ascii="Times New Roman" w:hAnsi="Times New Roman" w:cs="Times New Roman"/>
                              </w:rPr>
                              <w:t>. Photo of fNIRS-EEG</w:t>
                            </w:r>
                            <w:r w:rsidR="00973B76">
                              <w:rPr>
                                <w:rFonts w:ascii="Times New Roman" w:hAnsi="Times New Roman" w:cs="Times New Roman"/>
                              </w:rPr>
                              <w:t xml:space="preserve"> </w:t>
                            </w:r>
                            <w:r w:rsidRPr="00973B76">
                              <w:rPr>
                                <w:rFonts w:ascii="Times New Roman" w:hAnsi="Times New Roman" w:cs="Times New Roman"/>
                              </w:rPr>
                              <w:t>cap used in the current study. EEG electrodes were</w:t>
                            </w:r>
                            <w:bookmarkEnd w:id="100"/>
                            <w:bookmarkEnd w:id="101"/>
                            <w:bookmarkEnd w:id="102"/>
                            <w:bookmarkEnd w:id="103"/>
                            <w:r w:rsidRPr="00973B76">
                              <w:rPr>
                                <w:rFonts w:ascii="Times New Roman" w:hAnsi="Times New Roman" w:cs="Times New Roman"/>
                              </w:rPr>
                              <w:t xml:space="preserve"> </w:t>
                            </w:r>
                          </w:p>
                          <w:p w14:paraId="34F9482B" w14:textId="77777777" w:rsidR="004E77B1" w:rsidRPr="00973B76" w:rsidRDefault="00C36A70" w:rsidP="00C36A70">
                            <w:pPr>
                              <w:ind w:left="-720" w:firstLine="720"/>
                              <w:rPr>
                                <w:rFonts w:ascii="Times New Roman" w:hAnsi="Times New Roman" w:cs="Times New Roman"/>
                              </w:rPr>
                            </w:pPr>
                            <w:r w:rsidRPr="00973B76">
                              <w:rPr>
                                <w:rFonts w:ascii="Times New Roman" w:hAnsi="Times New Roman" w:cs="Times New Roman"/>
                              </w:rPr>
                              <w:t>placed using the international 10-20 sites. The fNIRS lights (red grommets) and</w:t>
                            </w:r>
                          </w:p>
                          <w:p w14:paraId="2E323D08" w14:textId="3471A458" w:rsidR="00C36A70" w:rsidRPr="003337EA" w:rsidRDefault="00C36A70" w:rsidP="00C36A70">
                            <w:pPr>
                              <w:ind w:left="-720" w:firstLine="720"/>
                              <w:rPr>
                                <w:rFonts w:ascii="Times New Roman" w:hAnsi="Times New Roman" w:cs="Times New Roman"/>
                              </w:rPr>
                            </w:pPr>
                            <w:r w:rsidRPr="00973B76">
                              <w:rPr>
                                <w:rFonts w:ascii="Times New Roman" w:hAnsi="Times New Roman" w:cs="Times New Roman"/>
                              </w:rPr>
                              <w:t xml:space="preserve">detectors (blue grommets) were positioned to measure the right and left PFC </w:t>
                            </w:r>
                            <w:r w:rsidR="00355885">
                              <w:rPr>
                                <w:rFonts w:ascii="Times New Roman" w:hAnsi="Times New Roman" w:cs="Times New Roman"/>
                              </w:rPr>
                              <w:t xml:space="preserve">and </w:t>
                            </w:r>
                            <w:proofErr w:type="spellStart"/>
                            <w:r w:rsidR="00355885">
                              <w:rPr>
                                <w:rFonts w:ascii="Times New Roman" w:hAnsi="Times New Roman" w:cs="Times New Roman"/>
                              </w:rPr>
                              <w:t>theotor</w:t>
                            </w:r>
                            <w:proofErr w:type="spellEnd"/>
                            <w:r>
                              <w:rPr>
                                <w:rFonts w:ascii="Times New Roman" w:hAnsi="Times New Roman" w:cs="Times New Roman"/>
                              </w:rPr>
                              <w:t xml:space="preserve"> </w:t>
                            </w:r>
                            <w:r w:rsidR="00355885">
                              <w:rPr>
                                <w:rFonts w:ascii="Times New Roman" w:hAnsi="Times New Roman" w:cs="Times New Roman"/>
                              </w:rPr>
                              <w:t>the motor cortices.</w:t>
                            </w:r>
                            <w:r w:rsidRPr="003337EA">
                              <w:rPr>
                                <w:rFonts w:ascii="Times New Roman" w:hAnsi="Times New Roman" w:cs="Times New Roman"/>
                              </w:rPr>
                              <w:t xml:space="preserve"> </w:t>
                            </w:r>
                          </w:p>
                          <w:p w14:paraId="4776192A" w14:textId="585C3273" w:rsidR="00C36A70" w:rsidRPr="0055205E" w:rsidRDefault="00C36A70" w:rsidP="004F5595">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810972" id="_x0000_s1034" type="#_x0000_t202" style="position:absolute;left:0;text-align:left;margin-left:5.2pt;margin-top:59.85pt;width:412.8pt;height:61.2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" stroked="f">
                <v:textbox inset="0,0,0,0">
                  <w:txbxContent>
                    <w:p w14:paraId="7659FAC6" w14:textId="6D3639B3" w:rsidR="00C36A70" w:rsidRPr="00973B76" w:rsidRDefault="00C36A70" w:rsidP="00C36A70">
                      <w:pPr>
                        <w:ind w:left="-720" w:firstLine="720"/>
                        <w:rPr>
                          <w:rFonts w:ascii="Times New Roman" w:hAnsi="Times New Roman" w:cs="Times New Roman"/>
                        </w:rPr>
                      </w:pPr>
                      <w:bookmarkStart w:id="104" w:name="_Toc203487479"/>
                      <w:bookmarkStart w:id="105" w:name="_Toc203487557"/>
                      <w:bookmarkStart w:id="106" w:name="_Toc211429889"/>
                      <w:bookmarkStart w:id="107" w:name="_Toc211442027"/>
                      <w:r w:rsidRPr="00120C0F">
                        <w:rPr>
                          <w:rFonts w:ascii="Times New Roman" w:hAnsi="Times New Roman" w:cs="Times New Roman"/>
                          <w:b/>
                          <w:bCs/>
                          <w:i/>
                          <w:iCs/>
                        </w:rPr>
                        <w:t xml:space="preserve">Figure </w:t>
                      </w:r>
                      <w:r w:rsidRPr="00120C0F">
                        <w:rPr>
                          <w:rFonts w:ascii="Times New Roman" w:hAnsi="Times New Roman" w:cs="Times New Roman"/>
                          <w:b/>
                          <w:bCs/>
                          <w:i/>
                          <w:iCs/>
                        </w:rPr>
                        <w:fldChar w:fldCharType="begin"/>
                      </w:r>
                      <w:r w:rsidRPr="00120C0F">
                        <w:rPr>
                          <w:rFonts w:ascii="Times New Roman" w:hAnsi="Times New Roman" w:cs="Times New Roman"/>
                          <w:b/>
                          <w:bCs/>
                          <w:i/>
                          <w:iCs/>
                        </w:rPr>
                        <w:instrText xml:space="preserve"> SEQ Figure \* ARABIC </w:instrText>
                      </w:r>
                      <w:r w:rsidRPr="00120C0F">
                        <w:rPr>
                          <w:rFonts w:ascii="Times New Roman" w:hAnsi="Times New Roman" w:cs="Times New Roman"/>
                          <w:b/>
                          <w:bCs/>
                          <w:i/>
                          <w:iCs/>
                        </w:rPr>
                        <w:fldChar w:fldCharType="separate"/>
                      </w:r>
                      <w:r w:rsidR="00170F6F">
                        <w:rPr>
                          <w:rFonts w:ascii="Times New Roman" w:hAnsi="Times New Roman" w:cs="Times New Roman"/>
                          <w:b/>
                          <w:bCs/>
                          <w:i/>
                          <w:iCs/>
                          <w:noProof/>
                        </w:rPr>
                        <w:t>7</w:t>
                      </w:r>
                      <w:r w:rsidRPr="00120C0F">
                        <w:rPr>
                          <w:rFonts w:ascii="Times New Roman" w:hAnsi="Times New Roman" w:cs="Times New Roman"/>
                          <w:b/>
                          <w:bCs/>
                          <w:i/>
                          <w:iCs/>
                        </w:rPr>
                        <w:fldChar w:fldCharType="end"/>
                      </w:r>
                      <w:r w:rsidRPr="00973B76">
                        <w:rPr>
                          <w:rFonts w:ascii="Times New Roman" w:hAnsi="Times New Roman" w:cs="Times New Roman"/>
                        </w:rPr>
                        <w:t>. Photo of fNIRS-EEG</w:t>
                      </w:r>
                      <w:r w:rsidR="00973B76">
                        <w:rPr>
                          <w:rFonts w:ascii="Times New Roman" w:hAnsi="Times New Roman" w:cs="Times New Roman"/>
                        </w:rPr>
                        <w:t xml:space="preserve"> </w:t>
                      </w:r>
                      <w:r w:rsidRPr="00973B76">
                        <w:rPr>
                          <w:rFonts w:ascii="Times New Roman" w:hAnsi="Times New Roman" w:cs="Times New Roman"/>
                        </w:rPr>
                        <w:t>cap used in the current study. EEG electrodes were</w:t>
                      </w:r>
                      <w:bookmarkEnd w:id="104"/>
                      <w:bookmarkEnd w:id="105"/>
                      <w:bookmarkEnd w:id="106"/>
                      <w:bookmarkEnd w:id="107"/>
                      <w:r w:rsidRPr="00973B76">
                        <w:rPr>
                          <w:rFonts w:ascii="Times New Roman" w:hAnsi="Times New Roman" w:cs="Times New Roman"/>
                        </w:rPr>
                        <w:t xml:space="preserve"> </w:t>
                      </w:r>
                    </w:p>
                    <w:p w14:paraId="34F9482B" w14:textId="77777777" w:rsidR="004E77B1" w:rsidRPr="00973B76" w:rsidRDefault="00C36A70" w:rsidP="00C36A70">
                      <w:pPr>
                        <w:ind w:left="-720" w:firstLine="720"/>
                        <w:rPr>
                          <w:rFonts w:ascii="Times New Roman" w:hAnsi="Times New Roman" w:cs="Times New Roman"/>
                        </w:rPr>
                      </w:pPr>
                      <w:r w:rsidRPr="00973B76">
                        <w:rPr>
                          <w:rFonts w:ascii="Times New Roman" w:hAnsi="Times New Roman" w:cs="Times New Roman"/>
                        </w:rPr>
                        <w:t>placed using the international 10-20 sites. The fNIRS lights (red grommets) and</w:t>
                      </w:r>
                    </w:p>
                    <w:p w14:paraId="2E323D08" w14:textId="3471A458" w:rsidR="00C36A70" w:rsidRPr="003337EA" w:rsidRDefault="00C36A70" w:rsidP="00C36A70">
                      <w:pPr>
                        <w:ind w:left="-720" w:firstLine="720"/>
                        <w:rPr>
                          <w:rFonts w:ascii="Times New Roman" w:hAnsi="Times New Roman" w:cs="Times New Roman"/>
                        </w:rPr>
                      </w:pPr>
                      <w:r w:rsidRPr="00973B76">
                        <w:rPr>
                          <w:rFonts w:ascii="Times New Roman" w:hAnsi="Times New Roman" w:cs="Times New Roman"/>
                        </w:rPr>
                        <w:t xml:space="preserve">detectors (blue grommets) were positioned to measure the right and left PFC </w:t>
                      </w:r>
                      <w:r w:rsidR="00355885">
                        <w:rPr>
                          <w:rFonts w:ascii="Times New Roman" w:hAnsi="Times New Roman" w:cs="Times New Roman"/>
                        </w:rPr>
                        <w:t xml:space="preserve">and </w:t>
                      </w:r>
                      <w:proofErr w:type="spellStart"/>
                      <w:r w:rsidR="00355885">
                        <w:rPr>
                          <w:rFonts w:ascii="Times New Roman" w:hAnsi="Times New Roman" w:cs="Times New Roman"/>
                        </w:rPr>
                        <w:t>theotor</w:t>
                      </w:r>
                      <w:proofErr w:type="spellEnd"/>
                      <w:r>
                        <w:rPr>
                          <w:rFonts w:ascii="Times New Roman" w:hAnsi="Times New Roman" w:cs="Times New Roman"/>
                        </w:rPr>
                        <w:t xml:space="preserve"> </w:t>
                      </w:r>
                      <w:r w:rsidR="00355885">
                        <w:rPr>
                          <w:rFonts w:ascii="Times New Roman" w:hAnsi="Times New Roman" w:cs="Times New Roman"/>
                        </w:rPr>
                        <w:t>the motor cortices.</w:t>
                      </w:r>
                      <w:r w:rsidRPr="003337EA">
                        <w:rPr>
                          <w:rFonts w:ascii="Times New Roman" w:hAnsi="Times New Roman" w:cs="Times New Roman"/>
                        </w:rPr>
                        <w:t xml:space="preserve"> </w:t>
                      </w:r>
                    </w:p>
                    <w:p w14:paraId="4776192A" w14:textId="585C3273" w:rsidR="00C36A70" w:rsidRPr="0055205E" w:rsidRDefault="00C36A70" w:rsidP="004F5595">
                      <w:pPr>
                        <w:pStyle w:val="Caption"/>
                        <w:rPr>
                          <w:noProof/>
                        </w:rPr>
                      </w:pPr>
                    </w:p>
                  </w:txbxContent>
                </v:textbox>
                <w10:wrap type="square"/>
              </v:shape>
            </w:pict>
          </mc:Fallback>
        </mc:AlternateContent>
      </w:r>
    </w:p>
    <w:p w14:paraId="7B82C55A" w14:textId="7D49A0C7" w:rsidR="002D5FF4" w:rsidRPr="002D5FF4" w:rsidRDefault="002D5FF4" w:rsidP="002D5FF4">
      <w:pPr>
        <w:keepNext/>
        <w:spacing w:line="480" w:lineRule="auto"/>
        <w:outlineLvl w:val="1"/>
        <w:rPr>
          <w:rFonts w:ascii="Times New Roman" w:hAnsi="Times New Roman" w:cs="Times New Roman"/>
          <w:i/>
        </w:rPr>
      </w:pPr>
      <w:bookmarkStart w:id="108" w:name="_Toc202279002"/>
      <w:bookmarkStart w:id="109" w:name="_Toc202360662"/>
      <w:bookmarkStart w:id="110" w:name="_Toc202362253"/>
      <w:bookmarkStart w:id="111" w:name="_Toc202564080"/>
      <w:bookmarkStart w:id="112" w:name="_Hlk202001449"/>
      <w:r w:rsidRPr="002D5FF4">
        <w:rPr>
          <w:rFonts w:ascii="Times New Roman" w:hAnsi="Times New Roman" w:cs="Times New Roman"/>
          <w:i/>
        </w:rPr>
        <w:lastRenderedPageBreak/>
        <w:t>Procedure</w:t>
      </w:r>
      <w:bookmarkEnd w:id="108"/>
      <w:bookmarkEnd w:id="109"/>
      <w:bookmarkEnd w:id="110"/>
      <w:bookmarkEnd w:id="111"/>
    </w:p>
    <w:bookmarkEnd w:id="112"/>
    <w:p w14:paraId="62DA0C79" w14:textId="4E26E351" w:rsidR="002D5FF4" w:rsidRPr="002D5FF4" w:rsidRDefault="002D5FF4" w:rsidP="002D5FF4">
      <w:pPr>
        <w:spacing w:line="480" w:lineRule="auto"/>
        <w:ind w:firstLine="720"/>
        <w:rPr>
          <w:rFonts w:ascii="Times New Roman" w:hAnsi="Times New Roman" w:cs="Times New Roman"/>
        </w:rPr>
      </w:pPr>
      <w:r w:rsidRPr="002D5FF4">
        <w:rPr>
          <w:rFonts w:ascii="Times New Roman" w:hAnsi="Times New Roman" w:cs="Times New Roman"/>
        </w:rPr>
        <w:t xml:space="preserve">The study took place over one approximately 2-hour session. After arriving for the scheduled time slot, the participants were provided with a brief description of the task and shown the fNIRS/EEG cap they would be wearing during the trials and the method the researchers would use to gel the EEG electrodes to obtain good impedance between the electrode detector and the participants' scalp. </w:t>
      </w:r>
      <w:r w:rsidR="00E77FAA">
        <w:rPr>
          <w:rFonts w:ascii="Times New Roman" w:hAnsi="Times New Roman" w:cs="Times New Roman"/>
        </w:rPr>
        <w:t>The informed consent was then provided to p</w:t>
      </w:r>
      <w:r w:rsidRPr="002D5FF4">
        <w:rPr>
          <w:rFonts w:ascii="Times New Roman" w:hAnsi="Times New Roman" w:cs="Times New Roman"/>
        </w:rPr>
        <w:t xml:space="preserve">articipants to read, and once completed and signed, </w:t>
      </w:r>
      <w:r w:rsidR="005A0BD3">
        <w:rPr>
          <w:rFonts w:ascii="Times New Roman" w:hAnsi="Times New Roman" w:cs="Times New Roman"/>
        </w:rPr>
        <w:t xml:space="preserve">they </w:t>
      </w:r>
      <w:r w:rsidRPr="002D5FF4">
        <w:rPr>
          <w:rFonts w:ascii="Times New Roman" w:hAnsi="Times New Roman" w:cs="Times New Roman"/>
        </w:rPr>
        <w:t xml:space="preserve">were provided with the demographics form to complete.   </w:t>
      </w:r>
    </w:p>
    <w:p w14:paraId="621D64AF" w14:textId="77777777" w:rsidR="002D5FF4" w:rsidRPr="002D5FF4" w:rsidRDefault="002D5FF4" w:rsidP="002D5FF4">
      <w:pPr>
        <w:spacing w:line="480" w:lineRule="auto"/>
        <w:ind w:firstLine="720"/>
        <w:rPr>
          <w:rFonts w:ascii="Times New Roman" w:hAnsi="Times New Roman" w:cs="Times New Roman"/>
        </w:rPr>
      </w:pPr>
      <w:r w:rsidRPr="002D5FF4">
        <w:rPr>
          <w:rFonts w:ascii="Times New Roman" w:hAnsi="Times New Roman" w:cs="Times New Roman"/>
        </w:rPr>
        <w:t xml:space="preserve">The fNIRS/EEG cap was then measured on the participant’s head such that the Cz </w:t>
      </w:r>
    </w:p>
    <w:p w14:paraId="1CAC688A" w14:textId="77777777" w:rsidR="002D5FF4" w:rsidRPr="002D5FF4" w:rsidRDefault="002D5FF4" w:rsidP="002D5FF4">
      <w:pPr>
        <w:spacing w:line="480" w:lineRule="auto"/>
        <w:rPr>
          <w:rFonts w:ascii="Times New Roman" w:hAnsi="Times New Roman" w:cs="Times New Roman"/>
        </w:rPr>
      </w:pPr>
      <w:r w:rsidRPr="002D5FF4">
        <w:rPr>
          <w:rFonts w:ascii="Times New Roman" w:hAnsi="Times New Roman" w:cs="Times New Roman"/>
        </w:rPr>
        <w:t xml:space="preserve">electrode was situated at the center point of the scalp. Next, a digitization of the fNIRS </w:t>
      </w:r>
    </w:p>
    <w:p w14:paraId="1D333D3E" w14:textId="77777777" w:rsidR="002D5FF4" w:rsidRPr="002D5FF4" w:rsidRDefault="002D5FF4" w:rsidP="002D5FF4">
      <w:pPr>
        <w:spacing w:line="480" w:lineRule="auto"/>
        <w:rPr>
          <w:rFonts w:ascii="Times New Roman" w:hAnsi="Times New Roman" w:cs="Times New Roman"/>
        </w:rPr>
      </w:pPr>
      <w:proofErr w:type="gramStart"/>
      <w:r w:rsidRPr="002D5FF4">
        <w:rPr>
          <w:rFonts w:ascii="Times New Roman" w:hAnsi="Times New Roman" w:cs="Times New Roman"/>
        </w:rPr>
        <w:t>probe</w:t>
      </w:r>
      <w:proofErr w:type="gramEnd"/>
      <w:r w:rsidRPr="002D5FF4">
        <w:rPr>
          <w:rFonts w:ascii="Times New Roman" w:hAnsi="Times New Roman" w:cs="Times New Roman"/>
        </w:rPr>
        <w:t xml:space="preserve"> was made using a Polhemus motion tracking system. A quality check was then </w:t>
      </w:r>
    </w:p>
    <w:p w14:paraId="51C13576" w14:textId="77777777" w:rsidR="002D5FF4" w:rsidRPr="002D5FF4" w:rsidRDefault="002D5FF4" w:rsidP="002D5FF4">
      <w:pPr>
        <w:spacing w:line="480" w:lineRule="auto"/>
        <w:rPr>
          <w:rFonts w:ascii="Times New Roman" w:hAnsi="Times New Roman" w:cs="Times New Roman"/>
        </w:rPr>
      </w:pPr>
      <w:r w:rsidRPr="002D5FF4">
        <w:rPr>
          <w:rFonts w:ascii="Times New Roman" w:hAnsi="Times New Roman" w:cs="Times New Roman"/>
        </w:rPr>
        <w:t>performed on the fNIRS system, and lights and detectors were adjusted if necessary to provide optimal detection. The initial set-up took approximately 30-45 minutes.</w:t>
      </w:r>
    </w:p>
    <w:p w14:paraId="0AA9A309" w14:textId="43CFC93C" w:rsidR="007344B2" w:rsidRDefault="002D5FF4" w:rsidP="00A73110">
      <w:pPr>
        <w:spacing w:line="480" w:lineRule="auto"/>
        <w:ind w:firstLine="720"/>
      </w:pPr>
      <w:r w:rsidRPr="002D5FF4">
        <w:rPr>
          <w:rFonts w:ascii="Times New Roman" w:hAnsi="Times New Roman" w:cs="Times New Roman"/>
        </w:rPr>
        <w:t xml:space="preserve">Upon obtaining an acceptable source/detector and EEG coverage of the </w:t>
      </w:r>
      <w:r w:rsidR="008A27E8">
        <w:rPr>
          <w:rFonts w:ascii="Times New Roman" w:hAnsi="Times New Roman" w:cs="Times New Roman"/>
        </w:rPr>
        <w:t>r</w:t>
      </w:r>
      <w:r w:rsidR="0079700C">
        <w:rPr>
          <w:rFonts w:ascii="Times New Roman" w:hAnsi="Times New Roman" w:cs="Times New Roman"/>
        </w:rPr>
        <w:t>IFG</w:t>
      </w:r>
      <w:r w:rsidRPr="002D5FF4">
        <w:rPr>
          <w:rFonts w:ascii="Times New Roman" w:hAnsi="Times New Roman" w:cs="Times New Roman"/>
        </w:rPr>
        <w:t xml:space="preserve"> and motor cortex, the participants were seated approximately 54 cm in front of the display screen. The participants were asked if they were comfortable and ready to begin the behavioral task. If they responded in the affirmative, the task began; if the cap was uncomfortable, it was readjusted to optimum. Participants were then instructed to remain as still as possible during the behavior</w:t>
      </w:r>
      <w:r w:rsidR="0079700C">
        <w:rPr>
          <w:rFonts w:ascii="Times New Roman" w:hAnsi="Times New Roman" w:cs="Times New Roman"/>
        </w:rPr>
        <w:t>al</w:t>
      </w:r>
      <w:r w:rsidRPr="002D5FF4">
        <w:rPr>
          <w:rFonts w:ascii="Times New Roman" w:hAnsi="Times New Roman" w:cs="Times New Roman"/>
        </w:rPr>
        <w:t xml:space="preserve"> task. </w:t>
      </w:r>
    </w:p>
    <w:p w14:paraId="3A4E4DAD" w14:textId="77777777" w:rsidR="002D5FF4" w:rsidRPr="002D5FF4" w:rsidRDefault="002D5FF4" w:rsidP="002D5FF4">
      <w:pPr>
        <w:keepNext/>
        <w:spacing w:line="480" w:lineRule="auto"/>
        <w:outlineLvl w:val="1"/>
        <w:rPr>
          <w:rFonts w:ascii="Times New Roman" w:hAnsi="Times New Roman" w:cs="Times New Roman"/>
          <w:i/>
        </w:rPr>
      </w:pPr>
      <w:bookmarkStart w:id="113" w:name="_Toc202279003"/>
      <w:bookmarkStart w:id="114" w:name="_Toc202360663"/>
      <w:bookmarkStart w:id="115" w:name="_Toc202362254"/>
      <w:bookmarkStart w:id="116" w:name="_Toc202564081"/>
      <w:r w:rsidRPr="002D5FF4">
        <w:rPr>
          <w:rFonts w:ascii="Times New Roman" w:hAnsi="Times New Roman" w:cs="Times New Roman"/>
          <w:i/>
        </w:rPr>
        <w:t>Behavioral task</w:t>
      </w:r>
      <w:bookmarkEnd w:id="113"/>
      <w:r w:rsidRPr="002D5FF4">
        <w:rPr>
          <w:rFonts w:ascii="Times New Roman" w:hAnsi="Times New Roman" w:cs="Times New Roman"/>
          <w:i/>
        </w:rPr>
        <w:t xml:space="preserve"> (SST)</w:t>
      </w:r>
      <w:bookmarkEnd w:id="114"/>
      <w:bookmarkEnd w:id="115"/>
      <w:bookmarkEnd w:id="116"/>
    </w:p>
    <w:p w14:paraId="6906B1BF" w14:textId="77777777" w:rsidR="002D5FF4" w:rsidRPr="002D5FF4" w:rsidRDefault="002D5FF4" w:rsidP="002D5FF4">
      <w:pPr>
        <w:spacing w:line="480" w:lineRule="auto"/>
        <w:rPr>
          <w:rFonts w:ascii="Times New Roman" w:hAnsi="Times New Roman" w:cs="Times New Roman"/>
        </w:rPr>
      </w:pPr>
      <w:r w:rsidRPr="002D5FF4">
        <w:rPr>
          <w:rFonts w:ascii="Times New Roman" w:hAnsi="Times New Roman" w:cs="Times New Roman"/>
        </w:rPr>
        <w:tab/>
        <w:t>The task used for this project was based on a Stop Signal Task, with only the</w:t>
      </w:r>
    </w:p>
    <w:p w14:paraId="40DDECAA" w14:textId="77777777" w:rsidR="002D5FF4" w:rsidRPr="002D5FF4" w:rsidRDefault="002D5FF4" w:rsidP="002D5FF4">
      <w:pPr>
        <w:spacing w:line="480" w:lineRule="auto"/>
        <w:rPr>
          <w:rFonts w:ascii="Times New Roman" w:hAnsi="Times New Roman" w:cs="Times New Roman"/>
        </w:rPr>
      </w:pPr>
      <w:r w:rsidRPr="002D5FF4">
        <w:rPr>
          <w:rFonts w:ascii="Times New Roman" w:hAnsi="Times New Roman" w:cs="Times New Roman"/>
        </w:rPr>
        <w:t xml:space="preserve">stimuli being modified in appearance. Once the task was run on the behavioral computer, </w:t>
      </w:r>
    </w:p>
    <w:p w14:paraId="1CCD0E67" w14:textId="77777777" w:rsidR="002D5FF4" w:rsidRPr="002D5FF4" w:rsidRDefault="002D5FF4" w:rsidP="00216559">
      <w:pPr>
        <w:spacing w:line="480" w:lineRule="auto"/>
        <w:rPr>
          <w:rFonts w:ascii="Times New Roman" w:hAnsi="Times New Roman" w:cs="Times New Roman"/>
        </w:rPr>
      </w:pPr>
      <w:r w:rsidRPr="002D5FF4">
        <w:rPr>
          <w:rFonts w:ascii="Times New Roman" w:hAnsi="Times New Roman" w:cs="Times New Roman"/>
        </w:rPr>
        <w:lastRenderedPageBreak/>
        <w:t xml:space="preserve">the participants were presented with instructions for the upcoming trials and prompted to </w:t>
      </w:r>
    </w:p>
    <w:p w14:paraId="078644B6" w14:textId="564C04DC" w:rsidR="007344B2" w:rsidRDefault="002D5FF4" w:rsidP="00216559">
      <w:pPr>
        <w:spacing w:line="480" w:lineRule="auto"/>
      </w:pPr>
      <w:r w:rsidRPr="002D5FF4">
        <w:rPr>
          <w:rFonts w:ascii="Times New Roman" w:hAnsi="Times New Roman" w:cs="Times New Roman"/>
        </w:rPr>
        <w:t>press (S) on the keyboard when they are ready to begin the experiment</w:t>
      </w:r>
      <w:r w:rsidR="00D969DC">
        <w:rPr>
          <w:rFonts w:ascii="Times New Roman" w:hAnsi="Times New Roman" w:cs="Times New Roman"/>
        </w:rPr>
        <w:t>.</w:t>
      </w:r>
      <w:r w:rsidRPr="002D5FF4">
        <w:rPr>
          <w:rFonts w:ascii="Times New Roman" w:hAnsi="Times New Roman" w:cs="Times New Roman"/>
        </w:rPr>
        <w:t xml:space="preserve"> </w:t>
      </w:r>
      <w:r w:rsidR="00216559">
        <w:rPr>
          <w:rFonts w:ascii="Times New Roman" w:hAnsi="Times New Roman" w:cs="Times New Roman"/>
        </w:rPr>
        <w:t xml:space="preserve">Intertrial variability was </w:t>
      </w:r>
      <w:r w:rsidRPr="002D5FF4">
        <w:rPr>
          <w:rFonts w:ascii="Times New Roman" w:hAnsi="Times New Roman" w:cs="Times New Roman"/>
        </w:rPr>
        <w:t>introduced to prevent the participant from developing a potential sensory-motor pattern, which might alter the inhibition times</w:t>
      </w:r>
      <w:r w:rsidR="009A3176">
        <w:rPr>
          <w:rFonts w:ascii="Times New Roman" w:hAnsi="Times New Roman" w:cs="Times New Roman"/>
        </w:rPr>
        <w:t xml:space="preserve"> (see </w:t>
      </w:r>
      <w:r w:rsidR="009A3176" w:rsidRPr="009A3176">
        <w:rPr>
          <w:rFonts w:ascii="Times New Roman" w:hAnsi="Times New Roman" w:cs="Times New Roman"/>
          <w:b/>
          <w:bCs/>
        </w:rPr>
        <w:t>Figure 8</w:t>
      </w:r>
      <w:r w:rsidR="009A3176">
        <w:rPr>
          <w:rFonts w:ascii="Times New Roman" w:hAnsi="Times New Roman" w:cs="Times New Roman"/>
        </w:rPr>
        <w:t>)</w:t>
      </w:r>
      <w:r w:rsidRPr="002D5FF4">
        <w:rPr>
          <w:rFonts w:ascii="Times New Roman" w:hAnsi="Times New Roman" w:cs="Times New Roman"/>
        </w:rPr>
        <w:t xml:space="preserve">. It is important to note that the saliency of the go stimuli in the SST has been found to significantly alter the </w:t>
      </w:r>
    </w:p>
    <w:p w14:paraId="29FF3499" w14:textId="77777777" w:rsidR="007F4672" w:rsidRDefault="007F4672" w:rsidP="007F4672">
      <w:pPr>
        <w:spacing w:line="480" w:lineRule="auto"/>
        <w:rPr>
          <w:rFonts w:ascii="Times New Roman" w:hAnsi="Times New Roman" w:cs="Times New Roman"/>
        </w:rPr>
      </w:pPr>
      <w:r>
        <w:rPr>
          <w:rFonts w:ascii="Times New Roman" w:hAnsi="Times New Roman" w:cs="Times New Roman"/>
        </w:rPr>
        <w:t xml:space="preserve">outcomes of the task. In some later SST trials, the behavioral data suggested that the addition of mapping color/shape onto a motor cue had served to only increase the cognitive load required for the task, creating a significant difference between easily recognizable cues like arrows and shapes like boxes and circles (Verbruggen et al., 2019).   </w:t>
      </w:r>
    </w:p>
    <w:p w14:paraId="3E919432" w14:textId="054E393E" w:rsidR="007F4672" w:rsidRDefault="007F4672" w:rsidP="007F4672">
      <w:pPr>
        <w:spacing w:line="480" w:lineRule="auto"/>
        <w:rPr>
          <w:rFonts w:ascii="Times New Roman" w:hAnsi="Times New Roman" w:cs="Times New Roman"/>
        </w:rPr>
      </w:pPr>
      <w:r>
        <w:rPr>
          <w:rFonts w:ascii="Times New Roman" w:hAnsi="Times New Roman" w:cs="Times New Roman"/>
        </w:rPr>
        <w:tab/>
        <w:t xml:space="preserve">When the trial begins, the participant is presented with a fixation point in the form of a white dot located in the center of the display on a black background. After 250 ms </w:t>
      </w:r>
    </w:p>
    <w:p w14:paraId="5AF9296C" w14:textId="77777777" w:rsidR="00685E8E" w:rsidRDefault="000F4DA7" w:rsidP="00685E8E">
      <w:pPr>
        <w:spacing w:after="240" w:line="276" w:lineRule="auto"/>
        <w:rPr>
          <w:rFonts w:ascii="Times New Roman" w:hAnsi="Times New Roman" w:cs="Times New Roman"/>
        </w:rPr>
      </w:pPr>
      <w:r>
        <w:rPr>
          <w:rFonts w:ascii="Times New Roman" w:hAnsi="Times New Roman" w:cs="Times New Roman"/>
        </w:rPr>
        <w:t>f</w:t>
      </w:r>
      <w:r w:rsidRPr="003B03B7">
        <w:rPr>
          <w:rFonts w:ascii="Times New Roman" w:hAnsi="Times New Roman" w:cs="Times New Roman"/>
        </w:rPr>
        <w:t xml:space="preserve">rom the presentation of the </w:t>
      </w:r>
      <w:r>
        <w:rPr>
          <w:rFonts w:ascii="Times New Roman" w:hAnsi="Times New Roman" w:cs="Times New Roman"/>
        </w:rPr>
        <w:t xml:space="preserve">fixation point, either a left or right white arrow is displayed </w:t>
      </w:r>
    </w:p>
    <w:p w14:paraId="3DB9B835" w14:textId="37C350A2" w:rsidR="00AB7528" w:rsidRDefault="000F4DA7" w:rsidP="002F75D9">
      <w:pPr>
        <w:spacing w:line="480" w:lineRule="auto"/>
        <w:jc w:val="center"/>
      </w:pPr>
      <w:r>
        <w:rPr>
          <w:noProof/>
        </w:rPr>
        <w:drawing>
          <wp:inline distT="0" distB="0" distL="0" distR="0" wp14:anchorId="4348A14A" wp14:editId="3B1C45B5">
            <wp:extent cx="5306060" cy="2667699"/>
            <wp:effectExtent l="0" t="0" r="8890" b="0"/>
            <wp:docPr id="454646003" name="Picture 70" descr="A diagram of a step by ste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646003" name="Picture 70" descr="A diagram of a step by step&#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5338414" cy="2683965"/>
                    </a:xfrm>
                    <a:prstGeom prst="rect">
                      <a:avLst/>
                    </a:prstGeom>
                  </pic:spPr>
                </pic:pic>
              </a:graphicData>
            </a:graphic>
          </wp:inline>
        </w:drawing>
      </w:r>
    </w:p>
    <w:p w14:paraId="17A6F7F0" w14:textId="6B426D80" w:rsidR="002A75CA" w:rsidRDefault="002A75CA" w:rsidP="002A75CA">
      <w:pPr>
        <w:pStyle w:val="Caption"/>
        <w:rPr>
          <w14:textOutline w14:w="12700" w14:cap="rnd" w14:cmpd="sng" w14:algn="ctr">
            <w14:solidFill>
              <w14:srgbClr w14:val="0070C0"/>
            </w14:solidFill>
            <w14:prstDash w14:val="solid"/>
            <w14:bevel/>
          </w14:textOutline>
        </w:rPr>
      </w:pPr>
      <w:bookmarkStart w:id="117" w:name="_Toc211442028"/>
      <w:r w:rsidRPr="00791915">
        <w:rPr>
          <w:b/>
          <w:bCs/>
        </w:rPr>
        <w:t xml:space="preserve">Figure </w:t>
      </w:r>
      <w:r w:rsidRPr="00791915">
        <w:rPr>
          <w:b/>
          <w:bCs/>
        </w:rPr>
        <w:fldChar w:fldCharType="begin"/>
      </w:r>
      <w:r w:rsidRPr="00791915">
        <w:rPr>
          <w:b/>
          <w:bCs/>
        </w:rPr>
        <w:instrText xml:space="preserve"> SEQ Figure \* ARABIC </w:instrText>
      </w:r>
      <w:r w:rsidRPr="00791915">
        <w:rPr>
          <w:b/>
          <w:bCs/>
        </w:rPr>
        <w:fldChar w:fldCharType="separate"/>
      </w:r>
      <w:r w:rsidR="00170F6F">
        <w:rPr>
          <w:b/>
          <w:bCs/>
          <w:noProof/>
        </w:rPr>
        <w:t>8</w:t>
      </w:r>
      <w:r w:rsidRPr="00791915">
        <w:rPr>
          <w:b/>
          <w:bCs/>
          <w:noProof/>
        </w:rPr>
        <w:fldChar w:fldCharType="end"/>
      </w:r>
      <w:r w:rsidRPr="0005562D">
        <w:rPr>
          <w:i w:val="0"/>
          <w:iCs w:val="0"/>
        </w:rPr>
        <w:t xml:space="preserve">. Depiction of the </w:t>
      </w:r>
      <w:r w:rsidR="00163729">
        <w:rPr>
          <w:i w:val="0"/>
          <w:iCs w:val="0"/>
        </w:rPr>
        <w:t xml:space="preserve">modified </w:t>
      </w:r>
      <w:r w:rsidRPr="0005562D">
        <w:rPr>
          <w:i w:val="0"/>
          <w:iCs w:val="0"/>
        </w:rPr>
        <w:t xml:space="preserve">SST for this project. Participants respond to either a left or </w:t>
      </w:r>
      <w:r w:rsidR="00AB1BFF">
        <w:rPr>
          <w:i w:val="0"/>
          <w:iCs w:val="0"/>
        </w:rPr>
        <w:t xml:space="preserve">a </w:t>
      </w:r>
      <w:r w:rsidRPr="0005562D">
        <w:rPr>
          <w:i w:val="0"/>
          <w:iCs w:val="0"/>
        </w:rPr>
        <w:t xml:space="preserve">right arrow as the </w:t>
      </w:r>
      <w:r w:rsidR="00791915" w:rsidRPr="0005562D">
        <w:rPr>
          <w:i w:val="0"/>
          <w:iCs w:val="0"/>
        </w:rPr>
        <w:t>G</w:t>
      </w:r>
      <w:r w:rsidRPr="0005562D">
        <w:rPr>
          <w:i w:val="0"/>
          <w:iCs w:val="0"/>
        </w:rPr>
        <w:t>o task. On 25% of trials, the arrow turns blue after a stop signal delay, indicating to the participant that they are to withhold their response</w:t>
      </w:r>
      <w:r w:rsidR="00791915">
        <w:t>.</w:t>
      </w:r>
      <w:bookmarkEnd w:id="117"/>
    </w:p>
    <w:p w14:paraId="497B7578" w14:textId="7C740EB9" w:rsidR="000F4DA7" w:rsidRDefault="000F4DA7" w:rsidP="000F4DA7">
      <w:pPr>
        <w:spacing w:line="480" w:lineRule="auto"/>
        <w:rPr>
          <w14:textOutline w14:w="12700" w14:cap="rnd" w14:cmpd="sng" w14:algn="ctr">
            <w14:solidFill>
              <w14:srgbClr w14:val="0070C0"/>
            </w14:solidFill>
            <w14:prstDash w14:val="solid"/>
            <w14:bevel/>
          </w14:textOutline>
        </w:rPr>
      </w:pPr>
    </w:p>
    <w:p w14:paraId="650737A6" w14:textId="0FF663FD" w:rsidR="00335476" w:rsidRDefault="007F4672" w:rsidP="00791915">
      <w:pPr>
        <w:spacing w:line="480" w:lineRule="auto"/>
        <w:rPr>
          <w:rFonts w:ascii="Times New Roman" w:hAnsi="Times New Roman" w:cs="Times New Roman"/>
        </w:rPr>
      </w:pPr>
      <w:r>
        <w:rPr>
          <w:rFonts w:ascii="Times New Roman" w:hAnsi="Times New Roman" w:cs="Times New Roman"/>
        </w:rPr>
        <w:lastRenderedPageBreak/>
        <w:t xml:space="preserve">as the go stimulus. The participant would then press either the left or right arrow on the keyboard. The stimulus will remain on the screen until the participant responds or either 1250 ms (maximal RT) has elapsed. For this study, the participant was given one block of 32 trials, which contained 8 stop signals and 24 go signals. Next, the participant was presented with five experimental blocks of 96 trials each. Experimental </w:t>
      </w:r>
      <w:r w:rsidR="00335476">
        <w:rPr>
          <w:rFonts w:ascii="Times New Roman" w:hAnsi="Times New Roman" w:cs="Times New Roman"/>
        </w:rPr>
        <w:t xml:space="preserve">blocks contained 24 stop signals and 72 go signals. A random intertrial variability was introduced for both the practice and experimental blocks. </w:t>
      </w:r>
    </w:p>
    <w:p w14:paraId="60EEBBBC" w14:textId="16F31473" w:rsidR="00335476" w:rsidRDefault="00335476" w:rsidP="00791915">
      <w:pPr>
        <w:spacing w:line="480" w:lineRule="auto"/>
        <w:rPr>
          <w:rFonts w:ascii="Times New Roman" w:hAnsi="Times New Roman" w:cs="Times New Roman"/>
        </w:rPr>
      </w:pPr>
      <w:r>
        <w:rPr>
          <w:rFonts w:ascii="Times New Roman" w:hAnsi="Times New Roman" w:cs="Times New Roman"/>
        </w:rPr>
        <w:tab/>
        <w:t xml:space="preserve">On trials where a stop signal is displayed, the stop signal </w:t>
      </w:r>
      <w:r w:rsidR="00A5608F">
        <w:rPr>
          <w:rFonts w:ascii="Times New Roman" w:hAnsi="Times New Roman" w:cs="Times New Roman"/>
        </w:rPr>
        <w:t xml:space="preserve">is presented initially at </w:t>
      </w:r>
      <w:r>
        <w:rPr>
          <w:rFonts w:ascii="Times New Roman" w:hAnsi="Times New Roman" w:cs="Times New Roman"/>
        </w:rPr>
        <w:t xml:space="preserve"> </w:t>
      </w:r>
    </w:p>
    <w:p w14:paraId="41A512BC" w14:textId="0DE54446" w:rsidR="00335476" w:rsidRPr="004E6240" w:rsidRDefault="00335476" w:rsidP="00791915">
      <w:pPr>
        <w:spacing w:line="480" w:lineRule="auto"/>
        <w:rPr>
          <w:rFonts w:ascii="Times New Roman" w:hAnsi="Times New Roman" w:cs="Times New Roman"/>
        </w:rPr>
      </w:pPr>
      <w:r>
        <w:rPr>
          <w:rFonts w:ascii="Times New Roman" w:hAnsi="Times New Roman" w:cs="Times New Roman"/>
        </w:rPr>
        <w:t xml:space="preserve">250 ms and is adjusted throughout the experiment with a staircase tracking procedure. When </w:t>
      </w:r>
      <w:r w:rsidR="00D976D0">
        <w:rPr>
          <w:rFonts w:ascii="Times New Roman" w:hAnsi="Times New Roman" w:cs="Times New Roman"/>
        </w:rPr>
        <w:t xml:space="preserve">a participant succeeds at inhibiting a response, </w:t>
      </w:r>
      <w:r>
        <w:rPr>
          <w:rFonts w:ascii="Times New Roman" w:hAnsi="Times New Roman" w:cs="Times New Roman"/>
        </w:rPr>
        <w:t xml:space="preserve">the SSD increases by 50 ms. When not successful and a response is made, the SSD is decreased by 50 ms. Between each experimental block, the participants are required to wait 10 seconds before the next experimental block automatically starts. </w:t>
      </w:r>
    </w:p>
    <w:p w14:paraId="6C6F6D22" w14:textId="77777777" w:rsidR="007344B2" w:rsidRDefault="007344B2" w:rsidP="002D5FF4">
      <w:pPr>
        <w:spacing w:line="480" w:lineRule="auto"/>
      </w:pPr>
    </w:p>
    <w:p w14:paraId="5691507E" w14:textId="77777777" w:rsidR="007344B2" w:rsidRDefault="007344B2" w:rsidP="007344B2"/>
    <w:p w14:paraId="1CABEB2A" w14:textId="77777777" w:rsidR="007344B2" w:rsidRDefault="007344B2" w:rsidP="007344B2"/>
    <w:p w14:paraId="0A824157" w14:textId="77777777" w:rsidR="007344B2" w:rsidRDefault="007344B2" w:rsidP="007344B2"/>
    <w:p w14:paraId="2D2A1B47" w14:textId="77777777" w:rsidR="007344B2" w:rsidRDefault="007344B2" w:rsidP="007344B2"/>
    <w:p w14:paraId="1FC3D9D4" w14:textId="77777777" w:rsidR="007344B2" w:rsidRDefault="007344B2" w:rsidP="007344B2"/>
    <w:p w14:paraId="05537274" w14:textId="77777777" w:rsidR="007344B2" w:rsidRDefault="007344B2" w:rsidP="007344B2"/>
    <w:p w14:paraId="462627D1" w14:textId="77777777" w:rsidR="007344B2" w:rsidRDefault="007344B2" w:rsidP="007344B2"/>
    <w:p w14:paraId="6165A2B7" w14:textId="77777777" w:rsidR="007344B2" w:rsidRDefault="007344B2" w:rsidP="007344B2"/>
    <w:p w14:paraId="57A3807D" w14:textId="77777777" w:rsidR="007344B2" w:rsidRDefault="007344B2" w:rsidP="007344B2"/>
    <w:p w14:paraId="2A92C9AA" w14:textId="77777777" w:rsidR="007344B2" w:rsidRDefault="007344B2" w:rsidP="007344B2"/>
    <w:p w14:paraId="54782711" w14:textId="77777777" w:rsidR="007344B2" w:rsidRDefault="007344B2" w:rsidP="007344B2"/>
    <w:p w14:paraId="5A890580" w14:textId="77777777" w:rsidR="007344B2" w:rsidRDefault="007344B2" w:rsidP="007344B2"/>
    <w:p w14:paraId="002EEA46" w14:textId="77777777" w:rsidR="006959F3" w:rsidRDefault="006959F3" w:rsidP="007344B2"/>
    <w:p w14:paraId="6D915DEC" w14:textId="77777777" w:rsidR="00614CB7" w:rsidRDefault="00614CB7" w:rsidP="007344B2"/>
    <w:p w14:paraId="01EB1605" w14:textId="77777777" w:rsidR="006959F3" w:rsidRDefault="006959F3" w:rsidP="007344B2"/>
    <w:p w14:paraId="60A869FC" w14:textId="77777777" w:rsidR="007344B2" w:rsidRDefault="007344B2" w:rsidP="007344B2"/>
    <w:p w14:paraId="62588636" w14:textId="55B6B237" w:rsidR="00236E6D" w:rsidRPr="004F08CE" w:rsidRDefault="00D60540" w:rsidP="001A6334">
      <w:pPr>
        <w:pStyle w:val="Heading1"/>
      </w:pPr>
      <w:bookmarkStart w:id="118" w:name="_Toc202564082"/>
      <w:r>
        <w:lastRenderedPageBreak/>
        <w:t>Chapter Four</w:t>
      </w:r>
      <w:r w:rsidR="00F227D2">
        <w:t>: RESULTS</w:t>
      </w:r>
      <w:bookmarkEnd w:id="78"/>
      <w:bookmarkEnd w:id="79"/>
      <w:bookmarkEnd w:id="118"/>
    </w:p>
    <w:p w14:paraId="1A877653" w14:textId="7B941B2E" w:rsidR="00236E6D" w:rsidRDefault="00F227D2" w:rsidP="00367D92">
      <w:pPr>
        <w:pStyle w:val="Heading2"/>
      </w:pPr>
      <w:bookmarkStart w:id="119" w:name="_Toc420995909"/>
      <w:bookmarkStart w:id="120" w:name="_Toc422997496"/>
      <w:bookmarkStart w:id="121" w:name="_Toc427156479"/>
      <w:bookmarkStart w:id="122" w:name="_Toc428278486"/>
      <w:bookmarkStart w:id="123" w:name="_Toc202564083"/>
      <w:bookmarkStart w:id="124" w:name="_Hlk190698660"/>
      <w:r>
        <w:t>Behavioral Results</w:t>
      </w:r>
      <w:bookmarkEnd w:id="119"/>
      <w:bookmarkEnd w:id="120"/>
      <w:bookmarkEnd w:id="121"/>
      <w:bookmarkEnd w:id="122"/>
      <w:bookmarkEnd w:id="123"/>
    </w:p>
    <w:p w14:paraId="7228B853" w14:textId="20064159" w:rsidR="000D46C9" w:rsidRDefault="004B3241" w:rsidP="000D46C9">
      <w:pPr>
        <w:spacing w:line="480" w:lineRule="auto"/>
        <w:ind w:firstLine="720"/>
        <w:rPr>
          <w:rFonts w:ascii="Times New Roman" w:hAnsi="Times New Roman" w:cs="Times New Roman"/>
        </w:rPr>
      </w:pPr>
      <w:bookmarkStart w:id="125" w:name="_Hlk190698685"/>
      <w:bookmarkEnd w:id="124"/>
      <w:r>
        <w:rPr>
          <w:rFonts w:ascii="Times New Roman" w:hAnsi="Times New Roman" w:cs="Times New Roman"/>
        </w:rPr>
        <w:t>While only used as a method of eliciting a reactive inhibitory response</w:t>
      </w:r>
      <w:r w:rsidR="00DD7E7B">
        <w:rPr>
          <w:rFonts w:ascii="Times New Roman" w:hAnsi="Times New Roman" w:cs="Times New Roman"/>
        </w:rPr>
        <w:t xml:space="preserve"> for fNIRS</w:t>
      </w:r>
      <w:r w:rsidR="00425336">
        <w:rPr>
          <w:rFonts w:ascii="Times New Roman" w:hAnsi="Times New Roman" w:cs="Times New Roman"/>
        </w:rPr>
        <w:t xml:space="preserve"> analysis</w:t>
      </w:r>
      <w:r>
        <w:rPr>
          <w:rFonts w:ascii="Times New Roman" w:hAnsi="Times New Roman" w:cs="Times New Roman"/>
        </w:rPr>
        <w:t xml:space="preserve">, the results of the SST were </w:t>
      </w:r>
      <w:r w:rsidR="00EC13BC" w:rsidRPr="00EC13BC">
        <w:rPr>
          <w:rFonts w:ascii="Times New Roman" w:hAnsi="Times New Roman" w:cs="Times New Roman"/>
        </w:rPr>
        <w:t xml:space="preserve">collected </w:t>
      </w:r>
      <w:r w:rsidR="005208FC">
        <w:rPr>
          <w:rFonts w:ascii="Times New Roman" w:hAnsi="Times New Roman" w:cs="Times New Roman"/>
        </w:rPr>
        <w:t xml:space="preserve">and analyzed </w:t>
      </w:r>
      <w:r w:rsidR="00EC13BC" w:rsidRPr="00EC13BC">
        <w:rPr>
          <w:rFonts w:ascii="Times New Roman" w:hAnsi="Times New Roman" w:cs="Times New Roman"/>
        </w:rPr>
        <w:t xml:space="preserve">from participants who completed the </w:t>
      </w:r>
      <w:r w:rsidR="007F4E61">
        <w:rPr>
          <w:rFonts w:ascii="Times New Roman" w:hAnsi="Times New Roman" w:cs="Times New Roman"/>
        </w:rPr>
        <w:t>entire task</w:t>
      </w:r>
      <w:r w:rsidR="005208FC">
        <w:rPr>
          <w:rFonts w:ascii="Times New Roman" w:hAnsi="Times New Roman" w:cs="Times New Roman"/>
        </w:rPr>
        <w:t xml:space="preserve">. </w:t>
      </w:r>
      <w:r w:rsidR="003A11B4">
        <w:rPr>
          <w:rFonts w:ascii="Times New Roman" w:hAnsi="Times New Roman" w:cs="Times New Roman"/>
        </w:rPr>
        <w:t xml:space="preserve"> </w:t>
      </w:r>
      <w:r w:rsidR="000F586B">
        <w:rPr>
          <w:rFonts w:ascii="Times New Roman" w:hAnsi="Times New Roman" w:cs="Times New Roman"/>
        </w:rPr>
        <w:t xml:space="preserve">Two different methods are generally used when </w:t>
      </w:r>
      <w:r w:rsidR="005B656C">
        <w:rPr>
          <w:rFonts w:ascii="Times New Roman" w:hAnsi="Times New Roman" w:cs="Times New Roman"/>
        </w:rPr>
        <w:t>analyzing</w:t>
      </w:r>
      <w:r w:rsidR="00E302D4">
        <w:rPr>
          <w:rFonts w:ascii="Times New Roman" w:hAnsi="Times New Roman" w:cs="Times New Roman"/>
        </w:rPr>
        <w:t xml:space="preserve"> data obtained during the SST: the </w:t>
      </w:r>
      <w:r w:rsidR="005F3858">
        <w:rPr>
          <w:rFonts w:ascii="Times New Roman" w:hAnsi="Times New Roman" w:cs="Times New Roman"/>
        </w:rPr>
        <w:t>M</w:t>
      </w:r>
      <w:r w:rsidR="00E302D4">
        <w:rPr>
          <w:rFonts w:ascii="Times New Roman" w:hAnsi="Times New Roman" w:cs="Times New Roman"/>
        </w:rPr>
        <w:t xml:space="preserve">ean </w:t>
      </w:r>
      <w:r w:rsidR="005F3858">
        <w:rPr>
          <w:rFonts w:ascii="Times New Roman" w:hAnsi="Times New Roman" w:cs="Times New Roman"/>
        </w:rPr>
        <w:t>M</w:t>
      </w:r>
      <w:r w:rsidR="00E302D4">
        <w:rPr>
          <w:rFonts w:ascii="Times New Roman" w:hAnsi="Times New Roman" w:cs="Times New Roman"/>
        </w:rPr>
        <w:t xml:space="preserve">ethod and </w:t>
      </w:r>
      <w:r w:rsidR="00A90DCB">
        <w:rPr>
          <w:rFonts w:ascii="Times New Roman" w:hAnsi="Times New Roman" w:cs="Times New Roman"/>
        </w:rPr>
        <w:t xml:space="preserve">the Integration </w:t>
      </w:r>
      <w:r w:rsidR="005F3858">
        <w:rPr>
          <w:rFonts w:ascii="Times New Roman" w:hAnsi="Times New Roman" w:cs="Times New Roman"/>
        </w:rPr>
        <w:t>Method</w:t>
      </w:r>
      <w:r w:rsidR="00A90DCB">
        <w:rPr>
          <w:rFonts w:ascii="Times New Roman" w:hAnsi="Times New Roman" w:cs="Times New Roman"/>
        </w:rPr>
        <w:t xml:space="preserve">. Both were calculated </w:t>
      </w:r>
      <w:r w:rsidR="00FD20E8">
        <w:rPr>
          <w:rFonts w:ascii="Times New Roman" w:hAnsi="Times New Roman" w:cs="Times New Roman"/>
        </w:rPr>
        <w:t>for this project.</w:t>
      </w:r>
      <w:r w:rsidR="000D46C9">
        <w:rPr>
          <w:rFonts w:ascii="Times New Roman" w:hAnsi="Times New Roman" w:cs="Times New Roman"/>
        </w:rPr>
        <w:t xml:space="preserve"> While the mean method is less sensitive and does not allow for a visualization of the </w:t>
      </w:r>
      <w:r w:rsidR="000D46C9" w:rsidRPr="00AA3617">
        <w:rPr>
          <w:rFonts w:ascii="Times New Roman" w:hAnsi="Times New Roman" w:cs="Times New Roman"/>
        </w:rPr>
        <w:t>Horse-Race Model (Logan &amp; Cowan, 1984)</w:t>
      </w:r>
      <w:r w:rsidR="003243C7">
        <w:rPr>
          <w:rFonts w:ascii="Times New Roman" w:hAnsi="Times New Roman" w:cs="Times New Roman"/>
        </w:rPr>
        <w:t>,</w:t>
      </w:r>
      <w:r w:rsidR="000D46C9">
        <w:rPr>
          <w:rFonts w:ascii="Times New Roman" w:hAnsi="Times New Roman" w:cs="Times New Roman"/>
        </w:rPr>
        <w:t xml:space="preserve"> it is more straightforward and does have the advantage of aligning spatial and temporal data if one is using bimodal neuroimaging.  </w:t>
      </w:r>
    </w:p>
    <w:p w14:paraId="07C08163" w14:textId="3DB96F26" w:rsidR="002E6098" w:rsidRDefault="008054A1" w:rsidP="002E6098">
      <w:pPr>
        <w:spacing w:line="480" w:lineRule="auto"/>
        <w:ind w:firstLine="720"/>
        <w:rPr>
          <w:rFonts w:ascii="Times New Roman" w:hAnsi="Times New Roman" w:cs="Times New Roman"/>
        </w:rPr>
      </w:pPr>
      <w:r w:rsidRPr="000521EB">
        <w:rPr>
          <w:rFonts w:ascii="Times New Roman" w:hAnsi="Times New Roman" w:cs="Times New Roman"/>
        </w:rPr>
        <w:t xml:space="preserve">With the Mean </w:t>
      </w:r>
      <w:r w:rsidR="00892518" w:rsidRPr="000521EB">
        <w:rPr>
          <w:rFonts w:ascii="Times New Roman" w:hAnsi="Times New Roman" w:cs="Times New Roman"/>
        </w:rPr>
        <w:t xml:space="preserve">SSRT </w:t>
      </w:r>
      <w:r w:rsidRPr="000521EB">
        <w:rPr>
          <w:rFonts w:ascii="Times New Roman" w:hAnsi="Times New Roman" w:cs="Times New Roman"/>
        </w:rPr>
        <w:t>Method</w:t>
      </w:r>
      <w:r w:rsidR="00B267F0" w:rsidRPr="000521EB">
        <w:rPr>
          <w:rFonts w:ascii="Times New Roman" w:hAnsi="Times New Roman" w:cs="Times New Roman"/>
        </w:rPr>
        <w:t>,</w:t>
      </w:r>
      <w:r w:rsidRPr="000521EB">
        <w:rPr>
          <w:rFonts w:ascii="Times New Roman" w:hAnsi="Times New Roman" w:cs="Times New Roman"/>
        </w:rPr>
        <w:t xml:space="preserve"> </w:t>
      </w:r>
      <w:r w:rsidR="00D34620" w:rsidRPr="000521EB">
        <w:rPr>
          <w:rFonts w:ascii="Times New Roman" w:hAnsi="Times New Roman" w:cs="Times New Roman"/>
        </w:rPr>
        <w:t xml:space="preserve">the average </w:t>
      </w:r>
      <w:r w:rsidR="00BC2CF4" w:rsidRPr="000521EB">
        <w:rPr>
          <w:rFonts w:ascii="Times New Roman" w:hAnsi="Times New Roman" w:cs="Times New Roman"/>
        </w:rPr>
        <w:t xml:space="preserve">Stop Signal Delay (SSD) </w:t>
      </w:r>
      <w:r w:rsidRPr="000521EB">
        <w:rPr>
          <w:rFonts w:ascii="Times New Roman" w:hAnsi="Times New Roman" w:cs="Times New Roman"/>
        </w:rPr>
        <w:t>is</w:t>
      </w:r>
      <w:r w:rsidR="0015009E" w:rsidRPr="000521EB">
        <w:rPr>
          <w:rFonts w:ascii="Times New Roman" w:hAnsi="Times New Roman" w:cs="Times New Roman"/>
        </w:rPr>
        <w:t xml:space="preserve"> subtracted from the mean go reaction times (GoRT)</w:t>
      </w:r>
      <w:r w:rsidR="00F943DD" w:rsidRPr="000521EB">
        <w:rPr>
          <w:rFonts w:ascii="Times New Roman" w:hAnsi="Times New Roman" w:cs="Times New Roman"/>
        </w:rPr>
        <w:t xml:space="preserve">. </w:t>
      </w:r>
      <w:r w:rsidR="002E6098" w:rsidRPr="000521EB">
        <w:rPr>
          <w:rFonts w:ascii="Times New Roman" w:hAnsi="Times New Roman" w:cs="Times New Roman"/>
        </w:rPr>
        <w:t>The</w:t>
      </w:r>
      <w:r w:rsidR="00C90D6E" w:rsidRPr="000521EB">
        <w:rPr>
          <w:rFonts w:ascii="Times New Roman" w:hAnsi="Times New Roman" w:cs="Times New Roman"/>
        </w:rPr>
        <w:t xml:space="preserve"> group-level performance on the Stop Signal Task showed an</w:t>
      </w:r>
      <w:r w:rsidR="002E6098" w:rsidRPr="000521EB">
        <w:rPr>
          <w:rFonts w:ascii="Times New Roman" w:hAnsi="Times New Roman" w:cs="Times New Roman"/>
        </w:rPr>
        <w:t xml:space="preserve"> </w:t>
      </w:r>
      <w:r w:rsidR="00C90D6E" w:rsidRPr="000521EB">
        <w:rPr>
          <w:rFonts w:ascii="Times New Roman" w:hAnsi="Times New Roman" w:cs="Times New Roman"/>
        </w:rPr>
        <w:t xml:space="preserve">average Go Reaction Time (GoRT) of </w:t>
      </w:r>
      <w:r w:rsidR="00582239">
        <w:rPr>
          <w:rFonts w:ascii="Times New Roman" w:hAnsi="Times New Roman" w:cs="Times New Roman"/>
        </w:rPr>
        <w:t>709.22</w:t>
      </w:r>
      <w:r w:rsidR="00C90D6E" w:rsidRPr="000521EB">
        <w:rPr>
          <w:rFonts w:ascii="Times New Roman" w:hAnsi="Times New Roman" w:cs="Times New Roman"/>
        </w:rPr>
        <w:t xml:space="preserve"> ms (SD = 2</w:t>
      </w:r>
      <w:r w:rsidR="00582239">
        <w:rPr>
          <w:rFonts w:ascii="Times New Roman" w:hAnsi="Times New Roman" w:cs="Times New Roman"/>
        </w:rPr>
        <w:t>84.70</w:t>
      </w:r>
      <w:r w:rsidR="00C90D6E" w:rsidRPr="000521EB">
        <w:rPr>
          <w:rFonts w:ascii="Times New Roman" w:hAnsi="Times New Roman" w:cs="Times New Roman"/>
        </w:rPr>
        <w:t>), with values ranging from 346.</w:t>
      </w:r>
      <w:r w:rsidR="00664C7C">
        <w:rPr>
          <w:rFonts w:ascii="Times New Roman" w:hAnsi="Times New Roman" w:cs="Times New Roman"/>
        </w:rPr>
        <w:t>48</w:t>
      </w:r>
      <w:r w:rsidR="00C90D6E" w:rsidRPr="000521EB">
        <w:rPr>
          <w:rFonts w:ascii="Times New Roman" w:hAnsi="Times New Roman" w:cs="Times New Roman"/>
        </w:rPr>
        <w:t xml:space="preserve"> to </w:t>
      </w:r>
      <w:r w:rsidR="00664C7C">
        <w:rPr>
          <w:rFonts w:ascii="Times New Roman" w:hAnsi="Times New Roman" w:cs="Times New Roman"/>
        </w:rPr>
        <w:t>1072.30</w:t>
      </w:r>
      <w:r w:rsidR="00C90D6E" w:rsidRPr="000521EB">
        <w:rPr>
          <w:rFonts w:ascii="Times New Roman" w:hAnsi="Times New Roman" w:cs="Times New Roman"/>
        </w:rPr>
        <w:t xml:space="preserve"> ms. The mean Stop Signal Delay (SSD) was </w:t>
      </w:r>
      <w:r w:rsidR="00664C7C">
        <w:rPr>
          <w:rFonts w:ascii="Times New Roman" w:hAnsi="Times New Roman" w:cs="Times New Roman"/>
        </w:rPr>
        <w:t>found to be 462.33</w:t>
      </w:r>
      <w:r w:rsidR="00C90D6E" w:rsidRPr="000521EB">
        <w:rPr>
          <w:rFonts w:ascii="Times New Roman" w:hAnsi="Times New Roman" w:cs="Times New Roman"/>
        </w:rPr>
        <w:t>, spanning from 117.22 to 862.02 ms</w:t>
      </w:r>
      <w:r w:rsidR="00A27DBA" w:rsidRPr="000521EB">
        <w:rPr>
          <w:rFonts w:ascii="Times New Roman" w:hAnsi="Times New Roman" w:cs="Times New Roman"/>
        </w:rPr>
        <w:t xml:space="preserve"> (see </w:t>
      </w:r>
      <w:r w:rsidR="00A27DBA" w:rsidRPr="000521EB">
        <w:rPr>
          <w:rFonts w:ascii="Times New Roman" w:hAnsi="Times New Roman" w:cs="Times New Roman"/>
          <w:b/>
          <w:bCs/>
        </w:rPr>
        <w:t>Table 2</w:t>
      </w:r>
      <w:r w:rsidR="00A27DBA" w:rsidRPr="000521EB">
        <w:rPr>
          <w:rFonts w:ascii="Times New Roman" w:hAnsi="Times New Roman" w:cs="Times New Roman"/>
        </w:rPr>
        <w:t>).</w:t>
      </w:r>
      <w:r w:rsidR="00C90D6E" w:rsidRPr="000521EB">
        <w:rPr>
          <w:rFonts w:ascii="Times New Roman" w:hAnsi="Times New Roman" w:cs="Times New Roman"/>
        </w:rPr>
        <w:t xml:space="preserve"> </w:t>
      </w:r>
      <w:r w:rsidR="00DE4F79" w:rsidRPr="000521EB">
        <w:rPr>
          <w:rFonts w:ascii="Times New Roman" w:hAnsi="Times New Roman" w:cs="Times New Roman"/>
        </w:rPr>
        <w:t xml:space="preserve">Using the mean method, the adjusted average Stop Signal Reaction Time (SSRT) was </w:t>
      </w:r>
      <w:r w:rsidR="00455D59">
        <w:rPr>
          <w:rFonts w:ascii="Times New Roman" w:hAnsi="Times New Roman" w:cs="Times New Roman"/>
        </w:rPr>
        <w:t>181.</w:t>
      </w:r>
      <w:r w:rsidR="00DD0798">
        <w:rPr>
          <w:rFonts w:ascii="Times New Roman" w:hAnsi="Times New Roman" w:cs="Times New Roman"/>
        </w:rPr>
        <w:t>66</w:t>
      </w:r>
      <w:r w:rsidR="00DE4F79" w:rsidRPr="000521EB">
        <w:rPr>
          <w:rFonts w:ascii="Times New Roman" w:hAnsi="Times New Roman" w:cs="Times New Roman"/>
        </w:rPr>
        <w:t xml:space="preserve"> ms with individual SSRTs ranging from </w:t>
      </w:r>
      <w:r w:rsidR="00DD0798">
        <w:rPr>
          <w:rFonts w:ascii="Times New Roman" w:hAnsi="Times New Roman" w:cs="Times New Roman"/>
        </w:rPr>
        <w:t>132.00 to 279.50 ms</w:t>
      </w:r>
      <w:r w:rsidR="00DE4F79" w:rsidRPr="000521EB">
        <w:rPr>
          <w:rFonts w:ascii="Times New Roman" w:hAnsi="Times New Roman" w:cs="Times New Roman"/>
        </w:rPr>
        <w:t>.</w:t>
      </w:r>
      <w:r w:rsidR="00BA1C16">
        <w:rPr>
          <w:rFonts w:ascii="Times New Roman" w:hAnsi="Times New Roman" w:cs="Times New Roman"/>
        </w:rPr>
        <w:t xml:space="preserve"> </w:t>
      </w:r>
    </w:p>
    <w:p w14:paraId="2500AC67" w14:textId="77777777" w:rsidR="0014169E" w:rsidRDefault="0014169E" w:rsidP="0014169E">
      <w:pPr>
        <w:spacing w:line="480" w:lineRule="auto"/>
        <w:ind w:left="-144" w:firstLine="864"/>
        <w:rPr>
          <w:rFonts w:ascii="Times New Roman" w:hAnsi="Times New Roman" w:cs="Times New Roman"/>
        </w:rPr>
      </w:pPr>
      <w:r w:rsidRPr="00C90D6E">
        <w:rPr>
          <w:rFonts w:ascii="Times New Roman" w:hAnsi="Times New Roman" w:cs="Times New Roman"/>
        </w:rPr>
        <w:t>These SSRT values fall well within the range typically reported in healthy</w:t>
      </w:r>
      <w:r>
        <w:rPr>
          <w:rFonts w:ascii="Times New Roman" w:hAnsi="Times New Roman" w:cs="Times New Roman"/>
        </w:rPr>
        <w:t xml:space="preserve"> </w:t>
      </w:r>
      <w:r w:rsidRPr="00C90D6E">
        <w:rPr>
          <w:rFonts w:ascii="Times New Roman" w:hAnsi="Times New Roman" w:cs="Times New Roman"/>
        </w:rPr>
        <w:t>adult populations, which tend to range from approximately 150 to 250 ms (Logan &amp;</w:t>
      </w:r>
    </w:p>
    <w:p w14:paraId="7EB04A17" w14:textId="263E20B8" w:rsidR="00A27DBA" w:rsidRDefault="00A27DBA" w:rsidP="004F5595">
      <w:pPr>
        <w:pStyle w:val="Caption"/>
      </w:pPr>
      <w:bookmarkStart w:id="126" w:name="_Toc211429868"/>
      <w:r w:rsidRPr="0035551F">
        <w:rPr>
          <w:b/>
          <w:bCs/>
        </w:rPr>
        <w:t xml:space="preserve">Table </w:t>
      </w:r>
      <w:r w:rsidR="00C75DC0" w:rsidRPr="0035551F">
        <w:rPr>
          <w:b/>
          <w:bCs/>
        </w:rPr>
        <w:fldChar w:fldCharType="begin"/>
      </w:r>
      <w:r w:rsidR="00C75DC0" w:rsidRPr="0035551F">
        <w:rPr>
          <w:b/>
          <w:bCs/>
        </w:rPr>
        <w:instrText xml:space="preserve"> SEQ Table \* ARABIC </w:instrText>
      </w:r>
      <w:r w:rsidR="00C75DC0" w:rsidRPr="0035551F">
        <w:rPr>
          <w:b/>
          <w:bCs/>
        </w:rPr>
        <w:fldChar w:fldCharType="separate"/>
      </w:r>
      <w:r w:rsidR="00170F6F">
        <w:rPr>
          <w:b/>
          <w:bCs/>
          <w:noProof/>
        </w:rPr>
        <w:t>2</w:t>
      </w:r>
      <w:r w:rsidR="00C75DC0" w:rsidRPr="0035551F">
        <w:rPr>
          <w:b/>
          <w:bCs/>
          <w:noProof/>
        </w:rPr>
        <w:fldChar w:fldCharType="end"/>
      </w:r>
      <w:r>
        <w:t xml:space="preserve">. </w:t>
      </w:r>
      <w:r w:rsidRPr="0005562D">
        <w:rPr>
          <w:i w:val="0"/>
          <w:iCs w:val="0"/>
        </w:rPr>
        <w:t>Descriptive Statistics for SST (Mean Method)</w:t>
      </w:r>
      <w:bookmarkEnd w:id="126"/>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Caption w:val="Table 2. Descriptive statistics in SST (Mean Method)"/>
      </w:tblPr>
      <w:tblGrid>
        <w:gridCol w:w="2157"/>
        <w:gridCol w:w="2157"/>
        <w:gridCol w:w="2158"/>
        <w:gridCol w:w="2158"/>
      </w:tblGrid>
      <w:tr w:rsidR="00A27DBA" w14:paraId="4ACBA590" w14:textId="77777777" w:rsidTr="00F24BAF">
        <w:tc>
          <w:tcPr>
            <w:tcW w:w="2157" w:type="dxa"/>
          </w:tcPr>
          <w:p w14:paraId="4C1742E0" w14:textId="77777777" w:rsidR="00A27DBA" w:rsidRPr="00875661" w:rsidRDefault="00A27DBA" w:rsidP="00F24BAF">
            <w:pPr>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62688" behindDoc="0" locked="0" layoutInCell="1" allowOverlap="1" wp14:anchorId="0116E728" wp14:editId="66AEA0FA">
                      <wp:simplePos x="0" y="0"/>
                      <wp:positionH relativeFrom="column">
                        <wp:posOffset>-76786</wp:posOffset>
                      </wp:positionH>
                      <wp:positionV relativeFrom="paragraph">
                        <wp:posOffset>830</wp:posOffset>
                      </wp:positionV>
                      <wp:extent cx="5447323" cy="0"/>
                      <wp:effectExtent l="0" t="0" r="0" b="0"/>
                      <wp:wrapNone/>
                      <wp:docPr id="195236675" name="Straight Connector 65"/>
                      <wp:cNvGraphicFramePr/>
                      <a:graphic xmlns:a="http://schemas.openxmlformats.org/drawingml/2006/main">
                        <a:graphicData uri="http://schemas.microsoft.com/office/word/2010/wordprocessingShape">
                          <wps:wsp>
                            <wps:cNvCnPr/>
                            <wps:spPr>
                              <a:xfrm>
                                <a:off x="0" y="0"/>
                                <a:ext cx="5447323" cy="0"/>
                              </a:xfrm>
                              <a:prstGeom prst="line">
                                <a:avLst/>
                              </a:prstGeom>
                              <a:noFill/>
                              <a:ln w="6350" cap="flat" cmpd="sng" algn="ctr">
                                <a:solidFill>
                                  <a:sysClr val="windowText" lastClr="000000">
                                    <a:lumMod val="95000"/>
                                    <a:lumOff val="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0487EAF" id="Straight Connector 65" o:spid="_x0000_s1026" style="position:absolute;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5pt,.05pt" to="422.8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" strokecolor="#0d0d0d" strokeweight=".5pt"/>
                  </w:pict>
                </mc:Fallback>
              </mc:AlternateContent>
            </w:r>
            <w:r>
              <w:rPr>
                <w:rFonts w:ascii="Times New Roman" w:hAnsi="Times New Roman" w:cs="Times New Roman"/>
              </w:rPr>
              <w:t>Measure</w:t>
            </w:r>
          </w:p>
        </w:tc>
        <w:tc>
          <w:tcPr>
            <w:tcW w:w="2157" w:type="dxa"/>
          </w:tcPr>
          <w:p w14:paraId="336D6238" w14:textId="77777777" w:rsidR="00A27DBA" w:rsidRDefault="00A27DBA" w:rsidP="00F24BAF">
            <w:pPr>
              <w:jc w:val="center"/>
              <w:rPr>
                <w:rFonts w:ascii="Times New Roman" w:hAnsi="Times New Roman" w:cs="Times New Roman"/>
              </w:rPr>
            </w:pPr>
            <w:r>
              <w:rPr>
                <w:rFonts w:ascii="Times New Roman" w:hAnsi="Times New Roman" w:cs="Times New Roman"/>
              </w:rPr>
              <w:t>M (ms)</w:t>
            </w:r>
          </w:p>
        </w:tc>
        <w:tc>
          <w:tcPr>
            <w:tcW w:w="2158" w:type="dxa"/>
          </w:tcPr>
          <w:p w14:paraId="065DC5D4" w14:textId="77777777" w:rsidR="00A27DBA" w:rsidRDefault="00A27DBA" w:rsidP="00F24BAF">
            <w:pPr>
              <w:jc w:val="center"/>
              <w:rPr>
                <w:rFonts w:ascii="Times New Roman" w:hAnsi="Times New Roman" w:cs="Times New Roman"/>
              </w:rPr>
            </w:pPr>
            <w:r>
              <w:rPr>
                <w:rFonts w:ascii="Times New Roman" w:hAnsi="Times New Roman" w:cs="Times New Roman"/>
              </w:rPr>
              <w:t>SD (ms)</w:t>
            </w:r>
          </w:p>
        </w:tc>
        <w:tc>
          <w:tcPr>
            <w:tcW w:w="2158" w:type="dxa"/>
          </w:tcPr>
          <w:p w14:paraId="567B146E" w14:textId="77777777" w:rsidR="00A27DBA" w:rsidRDefault="00A27DBA" w:rsidP="00F24BAF">
            <w:pPr>
              <w:jc w:val="center"/>
              <w:rPr>
                <w:rFonts w:ascii="Times New Roman" w:hAnsi="Times New Roman" w:cs="Times New Roman"/>
              </w:rPr>
            </w:pPr>
            <w:r>
              <w:rPr>
                <w:rFonts w:ascii="Times New Roman" w:hAnsi="Times New Roman" w:cs="Times New Roman"/>
              </w:rPr>
              <w:t>Range (ms)</w:t>
            </w:r>
          </w:p>
        </w:tc>
      </w:tr>
      <w:tr w:rsidR="00A27DBA" w14:paraId="1F90B851" w14:textId="77777777" w:rsidTr="00F24BAF">
        <w:tc>
          <w:tcPr>
            <w:tcW w:w="2157" w:type="dxa"/>
          </w:tcPr>
          <w:p w14:paraId="019B6AD8" w14:textId="77777777" w:rsidR="00A27DBA" w:rsidRDefault="00A27DBA" w:rsidP="00F24BAF">
            <w:pPr>
              <w:rPr>
                <w:rFonts w:ascii="Times New Roman" w:hAnsi="Times New Roman" w:cs="Times New Roman"/>
              </w:rPr>
            </w:pPr>
            <w:r>
              <w:rPr>
                <w:rFonts w:ascii="Times New Roman" w:hAnsi="Times New Roman" w:cs="Times New Roman"/>
              </w:rPr>
              <w:t>Go Reaction Time</w:t>
            </w:r>
          </w:p>
        </w:tc>
        <w:tc>
          <w:tcPr>
            <w:tcW w:w="2157" w:type="dxa"/>
          </w:tcPr>
          <w:p w14:paraId="425E98AA" w14:textId="442BEBEB" w:rsidR="00A27DBA" w:rsidRDefault="0080181E" w:rsidP="00F24BAF">
            <w:pPr>
              <w:jc w:val="center"/>
              <w:rPr>
                <w:rFonts w:ascii="Times New Roman" w:hAnsi="Times New Roman" w:cs="Times New Roman"/>
              </w:rPr>
            </w:pPr>
            <w:r>
              <w:rPr>
                <w:rFonts w:ascii="Times New Roman" w:hAnsi="Times New Roman" w:cs="Times New Roman"/>
              </w:rPr>
              <w:t>70</w:t>
            </w:r>
            <w:r w:rsidR="00A27DBA">
              <w:rPr>
                <w:rFonts w:ascii="Times New Roman" w:hAnsi="Times New Roman" w:cs="Times New Roman"/>
              </w:rPr>
              <w:t>9</w:t>
            </w:r>
            <w:r>
              <w:rPr>
                <w:rFonts w:ascii="Times New Roman" w:hAnsi="Times New Roman" w:cs="Times New Roman"/>
              </w:rPr>
              <w:t>.22</w:t>
            </w:r>
          </w:p>
        </w:tc>
        <w:tc>
          <w:tcPr>
            <w:tcW w:w="2158" w:type="dxa"/>
          </w:tcPr>
          <w:p w14:paraId="42139471" w14:textId="62B00063" w:rsidR="00A27DBA" w:rsidRDefault="00A27DBA" w:rsidP="00F24BAF">
            <w:pPr>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61664" behindDoc="0" locked="0" layoutInCell="1" allowOverlap="1" wp14:anchorId="5462808B" wp14:editId="61EA451D">
                      <wp:simplePos x="0" y="0"/>
                      <wp:positionH relativeFrom="column">
                        <wp:posOffset>-2816283</wp:posOffset>
                      </wp:positionH>
                      <wp:positionV relativeFrom="paragraph">
                        <wp:posOffset>22802</wp:posOffset>
                      </wp:positionV>
                      <wp:extent cx="5459384" cy="0"/>
                      <wp:effectExtent l="0" t="0" r="0" b="0"/>
                      <wp:wrapNone/>
                      <wp:docPr id="573922612" name="Straight Connector 65"/>
                      <wp:cNvGraphicFramePr/>
                      <a:graphic xmlns:a="http://schemas.openxmlformats.org/drawingml/2006/main">
                        <a:graphicData uri="http://schemas.microsoft.com/office/word/2010/wordprocessingShape">
                          <wps:wsp>
                            <wps:cNvCnPr/>
                            <wps:spPr>
                              <a:xfrm>
                                <a:off x="0" y="0"/>
                                <a:ext cx="5459384" cy="0"/>
                              </a:xfrm>
                              <a:prstGeom prst="line">
                                <a:avLst/>
                              </a:prstGeom>
                              <a:noFill/>
                              <a:ln w="6350" cap="flat" cmpd="sng" algn="ctr">
                                <a:solidFill>
                                  <a:sysClr val="windowText" lastClr="000000">
                                    <a:lumMod val="95000"/>
                                    <a:lumOff val="5000"/>
                                  </a:sysClr>
                                </a:solidFill>
                                <a:prstDash val="solid"/>
                              </a:ln>
                              <a:effectLst/>
                            </wps:spPr>
                            <wps:bodyPr/>
                          </wps:wsp>
                        </a:graphicData>
                      </a:graphic>
                      <wp14:sizeRelH relativeFrom="margin">
                        <wp14:pctWidth>0</wp14:pctWidth>
                      </wp14:sizeRelH>
                    </wp:anchor>
                  </w:drawing>
                </mc:Choice>
                <mc:Fallback>
                  <w:pict>
                    <v:line w14:anchorId="356C4F48" id="Straight Connector 65" o:spid="_x0000_s1026" style="position:absolute;z-index:251761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21.75pt,1.8pt" to="208.1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" strokecolor="#0d0d0d" strokeweight=".5pt"/>
                  </w:pict>
                </mc:Fallback>
              </mc:AlternateContent>
            </w:r>
            <w:r>
              <w:rPr>
                <w:rFonts w:ascii="Times New Roman" w:hAnsi="Times New Roman" w:cs="Times New Roman"/>
              </w:rPr>
              <w:t>2</w:t>
            </w:r>
            <w:r w:rsidR="0080181E">
              <w:rPr>
                <w:rFonts w:ascii="Times New Roman" w:hAnsi="Times New Roman" w:cs="Times New Roman"/>
              </w:rPr>
              <w:t>84.70</w:t>
            </w:r>
          </w:p>
        </w:tc>
        <w:tc>
          <w:tcPr>
            <w:tcW w:w="2158" w:type="dxa"/>
          </w:tcPr>
          <w:p w14:paraId="04327A76" w14:textId="4CC0FDA6" w:rsidR="00A27DBA" w:rsidRDefault="00D32301" w:rsidP="00F24BAF">
            <w:pPr>
              <w:jc w:val="center"/>
              <w:rPr>
                <w:rFonts w:ascii="Times New Roman" w:hAnsi="Times New Roman" w:cs="Times New Roman"/>
              </w:rPr>
            </w:pPr>
            <w:r>
              <w:rPr>
                <w:rFonts w:ascii="Times New Roman" w:hAnsi="Times New Roman" w:cs="Times New Roman"/>
              </w:rPr>
              <w:t>346.</w:t>
            </w:r>
            <w:r w:rsidR="0080181E">
              <w:rPr>
                <w:rFonts w:ascii="Times New Roman" w:hAnsi="Times New Roman" w:cs="Times New Roman"/>
              </w:rPr>
              <w:t>48</w:t>
            </w:r>
            <w:r>
              <w:rPr>
                <w:rFonts w:ascii="Times New Roman" w:hAnsi="Times New Roman" w:cs="Times New Roman"/>
              </w:rPr>
              <w:t>-</w:t>
            </w:r>
            <w:r w:rsidR="007929B9">
              <w:rPr>
                <w:rFonts w:ascii="Times New Roman" w:hAnsi="Times New Roman" w:cs="Times New Roman"/>
              </w:rPr>
              <w:t>1072.30</w:t>
            </w:r>
          </w:p>
        </w:tc>
      </w:tr>
      <w:tr w:rsidR="00A27DBA" w14:paraId="43BF6484" w14:textId="77777777" w:rsidTr="00F24BAF">
        <w:tc>
          <w:tcPr>
            <w:tcW w:w="2157" w:type="dxa"/>
          </w:tcPr>
          <w:p w14:paraId="0DFBBECA" w14:textId="77777777" w:rsidR="00A27DBA" w:rsidRDefault="00A27DBA" w:rsidP="00F24BAF">
            <w:pPr>
              <w:rPr>
                <w:rFonts w:ascii="Times New Roman" w:hAnsi="Times New Roman" w:cs="Times New Roman"/>
              </w:rPr>
            </w:pPr>
            <w:r>
              <w:rPr>
                <w:rFonts w:ascii="Times New Roman" w:hAnsi="Times New Roman" w:cs="Times New Roman"/>
              </w:rPr>
              <w:t>Stop Signal Delay</w:t>
            </w:r>
          </w:p>
        </w:tc>
        <w:tc>
          <w:tcPr>
            <w:tcW w:w="2157" w:type="dxa"/>
          </w:tcPr>
          <w:p w14:paraId="0DD30A2D" w14:textId="5410519E" w:rsidR="00A27DBA" w:rsidRDefault="00F038D9" w:rsidP="00F24BAF">
            <w:pPr>
              <w:jc w:val="center"/>
              <w:rPr>
                <w:rFonts w:ascii="Times New Roman" w:hAnsi="Times New Roman" w:cs="Times New Roman"/>
              </w:rPr>
            </w:pPr>
            <w:r>
              <w:rPr>
                <w:rFonts w:ascii="Times New Roman" w:hAnsi="Times New Roman" w:cs="Times New Roman"/>
              </w:rPr>
              <w:t>462.23</w:t>
            </w:r>
          </w:p>
        </w:tc>
        <w:tc>
          <w:tcPr>
            <w:tcW w:w="2158" w:type="dxa"/>
          </w:tcPr>
          <w:p w14:paraId="743A1C10" w14:textId="60CBAA8A" w:rsidR="00A27DBA" w:rsidRDefault="00A05B8C" w:rsidP="00F24BAF">
            <w:pPr>
              <w:jc w:val="center"/>
              <w:rPr>
                <w:rFonts w:ascii="Times New Roman" w:hAnsi="Times New Roman" w:cs="Times New Roman"/>
              </w:rPr>
            </w:pPr>
            <w:r>
              <w:rPr>
                <w:rFonts w:ascii="Times New Roman" w:hAnsi="Times New Roman" w:cs="Times New Roman"/>
              </w:rPr>
              <w:t>527.81</w:t>
            </w:r>
          </w:p>
        </w:tc>
        <w:tc>
          <w:tcPr>
            <w:tcW w:w="2158" w:type="dxa"/>
          </w:tcPr>
          <w:p w14:paraId="74538918" w14:textId="52FB08C3" w:rsidR="00A27DBA" w:rsidRDefault="0052523C" w:rsidP="00F24BAF">
            <w:pPr>
              <w:jc w:val="center"/>
              <w:rPr>
                <w:rFonts w:ascii="Times New Roman" w:hAnsi="Times New Roman" w:cs="Times New Roman"/>
              </w:rPr>
            </w:pPr>
            <w:r>
              <w:rPr>
                <w:rFonts w:ascii="Times New Roman" w:hAnsi="Times New Roman" w:cs="Times New Roman"/>
              </w:rPr>
              <w:t>1</w:t>
            </w:r>
            <w:r w:rsidR="00B91F4C">
              <w:rPr>
                <w:rFonts w:ascii="Times New Roman" w:hAnsi="Times New Roman" w:cs="Times New Roman"/>
              </w:rPr>
              <w:t>17</w:t>
            </w:r>
            <w:r>
              <w:rPr>
                <w:rFonts w:ascii="Times New Roman" w:hAnsi="Times New Roman" w:cs="Times New Roman"/>
              </w:rPr>
              <w:t>.66</w:t>
            </w:r>
            <w:r w:rsidR="0042793B">
              <w:rPr>
                <w:rFonts w:ascii="Times New Roman" w:hAnsi="Times New Roman" w:cs="Times New Roman"/>
              </w:rPr>
              <w:t>-</w:t>
            </w:r>
            <w:r>
              <w:rPr>
                <w:rFonts w:ascii="Times New Roman" w:hAnsi="Times New Roman" w:cs="Times New Roman"/>
              </w:rPr>
              <w:t>1060.77</w:t>
            </w:r>
          </w:p>
        </w:tc>
      </w:tr>
      <w:tr w:rsidR="00A27DBA" w14:paraId="4AAF0FA0" w14:textId="77777777" w:rsidTr="00F24BAF">
        <w:tc>
          <w:tcPr>
            <w:tcW w:w="2157" w:type="dxa"/>
          </w:tcPr>
          <w:p w14:paraId="207FED1A" w14:textId="77777777" w:rsidR="00A27DBA" w:rsidRDefault="00A27DBA" w:rsidP="00F24BAF">
            <w:pPr>
              <w:jc w:val="center"/>
              <w:rPr>
                <w:rFonts w:ascii="Times New Roman" w:hAnsi="Times New Roman" w:cs="Times New Roman"/>
              </w:rPr>
            </w:pPr>
            <w:r>
              <w:rPr>
                <w:rFonts w:ascii="Times New Roman" w:hAnsi="Times New Roman" w:cs="Times New Roman"/>
              </w:rPr>
              <w:t>SSRT</w:t>
            </w:r>
          </w:p>
        </w:tc>
        <w:tc>
          <w:tcPr>
            <w:tcW w:w="2157" w:type="dxa"/>
          </w:tcPr>
          <w:p w14:paraId="66B7CD6B" w14:textId="4E2B2984" w:rsidR="00A27DBA" w:rsidRDefault="00AD5022" w:rsidP="00F24BAF">
            <w:pPr>
              <w:jc w:val="center"/>
              <w:rPr>
                <w:rFonts w:ascii="Times New Roman" w:hAnsi="Times New Roman" w:cs="Times New Roman"/>
              </w:rPr>
            </w:pPr>
            <w:r>
              <w:rPr>
                <w:rFonts w:ascii="Times New Roman" w:hAnsi="Times New Roman" w:cs="Times New Roman"/>
              </w:rPr>
              <w:t>181.66</w:t>
            </w:r>
          </w:p>
        </w:tc>
        <w:tc>
          <w:tcPr>
            <w:tcW w:w="2158" w:type="dxa"/>
          </w:tcPr>
          <w:p w14:paraId="34506CF2" w14:textId="731DC421" w:rsidR="00A27DBA" w:rsidRDefault="006449F6" w:rsidP="00F24BAF">
            <w:pPr>
              <w:jc w:val="center"/>
              <w:rPr>
                <w:rFonts w:ascii="Times New Roman" w:hAnsi="Times New Roman" w:cs="Times New Roman"/>
              </w:rPr>
            </w:pPr>
            <w:r>
              <w:rPr>
                <w:rFonts w:ascii="Times New Roman" w:hAnsi="Times New Roman" w:cs="Times New Roman"/>
              </w:rPr>
              <w:t>101.10</w:t>
            </w:r>
          </w:p>
        </w:tc>
        <w:tc>
          <w:tcPr>
            <w:tcW w:w="2158" w:type="dxa"/>
          </w:tcPr>
          <w:p w14:paraId="0C70490C" w14:textId="36AAB1D9" w:rsidR="00A27DBA" w:rsidRDefault="005B5D38" w:rsidP="00F24BAF">
            <w:pPr>
              <w:jc w:val="center"/>
              <w:rPr>
                <w:rFonts w:ascii="Times New Roman" w:hAnsi="Times New Roman" w:cs="Times New Roman"/>
              </w:rPr>
            </w:pPr>
            <w:r>
              <w:rPr>
                <w:rFonts w:ascii="Times New Roman" w:hAnsi="Times New Roman" w:cs="Times New Roman"/>
              </w:rPr>
              <w:t>132.00-279.50</w:t>
            </w:r>
          </w:p>
        </w:tc>
      </w:tr>
    </w:tbl>
    <w:p w14:paraId="38F744CB" w14:textId="77777777" w:rsidR="00A27DBA" w:rsidRDefault="00A27DBA" w:rsidP="00A27DBA">
      <w:pPr>
        <w:spacing w:line="480" w:lineRule="auto"/>
        <w:ind w:firstLine="720"/>
        <w:rPr>
          <w:rFonts w:ascii="Times New Roman" w:hAnsi="Times New Roman" w:cs="Times New Roman"/>
        </w:rPr>
      </w:pPr>
    </w:p>
    <w:p w14:paraId="135353B6" w14:textId="3D22E091" w:rsidR="00FB033E" w:rsidRDefault="00C90D6E" w:rsidP="00FB033E">
      <w:pPr>
        <w:spacing w:line="480" w:lineRule="auto"/>
        <w:ind w:left="-144" w:firstLine="58"/>
        <w:rPr>
          <w:rFonts w:ascii="Times New Roman" w:hAnsi="Times New Roman" w:cs="Times New Roman"/>
        </w:rPr>
      </w:pPr>
      <w:r w:rsidRPr="00C90D6E">
        <w:rPr>
          <w:rFonts w:ascii="Times New Roman" w:hAnsi="Times New Roman" w:cs="Times New Roman"/>
        </w:rPr>
        <w:lastRenderedPageBreak/>
        <w:t xml:space="preserve">Cowan, 1984; Verbruggen et al., 2019), supporting </w:t>
      </w:r>
      <w:r w:rsidR="0008760C">
        <w:rPr>
          <w:rFonts w:ascii="Times New Roman" w:hAnsi="Times New Roman" w:cs="Times New Roman"/>
        </w:rPr>
        <w:t>SS</w:t>
      </w:r>
      <w:r w:rsidR="00A6047C">
        <w:rPr>
          <w:rFonts w:ascii="Times New Roman" w:hAnsi="Times New Roman" w:cs="Times New Roman"/>
        </w:rPr>
        <w:t>R</w:t>
      </w:r>
      <w:r w:rsidR="0008760C">
        <w:rPr>
          <w:rFonts w:ascii="Times New Roman" w:hAnsi="Times New Roman" w:cs="Times New Roman"/>
        </w:rPr>
        <w:t xml:space="preserve">T’s </w:t>
      </w:r>
      <w:r w:rsidRPr="00C90D6E">
        <w:rPr>
          <w:rFonts w:ascii="Times New Roman" w:hAnsi="Times New Roman" w:cs="Times New Roman"/>
        </w:rPr>
        <w:t>validity in assessing motor</w:t>
      </w:r>
    </w:p>
    <w:p w14:paraId="447E44DB" w14:textId="49602F11" w:rsidR="00C90D6E" w:rsidRPr="00C90D6E" w:rsidRDefault="00C42174" w:rsidP="00FB033E">
      <w:pPr>
        <w:spacing w:line="480" w:lineRule="auto"/>
        <w:ind w:left="-144" w:firstLine="58"/>
        <w:rPr>
          <w:rFonts w:ascii="Times New Roman" w:hAnsi="Times New Roman" w:cs="Times New Roman"/>
        </w:rPr>
      </w:pPr>
      <w:r>
        <w:rPr>
          <w:rFonts w:ascii="Times New Roman" w:hAnsi="Times New Roman" w:cs="Times New Roman"/>
        </w:rPr>
        <w:t xml:space="preserve">reactive </w:t>
      </w:r>
      <w:r w:rsidR="00C90D6E" w:rsidRPr="00C90D6E">
        <w:rPr>
          <w:rFonts w:ascii="Times New Roman" w:hAnsi="Times New Roman" w:cs="Times New Roman"/>
        </w:rPr>
        <w:t>response inhibition.</w:t>
      </w:r>
    </w:p>
    <w:p w14:paraId="6240E2F6" w14:textId="6C05885C" w:rsidR="0031624B" w:rsidRPr="00624518" w:rsidRDefault="00E9621A" w:rsidP="00943011">
      <w:pPr>
        <w:spacing w:line="480" w:lineRule="auto"/>
        <w:ind w:firstLine="720"/>
        <w:rPr>
          <w:rFonts w:ascii="Times New Roman" w:hAnsi="Times New Roman" w:cs="Times New Roman"/>
        </w:rPr>
      </w:pPr>
      <w:r>
        <w:rPr>
          <w:rFonts w:ascii="Times New Roman" w:hAnsi="Times New Roman" w:cs="Times New Roman"/>
        </w:rPr>
        <w:t xml:space="preserve">The </w:t>
      </w:r>
      <w:r w:rsidR="001961EB">
        <w:rPr>
          <w:rFonts w:ascii="Times New Roman" w:hAnsi="Times New Roman" w:cs="Times New Roman"/>
        </w:rPr>
        <w:t xml:space="preserve">second form of </w:t>
      </w:r>
      <w:r>
        <w:rPr>
          <w:rFonts w:ascii="Times New Roman" w:hAnsi="Times New Roman" w:cs="Times New Roman"/>
        </w:rPr>
        <w:t xml:space="preserve">analysis </w:t>
      </w:r>
      <w:r w:rsidR="00464A2D">
        <w:rPr>
          <w:rFonts w:ascii="Times New Roman" w:hAnsi="Times New Roman" w:cs="Times New Roman"/>
        </w:rPr>
        <w:t xml:space="preserve">conducted was </w:t>
      </w:r>
      <w:r w:rsidR="001961EB">
        <w:rPr>
          <w:rFonts w:ascii="Times New Roman" w:hAnsi="Times New Roman" w:cs="Times New Roman"/>
        </w:rPr>
        <w:t xml:space="preserve">the Integration </w:t>
      </w:r>
      <w:r w:rsidR="006053C6">
        <w:rPr>
          <w:rFonts w:ascii="Times New Roman" w:hAnsi="Times New Roman" w:cs="Times New Roman"/>
        </w:rPr>
        <w:t>M</w:t>
      </w:r>
      <w:r w:rsidR="001961EB">
        <w:rPr>
          <w:rFonts w:ascii="Times New Roman" w:hAnsi="Times New Roman" w:cs="Times New Roman"/>
        </w:rPr>
        <w:t xml:space="preserve">ethod. </w:t>
      </w:r>
      <w:r w:rsidR="00BE4811">
        <w:rPr>
          <w:rFonts w:ascii="Times New Roman" w:hAnsi="Times New Roman" w:cs="Times New Roman"/>
        </w:rPr>
        <w:t xml:space="preserve">While appearing </w:t>
      </w:r>
      <w:r w:rsidR="00A37C12">
        <w:rPr>
          <w:rFonts w:ascii="Times New Roman" w:hAnsi="Times New Roman" w:cs="Times New Roman"/>
        </w:rPr>
        <w:t xml:space="preserve">very </w:t>
      </w:r>
      <w:r w:rsidR="00BE4811">
        <w:rPr>
          <w:rFonts w:ascii="Times New Roman" w:hAnsi="Times New Roman" w:cs="Times New Roman"/>
        </w:rPr>
        <w:t>similar, t</w:t>
      </w:r>
      <w:r w:rsidR="00B845F8">
        <w:rPr>
          <w:rFonts w:ascii="Times New Roman" w:hAnsi="Times New Roman" w:cs="Times New Roman"/>
        </w:rPr>
        <w:t>his method</w:t>
      </w:r>
      <w:r w:rsidR="00BE4811">
        <w:rPr>
          <w:rFonts w:ascii="Times New Roman" w:hAnsi="Times New Roman" w:cs="Times New Roman"/>
        </w:rPr>
        <w:t xml:space="preserve"> provides</w:t>
      </w:r>
      <w:r w:rsidR="00B845F8">
        <w:rPr>
          <w:rFonts w:ascii="Times New Roman" w:hAnsi="Times New Roman" w:cs="Times New Roman"/>
        </w:rPr>
        <w:t xml:space="preserve"> a truer reflection of the </w:t>
      </w:r>
      <w:r w:rsidR="00F01237">
        <w:rPr>
          <w:rFonts w:ascii="Times New Roman" w:hAnsi="Times New Roman" w:cs="Times New Roman"/>
        </w:rPr>
        <w:t xml:space="preserve">individual differences </w:t>
      </w:r>
      <w:r w:rsidR="00344E77">
        <w:rPr>
          <w:rFonts w:ascii="Times New Roman" w:hAnsi="Times New Roman" w:cs="Times New Roman"/>
        </w:rPr>
        <w:t>present in a participant pool, as opposed to</w:t>
      </w:r>
      <w:r w:rsidR="00F01237">
        <w:rPr>
          <w:rFonts w:ascii="Times New Roman" w:hAnsi="Times New Roman" w:cs="Times New Roman"/>
        </w:rPr>
        <w:t xml:space="preserve"> averaging</w:t>
      </w:r>
      <w:r w:rsidR="00A61C6D">
        <w:rPr>
          <w:rFonts w:ascii="Times New Roman" w:hAnsi="Times New Roman" w:cs="Times New Roman"/>
        </w:rPr>
        <w:t xml:space="preserve"> across all participants</w:t>
      </w:r>
      <w:r w:rsidR="00F01237" w:rsidRPr="0012004E">
        <w:rPr>
          <w:rFonts w:ascii="Times New Roman" w:hAnsi="Times New Roman" w:cs="Times New Roman"/>
        </w:rPr>
        <w:t xml:space="preserve">. </w:t>
      </w:r>
      <w:r w:rsidR="0012004E" w:rsidRPr="0012004E">
        <w:rPr>
          <w:rFonts w:ascii="Times New Roman" w:hAnsi="Times New Roman" w:cs="Times New Roman"/>
        </w:rPr>
        <w:t xml:space="preserve">SSRTs </w:t>
      </w:r>
      <w:r w:rsidR="005212C3">
        <w:rPr>
          <w:rFonts w:ascii="Times New Roman" w:hAnsi="Times New Roman" w:cs="Times New Roman"/>
        </w:rPr>
        <w:t>in the Integration Method are</w:t>
      </w:r>
      <w:r w:rsidR="0012004E" w:rsidRPr="0012004E">
        <w:rPr>
          <w:rFonts w:ascii="Times New Roman" w:hAnsi="Times New Roman" w:cs="Times New Roman"/>
        </w:rPr>
        <w:t xml:space="preserve"> calculated by subtracting the mean stop signal delay (SSD) from the nth percentile of the go reaction time (GoRT) distribution, where </w:t>
      </w:r>
      <w:r w:rsidR="0012004E" w:rsidRPr="0012004E">
        <w:rPr>
          <w:rFonts w:ascii="Times New Roman" w:hAnsi="Times New Roman" w:cs="Times New Roman"/>
          <w:i/>
          <w:iCs/>
        </w:rPr>
        <w:t>n</w:t>
      </w:r>
      <w:r w:rsidR="0012004E" w:rsidRPr="0012004E">
        <w:rPr>
          <w:rFonts w:ascii="Times New Roman" w:hAnsi="Times New Roman" w:cs="Times New Roman"/>
        </w:rPr>
        <w:t xml:space="preserve"> corresponds to the probability of responding on stop trials</w:t>
      </w:r>
      <w:r w:rsidR="00640952">
        <w:rPr>
          <w:rFonts w:ascii="Times New Roman" w:hAnsi="Times New Roman" w:cs="Times New Roman"/>
        </w:rPr>
        <w:t xml:space="preserve">. </w:t>
      </w:r>
      <w:r w:rsidR="00943011">
        <w:rPr>
          <w:rFonts w:ascii="Times New Roman" w:hAnsi="Times New Roman" w:cs="Times New Roman"/>
        </w:rPr>
        <w:t xml:space="preserve"> </w:t>
      </w:r>
      <w:r w:rsidR="00FD0E48">
        <w:rPr>
          <w:rFonts w:ascii="Times New Roman" w:hAnsi="Times New Roman" w:cs="Times New Roman"/>
        </w:rPr>
        <w:t>(</w:t>
      </w:r>
      <w:r w:rsidR="004633A9">
        <w:rPr>
          <w:rFonts w:ascii="Times New Roman" w:hAnsi="Times New Roman" w:cs="Times New Roman"/>
        </w:rPr>
        <w:t xml:space="preserve">see </w:t>
      </w:r>
      <w:r w:rsidR="00930A8F" w:rsidRPr="00624518">
        <w:rPr>
          <w:rFonts w:ascii="Times New Roman" w:hAnsi="Times New Roman" w:cs="Times New Roman"/>
          <w:b/>
          <w:bCs/>
        </w:rPr>
        <w:t>Table 3</w:t>
      </w:r>
      <w:r w:rsidR="00930A8F" w:rsidRPr="00624518">
        <w:rPr>
          <w:rFonts w:ascii="Times New Roman" w:hAnsi="Times New Roman" w:cs="Times New Roman"/>
        </w:rPr>
        <w:t>)</w:t>
      </w:r>
      <w:r w:rsidR="003038BB" w:rsidRPr="00624518">
        <w:rPr>
          <w:rFonts w:ascii="Times New Roman" w:hAnsi="Times New Roman" w:cs="Times New Roman"/>
        </w:rPr>
        <w:t xml:space="preserve">. </w:t>
      </w:r>
    </w:p>
    <w:p w14:paraId="41CB636A" w14:textId="260148B0" w:rsidR="00190CED" w:rsidRPr="00624518" w:rsidRDefault="00190CED" w:rsidP="00764879">
      <w:pPr>
        <w:spacing w:line="480" w:lineRule="auto"/>
        <w:ind w:firstLine="720"/>
        <w:rPr>
          <w:rFonts w:ascii="Times New Roman" w:hAnsi="Times New Roman" w:cs="Times New Roman"/>
        </w:rPr>
      </w:pPr>
      <w:r w:rsidRPr="00624518">
        <w:rPr>
          <w:rFonts w:ascii="Times New Roman" w:hAnsi="Times New Roman" w:cs="Times New Roman"/>
        </w:rPr>
        <w:t xml:space="preserve">Participants exhibited a mean Go Reaction Time (GoRT) of </w:t>
      </w:r>
      <w:r w:rsidR="00A37C12">
        <w:rPr>
          <w:rFonts w:ascii="Times New Roman" w:hAnsi="Times New Roman" w:cs="Times New Roman"/>
        </w:rPr>
        <w:t>709.22</w:t>
      </w:r>
      <w:r w:rsidRPr="00624518">
        <w:rPr>
          <w:rFonts w:ascii="Times New Roman" w:hAnsi="Times New Roman" w:cs="Times New Roman"/>
        </w:rPr>
        <w:t xml:space="preserve"> ms (SD = 2</w:t>
      </w:r>
      <w:r w:rsidR="00A37C12">
        <w:rPr>
          <w:rFonts w:ascii="Times New Roman" w:hAnsi="Times New Roman" w:cs="Times New Roman"/>
        </w:rPr>
        <w:t>84</w:t>
      </w:r>
      <w:r w:rsidRPr="00624518">
        <w:rPr>
          <w:rFonts w:ascii="Times New Roman" w:hAnsi="Times New Roman" w:cs="Times New Roman"/>
        </w:rPr>
        <w:t>.</w:t>
      </w:r>
      <w:r w:rsidR="009536A5">
        <w:rPr>
          <w:rFonts w:ascii="Times New Roman" w:hAnsi="Times New Roman" w:cs="Times New Roman"/>
        </w:rPr>
        <w:t>70</w:t>
      </w:r>
      <w:r w:rsidRPr="00624518">
        <w:rPr>
          <w:rFonts w:ascii="Times New Roman" w:hAnsi="Times New Roman" w:cs="Times New Roman"/>
        </w:rPr>
        <w:t>), with values ranging from 346.</w:t>
      </w:r>
      <w:r w:rsidR="00E43B60">
        <w:rPr>
          <w:rFonts w:ascii="Times New Roman" w:hAnsi="Times New Roman" w:cs="Times New Roman"/>
        </w:rPr>
        <w:t>48</w:t>
      </w:r>
      <w:r w:rsidRPr="00624518">
        <w:rPr>
          <w:rFonts w:ascii="Times New Roman" w:hAnsi="Times New Roman" w:cs="Times New Roman"/>
        </w:rPr>
        <w:t xml:space="preserve"> to </w:t>
      </w:r>
      <w:r w:rsidR="009536A5">
        <w:rPr>
          <w:rFonts w:ascii="Times New Roman" w:hAnsi="Times New Roman" w:cs="Times New Roman"/>
        </w:rPr>
        <w:t>1072.30</w:t>
      </w:r>
      <w:r w:rsidRPr="00624518">
        <w:rPr>
          <w:rFonts w:ascii="Times New Roman" w:hAnsi="Times New Roman" w:cs="Times New Roman"/>
        </w:rPr>
        <w:t xml:space="preserve"> ms. The average Stop Signal Delay (SSD) was </w:t>
      </w:r>
      <w:r w:rsidR="001F1D15">
        <w:rPr>
          <w:rFonts w:ascii="Times New Roman" w:hAnsi="Times New Roman" w:cs="Times New Roman"/>
        </w:rPr>
        <w:t>527.81</w:t>
      </w:r>
      <w:r w:rsidRPr="00624518">
        <w:rPr>
          <w:rFonts w:ascii="Times New Roman" w:hAnsi="Times New Roman" w:cs="Times New Roman"/>
        </w:rPr>
        <w:t xml:space="preserve"> ms with a range from 117.22 to 862.02 ms. The integration method yielded a mean Stop Signal Reaction Time (SSRT) of 20</w:t>
      </w:r>
      <w:r w:rsidR="001F1D15">
        <w:rPr>
          <w:rFonts w:ascii="Times New Roman" w:hAnsi="Times New Roman" w:cs="Times New Roman"/>
        </w:rPr>
        <w:t>6.0</w:t>
      </w:r>
      <w:r w:rsidR="00A5636D">
        <w:rPr>
          <w:rFonts w:ascii="Times New Roman" w:hAnsi="Times New Roman" w:cs="Times New Roman"/>
        </w:rPr>
        <w:t>9</w:t>
      </w:r>
      <w:r w:rsidRPr="00624518">
        <w:rPr>
          <w:rFonts w:ascii="Times New Roman" w:hAnsi="Times New Roman" w:cs="Times New Roman"/>
        </w:rPr>
        <w:t xml:space="preserve"> ms (SD = </w:t>
      </w:r>
      <w:r w:rsidR="001F1D15">
        <w:rPr>
          <w:rFonts w:ascii="Times New Roman" w:hAnsi="Times New Roman" w:cs="Times New Roman"/>
        </w:rPr>
        <w:t>119.00</w:t>
      </w:r>
      <w:r w:rsidRPr="00624518">
        <w:rPr>
          <w:rFonts w:ascii="Times New Roman" w:hAnsi="Times New Roman" w:cs="Times New Roman"/>
        </w:rPr>
        <w:t xml:space="preserve">), with individual scores ranging from </w:t>
      </w:r>
      <w:r w:rsidR="00A5636D">
        <w:rPr>
          <w:rFonts w:ascii="Times New Roman" w:hAnsi="Times New Roman" w:cs="Times New Roman"/>
        </w:rPr>
        <w:t>56.00</w:t>
      </w:r>
      <w:r w:rsidRPr="00624518">
        <w:rPr>
          <w:rFonts w:ascii="Times New Roman" w:hAnsi="Times New Roman" w:cs="Times New Roman"/>
        </w:rPr>
        <w:t xml:space="preserve"> to </w:t>
      </w:r>
      <w:r w:rsidR="00A5636D">
        <w:rPr>
          <w:rFonts w:ascii="Times New Roman" w:hAnsi="Times New Roman" w:cs="Times New Roman"/>
        </w:rPr>
        <w:t>462.14</w:t>
      </w:r>
      <w:r w:rsidRPr="00624518">
        <w:rPr>
          <w:rFonts w:ascii="Times New Roman" w:hAnsi="Times New Roman" w:cs="Times New Roman"/>
        </w:rPr>
        <w:t xml:space="preserve"> ms. The average probability of responding on stop trials, </w:t>
      </w:r>
      <w:r w:rsidRPr="00624518">
        <w:rPr>
          <w:rFonts w:ascii="Times New Roman" w:hAnsi="Times New Roman" w:cs="Times New Roman"/>
          <w:i/>
          <w:iCs/>
        </w:rPr>
        <w:t>p</w:t>
      </w:r>
      <w:r w:rsidRPr="00624518">
        <w:rPr>
          <w:rFonts w:ascii="Times New Roman" w:hAnsi="Times New Roman" w:cs="Times New Roman"/>
        </w:rPr>
        <w:t>(</w:t>
      </w:r>
      <w:proofErr w:type="spellStart"/>
      <w:r w:rsidRPr="00624518">
        <w:rPr>
          <w:rFonts w:ascii="Times New Roman" w:hAnsi="Times New Roman" w:cs="Times New Roman"/>
        </w:rPr>
        <w:t>respond|signal</w:t>
      </w:r>
      <w:proofErr w:type="spellEnd"/>
      <w:r w:rsidRPr="00624518">
        <w:rPr>
          <w:rFonts w:ascii="Times New Roman" w:hAnsi="Times New Roman" w:cs="Times New Roman"/>
        </w:rPr>
        <w:t xml:space="preserve">), was 0.37 (SD = 0.22). Again, </w:t>
      </w:r>
    </w:p>
    <w:p w14:paraId="15B4AD5F" w14:textId="2E93A7FB" w:rsidR="00FD0E48" w:rsidRDefault="00190CED" w:rsidP="00FD0E48">
      <w:pPr>
        <w:spacing w:after="240" w:line="480" w:lineRule="auto"/>
        <w:rPr>
          <w:rFonts w:ascii="Times New Roman" w:hAnsi="Times New Roman" w:cs="Times New Roman"/>
        </w:rPr>
      </w:pPr>
      <w:r w:rsidRPr="00624518">
        <w:rPr>
          <w:rFonts w:ascii="Times New Roman" w:hAnsi="Times New Roman" w:cs="Times New Roman"/>
        </w:rPr>
        <w:t>these SSRT values fall within the expected normal ranges of 150–250 ms reported</w:t>
      </w:r>
      <w:r w:rsidR="00FD0E48">
        <w:rPr>
          <w:rFonts w:ascii="Times New Roman" w:hAnsi="Times New Roman" w:cs="Times New Roman"/>
        </w:rPr>
        <w:t xml:space="preserve"> </w:t>
      </w:r>
      <w:r w:rsidR="00FD0E48" w:rsidRPr="003038BB">
        <w:rPr>
          <w:rFonts w:ascii="Times New Roman" w:hAnsi="Times New Roman" w:cs="Times New Roman"/>
        </w:rPr>
        <w:t xml:space="preserve">in the literature (Logan &amp; Cowan, 1984; Verbruggen et al., 2019), </w:t>
      </w:r>
      <w:r w:rsidR="00FD0E48">
        <w:rPr>
          <w:rFonts w:ascii="Times New Roman" w:hAnsi="Times New Roman" w:cs="Times New Roman"/>
        </w:rPr>
        <w:t xml:space="preserve">also </w:t>
      </w:r>
      <w:r w:rsidR="00FD0E48" w:rsidRPr="003038BB">
        <w:rPr>
          <w:rFonts w:ascii="Times New Roman" w:hAnsi="Times New Roman" w:cs="Times New Roman"/>
        </w:rPr>
        <w:t xml:space="preserve">supporting the </w:t>
      </w:r>
      <w:r w:rsidR="00FD0E48">
        <w:rPr>
          <w:rFonts w:ascii="Times New Roman" w:hAnsi="Times New Roman" w:cs="Times New Roman"/>
        </w:rPr>
        <w:t>I</w:t>
      </w:r>
      <w:r w:rsidR="00FD0E48" w:rsidRPr="003038BB">
        <w:rPr>
          <w:rFonts w:ascii="Times New Roman" w:hAnsi="Times New Roman" w:cs="Times New Roman"/>
        </w:rPr>
        <w:t xml:space="preserve">ntegration </w:t>
      </w:r>
      <w:r w:rsidR="00FD0E48">
        <w:rPr>
          <w:rFonts w:ascii="Times New Roman" w:hAnsi="Times New Roman" w:cs="Times New Roman"/>
        </w:rPr>
        <w:t>M</w:t>
      </w:r>
      <w:r w:rsidR="00FD0E48" w:rsidRPr="003038BB">
        <w:rPr>
          <w:rFonts w:ascii="Times New Roman" w:hAnsi="Times New Roman" w:cs="Times New Roman"/>
        </w:rPr>
        <w:t>ethod for estimating inhibitory control.</w:t>
      </w:r>
      <w:r w:rsidR="00FD0E48">
        <w:rPr>
          <w:rFonts w:ascii="Times New Roman" w:hAnsi="Times New Roman" w:cs="Times New Roman"/>
        </w:rPr>
        <w:t xml:space="preserve"> Notably, only half of the participants for this project had a </w:t>
      </w:r>
      <w:r w:rsidR="00FD0E48" w:rsidRPr="00914E05">
        <w:rPr>
          <w:rFonts w:ascii="Times New Roman" w:hAnsi="Times New Roman" w:cs="Times New Roman"/>
        </w:rPr>
        <w:t>p(</w:t>
      </w:r>
      <w:proofErr w:type="spellStart"/>
      <w:r w:rsidR="00FD0E48" w:rsidRPr="00914E05">
        <w:rPr>
          <w:rFonts w:ascii="Times New Roman" w:hAnsi="Times New Roman" w:cs="Times New Roman"/>
        </w:rPr>
        <w:t>respond|signal</w:t>
      </w:r>
      <w:proofErr w:type="spellEnd"/>
      <w:r w:rsidR="00FD0E48" w:rsidRPr="00914E05">
        <w:rPr>
          <w:rFonts w:ascii="Times New Roman" w:hAnsi="Times New Roman" w:cs="Times New Roman"/>
        </w:rPr>
        <w:t>) ≈ 0.50</w:t>
      </w:r>
      <w:r w:rsidR="00FD0E48">
        <w:rPr>
          <w:rFonts w:ascii="Times New Roman" w:hAnsi="Times New Roman" w:cs="Times New Roman"/>
        </w:rPr>
        <w:t xml:space="preserve">. While acceptable for a smaller </w:t>
      </w:r>
    </w:p>
    <w:p w14:paraId="7DB39525" w14:textId="614DA383" w:rsidR="00622866" w:rsidRDefault="00622866" w:rsidP="004F5595">
      <w:pPr>
        <w:pStyle w:val="Caption"/>
      </w:pPr>
      <w:bookmarkStart w:id="127" w:name="_Toc211429869"/>
      <w:r w:rsidRPr="0035551F">
        <w:rPr>
          <w:b/>
          <w:bCs/>
        </w:rPr>
        <w:t xml:space="preserve">Table </w:t>
      </w:r>
      <w:r w:rsidR="00C75DC0" w:rsidRPr="0035551F">
        <w:rPr>
          <w:b/>
          <w:bCs/>
        </w:rPr>
        <w:fldChar w:fldCharType="begin"/>
      </w:r>
      <w:r w:rsidR="00C75DC0" w:rsidRPr="0035551F">
        <w:rPr>
          <w:b/>
          <w:bCs/>
        </w:rPr>
        <w:instrText xml:space="preserve"> SEQ Table \* ARABIC </w:instrText>
      </w:r>
      <w:r w:rsidR="00C75DC0" w:rsidRPr="0035551F">
        <w:rPr>
          <w:b/>
          <w:bCs/>
        </w:rPr>
        <w:fldChar w:fldCharType="separate"/>
      </w:r>
      <w:r w:rsidR="00170F6F">
        <w:rPr>
          <w:b/>
          <w:bCs/>
          <w:noProof/>
        </w:rPr>
        <w:t>3</w:t>
      </w:r>
      <w:r w:rsidR="00C75DC0" w:rsidRPr="0035551F">
        <w:rPr>
          <w:b/>
          <w:bCs/>
          <w:noProof/>
        </w:rPr>
        <w:fldChar w:fldCharType="end"/>
      </w:r>
      <w:r>
        <w:t xml:space="preserve">. </w:t>
      </w:r>
      <w:r w:rsidRPr="0005562D">
        <w:rPr>
          <w:i w:val="0"/>
          <w:iCs w:val="0"/>
        </w:rPr>
        <w:t xml:space="preserve">Descriptive statistics for the </w:t>
      </w:r>
      <w:r w:rsidR="008751E5" w:rsidRPr="0005562D">
        <w:rPr>
          <w:i w:val="0"/>
          <w:iCs w:val="0"/>
        </w:rPr>
        <w:t>SST (</w:t>
      </w:r>
      <w:r w:rsidRPr="0005562D">
        <w:rPr>
          <w:i w:val="0"/>
          <w:iCs w:val="0"/>
        </w:rPr>
        <w:t>Integration Method</w:t>
      </w:r>
      <w:r w:rsidR="008751E5" w:rsidRPr="0005562D">
        <w:rPr>
          <w:i w:val="0"/>
          <w:iCs w:val="0"/>
        </w:rPr>
        <w:t>)</w:t>
      </w:r>
      <w:bookmarkEnd w:id="127"/>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7"/>
        <w:gridCol w:w="2157"/>
        <w:gridCol w:w="2158"/>
        <w:gridCol w:w="2158"/>
      </w:tblGrid>
      <w:tr w:rsidR="000F16C4" w14:paraId="0A121B1A" w14:textId="77777777" w:rsidTr="002302C7">
        <w:tc>
          <w:tcPr>
            <w:tcW w:w="2157" w:type="dxa"/>
          </w:tcPr>
          <w:p w14:paraId="39B8CAE6" w14:textId="394A609D" w:rsidR="000F16C4" w:rsidRDefault="002863E7" w:rsidP="00F32D68">
            <w:pPr>
              <w:jc w:val="center"/>
              <w:rPr>
                <w:rFonts w:ascii="Times New Roman" w:hAnsi="Times New Roman" w:cs="Times New Roman"/>
              </w:rPr>
            </w:pPr>
            <w:r>
              <w:rPr>
                <w:rFonts w:ascii="Times New Roman" w:hAnsi="Times New Roman" w:cs="Times New Roman"/>
              </w:rPr>
              <w:t>Measure</w:t>
            </w:r>
          </w:p>
        </w:tc>
        <w:tc>
          <w:tcPr>
            <w:tcW w:w="2157" w:type="dxa"/>
          </w:tcPr>
          <w:p w14:paraId="014CAB9B" w14:textId="75693362" w:rsidR="000F16C4" w:rsidRDefault="001563C1" w:rsidP="00F32D68">
            <w:pPr>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63712" behindDoc="0" locked="0" layoutInCell="1" allowOverlap="1" wp14:anchorId="05CDA198" wp14:editId="678CA4E1">
                      <wp:simplePos x="0" y="0"/>
                      <wp:positionH relativeFrom="column">
                        <wp:posOffset>-1430618</wp:posOffset>
                      </wp:positionH>
                      <wp:positionV relativeFrom="paragraph">
                        <wp:posOffset>176545</wp:posOffset>
                      </wp:positionV>
                      <wp:extent cx="5481396" cy="0"/>
                      <wp:effectExtent l="0" t="0" r="0" b="0"/>
                      <wp:wrapNone/>
                      <wp:docPr id="1079353172" name="Straight Connector 67"/>
                      <wp:cNvGraphicFramePr/>
                      <a:graphic xmlns:a="http://schemas.openxmlformats.org/drawingml/2006/main">
                        <a:graphicData uri="http://schemas.microsoft.com/office/word/2010/wordprocessingShape">
                          <wps:wsp>
                            <wps:cNvCnPr/>
                            <wps:spPr>
                              <a:xfrm>
                                <a:off x="0" y="0"/>
                                <a:ext cx="5481396"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D9EA21" id="Straight Connector 67" o:spid="_x0000_s1026" style="position:absolute;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65pt,13.9pt" to="318.95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" strokecolor="black [3213]" strokeweight=".5pt"/>
                  </w:pict>
                </mc:Fallback>
              </mc:AlternateContent>
            </w:r>
            <w:r w:rsidR="002863E7">
              <w:rPr>
                <w:rFonts w:ascii="Times New Roman" w:hAnsi="Times New Roman" w:cs="Times New Roman"/>
              </w:rPr>
              <w:t>M (ms)</w:t>
            </w:r>
          </w:p>
        </w:tc>
        <w:tc>
          <w:tcPr>
            <w:tcW w:w="2158" w:type="dxa"/>
          </w:tcPr>
          <w:p w14:paraId="756008CF" w14:textId="7CDB50DF" w:rsidR="000F16C4" w:rsidRDefault="002863E7" w:rsidP="00F32D68">
            <w:pPr>
              <w:jc w:val="center"/>
              <w:rPr>
                <w:rFonts w:ascii="Times New Roman" w:hAnsi="Times New Roman" w:cs="Times New Roman"/>
              </w:rPr>
            </w:pPr>
            <w:r>
              <w:rPr>
                <w:rFonts w:ascii="Times New Roman" w:hAnsi="Times New Roman" w:cs="Times New Roman"/>
              </w:rPr>
              <w:t>SD (ms)</w:t>
            </w:r>
          </w:p>
        </w:tc>
        <w:tc>
          <w:tcPr>
            <w:tcW w:w="2158" w:type="dxa"/>
          </w:tcPr>
          <w:p w14:paraId="003EF38D" w14:textId="53A2114E" w:rsidR="000F16C4" w:rsidRDefault="002863E7" w:rsidP="00F32D68">
            <w:pPr>
              <w:jc w:val="center"/>
              <w:rPr>
                <w:rFonts w:ascii="Times New Roman" w:hAnsi="Times New Roman" w:cs="Times New Roman"/>
              </w:rPr>
            </w:pPr>
            <w:r>
              <w:rPr>
                <w:rFonts w:ascii="Times New Roman" w:hAnsi="Times New Roman" w:cs="Times New Roman"/>
              </w:rPr>
              <w:t>Range (ms)</w:t>
            </w:r>
          </w:p>
        </w:tc>
      </w:tr>
      <w:tr w:rsidR="000F16C4" w14:paraId="6DAD958E" w14:textId="77777777" w:rsidTr="002302C7">
        <w:tc>
          <w:tcPr>
            <w:tcW w:w="2157" w:type="dxa"/>
          </w:tcPr>
          <w:p w14:paraId="73A674BC" w14:textId="16AA541E" w:rsidR="000F16C4" w:rsidRDefault="002863E7" w:rsidP="00F32D68">
            <w:pPr>
              <w:jc w:val="center"/>
              <w:rPr>
                <w:rFonts w:ascii="Times New Roman" w:hAnsi="Times New Roman" w:cs="Times New Roman"/>
              </w:rPr>
            </w:pPr>
            <w:r>
              <w:rPr>
                <w:rFonts w:ascii="Times New Roman" w:hAnsi="Times New Roman" w:cs="Times New Roman"/>
              </w:rPr>
              <w:t xml:space="preserve">Go </w:t>
            </w:r>
            <w:r w:rsidR="00107E7B">
              <w:rPr>
                <w:rFonts w:ascii="Times New Roman" w:hAnsi="Times New Roman" w:cs="Times New Roman"/>
              </w:rPr>
              <w:t>Reaction</w:t>
            </w:r>
            <w:r>
              <w:rPr>
                <w:rFonts w:ascii="Times New Roman" w:hAnsi="Times New Roman" w:cs="Times New Roman"/>
              </w:rPr>
              <w:t xml:space="preserve"> Time</w:t>
            </w:r>
          </w:p>
        </w:tc>
        <w:tc>
          <w:tcPr>
            <w:tcW w:w="2157" w:type="dxa"/>
          </w:tcPr>
          <w:p w14:paraId="53D932AB" w14:textId="1C2E964E" w:rsidR="000F16C4" w:rsidRDefault="0085014D" w:rsidP="00F32D68">
            <w:pPr>
              <w:jc w:val="center"/>
              <w:rPr>
                <w:rFonts w:ascii="Times New Roman" w:hAnsi="Times New Roman" w:cs="Times New Roman"/>
              </w:rPr>
            </w:pPr>
            <w:r>
              <w:rPr>
                <w:rFonts w:ascii="Times New Roman" w:hAnsi="Times New Roman" w:cs="Times New Roman"/>
              </w:rPr>
              <w:t>709.22</w:t>
            </w:r>
          </w:p>
        </w:tc>
        <w:tc>
          <w:tcPr>
            <w:tcW w:w="2158" w:type="dxa"/>
          </w:tcPr>
          <w:p w14:paraId="4E79A7B5" w14:textId="2AFFEF4E" w:rsidR="000F16C4" w:rsidRDefault="00787D8D" w:rsidP="00F32D68">
            <w:pPr>
              <w:jc w:val="center"/>
              <w:rPr>
                <w:rFonts w:ascii="Times New Roman" w:hAnsi="Times New Roman" w:cs="Times New Roman"/>
              </w:rPr>
            </w:pPr>
            <w:r>
              <w:rPr>
                <w:rFonts w:ascii="Times New Roman" w:hAnsi="Times New Roman" w:cs="Times New Roman"/>
              </w:rPr>
              <w:t>2</w:t>
            </w:r>
            <w:r w:rsidR="0085014D">
              <w:rPr>
                <w:rFonts w:ascii="Times New Roman" w:hAnsi="Times New Roman" w:cs="Times New Roman"/>
              </w:rPr>
              <w:t>84.70</w:t>
            </w:r>
          </w:p>
        </w:tc>
        <w:tc>
          <w:tcPr>
            <w:tcW w:w="2158" w:type="dxa"/>
          </w:tcPr>
          <w:p w14:paraId="2C239F93" w14:textId="3B680249" w:rsidR="000F16C4" w:rsidRDefault="001168BE" w:rsidP="00F32D68">
            <w:pPr>
              <w:jc w:val="center"/>
              <w:rPr>
                <w:rFonts w:ascii="Times New Roman" w:hAnsi="Times New Roman" w:cs="Times New Roman"/>
              </w:rPr>
            </w:pPr>
            <w:r>
              <w:rPr>
                <w:rFonts w:ascii="Times New Roman" w:hAnsi="Times New Roman" w:cs="Times New Roman"/>
              </w:rPr>
              <w:t>346.</w:t>
            </w:r>
            <w:r w:rsidR="00BB02D2">
              <w:rPr>
                <w:rFonts w:ascii="Times New Roman" w:hAnsi="Times New Roman" w:cs="Times New Roman"/>
              </w:rPr>
              <w:t>48</w:t>
            </w:r>
            <w:r w:rsidR="00733FD3">
              <w:rPr>
                <w:rFonts w:ascii="Times New Roman" w:hAnsi="Times New Roman" w:cs="Times New Roman"/>
              </w:rPr>
              <w:t xml:space="preserve">- </w:t>
            </w:r>
            <w:r w:rsidR="009A5F93">
              <w:rPr>
                <w:rFonts w:ascii="Times New Roman" w:hAnsi="Times New Roman" w:cs="Times New Roman"/>
              </w:rPr>
              <w:t>1072.30</w:t>
            </w:r>
          </w:p>
        </w:tc>
      </w:tr>
      <w:tr w:rsidR="000F16C4" w14:paraId="6431B0E3" w14:textId="77777777" w:rsidTr="002302C7">
        <w:tc>
          <w:tcPr>
            <w:tcW w:w="2157" w:type="dxa"/>
          </w:tcPr>
          <w:p w14:paraId="374F498B" w14:textId="481D8571" w:rsidR="000F16C4" w:rsidRDefault="002863E7" w:rsidP="00F32D68">
            <w:pPr>
              <w:jc w:val="center"/>
              <w:rPr>
                <w:rFonts w:ascii="Times New Roman" w:hAnsi="Times New Roman" w:cs="Times New Roman"/>
              </w:rPr>
            </w:pPr>
            <w:r>
              <w:rPr>
                <w:rFonts w:ascii="Times New Roman" w:hAnsi="Times New Roman" w:cs="Times New Roman"/>
              </w:rPr>
              <w:t>Stop Signal Delay</w:t>
            </w:r>
          </w:p>
        </w:tc>
        <w:tc>
          <w:tcPr>
            <w:tcW w:w="2157" w:type="dxa"/>
          </w:tcPr>
          <w:p w14:paraId="77C53521" w14:textId="6C1F6508" w:rsidR="000F16C4" w:rsidRDefault="003F5C9A" w:rsidP="00F32D68">
            <w:pPr>
              <w:jc w:val="center"/>
              <w:rPr>
                <w:rFonts w:ascii="Times New Roman" w:hAnsi="Times New Roman" w:cs="Times New Roman"/>
              </w:rPr>
            </w:pPr>
            <w:r>
              <w:rPr>
                <w:rFonts w:ascii="Times New Roman" w:hAnsi="Times New Roman" w:cs="Times New Roman"/>
              </w:rPr>
              <w:t>527.81</w:t>
            </w:r>
          </w:p>
        </w:tc>
        <w:tc>
          <w:tcPr>
            <w:tcW w:w="2158" w:type="dxa"/>
          </w:tcPr>
          <w:p w14:paraId="639438CF" w14:textId="1463C51A" w:rsidR="000F16C4" w:rsidRDefault="003F5C9A" w:rsidP="00F32D68">
            <w:pPr>
              <w:jc w:val="center"/>
              <w:rPr>
                <w:rFonts w:ascii="Times New Roman" w:hAnsi="Times New Roman" w:cs="Times New Roman"/>
              </w:rPr>
            </w:pPr>
            <w:r>
              <w:rPr>
                <w:rFonts w:ascii="Times New Roman" w:hAnsi="Times New Roman" w:cs="Times New Roman"/>
              </w:rPr>
              <w:t>359.17</w:t>
            </w:r>
          </w:p>
        </w:tc>
        <w:tc>
          <w:tcPr>
            <w:tcW w:w="2158" w:type="dxa"/>
          </w:tcPr>
          <w:p w14:paraId="485446EC" w14:textId="3EE76A64" w:rsidR="000F16C4" w:rsidRDefault="00694ED9" w:rsidP="00F32D68">
            <w:pPr>
              <w:jc w:val="center"/>
              <w:rPr>
                <w:rFonts w:ascii="Times New Roman" w:hAnsi="Times New Roman" w:cs="Times New Roman"/>
              </w:rPr>
            </w:pPr>
            <w:r>
              <w:rPr>
                <w:rFonts w:ascii="Times New Roman" w:hAnsi="Times New Roman" w:cs="Times New Roman"/>
              </w:rPr>
              <w:t>117.22- 862.02</w:t>
            </w:r>
          </w:p>
        </w:tc>
      </w:tr>
      <w:tr w:rsidR="000F16C4" w14:paraId="2625A8F8" w14:textId="77777777" w:rsidTr="002302C7">
        <w:tc>
          <w:tcPr>
            <w:tcW w:w="2157" w:type="dxa"/>
          </w:tcPr>
          <w:p w14:paraId="615BD68B" w14:textId="49DA5028" w:rsidR="000F16C4" w:rsidRDefault="00107E7B" w:rsidP="00F32D68">
            <w:pPr>
              <w:jc w:val="center"/>
              <w:rPr>
                <w:rFonts w:ascii="Times New Roman" w:hAnsi="Times New Roman" w:cs="Times New Roman"/>
              </w:rPr>
            </w:pPr>
            <w:r>
              <w:rPr>
                <w:rFonts w:ascii="Times New Roman" w:hAnsi="Times New Roman" w:cs="Times New Roman"/>
              </w:rPr>
              <w:t>SSRT</w:t>
            </w:r>
          </w:p>
        </w:tc>
        <w:tc>
          <w:tcPr>
            <w:tcW w:w="2157" w:type="dxa"/>
          </w:tcPr>
          <w:p w14:paraId="1B4289C9" w14:textId="56AB2B69" w:rsidR="000F16C4" w:rsidRDefault="000F4A08" w:rsidP="00F32D68">
            <w:pPr>
              <w:jc w:val="center"/>
              <w:rPr>
                <w:rFonts w:ascii="Times New Roman" w:hAnsi="Times New Roman" w:cs="Times New Roman"/>
              </w:rPr>
            </w:pPr>
            <w:r>
              <w:rPr>
                <w:rFonts w:ascii="Times New Roman" w:hAnsi="Times New Roman" w:cs="Times New Roman"/>
              </w:rPr>
              <w:t>20</w:t>
            </w:r>
            <w:r w:rsidR="003F5C9A">
              <w:rPr>
                <w:rFonts w:ascii="Times New Roman" w:hAnsi="Times New Roman" w:cs="Times New Roman"/>
              </w:rPr>
              <w:t>6.0</w:t>
            </w:r>
            <w:r w:rsidR="00A5636D">
              <w:rPr>
                <w:rFonts w:ascii="Times New Roman" w:hAnsi="Times New Roman" w:cs="Times New Roman"/>
              </w:rPr>
              <w:t>9</w:t>
            </w:r>
          </w:p>
        </w:tc>
        <w:tc>
          <w:tcPr>
            <w:tcW w:w="2158" w:type="dxa"/>
          </w:tcPr>
          <w:p w14:paraId="62AC9E16" w14:textId="3A5D22AA" w:rsidR="000F16C4" w:rsidRDefault="007C44BF" w:rsidP="00F32D68">
            <w:pPr>
              <w:jc w:val="center"/>
              <w:rPr>
                <w:rFonts w:ascii="Times New Roman" w:hAnsi="Times New Roman" w:cs="Times New Roman"/>
              </w:rPr>
            </w:pPr>
            <w:r>
              <w:rPr>
                <w:rFonts w:ascii="Times New Roman" w:hAnsi="Times New Roman" w:cs="Times New Roman"/>
              </w:rPr>
              <w:t>119.00</w:t>
            </w:r>
          </w:p>
        </w:tc>
        <w:tc>
          <w:tcPr>
            <w:tcW w:w="2158" w:type="dxa"/>
          </w:tcPr>
          <w:p w14:paraId="1339A96E" w14:textId="56BE627D" w:rsidR="000F16C4" w:rsidRDefault="007C44BF" w:rsidP="00F32D68">
            <w:pPr>
              <w:jc w:val="center"/>
              <w:rPr>
                <w:rFonts w:ascii="Times New Roman" w:hAnsi="Times New Roman" w:cs="Times New Roman"/>
              </w:rPr>
            </w:pPr>
            <w:r>
              <w:rPr>
                <w:rFonts w:ascii="Times New Roman" w:hAnsi="Times New Roman" w:cs="Times New Roman"/>
              </w:rPr>
              <w:t>56.00-462.</w:t>
            </w:r>
            <w:r w:rsidR="00AA1F74">
              <w:rPr>
                <w:rFonts w:ascii="Times New Roman" w:hAnsi="Times New Roman" w:cs="Times New Roman"/>
              </w:rPr>
              <w:t>14</w:t>
            </w:r>
          </w:p>
        </w:tc>
      </w:tr>
    </w:tbl>
    <w:p w14:paraId="08B1DD91" w14:textId="77777777" w:rsidR="0031624B" w:rsidRDefault="0031624B" w:rsidP="00764879">
      <w:pPr>
        <w:spacing w:line="480" w:lineRule="auto"/>
        <w:ind w:firstLine="720"/>
        <w:rPr>
          <w:rFonts w:ascii="Times New Roman" w:hAnsi="Times New Roman" w:cs="Times New Roman"/>
        </w:rPr>
      </w:pPr>
    </w:p>
    <w:p w14:paraId="5069E7F5" w14:textId="77777777" w:rsidR="00190CED" w:rsidRDefault="00190CED" w:rsidP="008F5FB9">
      <w:pPr>
        <w:spacing w:line="480" w:lineRule="auto"/>
        <w:ind w:firstLine="720"/>
        <w:rPr>
          <w:rFonts w:ascii="Times New Roman" w:hAnsi="Times New Roman" w:cs="Times New Roman"/>
        </w:rPr>
      </w:pPr>
    </w:p>
    <w:p w14:paraId="2BE3EFA0" w14:textId="5F09612B" w:rsidR="00393D86" w:rsidRDefault="001F35B4" w:rsidP="00F57BE4">
      <w:pPr>
        <w:spacing w:line="480" w:lineRule="auto"/>
        <w:rPr>
          <w:rFonts w:ascii="Times New Roman" w:hAnsi="Times New Roman" w:cs="Times New Roman"/>
        </w:rPr>
      </w:pPr>
      <w:r>
        <w:rPr>
          <w:rFonts w:ascii="Times New Roman" w:hAnsi="Times New Roman" w:cs="Times New Roman"/>
        </w:rPr>
        <w:lastRenderedPageBreak/>
        <w:t>behavioral study</w:t>
      </w:r>
      <w:r w:rsidR="00401537">
        <w:rPr>
          <w:rFonts w:ascii="Times New Roman" w:hAnsi="Times New Roman" w:cs="Times New Roman"/>
        </w:rPr>
        <w:t>,</w:t>
      </w:r>
      <w:r>
        <w:rPr>
          <w:rFonts w:ascii="Times New Roman" w:hAnsi="Times New Roman" w:cs="Times New Roman"/>
        </w:rPr>
        <w:t xml:space="preserve"> it </w:t>
      </w:r>
      <w:r w:rsidR="007E73B8">
        <w:rPr>
          <w:rFonts w:ascii="Times New Roman" w:hAnsi="Times New Roman" w:cs="Times New Roman"/>
        </w:rPr>
        <w:t xml:space="preserve">does </w:t>
      </w:r>
      <w:r w:rsidR="006A0863">
        <w:rPr>
          <w:rFonts w:ascii="Times New Roman" w:hAnsi="Times New Roman" w:cs="Times New Roman"/>
        </w:rPr>
        <w:t xml:space="preserve">fall below the </w:t>
      </w:r>
      <w:r w:rsidR="00401537">
        <w:rPr>
          <w:rFonts w:ascii="Times New Roman" w:hAnsi="Times New Roman" w:cs="Times New Roman"/>
        </w:rPr>
        <w:t>historical average</w:t>
      </w:r>
      <w:r w:rsidR="00F40CCA">
        <w:rPr>
          <w:rFonts w:ascii="Times New Roman" w:hAnsi="Times New Roman" w:cs="Times New Roman"/>
        </w:rPr>
        <w:t>s</w:t>
      </w:r>
      <w:r w:rsidR="00401537">
        <w:rPr>
          <w:rFonts w:ascii="Times New Roman" w:hAnsi="Times New Roman" w:cs="Times New Roman"/>
        </w:rPr>
        <w:t xml:space="preserve"> seen in the literature of</w:t>
      </w:r>
      <w:r w:rsidR="00861BC6">
        <w:rPr>
          <w:rFonts w:ascii="Times New Roman" w:hAnsi="Times New Roman" w:cs="Times New Roman"/>
        </w:rPr>
        <w:t xml:space="preserve"> </w:t>
      </w:r>
      <w:r w:rsidR="00401537">
        <w:rPr>
          <w:rFonts w:ascii="Times New Roman" w:hAnsi="Times New Roman" w:cs="Times New Roman"/>
        </w:rPr>
        <w:t>70</w:t>
      </w:r>
      <w:r w:rsidR="000E7281">
        <w:rPr>
          <w:rFonts w:ascii="Times New Roman" w:hAnsi="Times New Roman" w:cs="Times New Roman"/>
        </w:rPr>
        <w:t>%</w:t>
      </w:r>
      <w:r w:rsidR="00401537">
        <w:rPr>
          <w:rFonts w:ascii="Times New Roman" w:hAnsi="Times New Roman" w:cs="Times New Roman"/>
        </w:rPr>
        <w:t xml:space="preserve"> to 90%</w:t>
      </w:r>
      <w:r w:rsidR="009F0218">
        <w:rPr>
          <w:rFonts w:ascii="Times New Roman" w:hAnsi="Times New Roman" w:cs="Times New Roman"/>
        </w:rPr>
        <w:t xml:space="preserve"> of a tested </w:t>
      </w:r>
      <w:r w:rsidR="00033177">
        <w:rPr>
          <w:rFonts w:ascii="Times New Roman" w:hAnsi="Times New Roman" w:cs="Times New Roman"/>
        </w:rPr>
        <w:t>participant pool</w:t>
      </w:r>
      <w:r w:rsidR="007B74EA">
        <w:rPr>
          <w:rFonts w:ascii="Times New Roman" w:hAnsi="Times New Roman" w:cs="Times New Roman"/>
        </w:rPr>
        <w:t xml:space="preserve"> </w:t>
      </w:r>
      <w:r w:rsidR="00130258">
        <w:rPr>
          <w:rFonts w:ascii="Times New Roman" w:hAnsi="Times New Roman" w:cs="Times New Roman"/>
        </w:rPr>
        <w:t xml:space="preserve">having </w:t>
      </w:r>
      <w:r w:rsidR="00130258" w:rsidRPr="00130258">
        <w:rPr>
          <w:rFonts w:ascii="Times New Roman" w:hAnsi="Times New Roman" w:cs="Times New Roman"/>
        </w:rPr>
        <w:t>a p(</w:t>
      </w:r>
      <w:proofErr w:type="spellStart"/>
      <w:r w:rsidR="00130258" w:rsidRPr="00130258">
        <w:rPr>
          <w:rFonts w:ascii="Times New Roman" w:hAnsi="Times New Roman" w:cs="Times New Roman"/>
        </w:rPr>
        <w:t>respond|signal</w:t>
      </w:r>
      <w:proofErr w:type="spellEnd"/>
      <w:r w:rsidR="00130258" w:rsidRPr="00130258">
        <w:rPr>
          <w:rFonts w:ascii="Times New Roman" w:hAnsi="Times New Roman" w:cs="Times New Roman"/>
        </w:rPr>
        <w:t>) ≈ 0.50</w:t>
      </w:r>
      <w:r w:rsidR="00236276">
        <w:rPr>
          <w:rFonts w:ascii="Times New Roman" w:hAnsi="Times New Roman" w:cs="Times New Roman"/>
        </w:rPr>
        <w:t xml:space="preserve">. </w:t>
      </w:r>
    </w:p>
    <w:p w14:paraId="04B42559" w14:textId="2B3A4F74" w:rsidR="00C86B94" w:rsidRDefault="00393D86" w:rsidP="00C86B94">
      <w:pPr>
        <w:spacing w:line="480" w:lineRule="auto"/>
        <w:rPr>
          <w:rFonts w:ascii="Times New Roman" w:hAnsi="Times New Roman" w:cs="Times New Roman"/>
        </w:rPr>
      </w:pPr>
      <w:r>
        <w:rPr>
          <w:rFonts w:ascii="Times New Roman" w:hAnsi="Times New Roman" w:cs="Times New Roman"/>
        </w:rPr>
        <w:tab/>
      </w:r>
      <w:r w:rsidR="00A52C8D">
        <w:rPr>
          <w:rFonts w:ascii="Times New Roman" w:hAnsi="Times New Roman" w:cs="Times New Roman"/>
        </w:rPr>
        <w:t>W</w:t>
      </w:r>
      <w:r w:rsidR="00CA1572">
        <w:rPr>
          <w:rFonts w:ascii="Times New Roman" w:hAnsi="Times New Roman" w:cs="Times New Roman"/>
        </w:rPr>
        <w:t xml:space="preserve">hen averaged across all participants, the mean GO reaction time </w:t>
      </w:r>
      <w:r w:rsidR="00DA65B5">
        <w:rPr>
          <w:rFonts w:ascii="Times New Roman" w:hAnsi="Times New Roman" w:cs="Times New Roman"/>
        </w:rPr>
        <w:t xml:space="preserve">did show a </w:t>
      </w:r>
      <w:r w:rsidR="003C1475">
        <w:rPr>
          <w:rFonts w:ascii="Times New Roman" w:hAnsi="Times New Roman" w:cs="Times New Roman"/>
        </w:rPr>
        <w:t xml:space="preserve">linear </w:t>
      </w:r>
      <w:r w:rsidR="00843672">
        <w:rPr>
          <w:rFonts w:ascii="Times New Roman" w:hAnsi="Times New Roman" w:cs="Times New Roman"/>
        </w:rPr>
        <w:t xml:space="preserve">slowing </w:t>
      </w:r>
      <w:r w:rsidR="003421DE">
        <w:rPr>
          <w:rFonts w:ascii="Times New Roman" w:hAnsi="Times New Roman" w:cs="Times New Roman"/>
        </w:rPr>
        <w:t xml:space="preserve">in </w:t>
      </w:r>
      <w:r w:rsidR="005D0043">
        <w:rPr>
          <w:rFonts w:ascii="Times New Roman" w:hAnsi="Times New Roman" w:cs="Times New Roman"/>
        </w:rPr>
        <w:t>7</w:t>
      </w:r>
      <w:r w:rsidR="003421DE">
        <w:rPr>
          <w:rFonts w:ascii="Times New Roman" w:hAnsi="Times New Roman" w:cs="Times New Roman"/>
        </w:rPr>
        <w:t xml:space="preserve"> participants</w:t>
      </w:r>
      <w:r w:rsidR="00590550">
        <w:rPr>
          <w:rFonts w:ascii="Times New Roman" w:hAnsi="Times New Roman" w:cs="Times New Roman"/>
        </w:rPr>
        <w:t>. In contrast,</w:t>
      </w:r>
      <w:r w:rsidR="003421DE">
        <w:rPr>
          <w:rFonts w:ascii="Times New Roman" w:hAnsi="Times New Roman" w:cs="Times New Roman"/>
        </w:rPr>
        <w:t xml:space="preserve"> </w:t>
      </w:r>
      <w:r w:rsidR="00CF626F">
        <w:rPr>
          <w:rFonts w:ascii="Times New Roman" w:hAnsi="Times New Roman" w:cs="Times New Roman"/>
        </w:rPr>
        <w:t xml:space="preserve">2 </w:t>
      </w:r>
      <w:r w:rsidR="00590550">
        <w:rPr>
          <w:rFonts w:ascii="Times New Roman" w:hAnsi="Times New Roman" w:cs="Times New Roman"/>
        </w:rPr>
        <w:t>showed</w:t>
      </w:r>
      <w:r w:rsidR="00CF626F">
        <w:rPr>
          <w:rFonts w:ascii="Times New Roman" w:hAnsi="Times New Roman" w:cs="Times New Roman"/>
        </w:rPr>
        <w:t xml:space="preserve"> quicker reaction times from blocks 0</w:t>
      </w:r>
      <w:r w:rsidR="002516A4">
        <w:rPr>
          <w:rFonts w:ascii="Times New Roman" w:hAnsi="Times New Roman" w:cs="Times New Roman"/>
        </w:rPr>
        <w:t xml:space="preserve"> to </w:t>
      </w:r>
      <w:r w:rsidR="00CF626F">
        <w:rPr>
          <w:rFonts w:ascii="Times New Roman" w:hAnsi="Times New Roman" w:cs="Times New Roman"/>
        </w:rPr>
        <w:t>5</w:t>
      </w:r>
      <w:r w:rsidR="00D14A6C">
        <w:rPr>
          <w:rFonts w:ascii="Times New Roman" w:hAnsi="Times New Roman" w:cs="Times New Roman"/>
        </w:rPr>
        <w:t>,</w:t>
      </w:r>
      <w:r w:rsidR="00CF626F">
        <w:rPr>
          <w:rFonts w:ascii="Times New Roman" w:hAnsi="Times New Roman" w:cs="Times New Roman"/>
        </w:rPr>
        <w:t xml:space="preserve"> and </w:t>
      </w:r>
      <w:r w:rsidR="00D14A6C">
        <w:rPr>
          <w:rFonts w:ascii="Times New Roman" w:hAnsi="Times New Roman" w:cs="Times New Roman"/>
        </w:rPr>
        <w:t xml:space="preserve">1 participant </w:t>
      </w:r>
      <w:r w:rsidR="00793B5B">
        <w:rPr>
          <w:rFonts w:ascii="Times New Roman" w:hAnsi="Times New Roman" w:cs="Times New Roman"/>
        </w:rPr>
        <w:t>had</w:t>
      </w:r>
      <w:r w:rsidR="00D14A6C">
        <w:rPr>
          <w:rFonts w:ascii="Times New Roman" w:hAnsi="Times New Roman" w:cs="Times New Roman"/>
        </w:rPr>
        <w:t xml:space="preserve"> mixed results</w:t>
      </w:r>
      <w:r w:rsidR="005D0043">
        <w:rPr>
          <w:rFonts w:ascii="Times New Roman" w:hAnsi="Times New Roman" w:cs="Times New Roman"/>
        </w:rPr>
        <w:t>.</w:t>
      </w:r>
      <w:r w:rsidR="00B172CE">
        <w:rPr>
          <w:rFonts w:ascii="Times New Roman" w:hAnsi="Times New Roman" w:cs="Times New Roman"/>
        </w:rPr>
        <w:t xml:space="preserve"> </w:t>
      </w:r>
      <w:r w:rsidR="001E3506">
        <w:rPr>
          <w:rFonts w:ascii="Times New Roman" w:hAnsi="Times New Roman" w:cs="Times New Roman"/>
        </w:rPr>
        <w:t xml:space="preserve">Verbruggen </w:t>
      </w:r>
      <w:r w:rsidR="006231CA">
        <w:rPr>
          <w:rFonts w:ascii="Times New Roman" w:hAnsi="Times New Roman" w:cs="Times New Roman"/>
        </w:rPr>
        <w:t>et al.</w:t>
      </w:r>
      <w:r w:rsidR="001E3506">
        <w:rPr>
          <w:rFonts w:ascii="Times New Roman" w:hAnsi="Times New Roman" w:cs="Times New Roman"/>
        </w:rPr>
        <w:t xml:space="preserve">(2019) found in a </w:t>
      </w:r>
      <w:r w:rsidR="00C74EC3">
        <w:rPr>
          <w:rFonts w:ascii="Times New Roman" w:hAnsi="Times New Roman" w:cs="Times New Roman"/>
        </w:rPr>
        <w:t>large-scale</w:t>
      </w:r>
      <w:r w:rsidR="0072798C" w:rsidRPr="0072798C">
        <w:rPr>
          <w:rFonts w:ascii="Times New Roman" w:hAnsi="Times New Roman" w:cs="Times New Roman"/>
        </w:rPr>
        <w:t xml:space="preserve"> meta-analysis</w:t>
      </w:r>
      <w:r w:rsidR="001E3506">
        <w:rPr>
          <w:rFonts w:ascii="Times New Roman" w:hAnsi="Times New Roman" w:cs="Times New Roman"/>
        </w:rPr>
        <w:t xml:space="preserve"> that</w:t>
      </w:r>
      <w:r w:rsidR="0072798C" w:rsidRPr="0072798C">
        <w:rPr>
          <w:rFonts w:ascii="Times New Roman" w:hAnsi="Times New Roman" w:cs="Times New Roman"/>
        </w:rPr>
        <w:t xml:space="preserve"> Go RTs typically ranged from 4</w:t>
      </w:r>
      <w:r w:rsidR="008E746F">
        <w:rPr>
          <w:rFonts w:ascii="Times New Roman" w:hAnsi="Times New Roman" w:cs="Times New Roman"/>
        </w:rPr>
        <w:t>0</w:t>
      </w:r>
      <w:r w:rsidR="0072798C" w:rsidRPr="0072798C">
        <w:rPr>
          <w:rFonts w:ascii="Times New Roman" w:hAnsi="Times New Roman" w:cs="Times New Roman"/>
        </w:rPr>
        <w:t>0–</w:t>
      </w:r>
      <w:r w:rsidR="00C74EC3">
        <w:rPr>
          <w:rFonts w:ascii="Times New Roman" w:hAnsi="Times New Roman" w:cs="Times New Roman"/>
        </w:rPr>
        <w:t>6</w:t>
      </w:r>
      <w:r w:rsidR="0072798C" w:rsidRPr="0072798C">
        <w:rPr>
          <w:rFonts w:ascii="Times New Roman" w:hAnsi="Times New Roman" w:cs="Times New Roman"/>
        </w:rPr>
        <w:t>00 ms across different studies</w:t>
      </w:r>
      <w:r w:rsidR="001E3506">
        <w:rPr>
          <w:rFonts w:ascii="Times New Roman" w:hAnsi="Times New Roman" w:cs="Times New Roman"/>
        </w:rPr>
        <w:t xml:space="preserve"> in healthy adults</w:t>
      </w:r>
      <w:r w:rsidR="0072798C" w:rsidRPr="0072798C">
        <w:rPr>
          <w:rFonts w:ascii="Times New Roman" w:hAnsi="Times New Roman" w:cs="Times New Roman"/>
        </w:rPr>
        <w:t>.</w:t>
      </w:r>
      <w:r w:rsidR="001E3506">
        <w:rPr>
          <w:rFonts w:ascii="Times New Roman" w:hAnsi="Times New Roman" w:cs="Times New Roman"/>
        </w:rPr>
        <w:t xml:space="preserve"> </w:t>
      </w:r>
      <w:r w:rsidR="00147A9B">
        <w:rPr>
          <w:rFonts w:ascii="Times New Roman" w:hAnsi="Times New Roman" w:cs="Times New Roman"/>
        </w:rPr>
        <w:t xml:space="preserve">As observed </w:t>
      </w:r>
      <w:r w:rsidR="002F3CAA">
        <w:rPr>
          <w:rFonts w:ascii="Times New Roman" w:hAnsi="Times New Roman" w:cs="Times New Roman"/>
        </w:rPr>
        <w:t>in this study</w:t>
      </w:r>
      <w:r w:rsidR="00147A9B">
        <w:rPr>
          <w:rFonts w:ascii="Times New Roman" w:hAnsi="Times New Roman" w:cs="Times New Roman"/>
        </w:rPr>
        <w:t xml:space="preserve">, </w:t>
      </w:r>
      <w:r w:rsidR="009A72FF">
        <w:rPr>
          <w:rFonts w:ascii="Times New Roman" w:hAnsi="Times New Roman" w:cs="Times New Roman"/>
        </w:rPr>
        <w:t xml:space="preserve">mean </w:t>
      </w:r>
      <w:r w:rsidR="00147A9B">
        <w:rPr>
          <w:rFonts w:ascii="Times New Roman" w:hAnsi="Times New Roman" w:cs="Times New Roman"/>
        </w:rPr>
        <w:t xml:space="preserve">Go RTs initially started </w:t>
      </w:r>
      <w:r w:rsidR="00647AE8">
        <w:rPr>
          <w:rFonts w:ascii="Times New Roman" w:hAnsi="Times New Roman" w:cs="Times New Roman"/>
        </w:rPr>
        <w:t xml:space="preserve">in </w:t>
      </w:r>
      <w:r w:rsidR="009D253D">
        <w:rPr>
          <w:rFonts w:ascii="Times New Roman" w:hAnsi="Times New Roman" w:cs="Times New Roman"/>
        </w:rPr>
        <w:t>this range</w:t>
      </w:r>
      <w:r w:rsidR="00921754">
        <w:rPr>
          <w:rFonts w:ascii="Times New Roman" w:hAnsi="Times New Roman" w:cs="Times New Roman"/>
        </w:rPr>
        <w:t>; h</w:t>
      </w:r>
      <w:r w:rsidR="00E63EAC">
        <w:rPr>
          <w:rFonts w:ascii="Times New Roman" w:hAnsi="Times New Roman" w:cs="Times New Roman"/>
        </w:rPr>
        <w:t xml:space="preserve">owever, a linear </w:t>
      </w:r>
      <w:r w:rsidR="00565BE1">
        <w:rPr>
          <w:rFonts w:ascii="Times New Roman" w:hAnsi="Times New Roman" w:cs="Times New Roman"/>
        </w:rPr>
        <w:t xml:space="preserve">progression of the </w:t>
      </w:r>
      <w:r w:rsidR="00E63EAC">
        <w:rPr>
          <w:rFonts w:ascii="Times New Roman" w:hAnsi="Times New Roman" w:cs="Times New Roman"/>
        </w:rPr>
        <w:t xml:space="preserve">slowing of </w:t>
      </w:r>
      <w:r w:rsidR="00BF3240">
        <w:rPr>
          <w:rFonts w:ascii="Times New Roman" w:hAnsi="Times New Roman" w:cs="Times New Roman"/>
        </w:rPr>
        <w:t xml:space="preserve">Go RT </w:t>
      </w:r>
      <w:r w:rsidR="00261B2D">
        <w:rPr>
          <w:rFonts w:ascii="Times New Roman" w:hAnsi="Times New Roman" w:cs="Times New Roman"/>
        </w:rPr>
        <w:t xml:space="preserve">within blocks occurred. </w:t>
      </w:r>
      <w:r w:rsidR="001C676E">
        <w:rPr>
          <w:rFonts w:ascii="Times New Roman" w:hAnsi="Times New Roman" w:cs="Times New Roman"/>
        </w:rPr>
        <w:t xml:space="preserve"> </w:t>
      </w:r>
    </w:p>
    <w:p w14:paraId="0E09732B" w14:textId="77777777" w:rsidR="00C86B94" w:rsidRDefault="00C86B94" w:rsidP="00C86B94">
      <w:pPr>
        <w:pStyle w:val="Heading2"/>
      </w:pPr>
      <w:bookmarkStart w:id="128" w:name="_Toc202564084"/>
      <w:r>
        <w:t>fNIRS-Based Results</w:t>
      </w:r>
      <w:bookmarkEnd w:id="128"/>
    </w:p>
    <w:p w14:paraId="2ED035FE" w14:textId="5EA44467" w:rsidR="00C86B94" w:rsidRDefault="00C86B94" w:rsidP="00285FD5">
      <w:pPr>
        <w:spacing w:line="480" w:lineRule="auto"/>
        <w:ind w:firstLine="720"/>
        <w:rPr>
          <w:rFonts w:ascii="Times New Roman" w:hAnsi="Times New Roman" w:cs="Times New Roman"/>
        </w:rPr>
      </w:pPr>
      <w:r w:rsidRPr="005F620C">
        <w:rPr>
          <w:rFonts w:ascii="Times New Roman" w:hAnsi="Times New Roman" w:cs="Times New Roman"/>
        </w:rPr>
        <w:t xml:space="preserve">A </w:t>
      </w:r>
      <w:r>
        <w:rPr>
          <w:rFonts w:ascii="Times New Roman" w:hAnsi="Times New Roman" w:cs="Times New Roman"/>
        </w:rPr>
        <w:t>channel-based</w:t>
      </w:r>
      <w:r w:rsidRPr="005F620C">
        <w:rPr>
          <w:rFonts w:ascii="Times New Roman" w:hAnsi="Times New Roman" w:cs="Times New Roman"/>
        </w:rPr>
        <w:t xml:space="preserve"> analysis was used </w:t>
      </w:r>
      <w:r>
        <w:rPr>
          <w:rFonts w:ascii="Times New Roman" w:hAnsi="Times New Roman" w:cs="Times New Roman"/>
        </w:rPr>
        <w:t>to examine activation patterns at the individual source/detector pairs</w:t>
      </w:r>
      <w:r w:rsidR="00665EAE">
        <w:rPr>
          <w:rFonts w:ascii="Times New Roman" w:hAnsi="Times New Roman" w:cs="Times New Roman"/>
        </w:rPr>
        <w:t xml:space="preserve"> over specific cortical regions associated with motoric in</w:t>
      </w:r>
      <w:r w:rsidR="00EF3C74">
        <w:rPr>
          <w:rFonts w:ascii="Times New Roman" w:hAnsi="Times New Roman" w:cs="Times New Roman"/>
        </w:rPr>
        <w:t>itiation and inhibition.</w:t>
      </w:r>
      <w:r>
        <w:rPr>
          <w:rFonts w:ascii="Times New Roman" w:hAnsi="Times New Roman" w:cs="Times New Roman"/>
        </w:rPr>
        <w:t xml:space="preserve"> This allowed for a visualization of localized hemodynamic </w:t>
      </w:r>
    </w:p>
    <w:bookmarkEnd w:id="125"/>
    <w:p w14:paraId="5979E8FC" w14:textId="1795EE51" w:rsidR="007E1B39" w:rsidRDefault="00813C28" w:rsidP="00435868">
      <w:pPr>
        <w:spacing w:line="480" w:lineRule="auto"/>
        <w:rPr>
          <w:rFonts w:ascii="Times New Roman" w:hAnsi="Times New Roman" w:cs="Times New Roman"/>
        </w:rPr>
      </w:pPr>
      <w:r>
        <w:rPr>
          <w:rFonts w:ascii="Times New Roman" w:hAnsi="Times New Roman" w:cs="Times New Roman"/>
        </w:rPr>
        <w:t xml:space="preserve">activity. </w:t>
      </w:r>
      <w:r w:rsidR="00E8136B" w:rsidRPr="007657F1">
        <w:rPr>
          <w:rFonts w:ascii="Times New Roman" w:hAnsi="Times New Roman" w:cs="Times New Roman"/>
        </w:rPr>
        <w:t xml:space="preserve">Given the exploratory nature of </w:t>
      </w:r>
      <w:r w:rsidR="009A3244" w:rsidRPr="007657F1">
        <w:rPr>
          <w:rFonts w:ascii="Times New Roman" w:hAnsi="Times New Roman" w:cs="Times New Roman"/>
        </w:rPr>
        <w:t>this study</w:t>
      </w:r>
      <w:r w:rsidR="00455C5B">
        <w:rPr>
          <w:rFonts w:ascii="Times New Roman" w:hAnsi="Times New Roman" w:cs="Times New Roman"/>
        </w:rPr>
        <w:t xml:space="preserve"> in mapping activity</w:t>
      </w:r>
      <w:r w:rsidR="006109A6">
        <w:rPr>
          <w:rFonts w:ascii="Times New Roman" w:hAnsi="Times New Roman" w:cs="Times New Roman"/>
        </w:rPr>
        <w:t xml:space="preserve">, a significance level of p=.10 was used to minimize </w:t>
      </w:r>
      <w:r w:rsidR="00495967">
        <w:rPr>
          <w:rFonts w:ascii="Times New Roman" w:hAnsi="Times New Roman" w:cs="Times New Roman"/>
        </w:rPr>
        <w:t xml:space="preserve">the likelihood of overlooking subtle effects </w:t>
      </w:r>
      <w:r w:rsidR="00452583">
        <w:rPr>
          <w:rFonts w:ascii="Times New Roman" w:hAnsi="Times New Roman" w:cs="Times New Roman"/>
        </w:rPr>
        <w:t>that could be identified for future study.</w:t>
      </w:r>
      <w:r w:rsidR="00495967">
        <w:rPr>
          <w:rFonts w:ascii="Times New Roman" w:hAnsi="Times New Roman" w:cs="Times New Roman"/>
        </w:rPr>
        <w:t xml:space="preserve">  </w:t>
      </w:r>
      <w:r w:rsidR="00435868">
        <w:rPr>
          <w:rFonts w:ascii="Times New Roman" w:hAnsi="Times New Roman" w:cs="Times New Roman"/>
        </w:rPr>
        <w:t xml:space="preserve"> </w:t>
      </w:r>
    </w:p>
    <w:p w14:paraId="2D7E3A2A" w14:textId="5E4B54D6" w:rsidR="005E228F" w:rsidRDefault="00EB5FD0" w:rsidP="005E228F">
      <w:pPr>
        <w:spacing w:line="480" w:lineRule="auto"/>
        <w:ind w:firstLine="720"/>
        <w:rPr>
          <w:rFonts w:ascii="Times New Roman" w:hAnsi="Times New Roman" w:cs="Times New Roman"/>
          <w:b/>
          <w:bCs/>
          <w:i/>
          <w:iCs/>
        </w:rPr>
      </w:pPr>
      <w:r>
        <w:rPr>
          <w:rFonts w:ascii="Times New Roman" w:hAnsi="Times New Roman" w:cs="Times New Roman"/>
        </w:rPr>
        <w:t>A</w:t>
      </w:r>
      <w:r w:rsidR="00435868" w:rsidRPr="00435868">
        <w:rPr>
          <w:rFonts w:ascii="Times New Roman" w:hAnsi="Times New Roman" w:cs="Times New Roman"/>
        </w:rPr>
        <w:t xml:space="preserve"> 2 × 2 </w:t>
      </w:r>
      <w:r w:rsidR="00917436">
        <w:rPr>
          <w:rFonts w:ascii="Times New Roman" w:hAnsi="Times New Roman" w:cs="Times New Roman"/>
        </w:rPr>
        <w:t xml:space="preserve">repeated measures </w:t>
      </w:r>
      <w:r w:rsidR="00435868" w:rsidRPr="00435868">
        <w:rPr>
          <w:rFonts w:ascii="Times New Roman" w:hAnsi="Times New Roman" w:cs="Times New Roman"/>
        </w:rPr>
        <w:t xml:space="preserve">ANOVA </w:t>
      </w:r>
      <w:proofErr w:type="gramStart"/>
      <w:r w:rsidR="00435868" w:rsidRPr="00435868">
        <w:rPr>
          <w:rFonts w:ascii="Times New Roman" w:hAnsi="Times New Roman" w:cs="Times New Roman"/>
        </w:rPr>
        <w:t>was</w:t>
      </w:r>
      <w:proofErr w:type="gramEnd"/>
      <w:r w:rsidR="00435868" w:rsidRPr="00435868">
        <w:rPr>
          <w:rFonts w:ascii="Times New Roman" w:hAnsi="Times New Roman" w:cs="Times New Roman"/>
        </w:rPr>
        <w:t xml:space="preserve"> conducted with trial type (successful stop vs. </w:t>
      </w:r>
      <w:r w:rsidR="002E7C2D">
        <w:rPr>
          <w:rFonts w:ascii="Times New Roman" w:hAnsi="Times New Roman" w:cs="Times New Roman"/>
        </w:rPr>
        <w:t>go trials</w:t>
      </w:r>
      <w:r w:rsidR="00435868" w:rsidRPr="00435868">
        <w:rPr>
          <w:rFonts w:ascii="Times New Roman" w:hAnsi="Times New Roman" w:cs="Times New Roman"/>
        </w:rPr>
        <w:t xml:space="preserve">) and hemoglobin type (HbO vs. HbR) as within-subject factors. In addition, a second ANOVA </w:t>
      </w:r>
      <w:r w:rsidR="001E53B4">
        <w:rPr>
          <w:rFonts w:ascii="Times New Roman" w:hAnsi="Times New Roman" w:cs="Times New Roman"/>
        </w:rPr>
        <w:t>was conducted</w:t>
      </w:r>
      <w:r w:rsidR="00E062C7">
        <w:rPr>
          <w:rFonts w:ascii="Times New Roman" w:hAnsi="Times New Roman" w:cs="Times New Roman"/>
        </w:rPr>
        <w:t>,</w:t>
      </w:r>
      <w:r w:rsidR="001E53B4">
        <w:rPr>
          <w:rFonts w:ascii="Times New Roman" w:hAnsi="Times New Roman" w:cs="Times New Roman"/>
        </w:rPr>
        <w:t xml:space="preserve"> looking at </w:t>
      </w:r>
      <w:r w:rsidR="00435868" w:rsidRPr="00435868">
        <w:rPr>
          <w:rFonts w:ascii="Times New Roman" w:hAnsi="Times New Roman" w:cs="Times New Roman"/>
        </w:rPr>
        <w:t xml:space="preserve">activation patterns between </w:t>
      </w:r>
      <w:r w:rsidR="00205573">
        <w:rPr>
          <w:rFonts w:ascii="Times New Roman" w:hAnsi="Times New Roman" w:cs="Times New Roman"/>
        </w:rPr>
        <w:t>su</w:t>
      </w:r>
      <w:r w:rsidR="00435868" w:rsidRPr="00435868">
        <w:rPr>
          <w:rFonts w:ascii="Times New Roman" w:hAnsi="Times New Roman" w:cs="Times New Roman"/>
        </w:rPr>
        <w:t>ccessful stop trials</w:t>
      </w:r>
      <w:r w:rsidR="00063860">
        <w:rPr>
          <w:rFonts w:ascii="Times New Roman" w:hAnsi="Times New Roman" w:cs="Times New Roman"/>
        </w:rPr>
        <w:t xml:space="preserve"> </w:t>
      </w:r>
      <w:r w:rsidR="00A67F8E">
        <w:rPr>
          <w:rFonts w:ascii="Times New Roman" w:hAnsi="Times New Roman" w:cs="Times New Roman"/>
        </w:rPr>
        <w:t xml:space="preserve">vs. failed stops </w:t>
      </w:r>
      <w:r w:rsidR="00063860">
        <w:rPr>
          <w:rFonts w:ascii="Times New Roman" w:hAnsi="Times New Roman" w:cs="Times New Roman"/>
        </w:rPr>
        <w:t xml:space="preserve">and </w:t>
      </w:r>
      <w:r w:rsidR="00B8516C">
        <w:rPr>
          <w:rFonts w:ascii="Times New Roman" w:hAnsi="Times New Roman" w:cs="Times New Roman"/>
        </w:rPr>
        <w:t xml:space="preserve">hemoglobin type (HbO vs. HbR). </w:t>
      </w:r>
      <w:r w:rsidR="001F03D3">
        <w:rPr>
          <w:rFonts w:ascii="Times New Roman" w:hAnsi="Times New Roman" w:cs="Times New Roman"/>
        </w:rPr>
        <w:t xml:space="preserve">This allowed for a </w:t>
      </w:r>
      <w:r w:rsidR="009A4C3C">
        <w:rPr>
          <w:rFonts w:ascii="Times New Roman" w:hAnsi="Times New Roman" w:cs="Times New Roman"/>
        </w:rPr>
        <w:t>spatial mapping of activation of the associated regions</w:t>
      </w:r>
      <w:r w:rsidR="00535AEC">
        <w:rPr>
          <w:rFonts w:ascii="Times New Roman" w:hAnsi="Times New Roman" w:cs="Times New Roman"/>
        </w:rPr>
        <w:t>,</w:t>
      </w:r>
      <w:r w:rsidR="003A158A">
        <w:rPr>
          <w:rFonts w:ascii="Times New Roman" w:hAnsi="Times New Roman" w:cs="Times New Roman"/>
        </w:rPr>
        <w:t xml:space="preserve"> as </w:t>
      </w:r>
      <w:r w:rsidR="00535AEC">
        <w:rPr>
          <w:rFonts w:ascii="Times New Roman" w:hAnsi="Times New Roman" w:cs="Times New Roman"/>
        </w:rPr>
        <w:t xml:space="preserve">is </w:t>
      </w:r>
      <w:r w:rsidR="003A158A">
        <w:rPr>
          <w:rFonts w:ascii="Times New Roman" w:hAnsi="Times New Roman" w:cs="Times New Roman"/>
        </w:rPr>
        <w:t xml:space="preserve">depicted in </w:t>
      </w:r>
      <w:r w:rsidR="00071AF5">
        <w:rPr>
          <w:rFonts w:ascii="Times New Roman" w:hAnsi="Times New Roman" w:cs="Times New Roman"/>
          <w:b/>
          <w:bCs/>
          <w:i/>
          <w:iCs/>
        </w:rPr>
        <w:t>Figures</w:t>
      </w:r>
      <w:r w:rsidR="003A158A" w:rsidRPr="003A158A">
        <w:rPr>
          <w:rFonts w:ascii="Times New Roman" w:hAnsi="Times New Roman" w:cs="Times New Roman"/>
          <w:b/>
          <w:bCs/>
          <w:i/>
          <w:iCs/>
        </w:rPr>
        <w:t xml:space="preserve"> 9</w:t>
      </w:r>
      <w:r w:rsidR="00234523">
        <w:rPr>
          <w:rFonts w:ascii="Times New Roman" w:hAnsi="Times New Roman" w:cs="Times New Roman"/>
          <w:b/>
          <w:bCs/>
          <w:i/>
          <w:iCs/>
        </w:rPr>
        <w:t>A</w:t>
      </w:r>
      <w:r w:rsidR="00071AF5">
        <w:rPr>
          <w:rFonts w:ascii="Times New Roman" w:hAnsi="Times New Roman" w:cs="Times New Roman"/>
          <w:b/>
          <w:bCs/>
          <w:i/>
          <w:iCs/>
        </w:rPr>
        <w:t xml:space="preserve"> </w:t>
      </w:r>
      <w:r w:rsidR="00071AF5">
        <w:rPr>
          <w:rFonts w:ascii="Times New Roman" w:hAnsi="Times New Roman" w:cs="Times New Roman"/>
        </w:rPr>
        <w:t xml:space="preserve">and </w:t>
      </w:r>
      <w:r w:rsidR="00071AF5">
        <w:rPr>
          <w:rFonts w:ascii="Times New Roman" w:hAnsi="Times New Roman" w:cs="Times New Roman"/>
          <w:b/>
          <w:bCs/>
          <w:i/>
          <w:iCs/>
        </w:rPr>
        <w:t>9</w:t>
      </w:r>
      <w:r w:rsidR="00234523">
        <w:rPr>
          <w:rFonts w:ascii="Times New Roman" w:hAnsi="Times New Roman" w:cs="Times New Roman"/>
          <w:b/>
          <w:bCs/>
          <w:i/>
          <w:iCs/>
        </w:rPr>
        <w:t>B</w:t>
      </w:r>
      <w:r w:rsidR="00474D26">
        <w:rPr>
          <w:rFonts w:ascii="Times New Roman" w:hAnsi="Times New Roman" w:cs="Times New Roman"/>
          <w:b/>
          <w:bCs/>
          <w:i/>
          <w:iCs/>
        </w:rPr>
        <w:t>.</w:t>
      </w:r>
      <w:r w:rsidR="000A5AE0">
        <w:rPr>
          <w:rFonts w:ascii="Times New Roman" w:hAnsi="Times New Roman" w:cs="Times New Roman"/>
          <w:b/>
          <w:bCs/>
          <w:i/>
          <w:iCs/>
        </w:rPr>
        <w:t xml:space="preserve"> </w:t>
      </w:r>
    </w:p>
    <w:p w14:paraId="25D211A3" w14:textId="77777777" w:rsidR="00285FD5" w:rsidRDefault="00285FD5" w:rsidP="005E228F">
      <w:pPr>
        <w:spacing w:line="480" w:lineRule="auto"/>
        <w:ind w:firstLine="720"/>
        <w:rPr>
          <w:rFonts w:ascii="Times New Roman" w:hAnsi="Times New Roman" w:cs="Times New Roman"/>
        </w:rPr>
      </w:pPr>
    </w:p>
    <w:p w14:paraId="5D42235E" w14:textId="3D946D0E" w:rsidR="0099487B" w:rsidRPr="00A43C85" w:rsidRDefault="002D2F8E" w:rsidP="005E228F">
      <w:pPr>
        <w:spacing w:line="480" w:lineRule="auto"/>
        <w:jc w:val="center"/>
        <w:rPr>
          <w:rFonts w:ascii="Times New Roman" w:hAnsi="Times New Roman" w:cs="Times New Roman"/>
          <w:b/>
          <w:bCs/>
        </w:rPr>
      </w:pPr>
      <w:bookmarkStart w:id="129" w:name="_Hlk211172169"/>
      <w:r>
        <w:rPr>
          <w:rFonts w:ascii="Times New Roman" w:hAnsi="Times New Roman" w:cs="Times New Roman"/>
          <w:b/>
          <w:bCs/>
        </w:rPr>
        <w:lastRenderedPageBreak/>
        <w:t xml:space="preserve">Go Trials </w:t>
      </w:r>
      <w:r w:rsidR="00766B9D">
        <w:rPr>
          <w:rFonts w:ascii="Times New Roman" w:hAnsi="Times New Roman" w:cs="Times New Roman"/>
          <w:b/>
          <w:bCs/>
        </w:rPr>
        <w:t>vs. S</w:t>
      </w:r>
      <w:r w:rsidR="002B0B04" w:rsidRPr="00A43C85">
        <w:rPr>
          <w:rFonts w:ascii="Times New Roman" w:hAnsi="Times New Roman" w:cs="Times New Roman"/>
          <w:b/>
          <w:bCs/>
        </w:rPr>
        <w:t xml:space="preserve">uccessful </w:t>
      </w:r>
      <w:r w:rsidR="00EB0900">
        <w:rPr>
          <w:rFonts w:ascii="Times New Roman" w:hAnsi="Times New Roman" w:cs="Times New Roman"/>
          <w:b/>
          <w:bCs/>
        </w:rPr>
        <w:t>Stop Trials</w:t>
      </w:r>
    </w:p>
    <w:p w14:paraId="72EA1FDF" w14:textId="4D53B227" w:rsidR="005E228F" w:rsidRDefault="005E228F" w:rsidP="007570AE">
      <w:pPr>
        <w:spacing w:line="480" w:lineRule="auto"/>
        <w:rPr>
          <w:rFonts w:ascii="Times New Roman" w:hAnsi="Times New Roman" w:cs="Times New Roman"/>
        </w:rPr>
      </w:pPr>
      <w:r>
        <w:rPr>
          <w:rFonts w:ascii="Times New Roman" w:hAnsi="Times New Roman" w:cs="Times New Roman"/>
        </w:rPr>
        <w:t>Motor Cortex (M1)</w:t>
      </w:r>
    </w:p>
    <w:p w14:paraId="213E7130" w14:textId="3D4AC765" w:rsidR="00B241E3" w:rsidRDefault="007570AE" w:rsidP="00E409D4">
      <w:pPr>
        <w:spacing w:line="480" w:lineRule="auto"/>
        <w:rPr>
          <w:rFonts w:ascii="Times New Roman" w:hAnsi="Times New Roman" w:cs="Times New Roman"/>
        </w:rPr>
      </w:pPr>
      <w:r>
        <w:rPr>
          <w:rFonts w:ascii="Times New Roman" w:hAnsi="Times New Roman" w:cs="Times New Roman"/>
        </w:rPr>
        <w:t>On Channel 6</w:t>
      </w:r>
      <w:r w:rsidR="0067000B">
        <w:rPr>
          <w:rFonts w:ascii="Times New Roman" w:hAnsi="Times New Roman" w:cs="Times New Roman"/>
        </w:rPr>
        <w:t>,</w:t>
      </w:r>
      <w:r w:rsidR="00B241E3">
        <w:rPr>
          <w:rFonts w:ascii="Times New Roman" w:hAnsi="Times New Roman" w:cs="Times New Roman"/>
        </w:rPr>
        <w:t xml:space="preserve"> </w:t>
      </w:r>
      <w:r w:rsidR="00EB53F9" w:rsidRPr="00EB53F9">
        <w:rPr>
          <w:rFonts w:ascii="Times New Roman" w:hAnsi="Times New Roman" w:cs="Times New Roman"/>
        </w:rPr>
        <w:t>Condition 1 (Go</w:t>
      </w:r>
      <w:r w:rsidR="00845158">
        <w:rPr>
          <w:rFonts w:ascii="Times New Roman" w:hAnsi="Times New Roman" w:cs="Times New Roman"/>
        </w:rPr>
        <w:t xml:space="preserve"> trials where no </w:t>
      </w:r>
      <w:r w:rsidR="00A12379">
        <w:rPr>
          <w:rFonts w:ascii="Times New Roman" w:hAnsi="Times New Roman" w:cs="Times New Roman"/>
        </w:rPr>
        <w:t>inhibition was required</w:t>
      </w:r>
      <w:r w:rsidR="00EB53F9" w:rsidRPr="00EB53F9">
        <w:rPr>
          <w:rFonts w:ascii="Times New Roman" w:hAnsi="Times New Roman" w:cs="Times New Roman"/>
        </w:rPr>
        <w:t xml:space="preserve">) and Condition 2 (Successful </w:t>
      </w:r>
      <w:r w:rsidR="0084541B">
        <w:rPr>
          <w:rFonts w:ascii="Times New Roman" w:hAnsi="Times New Roman" w:cs="Times New Roman"/>
        </w:rPr>
        <w:t xml:space="preserve">inhibitory </w:t>
      </w:r>
      <w:r w:rsidR="00EB53F9" w:rsidRPr="00EB53F9">
        <w:rPr>
          <w:rFonts w:ascii="Times New Roman" w:hAnsi="Times New Roman" w:cs="Times New Roman"/>
        </w:rPr>
        <w:t>Stop</w:t>
      </w:r>
      <w:r w:rsidR="006A6989">
        <w:rPr>
          <w:rFonts w:ascii="Times New Roman" w:hAnsi="Times New Roman" w:cs="Times New Roman"/>
        </w:rPr>
        <w:t xml:space="preserve"> trials</w:t>
      </w:r>
      <w:r w:rsidR="00EB53F9" w:rsidRPr="00EB53F9">
        <w:rPr>
          <w:rFonts w:ascii="Times New Roman" w:hAnsi="Times New Roman" w:cs="Times New Roman"/>
        </w:rPr>
        <w:t xml:space="preserve">) </w:t>
      </w:r>
      <w:r w:rsidR="0084541B">
        <w:rPr>
          <w:rFonts w:ascii="Times New Roman" w:hAnsi="Times New Roman" w:cs="Times New Roman"/>
        </w:rPr>
        <w:t xml:space="preserve">and </w:t>
      </w:r>
      <w:r w:rsidR="00EB53F9" w:rsidRPr="00EB53F9">
        <w:rPr>
          <w:rFonts w:ascii="Times New Roman" w:hAnsi="Times New Roman" w:cs="Times New Roman"/>
        </w:rPr>
        <w:t>hemoglobin types (HbO vs. HbR)</w:t>
      </w:r>
      <w:r w:rsidR="00B241E3">
        <w:rPr>
          <w:rFonts w:ascii="Times New Roman" w:hAnsi="Times New Roman" w:cs="Times New Roman"/>
        </w:rPr>
        <w:t xml:space="preserve"> </w:t>
      </w:r>
      <w:r w:rsidR="0067000B">
        <w:rPr>
          <w:rFonts w:ascii="Times New Roman" w:hAnsi="Times New Roman" w:cs="Times New Roman"/>
        </w:rPr>
        <w:t>were</w:t>
      </w:r>
      <w:r w:rsidR="00B241E3">
        <w:rPr>
          <w:rFonts w:ascii="Times New Roman" w:hAnsi="Times New Roman" w:cs="Times New Roman"/>
        </w:rPr>
        <w:t xml:space="preserve"> </w:t>
      </w:r>
      <w:r w:rsidR="0067000B">
        <w:rPr>
          <w:rFonts w:ascii="Times New Roman" w:hAnsi="Times New Roman" w:cs="Times New Roman"/>
        </w:rPr>
        <w:t>compared</w:t>
      </w:r>
      <w:r w:rsidR="00EB53F9" w:rsidRPr="00EB53F9">
        <w:rPr>
          <w:rFonts w:ascii="Times New Roman" w:hAnsi="Times New Roman" w:cs="Times New Roman"/>
        </w:rPr>
        <w:t xml:space="preserve">. </w:t>
      </w:r>
      <w:r w:rsidR="008877D5">
        <w:rPr>
          <w:rFonts w:ascii="Times New Roman" w:hAnsi="Times New Roman" w:cs="Times New Roman"/>
        </w:rPr>
        <w:t>T</w:t>
      </w:r>
      <w:r w:rsidR="00EB53F9" w:rsidRPr="00EB53F9">
        <w:rPr>
          <w:rFonts w:ascii="Times New Roman" w:hAnsi="Times New Roman" w:cs="Times New Roman"/>
        </w:rPr>
        <w:t>he condition × hemoglobin interaction reached significance at the exploratory threshold of p &lt; .10, F(1, 9) = 3.52, p = .093, ηp² = .28, indicating</w:t>
      </w:r>
      <w:r w:rsidR="00B44640">
        <w:rPr>
          <w:rFonts w:ascii="Times New Roman" w:hAnsi="Times New Roman" w:cs="Times New Roman"/>
        </w:rPr>
        <w:t xml:space="preserve"> greater activation during Condition 2.</w:t>
      </w:r>
      <w:r w:rsidR="00C10956">
        <w:rPr>
          <w:rFonts w:ascii="Times New Roman" w:hAnsi="Times New Roman" w:cs="Times New Roman"/>
        </w:rPr>
        <w:t xml:space="preserve"> A comparison </w:t>
      </w:r>
      <w:r w:rsidR="00EB53F9" w:rsidRPr="00EB53F9">
        <w:rPr>
          <w:rFonts w:ascii="Times New Roman" w:hAnsi="Times New Roman" w:cs="Times New Roman"/>
        </w:rPr>
        <w:t>of the means revealed that during Condition 1 (Go trials), HbR (M = .009, SD = .017) was slightly higher than HbO (M = –.013, SD = .034), whereas during Condition 2 (Successful Stops), the pattern reversed</w:t>
      </w:r>
      <w:r w:rsidR="00064655">
        <w:rPr>
          <w:rFonts w:ascii="Times New Roman" w:hAnsi="Times New Roman" w:cs="Times New Roman"/>
        </w:rPr>
        <w:t xml:space="preserve"> with H</w:t>
      </w:r>
      <w:r w:rsidR="00EB53F9" w:rsidRPr="00EB53F9">
        <w:rPr>
          <w:rFonts w:ascii="Times New Roman" w:hAnsi="Times New Roman" w:cs="Times New Roman"/>
        </w:rPr>
        <w:t xml:space="preserve">bO (M = .006, SD = .026) exceeded HbR (M = –.008, SD = .015). </w:t>
      </w:r>
      <w:r w:rsidR="008953A7">
        <w:rPr>
          <w:rFonts w:ascii="Times New Roman" w:hAnsi="Times New Roman" w:cs="Times New Roman"/>
        </w:rPr>
        <w:t xml:space="preserve">As is seen in </w:t>
      </w:r>
      <w:r w:rsidR="008953A7" w:rsidRPr="008953A7">
        <w:rPr>
          <w:rFonts w:ascii="Times New Roman" w:hAnsi="Times New Roman" w:cs="Times New Roman"/>
          <w:b/>
          <w:bCs/>
          <w:i/>
          <w:iCs/>
        </w:rPr>
        <w:t xml:space="preserve">Figure </w:t>
      </w:r>
      <w:r w:rsidR="00B8689F">
        <w:rPr>
          <w:rFonts w:ascii="Times New Roman" w:hAnsi="Times New Roman" w:cs="Times New Roman"/>
          <w:b/>
          <w:bCs/>
          <w:i/>
          <w:iCs/>
        </w:rPr>
        <w:t>9</w:t>
      </w:r>
      <w:r w:rsidR="008953A7" w:rsidRPr="008953A7">
        <w:rPr>
          <w:rFonts w:ascii="Times New Roman" w:hAnsi="Times New Roman" w:cs="Times New Roman"/>
          <w:b/>
          <w:bCs/>
          <w:i/>
          <w:iCs/>
        </w:rPr>
        <w:t>B</w:t>
      </w:r>
      <w:r w:rsidR="00722208">
        <w:rPr>
          <w:rFonts w:ascii="Times New Roman" w:hAnsi="Times New Roman" w:cs="Times New Roman"/>
          <w:b/>
          <w:bCs/>
          <w:i/>
          <w:iCs/>
        </w:rPr>
        <w:t>,</w:t>
      </w:r>
      <w:r w:rsidR="008953A7">
        <w:rPr>
          <w:rFonts w:ascii="Times New Roman" w:hAnsi="Times New Roman" w:cs="Times New Roman"/>
        </w:rPr>
        <w:t xml:space="preserve"> this</w:t>
      </w:r>
      <w:r w:rsidR="003714E6">
        <w:rPr>
          <w:rFonts w:ascii="Times New Roman" w:hAnsi="Times New Roman" w:cs="Times New Roman"/>
        </w:rPr>
        <w:t xml:space="preserve"> indic</w:t>
      </w:r>
      <w:r w:rsidR="00722208">
        <w:rPr>
          <w:rFonts w:ascii="Times New Roman" w:hAnsi="Times New Roman" w:cs="Times New Roman"/>
        </w:rPr>
        <w:t>ated</w:t>
      </w:r>
      <w:r w:rsidR="00EB53F9" w:rsidRPr="00EB53F9">
        <w:rPr>
          <w:rFonts w:ascii="Times New Roman" w:hAnsi="Times New Roman" w:cs="Times New Roman"/>
        </w:rPr>
        <w:t xml:space="preserve"> activation of contralateral primary motor cortex (M1) corresponding to </w:t>
      </w:r>
      <w:r w:rsidR="0060668F">
        <w:rPr>
          <w:rFonts w:ascii="Times New Roman" w:hAnsi="Times New Roman" w:cs="Times New Roman"/>
        </w:rPr>
        <w:t xml:space="preserve">the </w:t>
      </w:r>
      <w:r w:rsidR="00EB53F9" w:rsidRPr="00EB53F9">
        <w:rPr>
          <w:rFonts w:ascii="Times New Roman" w:hAnsi="Times New Roman" w:cs="Times New Roman"/>
        </w:rPr>
        <w:t>right</w:t>
      </w:r>
      <w:r w:rsidR="00C93026">
        <w:rPr>
          <w:rFonts w:ascii="Times New Roman" w:hAnsi="Times New Roman" w:cs="Times New Roman"/>
        </w:rPr>
        <w:t xml:space="preserve"> hand, </w:t>
      </w:r>
      <w:r w:rsidR="00B241E3">
        <w:rPr>
          <w:rFonts w:ascii="Times New Roman" w:hAnsi="Times New Roman" w:cs="Times New Roman"/>
        </w:rPr>
        <w:t xml:space="preserve">fingers, and </w:t>
      </w:r>
      <w:r w:rsidR="00D75BD3">
        <w:rPr>
          <w:rFonts w:ascii="Times New Roman" w:hAnsi="Times New Roman" w:cs="Times New Roman"/>
        </w:rPr>
        <w:t>fore</w:t>
      </w:r>
      <w:r w:rsidR="00B241E3">
        <w:rPr>
          <w:rFonts w:ascii="Times New Roman" w:hAnsi="Times New Roman" w:cs="Times New Roman"/>
        </w:rPr>
        <w:t>arm</w:t>
      </w:r>
      <w:r w:rsidR="00D75BD3">
        <w:rPr>
          <w:rFonts w:ascii="Times New Roman" w:hAnsi="Times New Roman" w:cs="Times New Roman"/>
        </w:rPr>
        <w:t>,</w:t>
      </w:r>
      <w:r w:rsidR="00B241E3">
        <w:rPr>
          <w:rFonts w:ascii="Times New Roman" w:hAnsi="Times New Roman" w:cs="Times New Roman"/>
        </w:rPr>
        <w:t xml:space="preserve"> but </w:t>
      </w:r>
      <w:r w:rsidR="00D75BD3">
        <w:rPr>
          <w:rFonts w:ascii="Times New Roman" w:hAnsi="Times New Roman" w:cs="Times New Roman"/>
        </w:rPr>
        <w:t xml:space="preserve">movement </w:t>
      </w:r>
      <w:r w:rsidR="000134FF">
        <w:rPr>
          <w:rFonts w:ascii="Times New Roman" w:hAnsi="Times New Roman" w:cs="Times New Roman"/>
        </w:rPr>
        <w:t xml:space="preserve">was </w:t>
      </w:r>
      <w:r w:rsidR="00B241E3">
        <w:rPr>
          <w:rFonts w:ascii="Times New Roman" w:hAnsi="Times New Roman" w:cs="Times New Roman"/>
        </w:rPr>
        <w:t>inhibited</w:t>
      </w:r>
      <w:r w:rsidR="001B07BF">
        <w:rPr>
          <w:rFonts w:ascii="Times New Roman" w:hAnsi="Times New Roman" w:cs="Times New Roman"/>
        </w:rPr>
        <w:t xml:space="preserve"> prior to flexion</w:t>
      </w:r>
      <w:r w:rsidR="00B241E3">
        <w:rPr>
          <w:rFonts w:ascii="Times New Roman" w:hAnsi="Times New Roman" w:cs="Times New Roman"/>
        </w:rPr>
        <w:t>.</w:t>
      </w:r>
    </w:p>
    <w:p w14:paraId="1D5FFD65" w14:textId="0B2EDAD9" w:rsidR="001B3FF9" w:rsidRDefault="00405121" w:rsidP="00526EF3">
      <w:pPr>
        <w:tabs>
          <w:tab w:val="left" w:pos="2596"/>
          <w:tab w:val="left" w:pos="3000"/>
        </w:tabs>
        <w:spacing w:line="480" w:lineRule="auto"/>
        <w:ind w:firstLine="720"/>
        <w:rPr>
          <w:rFonts w:ascii="Times New Roman" w:hAnsi="Times New Roman" w:cs="Times New Roman"/>
        </w:rPr>
      </w:pPr>
      <w:r>
        <w:rPr>
          <w:rFonts w:ascii="Times New Roman" w:hAnsi="Times New Roman"/>
          <w:noProof/>
          <w:color w:val="000000"/>
        </w:rPr>
        <mc:AlternateContent>
          <mc:Choice Requires="wps">
            <w:drawing>
              <wp:anchor distT="0" distB="0" distL="114300" distR="114300" simplePos="0" relativeHeight="251792384" behindDoc="0" locked="0" layoutInCell="1" allowOverlap="1" wp14:anchorId="49C70A2C" wp14:editId="5D3940B9">
                <wp:simplePos x="0" y="0"/>
                <wp:positionH relativeFrom="column">
                  <wp:posOffset>0</wp:posOffset>
                </wp:positionH>
                <wp:positionV relativeFrom="paragraph">
                  <wp:posOffset>90170</wp:posOffset>
                </wp:positionV>
                <wp:extent cx="5555615" cy="2651760"/>
                <wp:effectExtent l="0" t="0" r="26035" b="15240"/>
                <wp:wrapNone/>
                <wp:docPr id="869668932" name="Rectangle 56"/>
                <wp:cNvGraphicFramePr/>
                <a:graphic xmlns:a="http://schemas.openxmlformats.org/drawingml/2006/main">
                  <a:graphicData uri="http://schemas.microsoft.com/office/word/2010/wordprocessingShape">
                    <wps:wsp>
                      <wps:cNvSpPr/>
                      <wps:spPr>
                        <a:xfrm>
                          <a:off x="0" y="0"/>
                          <a:ext cx="5555615" cy="2651760"/>
                        </a:xfrm>
                        <a:prstGeom prst="rect">
                          <a:avLst/>
                        </a:prstGeom>
                        <a:noFill/>
                        <a:ln w="9525"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3F468D" id="Rectangle 56" o:spid="_x0000_s1026" style="position:absolute;margin-left:0;margin-top:7.1pt;width:437.45pt;height:208.8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" filled="f" strokecolor="#1c334e"/>
            </w:pict>
          </mc:Fallback>
        </mc:AlternateContent>
      </w:r>
      <w:r w:rsidR="00017344">
        <w:rPr>
          <w:rFonts w:ascii="Times New Roman" w:hAnsi="Times New Roman"/>
          <w:noProof/>
          <w:color w:val="000000"/>
        </w:rPr>
        <mc:AlternateContent>
          <mc:Choice Requires="wps">
            <w:drawing>
              <wp:anchor distT="0" distB="0" distL="114300" distR="114300" simplePos="0" relativeHeight="251819008" behindDoc="0" locked="0" layoutInCell="1" allowOverlap="1" wp14:anchorId="185E3A0A" wp14:editId="19DE0B14">
                <wp:simplePos x="0" y="0"/>
                <wp:positionH relativeFrom="column">
                  <wp:posOffset>3911056</wp:posOffset>
                </wp:positionH>
                <wp:positionV relativeFrom="paragraph">
                  <wp:posOffset>369455</wp:posOffset>
                </wp:positionV>
                <wp:extent cx="174766" cy="160722"/>
                <wp:effectExtent l="0" t="0" r="15875" b="10795"/>
                <wp:wrapNone/>
                <wp:docPr id="879693118" name="Flowchart: Connector 23"/>
                <wp:cNvGraphicFramePr/>
                <a:graphic xmlns:a="http://schemas.openxmlformats.org/drawingml/2006/main">
                  <a:graphicData uri="http://schemas.microsoft.com/office/word/2010/wordprocessingShape">
                    <wps:wsp>
                      <wps:cNvSpPr/>
                      <wps:spPr>
                        <a:xfrm>
                          <a:off x="0" y="0"/>
                          <a:ext cx="174766" cy="160722"/>
                        </a:xfrm>
                        <a:prstGeom prst="flowChartConnector">
                          <a:avLst/>
                        </a:prstGeom>
                        <a:solidFill>
                          <a:srgbClr val="FFFF00"/>
                        </a:solidFill>
                        <a:ln w="127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DB924D"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3" o:spid="_x0000_s1026" type="#_x0000_t120" style="position:absolute;margin-left:307.95pt;margin-top:29.1pt;width:13.75pt;height:12.6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" fillcolor="yellow" strokecolor="#1c334e" strokeweight="1pt"/>
            </w:pict>
          </mc:Fallback>
        </mc:AlternateContent>
      </w:r>
      <w:r w:rsidR="00017344" w:rsidRPr="002A7466">
        <w:rPr>
          <w:rFonts w:ascii="Times New Roman" w:hAnsi="Times New Roman" w:cs="Times New Roman"/>
          <w:noProof/>
        </w:rPr>
        <mc:AlternateContent>
          <mc:Choice Requires="wps">
            <w:drawing>
              <wp:anchor distT="45720" distB="45720" distL="114300" distR="114300" simplePos="0" relativeHeight="251820032" behindDoc="0" locked="0" layoutInCell="1" allowOverlap="1" wp14:anchorId="425F70E7" wp14:editId="543727A5">
                <wp:simplePos x="0" y="0"/>
                <wp:positionH relativeFrom="column">
                  <wp:posOffset>3860759</wp:posOffset>
                </wp:positionH>
                <wp:positionV relativeFrom="paragraph">
                  <wp:posOffset>311159</wp:posOffset>
                </wp:positionV>
                <wp:extent cx="297815" cy="255905"/>
                <wp:effectExtent l="0" t="0" r="0" b="0"/>
                <wp:wrapSquare wrapText="bothSides"/>
                <wp:docPr id="2302633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255905"/>
                        </a:xfrm>
                        <a:prstGeom prst="rect">
                          <a:avLst/>
                        </a:prstGeom>
                        <a:noFill/>
                        <a:ln w="9525">
                          <a:noFill/>
                          <a:miter lim="800000"/>
                          <a:headEnd/>
                          <a:tailEnd/>
                        </a:ln>
                      </wps:spPr>
                      <wps:txbx>
                        <w:txbxContent>
                          <w:p w14:paraId="209D24CB" w14:textId="02592914" w:rsidR="00FC2854" w:rsidRPr="00394591" w:rsidRDefault="00FC2854" w:rsidP="00FC2854">
                            <w:pPr>
                              <w:rPr>
                                <w:b/>
                                <w:bCs/>
                                <w:color w:val="EE0000"/>
                              </w:rPr>
                            </w:pPr>
                            <w:r w:rsidRPr="00C52CE7">
                              <w:rPr>
                                <w:b/>
                                <w:bCs/>
                                <w:color w:val="EE0000"/>
                              </w:rPr>
                              <w:t>7</w:t>
                            </w:r>
                            <w:r w:rsidRPr="00394591">
                              <w:rPr>
                                <w:b/>
                                <w:bCs/>
                                <w:color w:val="EE0000"/>
                                <w:highlight w:val="yellow"/>
                              </w:rPr>
                              <w:t>5</w:t>
                            </w:r>
                          </w:p>
                          <w:p w14:paraId="47994AAD" w14:textId="77777777" w:rsidR="00FC2854" w:rsidRDefault="00FC2854"/>
                          <w:p w14:paraId="3C294C76" w14:textId="5ED29AE6" w:rsidR="00FC2854" w:rsidRPr="00394591" w:rsidRDefault="00FC2854" w:rsidP="00FC2854">
                            <w:pPr>
                              <w:rPr>
                                <w:b/>
                                <w:bCs/>
                                <w:color w:val="EE0000"/>
                              </w:rPr>
                            </w:pPr>
                            <w:r w:rsidRPr="00C52CE7">
                              <w:rPr>
                                <w:b/>
                                <w:bCs/>
                                <w:color w:val="EE0000"/>
                              </w:rPr>
                              <w:t>7</w:t>
                            </w:r>
                            <w:r w:rsidRPr="00394591">
                              <w:rPr>
                                <w:b/>
                                <w:bCs/>
                                <w:color w:val="EE0000"/>
                                <w:highlight w:val="yellow"/>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5F70E7" id="_x0000_s1035" type="#_x0000_t202" style="position:absolute;left:0;text-align:left;margin-left:304pt;margin-top:24.5pt;width:23.45pt;height:20.15pt;z-index:251820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" filled="f" stroked="f">
                <v:textbox>
                  <w:txbxContent>
                    <w:p w14:paraId="209D24CB" w14:textId="02592914" w:rsidR="00FC2854" w:rsidRPr="00394591" w:rsidRDefault="00FC2854" w:rsidP="00FC2854">
                      <w:pPr>
                        <w:rPr>
                          <w:b/>
                          <w:bCs/>
                          <w:color w:val="EE0000"/>
                        </w:rPr>
                      </w:pPr>
                      <w:r w:rsidRPr="00C52CE7">
                        <w:rPr>
                          <w:b/>
                          <w:bCs/>
                          <w:color w:val="EE0000"/>
                        </w:rPr>
                        <w:t>7</w:t>
                      </w:r>
                      <w:r w:rsidRPr="00394591">
                        <w:rPr>
                          <w:b/>
                          <w:bCs/>
                          <w:color w:val="EE0000"/>
                          <w:highlight w:val="yellow"/>
                        </w:rPr>
                        <w:t>5</w:t>
                      </w:r>
                    </w:p>
                    <w:p w14:paraId="47994AAD" w14:textId="77777777" w:rsidR="00FC2854" w:rsidRDefault="00FC2854"/>
                    <w:p w14:paraId="3C294C76" w14:textId="5ED29AE6" w:rsidR="00FC2854" w:rsidRPr="00394591" w:rsidRDefault="00FC2854" w:rsidP="00FC2854">
                      <w:pPr>
                        <w:rPr>
                          <w:b/>
                          <w:bCs/>
                          <w:color w:val="EE0000"/>
                        </w:rPr>
                      </w:pPr>
                      <w:r w:rsidRPr="00C52CE7">
                        <w:rPr>
                          <w:b/>
                          <w:bCs/>
                          <w:color w:val="EE0000"/>
                        </w:rPr>
                        <w:t>7</w:t>
                      </w:r>
                      <w:r w:rsidRPr="00394591">
                        <w:rPr>
                          <w:b/>
                          <w:bCs/>
                          <w:color w:val="EE0000"/>
                          <w:highlight w:val="yellow"/>
                        </w:rPr>
                        <w:t>5</w:t>
                      </w:r>
                    </w:p>
                  </w:txbxContent>
                </v:textbox>
                <w10:wrap type="square"/>
              </v:shape>
            </w:pict>
          </mc:Fallback>
        </mc:AlternateContent>
      </w:r>
      <w:r w:rsidR="00745DA2" w:rsidRPr="002A7466">
        <w:rPr>
          <w:rFonts w:ascii="Times New Roman" w:hAnsi="Times New Roman" w:cs="Times New Roman"/>
          <w:noProof/>
        </w:rPr>
        <mc:AlternateContent>
          <mc:Choice Requires="wps">
            <w:drawing>
              <wp:anchor distT="45720" distB="45720" distL="114300" distR="114300" simplePos="0" relativeHeight="251810816" behindDoc="0" locked="0" layoutInCell="1" allowOverlap="1" wp14:anchorId="749812D6" wp14:editId="24DE20A4">
                <wp:simplePos x="0" y="0"/>
                <wp:positionH relativeFrom="column">
                  <wp:posOffset>3602355</wp:posOffset>
                </wp:positionH>
                <wp:positionV relativeFrom="paragraph">
                  <wp:posOffset>608330</wp:posOffset>
                </wp:positionV>
                <wp:extent cx="261620" cy="271780"/>
                <wp:effectExtent l="0" t="0" r="0" b="0"/>
                <wp:wrapSquare wrapText="bothSides"/>
                <wp:docPr id="10969621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620" cy="271780"/>
                        </a:xfrm>
                        <a:prstGeom prst="rect">
                          <a:avLst/>
                        </a:prstGeom>
                        <a:noFill/>
                        <a:ln w="9525">
                          <a:noFill/>
                          <a:miter lim="800000"/>
                          <a:headEnd/>
                          <a:tailEnd/>
                        </a:ln>
                      </wps:spPr>
                      <wps:txbx>
                        <w:txbxContent>
                          <w:p w14:paraId="680D5488" w14:textId="03AF5893" w:rsidR="002A7466" w:rsidRPr="00394591" w:rsidRDefault="00EC4FB4">
                            <w:pPr>
                              <w:rPr>
                                <w:b/>
                                <w:bCs/>
                                <w:color w:val="EE0000"/>
                              </w:rPr>
                            </w:pPr>
                            <w:r w:rsidRPr="00D27794">
                              <w:rPr>
                                <w:b/>
                                <w:bCs/>
                                <w:color w:val="EE0000"/>
                              </w:rPr>
                              <w:t>5</w:t>
                            </w:r>
                          </w:p>
                          <w:p w14:paraId="6270DC04" w14:textId="77777777" w:rsidR="002A7466" w:rsidRDefault="002A7466"/>
                          <w:p w14:paraId="3C93E5CB" w14:textId="1EB573E6" w:rsidR="002A7466" w:rsidRPr="00394591" w:rsidRDefault="00EC4FB4">
                            <w:pPr>
                              <w:rPr>
                                <w:b/>
                                <w:bCs/>
                                <w:color w:val="EE0000"/>
                              </w:rPr>
                            </w:pPr>
                            <w:r w:rsidRPr="00D27794">
                              <w:rPr>
                                <w:b/>
                                <w:bCs/>
                                <w:color w:val="EE0000"/>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9812D6" id="_x0000_s1036" type="#_x0000_t202" style="position:absolute;left:0;text-align:left;margin-left:283.65pt;margin-top:47.9pt;width:20.6pt;height:21.4pt;z-index:251810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" filled="f" stroked="f">
                <v:textbox>
                  <w:txbxContent>
                    <w:p w14:paraId="680D5488" w14:textId="03AF5893" w:rsidR="002A7466" w:rsidRPr="00394591" w:rsidRDefault="00EC4FB4">
                      <w:pPr>
                        <w:rPr>
                          <w:b/>
                          <w:bCs/>
                          <w:color w:val="EE0000"/>
                        </w:rPr>
                      </w:pPr>
                      <w:r w:rsidRPr="00D27794">
                        <w:rPr>
                          <w:b/>
                          <w:bCs/>
                          <w:color w:val="EE0000"/>
                        </w:rPr>
                        <w:t>5</w:t>
                      </w:r>
                    </w:p>
                    <w:p w14:paraId="6270DC04" w14:textId="77777777" w:rsidR="002A7466" w:rsidRDefault="002A7466"/>
                    <w:p w14:paraId="3C93E5CB" w14:textId="1EB573E6" w:rsidR="002A7466" w:rsidRPr="00394591" w:rsidRDefault="00EC4FB4">
                      <w:pPr>
                        <w:rPr>
                          <w:b/>
                          <w:bCs/>
                          <w:color w:val="EE0000"/>
                        </w:rPr>
                      </w:pPr>
                      <w:r w:rsidRPr="00D27794">
                        <w:rPr>
                          <w:b/>
                          <w:bCs/>
                          <w:color w:val="EE0000"/>
                        </w:rPr>
                        <w:t>5</w:t>
                      </w:r>
                    </w:p>
                  </w:txbxContent>
                </v:textbox>
                <w10:wrap type="square"/>
              </v:shape>
            </w:pict>
          </mc:Fallback>
        </mc:AlternateContent>
      </w:r>
      <w:r w:rsidR="00745DA2" w:rsidRPr="002A7466">
        <w:rPr>
          <w:rFonts w:ascii="Times New Roman" w:hAnsi="Times New Roman" w:cs="Times New Roman"/>
          <w:noProof/>
        </w:rPr>
        <mc:AlternateContent>
          <mc:Choice Requires="wps">
            <w:drawing>
              <wp:anchor distT="45720" distB="45720" distL="114300" distR="114300" simplePos="0" relativeHeight="251822080" behindDoc="0" locked="0" layoutInCell="1" allowOverlap="1" wp14:anchorId="449B3788" wp14:editId="335C91E4">
                <wp:simplePos x="0" y="0"/>
                <wp:positionH relativeFrom="column">
                  <wp:posOffset>3865880</wp:posOffset>
                </wp:positionH>
                <wp:positionV relativeFrom="paragraph">
                  <wp:posOffset>871855</wp:posOffset>
                </wp:positionV>
                <wp:extent cx="252730" cy="287020"/>
                <wp:effectExtent l="0" t="0" r="0" b="0"/>
                <wp:wrapSquare wrapText="bothSides"/>
                <wp:docPr id="6607891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730" cy="287020"/>
                        </a:xfrm>
                        <a:prstGeom prst="rect">
                          <a:avLst/>
                        </a:prstGeom>
                        <a:noFill/>
                        <a:ln w="9525">
                          <a:noFill/>
                          <a:miter lim="800000"/>
                          <a:headEnd/>
                          <a:tailEnd/>
                        </a:ln>
                      </wps:spPr>
                      <wps:txbx>
                        <w:txbxContent>
                          <w:p w14:paraId="6B38EC70" w14:textId="1C54D9F7" w:rsidR="008D04ED" w:rsidRPr="00394591" w:rsidRDefault="008D04ED" w:rsidP="008D04ED">
                            <w:pPr>
                              <w:rPr>
                                <w:b/>
                                <w:bCs/>
                                <w:color w:val="EE0000"/>
                              </w:rPr>
                            </w:pPr>
                            <w:r w:rsidRPr="00A90C74">
                              <w:rPr>
                                <w:b/>
                                <w:bCs/>
                                <w:color w:val="EE0000"/>
                              </w:rPr>
                              <w:t>6</w:t>
                            </w:r>
                          </w:p>
                          <w:p w14:paraId="01D37815" w14:textId="77777777" w:rsidR="008D04ED" w:rsidRDefault="008D04ED"/>
                          <w:p w14:paraId="6A806D76" w14:textId="28B2669E" w:rsidR="008D04ED" w:rsidRPr="00394591" w:rsidRDefault="008D04ED" w:rsidP="008D04ED">
                            <w:pPr>
                              <w:rPr>
                                <w:b/>
                                <w:bCs/>
                                <w:color w:val="EE0000"/>
                              </w:rPr>
                            </w:pPr>
                            <w:r w:rsidRPr="00A90C74">
                              <w:rPr>
                                <w:b/>
                                <w:bCs/>
                                <w:color w:val="EE0000"/>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9B3788" id="_x0000_s1037" type="#_x0000_t202" style="position:absolute;left:0;text-align:left;margin-left:304.4pt;margin-top:68.65pt;width:19.9pt;height:22.6pt;z-index:251822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" filled="f" stroked="f">
                <v:textbox>
                  <w:txbxContent>
                    <w:p w14:paraId="6B38EC70" w14:textId="1C54D9F7" w:rsidR="008D04ED" w:rsidRPr="00394591" w:rsidRDefault="008D04ED" w:rsidP="008D04ED">
                      <w:pPr>
                        <w:rPr>
                          <w:b/>
                          <w:bCs/>
                          <w:color w:val="EE0000"/>
                        </w:rPr>
                      </w:pPr>
                      <w:r w:rsidRPr="00A90C74">
                        <w:rPr>
                          <w:b/>
                          <w:bCs/>
                          <w:color w:val="EE0000"/>
                        </w:rPr>
                        <w:t>6</w:t>
                      </w:r>
                    </w:p>
                    <w:p w14:paraId="01D37815" w14:textId="77777777" w:rsidR="008D04ED" w:rsidRDefault="008D04ED"/>
                    <w:p w14:paraId="6A806D76" w14:textId="28B2669E" w:rsidR="008D04ED" w:rsidRPr="00394591" w:rsidRDefault="008D04ED" w:rsidP="008D04ED">
                      <w:pPr>
                        <w:rPr>
                          <w:b/>
                          <w:bCs/>
                          <w:color w:val="EE0000"/>
                        </w:rPr>
                      </w:pPr>
                      <w:r w:rsidRPr="00A90C74">
                        <w:rPr>
                          <w:b/>
                          <w:bCs/>
                          <w:color w:val="EE0000"/>
                        </w:rPr>
                        <w:t>6</w:t>
                      </w:r>
                    </w:p>
                  </w:txbxContent>
                </v:textbox>
                <w10:wrap type="square"/>
              </v:shape>
            </w:pict>
          </mc:Fallback>
        </mc:AlternateContent>
      </w:r>
      <w:r w:rsidR="00FB7AAB">
        <w:rPr>
          <w:rFonts w:ascii="Times New Roman" w:hAnsi="Times New Roman"/>
          <w:noProof/>
          <w:color w:val="000000"/>
        </w:rPr>
        <mc:AlternateContent>
          <mc:Choice Requires="wps">
            <w:drawing>
              <wp:anchor distT="0" distB="0" distL="114300" distR="114300" simplePos="0" relativeHeight="251814912" behindDoc="0" locked="0" layoutInCell="1" allowOverlap="1" wp14:anchorId="2149DA7F" wp14:editId="768D5B8D">
                <wp:simplePos x="0" y="0"/>
                <wp:positionH relativeFrom="column">
                  <wp:posOffset>3912108</wp:posOffset>
                </wp:positionH>
                <wp:positionV relativeFrom="paragraph">
                  <wp:posOffset>938784</wp:posOffset>
                </wp:positionV>
                <wp:extent cx="182880" cy="160722"/>
                <wp:effectExtent l="0" t="0" r="26670" b="10795"/>
                <wp:wrapNone/>
                <wp:docPr id="1295044515" name="Flowchart: Connector 23"/>
                <wp:cNvGraphicFramePr/>
                <a:graphic xmlns:a="http://schemas.openxmlformats.org/drawingml/2006/main">
                  <a:graphicData uri="http://schemas.microsoft.com/office/word/2010/wordprocessingShape">
                    <wps:wsp>
                      <wps:cNvSpPr/>
                      <wps:spPr>
                        <a:xfrm>
                          <a:off x="0" y="0"/>
                          <a:ext cx="182880" cy="160722"/>
                        </a:xfrm>
                        <a:prstGeom prst="flowChartConnector">
                          <a:avLst/>
                        </a:prstGeom>
                        <a:solidFill>
                          <a:srgbClr val="FFFF00"/>
                        </a:solidFill>
                        <a:ln w="127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6826A5"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3" o:spid="_x0000_s1026" type="#_x0000_t120" style="position:absolute;margin-left:308.05pt;margin-top:73.9pt;width:14.4pt;height:12.6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" fillcolor="yellow" strokecolor="#1c334e" strokeweight="1pt"/>
            </w:pict>
          </mc:Fallback>
        </mc:AlternateContent>
      </w:r>
      <w:r w:rsidR="00FB7AAB">
        <w:rPr>
          <w:rFonts w:ascii="Times New Roman" w:hAnsi="Times New Roman"/>
          <w:noProof/>
          <w:color w:val="000000"/>
        </w:rPr>
        <mc:AlternateContent>
          <mc:Choice Requires="wps">
            <w:drawing>
              <wp:anchor distT="0" distB="0" distL="114300" distR="114300" simplePos="0" relativeHeight="251816960" behindDoc="0" locked="0" layoutInCell="1" allowOverlap="1" wp14:anchorId="718D1444" wp14:editId="37E512D9">
                <wp:simplePos x="0" y="0"/>
                <wp:positionH relativeFrom="column">
                  <wp:posOffset>4158723</wp:posOffset>
                </wp:positionH>
                <wp:positionV relativeFrom="paragraph">
                  <wp:posOffset>652665</wp:posOffset>
                </wp:positionV>
                <wp:extent cx="174766" cy="160722"/>
                <wp:effectExtent l="0" t="0" r="15875" b="10795"/>
                <wp:wrapNone/>
                <wp:docPr id="1202076086" name="Flowchart: Connector 23"/>
                <wp:cNvGraphicFramePr/>
                <a:graphic xmlns:a="http://schemas.openxmlformats.org/drawingml/2006/main">
                  <a:graphicData uri="http://schemas.microsoft.com/office/word/2010/wordprocessingShape">
                    <wps:wsp>
                      <wps:cNvSpPr/>
                      <wps:spPr>
                        <a:xfrm>
                          <a:off x="0" y="0"/>
                          <a:ext cx="174766" cy="160722"/>
                        </a:xfrm>
                        <a:prstGeom prst="flowChartConnector">
                          <a:avLst/>
                        </a:prstGeom>
                        <a:solidFill>
                          <a:srgbClr val="FFFF00"/>
                        </a:solidFill>
                        <a:ln w="12700" cap="flat" cmpd="sng" algn="ctr">
                          <a:solidFill>
                            <a:srgbClr val="4F81BD">
                              <a:shade val="1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9FC71" id="Flowchart: Connector 23" o:spid="_x0000_s1026" type="#_x0000_t120" style="position:absolute;margin-left:327.45pt;margin-top:51.4pt;width:13.75pt;height:12.6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" fillcolor="yellow" strokecolor="#1c334e" strokeweight="1pt"/>
            </w:pict>
          </mc:Fallback>
        </mc:AlternateContent>
      </w:r>
      <w:r w:rsidR="00FB7AAB" w:rsidRPr="002A7466">
        <w:rPr>
          <w:rFonts w:ascii="Times New Roman" w:hAnsi="Times New Roman" w:cs="Times New Roman"/>
          <w:noProof/>
        </w:rPr>
        <mc:AlternateContent>
          <mc:Choice Requires="wps">
            <w:drawing>
              <wp:anchor distT="45720" distB="45720" distL="114300" distR="114300" simplePos="0" relativeHeight="251821056" behindDoc="0" locked="0" layoutInCell="1" allowOverlap="1" wp14:anchorId="2F2AA9E1" wp14:editId="24F52ECE">
                <wp:simplePos x="0" y="0"/>
                <wp:positionH relativeFrom="column">
                  <wp:posOffset>4102735</wp:posOffset>
                </wp:positionH>
                <wp:positionV relativeFrom="paragraph">
                  <wp:posOffset>593725</wp:posOffset>
                </wp:positionV>
                <wp:extent cx="234950" cy="255905"/>
                <wp:effectExtent l="0" t="0" r="0" b="0"/>
                <wp:wrapSquare wrapText="bothSides"/>
                <wp:docPr id="14628508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255905"/>
                        </a:xfrm>
                        <a:prstGeom prst="rect">
                          <a:avLst/>
                        </a:prstGeom>
                        <a:noFill/>
                        <a:ln w="9525">
                          <a:noFill/>
                          <a:miter lim="800000"/>
                          <a:headEnd/>
                          <a:tailEnd/>
                        </a:ln>
                      </wps:spPr>
                      <wps:txbx>
                        <w:txbxContent>
                          <w:p w14:paraId="3807C9BC" w14:textId="67490157" w:rsidR="00E301F3" w:rsidRPr="00394591" w:rsidRDefault="00E301F3" w:rsidP="00E301F3">
                            <w:pPr>
                              <w:rPr>
                                <w:b/>
                                <w:bCs/>
                                <w:color w:val="EE0000"/>
                              </w:rPr>
                            </w:pPr>
                            <w:r w:rsidRPr="00A90C74">
                              <w:rPr>
                                <w:b/>
                                <w:bCs/>
                                <w:color w:val="EE0000"/>
                              </w:rPr>
                              <w:t>8</w:t>
                            </w:r>
                            <w:r w:rsidRPr="00394591">
                              <w:rPr>
                                <w:b/>
                                <w:bCs/>
                                <w:color w:val="EE0000"/>
                                <w:highlight w:val="yellow"/>
                              </w:rPr>
                              <w:t>5</w:t>
                            </w:r>
                          </w:p>
                          <w:p w14:paraId="1DD30418" w14:textId="77777777" w:rsidR="00E301F3" w:rsidRDefault="00E301F3"/>
                          <w:p w14:paraId="77A0B347" w14:textId="4350DB8B" w:rsidR="00E301F3" w:rsidRPr="00394591" w:rsidRDefault="00E301F3" w:rsidP="00E301F3">
                            <w:pPr>
                              <w:rPr>
                                <w:b/>
                                <w:bCs/>
                                <w:color w:val="EE0000"/>
                              </w:rPr>
                            </w:pPr>
                            <w:r w:rsidRPr="00A90C74">
                              <w:rPr>
                                <w:b/>
                                <w:bCs/>
                                <w:color w:val="EE0000"/>
                              </w:rPr>
                              <w:t>8</w:t>
                            </w:r>
                            <w:r w:rsidRPr="00394591">
                              <w:rPr>
                                <w:b/>
                                <w:bCs/>
                                <w:color w:val="EE0000"/>
                                <w:highlight w:val="yellow"/>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2AA9E1" id="_x0000_s1038" type="#_x0000_t202" style="position:absolute;left:0;text-align:left;margin-left:323.05pt;margin-top:46.75pt;width:18.5pt;height:20.15pt;z-index:251821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" filled="f" stroked="f">
                <v:textbox>
                  <w:txbxContent>
                    <w:p w14:paraId="3807C9BC" w14:textId="67490157" w:rsidR="00E301F3" w:rsidRPr="00394591" w:rsidRDefault="00E301F3" w:rsidP="00E301F3">
                      <w:pPr>
                        <w:rPr>
                          <w:b/>
                          <w:bCs/>
                          <w:color w:val="EE0000"/>
                        </w:rPr>
                      </w:pPr>
                      <w:r w:rsidRPr="00A90C74">
                        <w:rPr>
                          <w:b/>
                          <w:bCs/>
                          <w:color w:val="EE0000"/>
                        </w:rPr>
                        <w:t>8</w:t>
                      </w:r>
                      <w:r w:rsidRPr="00394591">
                        <w:rPr>
                          <w:b/>
                          <w:bCs/>
                          <w:color w:val="EE0000"/>
                          <w:highlight w:val="yellow"/>
                        </w:rPr>
                        <w:t>5</w:t>
                      </w:r>
                    </w:p>
                    <w:p w14:paraId="1DD30418" w14:textId="77777777" w:rsidR="00E301F3" w:rsidRDefault="00E301F3"/>
                    <w:p w14:paraId="77A0B347" w14:textId="4350DB8B" w:rsidR="00E301F3" w:rsidRPr="00394591" w:rsidRDefault="00E301F3" w:rsidP="00E301F3">
                      <w:pPr>
                        <w:rPr>
                          <w:b/>
                          <w:bCs/>
                          <w:color w:val="EE0000"/>
                        </w:rPr>
                      </w:pPr>
                      <w:r w:rsidRPr="00A90C74">
                        <w:rPr>
                          <w:b/>
                          <w:bCs/>
                          <w:color w:val="EE0000"/>
                        </w:rPr>
                        <w:t>8</w:t>
                      </w:r>
                      <w:r w:rsidRPr="00394591">
                        <w:rPr>
                          <w:b/>
                          <w:bCs/>
                          <w:color w:val="EE0000"/>
                          <w:highlight w:val="yellow"/>
                        </w:rPr>
                        <w:t>5</w:t>
                      </w:r>
                    </w:p>
                  </w:txbxContent>
                </v:textbox>
                <w10:wrap type="square"/>
              </v:shape>
            </w:pict>
          </mc:Fallback>
        </mc:AlternateContent>
      </w:r>
      <w:r w:rsidR="00C52CE7" w:rsidRPr="002A7466">
        <w:rPr>
          <w:rFonts w:ascii="Times New Roman" w:hAnsi="Times New Roman" w:cs="Times New Roman"/>
          <w:noProof/>
        </w:rPr>
        <mc:AlternateContent>
          <mc:Choice Requires="wps">
            <w:drawing>
              <wp:anchor distT="45720" distB="45720" distL="114300" distR="114300" simplePos="0" relativeHeight="251812864" behindDoc="0" locked="0" layoutInCell="1" allowOverlap="1" wp14:anchorId="482AFD11" wp14:editId="343B58AE">
                <wp:simplePos x="0" y="0"/>
                <wp:positionH relativeFrom="column">
                  <wp:posOffset>2294164</wp:posOffset>
                </wp:positionH>
                <wp:positionV relativeFrom="paragraph">
                  <wp:posOffset>242207</wp:posOffset>
                </wp:positionV>
                <wp:extent cx="261620" cy="277495"/>
                <wp:effectExtent l="0" t="0" r="0" b="0"/>
                <wp:wrapSquare wrapText="bothSides"/>
                <wp:docPr id="20253065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620" cy="277495"/>
                        </a:xfrm>
                        <a:prstGeom prst="rect">
                          <a:avLst/>
                        </a:prstGeom>
                        <a:noFill/>
                        <a:ln w="9525">
                          <a:noFill/>
                          <a:miter lim="800000"/>
                          <a:headEnd/>
                          <a:tailEnd/>
                        </a:ln>
                      </wps:spPr>
                      <wps:txbx>
                        <w:txbxContent>
                          <w:p w14:paraId="692A3745" w14:textId="455B81F1" w:rsidR="00C52CE7" w:rsidRPr="00394591" w:rsidRDefault="00C52CE7" w:rsidP="00C52CE7">
                            <w:pPr>
                              <w:rPr>
                                <w:b/>
                                <w:bCs/>
                                <w:color w:val="EE0000"/>
                              </w:rPr>
                            </w:pPr>
                          </w:p>
                          <w:p w14:paraId="13975292" w14:textId="77777777" w:rsidR="00C52CE7" w:rsidRDefault="00C52CE7"/>
                          <w:p w14:paraId="6368C0A3" w14:textId="2F477239" w:rsidR="00C52CE7" w:rsidRPr="00394591" w:rsidRDefault="00C52CE7" w:rsidP="00C52CE7">
                            <w:pPr>
                              <w:rPr>
                                <w:b/>
                                <w:bCs/>
                                <w:color w:val="EE00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2AFD11" id="_x0000_s1039" type="#_x0000_t202" style="position:absolute;left:0;text-align:left;margin-left:180.65pt;margin-top:19.05pt;width:20.6pt;height:21.85pt;z-index:251812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" filled="f" stroked="f">
                <v:textbox>
                  <w:txbxContent>
                    <w:p w14:paraId="692A3745" w14:textId="455B81F1" w:rsidR="00C52CE7" w:rsidRPr="00394591" w:rsidRDefault="00C52CE7" w:rsidP="00C52CE7">
                      <w:pPr>
                        <w:rPr>
                          <w:b/>
                          <w:bCs/>
                          <w:color w:val="EE0000"/>
                        </w:rPr>
                      </w:pPr>
                    </w:p>
                    <w:p w14:paraId="13975292" w14:textId="77777777" w:rsidR="00C52CE7" w:rsidRDefault="00C52CE7"/>
                    <w:p w14:paraId="6368C0A3" w14:textId="2F477239" w:rsidR="00C52CE7" w:rsidRPr="00394591" w:rsidRDefault="00C52CE7" w:rsidP="00C52CE7">
                      <w:pPr>
                        <w:rPr>
                          <w:b/>
                          <w:bCs/>
                          <w:color w:val="EE0000"/>
                        </w:rPr>
                      </w:pPr>
                    </w:p>
                  </w:txbxContent>
                </v:textbox>
                <w10:wrap type="square"/>
              </v:shape>
            </w:pict>
          </mc:Fallback>
        </mc:AlternateContent>
      </w:r>
      <w:r w:rsidR="00BC5D1B">
        <w:rPr>
          <w:rFonts w:ascii="Times New Roman" w:hAnsi="Times New Roman"/>
          <w:noProof/>
          <w:color w:val="000000"/>
        </w:rPr>
        <mc:AlternateContent>
          <mc:Choice Requires="wps">
            <w:drawing>
              <wp:anchor distT="0" distB="0" distL="114300" distR="114300" simplePos="0" relativeHeight="251809792" behindDoc="0" locked="0" layoutInCell="1" allowOverlap="1" wp14:anchorId="336E62F2" wp14:editId="3E5174C5">
                <wp:simplePos x="0" y="0"/>
                <wp:positionH relativeFrom="column">
                  <wp:posOffset>3654298</wp:posOffset>
                </wp:positionH>
                <wp:positionV relativeFrom="paragraph">
                  <wp:posOffset>668528</wp:posOffset>
                </wp:positionV>
                <wp:extent cx="174766" cy="160722"/>
                <wp:effectExtent l="0" t="0" r="15875" b="10795"/>
                <wp:wrapNone/>
                <wp:docPr id="1390352658" name="Flowchart: Connector 23"/>
                <wp:cNvGraphicFramePr/>
                <a:graphic xmlns:a="http://schemas.openxmlformats.org/drawingml/2006/main">
                  <a:graphicData uri="http://schemas.microsoft.com/office/word/2010/wordprocessingShape">
                    <wps:wsp>
                      <wps:cNvSpPr/>
                      <wps:spPr>
                        <a:xfrm>
                          <a:off x="0" y="0"/>
                          <a:ext cx="174766" cy="160722"/>
                        </a:xfrm>
                        <a:prstGeom prst="flowChartConnector">
                          <a:avLst/>
                        </a:prstGeom>
                        <a:solidFill>
                          <a:srgbClr val="FFFF00"/>
                        </a:solidFill>
                        <a:ln w="127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F9333" id="Flowchart: Connector 23" o:spid="_x0000_s1026" type="#_x0000_t120" style="position:absolute;margin-left:287.75pt;margin-top:52.65pt;width:13.75pt;height:12.6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" fillcolor="yellow" strokecolor="#0a121c [484]" strokeweight="1pt"/>
            </w:pict>
          </mc:Fallback>
        </mc:AlternateContent>
      </w:r>
      <w:r w:rsidR="00967254" w:rsidRPr="002A0043">
        <w:rPr>
          <w:rFonts w:ascii="Times New Roman" w:hAnsi="Times New Roman" w:cs="Times New Roman"/>
          <w:noProof/>
        </w:rPr>
        <mc:AlternateContent>
          <mc:Choice Requires="wps">
            <w:drawing>
              <wp:anchor distT="45720" distB="45720" distL="114300" distR="114300" simplePos="0" relativeHeight="251808768" behindDoc="0" locked="0" layoutInCell="1" allowOverlap="1" wp14:anchorId="0C502999" wp14:editId="76BB52D1">
                <wp:simplePos x="0" y="0"/>
                <wp:positionH relativeFrom="column">
                  <wp:posOffset>2297676</wp:posOffset>
                </wp:positionH>
                <wp:positionV relativeFrom="paragraph">
                  <wp:posOffset>240276</wp:posOffset>
                </wp:positionV>
                <wp:extent cx="297815" cy="297815"/>
                <wp:effectExtent l="0" t="0" r="0" b="0"/>
                <wp:wrapSquare wrapText="bothSides"/>
                <wp:docPr id="10736344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297815"/>
                        </a:xfrm>
                        <a:prstGeom prst="rect">
                          <a:avLst/>
                        </a:prstGeom>
                        <a:noFill/>
                        <a:ln w="9525">
                          <a:noFill/>
                          <a:miter lim="800000"/>
                          <a:headEnd/>
                          <a:tailEnd/>
                        </a:ln>
                      </wps:spPr>
                      <wps:txbx>
                        <w:txbxContent>
                          <w:p w14:paraId="58D58808" w14:textId="25C204B9" w:rsidR="00967254" w:rsidRPr="002A0043" w:rsidRDefault="00967254" w:rsidP="00967254">
                            <w:pPr>
                              <w:rPr>
                                <w:rFonts w:ascii="Times New Roman" w:hAnsi="Times New Roman" w:cs="Times New Roman"/>
                                <w:b/>
                                <w:bCs/>
                              </w:rPr>
                            </w:pPr>
                            <w:r>
                              <w:rPr>
                                <w:rFonts w:ascii="Times New Roman" w:hAnsi="Times New Roman" w:cs="Times New Roman"/>
                                <w:b/>
                                <w:bCs/>
                              </w:rPr>
                              <w:t>B</w:t>
                            </w:r>
                          </w:p>
                          <w:p w14:paraId="12D08E60" w14:textId="77777777" w:rsidR="00967254" w:rsidRDefault="00967254"/>
                          <w:p w14:paraId="61B7B137" w14:textId="65F2A8D4" w:rsidR="00967254" w:rsidRPr="002A0043" w:rsidRDefault="00967254" w:rsidP="00967254">
                            <w:pPr>
                              <w:rPr>
                                <w:rFonts w:ascii="Times New Roman" w:hAnsi="Times New Roman" w:cs="Times New Roman"/>
                                <w:b/>
                                <w:bCs/>
                              </w:rPr>
                            </w:pPr>
                            <w:r>
                              <w:rPr>
                                <w:rFonts w:ascii="Times New Roman" w:hAnsi="Times New Roman" w:cs="Times New Roman"/>
                                <w:b/>
                                <w:bCs/>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502999" id="_x0000_s1040" type="#_x0000_t202" style="position:absolute;left:0;text-align:left;margin-left:180.9pt;margin-top:18.9pt;width:23.45pt;height:23.45pt;z-index:251808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" filled="f" stroked="f">
                <v:textbox>
                  <w:txbxContent>
                    <w:p w14:paraId="58D58808" w14:textId="25C204B9" w:rsidR="00967254" w:rsidRPr="002A0043" w:rsidRDefault="00967254" w:rsidP="00967254">
                      <w:pPr>
                        <w:rPr>
                          <w:rFonts w:ascii="Times New Roman" w:hAnsi="Times New Roman" w:cs="Times New Roman"/>
                          <w:b/>
                          <w:bCs/>
                        </w:rPr>
                      </w:pPr>
                      <w:r>
                        <w:rPr>
                          <w:rFonts w:ascii="Times New Roman" w:hAnsi="Times New Roman" w:cs="Times New Roman"/>
                          <w:b/>
                          <w:bCs/>
                        </w:rPr>
                        <w:t>B</w:t>
                      </w:r>
                    </w:p>
                    <w:p w14:paraId="12D08E60" w14:textId="77777777" w:rsidR="00967254" w:rsidRDefault="00967254"/>
                    <w:p w14:paraId="61B7B137" w14:textId="65F2A8D4" w:rsidR="00967254" w:rsidRPr="002A0043" w:rsidRDefault="00967254" w:rsidP="00967254">
                      <w:pPr>
                        <w:rPr>
                          <w:rFonts w:ascii="Times New Roman" w:hAnsi="Times New Roman" w:cs="Times New Roman"/>
                          <w:b/>
                          <w:bCs/>
                        </w:rPr>
                      </w:pPr>
                      <w:r>
                        <w:rPr>
                          <w:rFonts w:ascii="Times New Roman" w:hAnsi="Times New Roman" w:cs="Times New Roman"/>
                          <w:b/>
                          <w:bCs/>
                        </w:rPr>
                        <w:t>B</w:t>
                      </w:r>
                    </w:p>
                  </w:txbxContent>
                </v:textbox>
                <w10:wrap type="square"/>
              </v:shape>
            </w:pict>
          </mc:Fallback>
        </mc:AlternateContent>
      </w:r>
      <w:r w:rsidR="002A0043" w:rsidRPr="002A0043">
        <w:rPr>
          <w:rFonts w:ascii="Times New Roman" w:hAnsi="Times New Roman" w:cs="Times New Roman"/>
          <w:noProof/>
        </w:rPr>
        <mc:AlternateContent>
          <mc:Choice Requires="wps">
            <w:drawing>
              <wp:anchor distT="45720" distB="45720" distL="114300" distR="114300" simplePos="0" relativeHeight="251794432" behindDoc="0" locked="0" layoutInCell="1" allowOverlap="1" wp14:anchorId="5523B688" wp14:editId="421272C8">
                <wp:simplePos x="0" y="0"/>
                <wp:positionH relativeFrom="column">
                  <wp:posOffset>101888</wp:posOffset>
                </wp:positionH>
                <wp:positionV relativeFrom="paragraph">
                  <wp:posOffset>228600</wp:posOffset>
                </wp:positionV>
                <wp:extent cx="297815" cy="297815"/>
                <wp:effectExtent l="0" t="0" r="0" b="0"/>
                <wp:wrapSquare wrapText="bothSides"/>
                <wp:docPr id="11605255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297815"/>
                        </a:xfrm>
                        <a:prstGeom prst="rect">
                          <a:avLst/>
                        </a:prstGeom>
                        <a:noFill/>
                        <a:ln w="9525">
                          <a:noFill/>
                          <a:miter lim="800000"/>
                          <a:headEnd/>
                          <a:tailEnd/>
                        </a:ln>
                      </wps:spPr>
                      <wps:txbx>
                        <w:txbxContent>
                          <w:p w14:paraId="77E74D4D" w14:textId="5B3B6CEB" w:rsidR="002A0043" w:rsidRPr="002A0043" w:rsidRDefault="002A0043">
                            <w:pPr>
                              <w:rPr>
                                <w:rFonts w:ascii="Times New Roman" w:hAnsi="Times New Roman" w:cs="Times New Roman"/>
                                <w:b/>
                                <w:bCs/>
                              </w:rPr>
                            </w:pPr>
                            <w:r w:rsidRPr="002A0043">
                              <w:rPr>
                                <w:rFonts w:ascii="Times New Roman" w:hAnsi="Times New Roman" w:cs="Times New Roman"/>
                                <w:b/>
                                <w:bCs/>
                              </w:rPr>
                              <w:t>A</w:t>
                            </w:r>
                          </w:p>
                          <w:p w14:paraId="7F8D754F" w14:textId="77777777" w:rsidR="002A0043" w:rsidRDefault="002A0043"/>
                          <w:p w14:paraId="6F5B6173" w14:textId="70DA5F18" w:rsidR="002A0043" w:rsidRPr="002A0043" w:rsidRDefault="002A0043">
                            <w:pPr>
                              <w:rPr>
                                <w:rFonts w:ascii="Times New Roman" w:hAnsi="Times New Roman" w:cs="Times New Roman"/>
                                <w:b/>
                                <w:bCs/>
                              </w:rPr>
                            </w:pPr>
                            <w:r w:rsidRPr="002A0043">
                              <w:rPr>
                                <w:rFonts w:ascii="Times New Roman" w:hAnsi="Times New Roman" w:cs="Times New Roman"/>
                                <w:b/>
                                <w:bCs/>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23B688" id="_x0000_s1041" type="#_x0000_t202" style="position:absolute;left:0;text-align:left;margin-left:8pt;margin-top:18pt;width:23.45pt;height:23.45pt;z-index:251794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" filled="f" stroked="f">
                <v:textbox>
                  <w:txbxContent>
                    <w:p w14:paraId="77E74D4D" w14:textId="5B3B6CEB" w:rsidR="002A0043" w:rsidRPr="002A0043" w:rsidRDefault="002A0043">
                      <w:pPr>
                        <w:rPr>
                          <w:rFonts w:ascii="Times New Roman" w:hAnsi="Times New Roman" w:cs="Times New Roman"/>
                          <w:b/>
                          <w:bCs/>
                        </w:rPr>
                      </w:pPr>
                      <w:r w:rsidRPr="002A0043">
                        <w:rPr>
                          <w:rFonts w:ascii="Times New Roman" w:hAnsi="Times New Roman" w:cs="Times New Roman"/>
                          <w:b/>
                          <w:bCs/>
                        </w:rPr>
                        <w:t>A</w:t>
                      </w:r>
                    </w:p>
                    <w:p w14:paraId="7F8D754F" w14:textId="77777777" w:rsidR="002A0043" w:rsidRDefault="002A0043"/>
                    <w:p w14:paraId="6F5B6173" w14:textId="70DA5F18" w:rsidR="002A0043" w:rsidRPr="002A0043" w:rsidRDefault="002A0043">
                      <w:pPr>
                        <w:rPr>
                          <w:rFonts w:ascii="Times New Roman" w:hAnsi="Times New Roman" w:cs="Times New Roman"/>
                          <w:b/>
                          <w:bCs/>
                        </w:rPr>
                      </w:pPr>
                      <w:r w:rsidRPr="002A0043">
                        <w:rPr>
                          <w:rFonts w:ascii="Times New Roman" w:hAnsi="Times New Roman" w:cs="Times New Roman"/>
                          <w:b/>
                          <w:bCs/>
                        </w:rPr>
                        <w:t>A</w:t>
                      </w:r>
                    </w:p>
                  </w:txbxContent>
                </v:textbox>
                <w10:wrap type="square"/>
              </v:shape>
            </w:pict>
          </mc:Fallback>
        </mc:AlternateContent>
      </w:r>
      <w:r w:rsidR="00874ACB">
        <w:rPr>
          <w:noProof/>
        </w:rPr>
        <w:drawing>
          <wp:anchor distT="0" distB="0" distL="114300" distR="114300" simplePos="0" relativeHeight="251790336" behindDoc="0" locked="0" layoutInCell="1" allowOverlap="1" wp14:anchorId="3D691C2C" wp14:editId="29A2CEF9">
            <wp:simplePos x="0" y="0"/>
            <wp:positionH relativeFrom="column">
              <wp:posOffset>2297083</wp:posOffset>
            </wp:positionH>
            <wp:positionV relativeFrom="paragraph">
              <wp:posOffset>240723</wp:posOffset>
            </wp:positionV>
            <wp:extent cx="3148965" cy="2436495"/>
            <wp:effectExtent l="19050" t="19050" r="13335" b="20955"/>
            <wp:wrapSquare wrapText="bothSides"/>
            <wp:docPr id="384750958" name="Picture 18" descr="A close-up of a br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750958" name="Picture 18" descr="A close-up of a brain&#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3148965" cy="243649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874ACB">
        <w:rPr>
          <w:noProof/>
        </w:rPr>
        <w:drawing>
          <wp:anchor distT="0" distB="0" distL="114300" distR="114300" simplePos="0" relativeHeight="251789312" behindDoc="0" locked="0" layoutInCell="1" allowOverlap="1" wp14:anchorId="225A9168" wp14:editId="6C3EC5DE">
            <wp:simplePos x="0" y="0"/>
            <wp:positionH relativeFrom="column">
              <wp:posOffset>104948</wp:posOffset>
            </wp:positionH>
            <wp:positionV relativeFrom="paragraph">
              <wp:posOffset>240723</wp:posOffset>
            </wp:positionV>
            <wp:extent cx="2038350" cy="2436495"/>
            <wp:effectExtent l="19050" t="19050" r="19050" b="20955"/>
            <wp:wrapSquare wrapText="bothSides"/>
            <wp:docPr id="57441142" name="Picture 17" descr="A close-up of a br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375796" name="Picture 17" descr="A close-up of a brain&#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038350" cy="2436495"/>
                    </a:xfrm>
                    <a:prstGeom prst="rect">
                      <a:avLst/>
                    </a:prstGeom>
                    <a:ln w="9525">
                      <a:solidFill>
                        <a:sysClr val="windowText" lastClr="000000"/>
                      </a:solidFill>
                    </a:ln>
                  </pic:spPr>
                </pic:pic>
              </a:graphicData>
            </a:graphic>
            <wp14:sizeRelH relativeFrom="margin">
              <wp14:pctWidth>0</wp14:pctWidth>
            </wp14:sizeRelH>
            <wp14:sizeRelV relativeFrom="margin">
              <wp14:pctHeight>0</wp14:pctHeight>
            </wp14:sizeRelV>
          </wp:anchor>
        </w:drawing>
      </w:r>
      <w:r w:rsidR="00CA0BC1">
        <w:rPr>
          <w:rFonts w:ascii="Times New Roman" w:hAnsi="Times New Roman" w:cs="Times New Roman"/>
        </w:rPr>
        <w:tab/>
      </w:r>
    </w:p>
    <w:p w14:paraId="58962522" w14:textId="55776303" w:rsidR="00967254" w:rsidRDefault="00C73DAF" w:rsidP="00526EF3">
      <w:pPr>
        <w:tabs>
          <w:tab w:val="left" w:pos="2596"/>
          <w:tab w:val="left" w:pos="3000"/>
        </w:tabs>
        <w:spacing w:line="480" w:lineRule="auto"/>
        <w:ind w:firstLine="720"/>
        <w:rPr>
          <w:rFonts w:ascii="Times New Roman" w:hAnsi="Times New Roman" w:cs="Times New Roman"/>
        </w:rPr>
      </w:pPr>
      <w:r>
        <w:rPr>
          <w:noProof/>
        </w:rPr>
        <mc:AlternateContent>
          <mc:Choice Requires="wps">
            <w:drawing>
              <wp:anchor distT="0" distB="0" distL="114300" distR="114300" simplePos="0" relativeHeight="251824128" behindDoc="0" locked="0" layoutInCell="1" allowOverlap="1" wp14:anchorId="634B5E57" wp14:editId="3AFD7FB9">
                <wp:simplePos x="0" y="0"/>
                <wp:positionH relativeFrom="column">
                  <wp:posOffset>1905</wp:posOffset>
                </wp:positionH>
                <wp:positionV relativeFrom="paragraph">
                  <wp:posOffset>2448478</wp:posOffset>
                </wp:positionV>
                <wp:extent cx="5555615" cy="882595"/>
                <wp:effectExtent l="0" t="0" r="6985" b="0"/>
                <wp:wrapNone/>
                <wp:docPr id="463086935" name="Text Box 1"/>
                <wp:cNvGraphicFramePr/>
                <a:graphic xmlns:a="http://schemas.openxmlformats.org/drawingml/2006/main">
                  <a:graphicData uri="http://schemas.microsoft.com/office/word/2010/wordprocessingShape">
                    <wps:wsp>
                      <wps:cNvSpPr txBox="1"/>
                      <wps:spPr>
                        <a:xfrm>
                          <a:off x="0" y="0"/>
                          <a:ext cx="5555615" cy="882595"/>
                        </a:xfrm>
                        <a:prstGeom prst="rect">
                          <a:avLst/>
                        </a:prstGeom>
                        <a:solidFill>
                          <a:prstClr val="white"/>
                        </a:solidFill>
                        <a:ln>
                          <a:noFill/>
                        </a:ln>
                      </wps:spPr>
                      <wps:txbx>
                        <w:txbxContent>
                          <w:p w14:paraId="46D6D434" w14:textId="10D43FE8" w:rsidR="008F3C6D" w:rsidRDefault="008F3C6D" w:rsidP="00405121">
                            <w:pPr>
                              <w:pStyle w:val="Caption"/>
                            </w:pPr>
                            <w:bookmarkStart w:id="130" w:name="_Toc211442029"/>
                            <w:r w:rsidRPr="00C73DAF">
                              <w:rPr>
                                <w:b/>
                                <w:bCs/>
                              </w:rPr>
                              <w:t xml:space="preserve">Figure </w:t>
                            </w:r>
                            <w:r w:rsidRPr="00C73DAF">
                              <w:rPr>
                                <w:b/>
                                <w:bCs/>
                              </w:rPr>
                              <w:fldChar w:fldCharType="begin"/>
                            </w:r>
                            <w:r w:rsidRPr="00C73DAF">
                              <w:rPr>
                                <w:b/>
                                <w:bCs/>
                              </w:rPr>
                              <w:instrText xml:space="preserve"> SEQ Figure \* ARABIC </w:instrText>
                            </w:r>
                            <w:r w:rsidRPr="00C73DAF">
                              <w:rPr>
                                <w:b/>
                                <w:bCs/>
                              </w:rPr>
                              <w:fldChar w:fldCharType="separate"/>
                            </w:r>
                            <w:r w:rsidR="00170F6F">
                              <w:rPr>
                                <w:b/>
                                <w:bCs/>
                                <w:noProof/>
                              </w:rPr>
                              <w:t>9</w:t>
                            </w:r>
                            <w:r w:rsidRPr="00C73DAF">
                              <w:rPr>
                                <w:b/>
                                <w:bCs/>
                              </w:rPr>
                              <w:fldChar w:fldCharType="end"/>
                            </w:r>
                            <w:r w:rsidR="00C73DAF">
                              <w:t>:</w:t>
                            </w:r>
                            <w:r w:rsidR="00C73DAF" w:rsidRPr="00C73DAF">
                              <w:rPr>
                                <w:b/>
                                <w:bCs/>
                                <w:i w:val="0"/>
                                <w:iCs w:val="0"/>
                              </w:rPr>
                              <w:t>A</w:t>
                            </w:r>
                            <w:r w:rsidR="00C73DAF" w:rsidRPr="00C73DAF">
                              <w:rPr>
                                <w:i w:val="0"/>
                                <w:iCs w:val="0"/>
                              </w:rPr>
                              <w:t xml:space="preserve">. FNIRS optode array designed for this study. </w:t>
                            </w:r>
                            <w:r w:rsidR="00C73DAF" w:rsidRPr="00C73DAF">
                              <w:rPr>
                                <w:b/>
                                <w:bCs/>
                                <w:i w:val="0"/>
                                <w:iCs w:val="0"/>
                              </w:rPr>
                              <w:t>B</w:t>
                            </w:r>
                            <w:r w:rsidR="00C73DAF" w:rsidRPr="00C73DAF">
                              <w:rPr>
                                <w:i w:val="0"/>
                                <w:iCs w:val="0"/>
                              </w:rPr>
                              <w:t xml:space="preserve">. This studies Optode array overlayed on an FMRI mapping of the contralateral motor cortices.  </w:t>
                            </w:r>
                            <w:r w:rsidR="00C73DAF" w:rsidRPr="00C73DAF">
                              <w:rPr>
                                <w:i w:val="0"/>
                                <w:iCs w:val="0"/>
                                <w:color w:val="000000"/>
                              </w:rPr>
                              <w:t>Diagram B adapted</w:t>
                            </w:r>
                            <w:r w:rsidR="00C73DAF" w:rsidRPr="00C73DAF">
                              <w:rPr>
                                <w:i w:val="0"/>
                                <w:iCs w:val="0"/>
                              </w:rPr>
                              <w:t xml:space="preserve"> from Meier, J. D., Aflalo, T. N., Kastner, S., &amp; Graziano, M. S. A. (2008). Complex Organization of Human Primary Motor Cortex: A High-Resolution fMRI Study. Journal of Neurophysiology, 100(4), 1800–1812.</w:t>
                            </w:r>
                            <w:bookmarkEnd w:id="130"/>
                            <w:r w:rsidR="00C73DAF" w:rsidRPr="00C73DAF">
                              <w:rPr>
                                <w:i w:val="0"/>
                                <w:iCs w:val="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4B5E57" id="_x0000_s1042" type="#_x0000_t202" style="position:absolute;left:0;text-align:left;margin-left:.15pt;margin-top:192.8pt;width:437.45pt;height:69.5pt;z-index:251824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" stroked="f">
                <v:textbox inset="0,0,0,0">
                  <w:txbxContent>
                    <w:p w14:paraId="46D6D434" w14:textId="10D43FE8" w:rsidR="008F3C6D" w:rsidRDefault="008F3C6D" w:rsidP="00405121">
                      <w:pPr>
                        <w:pStyle w:val="Caption"/>
                      </w:pPr>
                      <w:bookmarkStart w:id="131" w:name="_Toc211442029"/>
                      <w:r w:rsidRPr="00C73DAF">
                        <w:rPr>
                          <w:b/>
                          <w:bCs/>
                        </w:rPr>
                        <w:t xml:space="preserve">Figure </w:t>
                      </w:r>
                      <w:r w:rsidRPr="00C73DAF">
                        <w:rPr>
                          <w:b/>
                          <w:bCs/>
                        </w:rPr>
                        <w:fldChar w:fldCharType="begin"/>
                      </w:r>
                      <w:r w:rsidRPr="00C73DAF">
                        <w:rPr>
                          <w:b/>
                          <w:bCs/>
                        </w:rPr>
                        <w:instrText xml:space="preserve"> SEQ Figure \* ARABIC </w:instrText>
                      </w:r>
                      <w:r w:rsidRPr="00C73DAF">
                        <w:rPr>
                          <w:b/>
                          <w:bCs/>
                        </w:rPr>
                        <w:fldChar w:fldCharType="separate"/>
                      </w:r>
                      <w:r w:rsidR="00170F6F">
                        <w:rPr>
                          <w:b/>
                          <w:bCs/>
                          <w:noProof/>
                        </w:rPr>
                        <w:t>9</w:t>
                      </w:r>
                      <w:r w:rsidRPr="00C73DAF">
                        <w:rPr>
                          <w:b/>
                          <w:bCs/>
                        </w:rPr>
                        <w:fldChar w:fldCharType="end"/>
                      </w:r>
                      <w:r w:rsidR="00C73DAF">
                        <w:t>:</w:t>
                      </w:r>
                      <w:r w:rsidR="00C73DAF" w:rsidRPr="00C73DAF">
                        <w:rPr>
                          <w:b/>
                          <w:bCs/>
                          <w:i w:val="0"/>
                          <w:iCs w:val="0"/>
                        </w:rPr>
                        <w:t>A</w:t>
                      </w:r>
                      <w:r w:rsidR="00C73DAF" w:rsidRPr="00C73DAF">
                        <w:rPr>
                          <w:i w:val="0"/>
                          <w:iCs w:val="0"/>
                        </w:rPr>
                        <w:t xml:space="preserve">. FNIRS optode array designed for this study. </w:t>
                      </w:r>
                      <w:r w:rsidR="00C73DAF" w:rsidRPr="00C73DAF">
                        <w:rPr>
                          <w:b/>
                          <w:bCs/>
                          <w:i w:val="0"/>
                          <w:iCs w:val="0"/>
                        </w:rPr>
                        <w:t>B</w:t>
                      </w:r>
                      <w:r w:rsidR="00C73DAF" w:rsidRPr="00C73DAF">
                        <w:rPr>
                          <w:i w:val="0"/>
                          <w:iCs w:val="0"/>
                        </w:rPr>
                        <w:t xml:space="preserve">. This studies Optode array overlayed on an FMRI mapping of the contralateral motor cortices.  </w:t>
                      </w:r>
                      <w:r w:rsidR="00C73DAF" w:rsidRPr="00C73DAF">
                        <w:rPr>
                          <w:i w:val="0"/>
                          <w:iCs w:val="0"/>
                          <w:color w:val="000000"/>
                        </w:rPr>
                        <w:t>Diagram B adapted</w:t>
                      </w:r>
                      <w:r w:rsidR="00C73DAF" w:rsidRPr="00C73DAF">
                        <w:rPr>
                          <w:i w:val="0"/>
                          <w:iCs w:val="0"/>
                        </w:rPr>
                        <w:t xml:space="preserve"> from Meier, J. D., Aflalo, T. N., Kastner, S., &amp; Graziano, M. S. A. (2008). Complex Organization of Human Primary Motor Cortex: A High-Resolution fMRI Study. Journal of Neurophysiology, 100(4), 1800–1812.</w:t>
                      </w:r>
                      <w:bookmarkEnd w:id="131"/>
                      <w:r w:rsidR="00C73DAF" w:rsidRPr="00C73DAF">
                        <w:rPr>
                          <w:i w:val="0"/>
                          <w:iCs w:val="0"/>
                        </w:rPr>
                        <w:t xml:space="preserve"> </w:t>
                      </w:r>
                    </w:p>
                  </w:txbxContent>
                </v:textbox>
              </v:shape>
            </w:pict>
          </mc:Fallback>
        </mc:AlternateContent>
      </w:r>
    </w:p>
    <w:p w14:paraId="3C00661C" w14:textId="72B60083" w:rsidR="00F24E76" w:rsidRDefault="004652BF" w:rsidP="00174BD0">
      <w:pPr>
        <w:pStyle w:val="Caption"/>
      </w:pPr>
      <w:r w:rsidRPr="004652BF">
        <w:rPr>
          <w:b/>
          <w:bCs/>
        </w:rPr>
        <w:t xml:space="preserve"> </w:t>
      </w:r>
    </w:p>
    <w:p w14:paraId="767EDAD0" w14:textId="77777777" w:rsidR="00D95E61" w:rsidRPr="00F24E76" w:rsidRDefault="00D95E61" w:rsidP="00F24E76">
      <w:pPr>
        <w:rPr>
          <w:rFonts w:ascii="Times New Roman" w:hAnsi="Times New Roman" w:cs="Times New Roman"/>
        </w:rPr>
      </w:pPr>
    </w:p>
    <w:p w14:paraId="77F29C96" w14:textId="765A0FBE" w:rsidR="008F6871" w:rsidRPr="00AF7FA5" w:rsidRDefault="008F6871" w:rsidP="004652BF">
      <w:pPr>
        <w:numPr>
          <w:ilvl w:val="12"/>
          <w:numId w:val="0"/>
        </w:numPr>
        <w:rPr>
          <w:rFonts w:ascii="Times New Roman" w:hAnsi="Times New Roman" w:cs="Times New Roman"/>
        </w:rPr>
      </w:pPr>
    </w:p>
    <w:p w14:paraId="7FCA538E" w14:textId="43EA7EF4" w:rsidR="00D95E61" w:rsidRPr="00A043F7" w:rsidRDefault="00B241E3" w:rsidP="0045453A">
      <w:pPr>
        <w:spacing w:line="480" w:lineRule="auto"/>
        <w:rPr>
          <w:rFonts w:ascii="Times New Roman" w:hAnsi="Times New Roman" w:cs="Times New Roman"/>
        </w:rPr>
      </w:pPr>
      <w:r>
        <w:rPr>
          <w:rFonts w:ascii="Times New Roman" w:hAnsi="Times New Roman" w:cs="Times New Roman"/>
        </w:rPr>
        <w:lastRenderedPageBreak/>
        <w:t>While Channel</w:t>
      </w:r>
      <w:r w:rsidR="0086537A">
        <w:rPr>
          <w:rFonts w:ascii="Times New Roman" w:hAnsi="Times New Roman" w:cs="Times New Roman"/>
        </w:rPr>
        <w:t>s</w:t>
      </w:r>
      <w:r>
        <w:rPr>
          <w:rFonts w:ascii="Times New Roman" w:hAnsi="Times New Roman" w:cs="Times New Roman"/>
        </w:rPr>
        <w:t xml:space="preserve"> </w:t>
      </w:r>
      <w:r w:rsidR="005C5C11">
        <w:rPr>
          <w:rFonts w:ascii="Times New Roman" w:hAnsi="Times New Roman" w:cs="Times New Roman"/>
        </w:rPr>
        <w:t xml:space="preserve">located over the rIFG, </w:t>
      </w:r>
      <w:r>
        <w:rPr>
          <w:rFonts w:ascii="Times New Roman" w:hAnsi="Times New Roman" w:cs="Times New Roman"/>
        </w:rPr>
        <w:t xml:space="preserve">did not show </w:t>
      </w:r>
      <w:r w:rsidR="005C5C11">
        <w:rPr>
          <w:rFonts w:ascii="Times New Roman" w:hAnsi="Times New Roman" w:cs="Times New Roman"/>
        </w:rPr>
        <w:t xml:space="preserve">a concurrent </w:t>
      </w:r>
      <w:r w:rsidR="00D95E61">
        <w:rPr>
          <w:rFonts w:ascii="Times New Roman" w:hAnsi="Times New Roman" w:cs="Times New Roman"/>
        </w:rPr>
        <w:t>significance of condition vs hemoglobin</w:t>
      </w:r>
      <w:r w:rsidR="00D95E61" w:rsidRPr="00A043F7">
        <w:rPr>
          <w:rFonts w:ascii="Times New Roman" w:hAnsi="Times New Roman" w:cs="Times New Roman"/>
        </w:rPr>
        <w:t>, there was a significant main effect of condition</w:t>
      </w:r>
      <w:r w:rsidR="00853D76">
        <w:rPr>
          <w:rFonts w:ascii="Times New Roman" w:hAnsi="Times New Roman" w:cs="Times New Roman"/>
        </w:rPr>
        <w:t xml:space="preserve"> in Channel 9</w:t>
      </w:r>
      <w:r w:rsidR="00D95E61" w:rsidRPr="00A043F7">
        <w:rPr>
          <w:rFonts w:ascii="Times New Roman" w:hAnsi="Times New Roman" w:cs="Times New Roman"/>
        </w:rPr>
        <w:t xml:space="preserve"> </w:t>
      </w:r>
      <w:r w:rsidR="00D95E61" w:rsidRPr="00A043F7">
        <w:rPr>
          <w:rFonts w:ascii="Times New Roman" w:hAnsi="Times New Roman" w:cs="Times New Roman"/>
          <w:i/>
          <w:iCs/>
        </w:rPr>
        <w:t>F</w:t>
      </w:r>
      <w:r w:rsidR="00D95E61" w:rsidRPr="00A043F7">
        <w:rPr>
          <w:rFonts w:ascii="Times New Roman" w:hAnsi="Times New Roman" w:cs="Times New Roman"/>
        </w:rPr>
        <w:t xml:space="preserve">(1, 9) = 7.53, </w:t>
      </w:r>
      <w:r w:rsidR="00D95E61" w:rsidRPr="00A043F7">
        <w:rPr>
          <w:rFonts w:ascii="Times New Roman" w:hAnsi="Times New Roman" w:cs="Times New Roman"/>
          <w:i/>
          <w:iCs/>
        </w:rPr>
        <w:t>p</w:t>
      </w:r>
      <w:r w:rsidR="00D95E61" w:rsidRPr="00A043F7">
        <w:rPr>
          <w:rFonts w:ascii="Times New Roman" w:hAnsi="Times New Roman" w:cs="Times New Roman"/>
        </w:rPr>
        <w:t xml:space="preserve"> = .023, ηp² = .46, indicating greater activation during successful stops compared to go trials, consistent with increased engagement of the inhibitory control</w:t>
      </w:r>
      <w:r w:rsidR="00D95E61">
        <w:rPr>
          <w:rFonts w:ascii="Times New Roman" w:hAnsi="Times New Roman" w:cs="Times New Roman"/>
        </w:rPr>
        <w:t xml:space="preserve"> from the rIFG.</w:t>
      </w:r>
      <w:r w:rsidR="007D055F">
        <w:rPr>
          <w:rFonts w:ascii="Times New Roman" w:hAnsi="Times New Roman" w:cs="Times New Roman"/>
        </w:rPr>
        <w:t xml:space="preserve"> </w:t>
      </w:r>
      <w:r w:rsidR="001A06CE">
        <w:rPr>
          <w:rFonts w:ascii="Times New Roman" w:hAnsi="Times New Roman" w:cs="Times New Roman"/>
        </w:rPr>
        <w:t xml:space="preserve">Channel 10 </w:t>
      </w:r>
      <w:r w:rsidR="00365284">
        <w:rPr>
          <w:rFonts w:ascii="Times New Roman" w:hAnsi="Times New Roman" w:cs="Times New Roman"/>
        </w:rPr>
        <w:t>also</w:t>
      </w:r>
      <w:r w:rsidR="007D055F">
        <w:rPr>
          <w:rFonts w:ascii="Times New Roman" w:hAnsi="Times New Roman" w:cs="Times New Roman"/>
        </w:rPr>
        <w:t xml:space="preserve"> </w:t>
      </w:r>
      <w:r w:rsidR="00365284">
        <w:rPr>
          <w:rFonts w:ascii="Times New Roman" w:hAnsi="Times New Roman" w:cs="Times New Roman"/>
        </w:rPr>
        <w:t>approached</w:t>
      </w:r>
      <w:r w:rsidR="007D055F">
        <w:rPr>
          <w:rFonts w:ascii="Times New Roman" w:hAnsi="Times New Roman" w:cs="Times New Roman"/>
        </w:rPr>
        <w:t xml:space="preserve"> levels of </w:t>
      </w:r>
      <w:r w:rsidR="00A43C85">
        <w:rPr>
          <w:rFonts w:ascii="Times New Roman" w:hAnsi="Times New Roman" w:cs="Times New Roman"/>
        </w:rPr>
        <w:t xml:space="preserve">significance </w:t>
      </w:r>
      <w:r w:rsidR="001A06CE">
        <w:rPr>
          <w:rFonts w:ascii="Times New Roman" w:hAnsi="Times New Roman" w:cs="Times New Roman"/>
        </w:rPr>
        <w:t>located</w:t>
      </w:r>
      <w:r w:rsidR="006028B9">
        <w:rPr>
          <w:rFonts w:ascii="Times New Roman" w:hAnsi="Times New Roman" w:cs="Times New Roman"/>
        </w:rPr>
        <w:t xml:space="preserve"> above the </w:t>
      </w:r>
      <w:r w:rsidR="00365284">
        <w:rPr>
          <w:rFonts w:ascii="Times New Roman" w:hAnsi="Times New Roman" w:cs="Times New Roman"/>
        </w:rPr>
        <w:t>rIFG</w:t>
      </w:r>
      <w:r w:rsidR="00DD6576">
        <w:rPr>
          <w:rFonts w:ascii="Times New Roman" w:hAnsi="Times New Roman" w:cs="Times New Roman"/>
        </w:rPr>
        <w:t xml:space="preserve"> with the main effect of condition </w:t>
      </w:r>
      <w:r w:rsidR="00447B80">
        <w:rPr>
          <w:rFonts w:ascii="Times New Roman" w:hAnsi="Times New Roman" w:cs="Times New Roman"/>
        </w:rPr>
        <w:t xml:space="preserve">approaching the exploratory threshold </w:t>
      </w:r>
      <w:r w:rsidR="004D5582">
        <w:rPr>
          <w:rFonts w:ascii="Times New Roman" w:hAnsi="Times New Roman" w:cs="Times New Roman"/>
        </w:rPr>
        <w:t xml:space="preserve">with </w:t>
      </w:r>
      <w:r w:rsidR="001A06CE" w:rsidRPr="001A06CE">
        <w:rPr>
          <w:rFonts w:ascii="Times New Roman" w:hAnsi="Times New Roman" w:cs="Times New Roman"/>
        </w:rPr>
        <w:t>F(1, 9) = 3.22, p = .107, ηp² = .26</w:t>
      </w:r>
      <w:r w:rsidR="004D5582">
        <w:rPr>
          <w:rFonts w:ascii="Times New Roman" w:hAnsi="Times New Roman" w:cs="Times New Roman"/>
        </w:rPr>
        <w:t>. As with Channel 9, this could be considered a trending activation of the rIFG</w:t>
      </w:r>
      <w:r w:rsidR="001D4E0A">
        <w:rPr>
          <w:rFonts w:ascii="Times New Roman" w:hAnsi="Times New Roman" w:cs="Times New Roman"/>
        </w:rPr>
        <w:t xml:space="preserve"> during successful inhibitory control</w:t>
      </w:r>
      <w:r w:rsidR="000B5C24">
        <w:rPr>
          <w:rFonts w:ascii="Times New Roman" w:hAnsi="Times New Roman" w:cs="Times New Roman"/>
        </w:rPr>
        <w:t>.</w:t>
      </w:r>
      <w:r w:rsidR="004D5582">
        <w:rPr>
          <w:rFonts w:ascii="Times New Roman" w:hAnsi="Times New Roman" w:cs="Times New Roman"/>
        </w:rPr>
        <w:t xml:space="preserve"> </w:t>
      </w:r>
      <w:r w:rsidR="00A43C85">
        <w:rPr>
          <w:rFonts w:ascii="Times New Roman" w:hAnsi="Times New Roman" w:cs="Times New Roman"/>
        </w:rPr>
        <w:t xml:space="preserve"> </w:t>
      </w:r>
      <w:r w:rsidR="007D055F">
        <w:rPr>
          <w:rFonts w:ascii="Times New Roman" w:hAnsi="Times New Roman" w:cs="Times New Roman"/>
        </w:rPr>
        <w:t xml:space="preserve"> </w:t>
      </w:r>
    </w:p>
    <w:p w14:paraId="4294A660" w14:textId="77777777" w:rsidR="00407CC1" w:rsidRPr="000B5C24" w:rsidRDefault="00407CC1" w:rsidP="00407CC1">
      <w:pPr>
        <w:spacing w:line="480" w:lineRule="auto"/>
        <w:jc w:val="center"/>
        <w:rPr>
          <w:rFonts w:ascii="Times New Roman" w:hAnsi="Times New Roman" w:cs="Times New Roman"/>
          <w:b/>
          <w:bCs/>
        </w:rPr>
      </w:pPr>
      <w:r w:rsidRPr="000B5C24">
        <w:rPr>
          <w:rFonts w:ascii="Times New Roman" w:hAnsi="Times New Roman" w:cs="Times New Roman"/>
          <w:b/>
          <w:bCs/>
        </w:rPr>
        <w:t>Successful Stop</w:t>
      </w:r>
      <w:r>
        <w:rPr>
          <w:rFonts w:ascii="Times New Roman" w:hAnsi="Times New Roman" w:cs="Times New Roman"/>
          <w:b/>
          <w:bCs/>
        </w:rPr>
        <w:t>s</w:t>
      </w:r>
      <w:r w:rsidRPr="000B5C24">
        <w:rPr>
          <w:rFonts w:ascii="Times New Roman" w:hAnsi="Times New Roman" w:cs="Times New Roman"/>
          <w:b/>
          <w:bCs/>
        </w:rPr>
        <w:t xml:space="preserve"> vs. Failed Stops</w:t>
      </w:r>
    </w:p>
    <w:p w14:paraId="5BBF79C7" w14:textId="77777777" w:rsidR="00407CC1" w:rsidRPr="004C3E0C" w:rsidRDefault="00407CC1" w:rsidP="00407CC1">
      <w:pPr>
        <w:spacing w:line="480" w:lineRule="auto"/>
        <w:rPr>
          <w:rFonts w:ascii="Times New Roman" w:hAnsi="Times New Roman" w:cs="Times New Roman"/>
          <w:i/>
          <w:iCs/>
        </w:rPr>
      </w:pPr>
      <w:r w:rsidRPr="004C3E0C">
        <w:rPr>
          <w:rFonts w:ascii="Times New Roman" w:hAnsi="Times New Roman" w:cs="Times New Roman"/>
          <w:i/>
          <w:iCs/>
        </w:rPr>
        <w:t>Right Inferior Frontal Gyrus (rIFG)</w:t>
      </w:r>
    </w:p>
    <w:p w14:paraId="5BAFBD61" w14:textId="77777777" w:rsidR="00407CC1" w:rsidRDefault="00407CC1" w:rsidP="00407CC1">
      <w:pPr>
        <w:spacing w:line="480" w:lineRule="auto"/>
        <w:jc w:val="center"/>
        <w:rPr>
          <w:rFonts w:ascii="Times New Roman" w:hAnsi="Times New Roman" w:cs="Times New Roman"/>
          <w:b/>
          <w:bCs/>
        </w:rPr>
      </w:pPr>
      <w:r w:rsidRPr="00FF69B8">
        <w:rPr>
          <w:rFonts w:ascii="Times New Roman" w:hAnsi="Times New Roman" w:cs="Times New Roman"/>
        </w:rPr>
        <w:t>Channel 9,</w:t>
      </w:r>
      <w:r>
        <w:rPr>
          <w:rFonts w:ascii="Times New Roman" w:hAnsi="Times New Roman" w:cs="Times New Roman"/>
        </w:rPr>
        <w:t xml:space="preserve"> located above the rIFG, </w:t>
      </w:r>
      <w:r w:rsidRPr="002B6942">
        <w:rPr>
          <w:rFonts w:ascii="Times New Roman" w:hAnsi="Times New Roman" w:cs="Times New Roman"/>
        </w:rPr>
        <w:t xml:space="preserve">reached significance </w:t>
      </w:r>
      <w:r>
        <w:rPr>
          <w:rFonts w:ascii="Times New Roman" w:hAnsi="Times New Roman" w:cs="Times New Roman"/>
        </w:rPr>
        <w:t xml:space="preserve">at </w:t>
      </w:r>
      <w:r w:rsidRPr="002B6942">
        <w:rPr>
          <w:rFonts w:ascii="Times New Roman" w:hAnsi="Times New Roman" w:cs="Times New Roman"/>
        </w:rPr>
        <w:t xml:space="preserve">F(1, 9) = 3.89, p = .080, ηp² = </w:t>
      </w:r>
    </w:p>
    <w:p w14:paraId="5D9F18E1" w14:textId="4A00248A" w:rsidR="00F90C29" w:rsidRDefault="00F90C29" w:rsidP="00803BA3">
      <w:pPr>
        <w:spacing w:line="480" w:lineRule="auto"/>
        <w:rPr>
          <w:rFonts w:ascii="Times New Roman" w:hAnsi="Times New Roman" w:cs="Times New Roman"/>
        </w:rPr>
      </w:pPr>
      <w:r w:rsidRPr="002B6942">
        <w:rPr>
          <w:rFonts w:ascii="Times New Roman" w:hAnsi="Times New Roman" w:cs="Times New Roman"/>
        </w:rPr>
        <w:t>.30, indicating greater differences between HbO and HbR overall</w:t>
      </w:r>
      <w:r>
        <w:rPr>
          <w:rFonts w:ascii="Times New Roman" w:hAnsi="Times New Roman" w:cs="Times New Roman"/>
        </w:rPr>
        <w:t xml:space="preserve"> when inhibition was successful vs. unsuccessful</w:t>
      </w:r>
      <w:r w:rsidRPr="002B6942">
        <w:rPr>
          <w:rFonts w:ascii="Times New Roman" w:hAnsi="Times New Roman" w:cs="Times New Roman"/>
        </w:rPr>
        <w:t xml:space="preserve">. In addition, the condition × hemoglobin interaction was significant F(1, 9) = 3.67, p = .088, ηp² = .29. </w:t>
      </w:r>
      <w:r>
        <w:rPr>
          <w:rFonts w:ascii="Times New Roman" w:hAnsi="Times New Roman" w:cs="Times New Roman"/>
        </w:rPr>
        <w:t xml:space="preserve">A comparison of the </w:t>
      </w:r>
      <w:r w:rsidRPr="002B6942">
        <w:rPr>
          <w:rFonts w:ascii="Times New Roman" w:hAnsi="Times New Roman" w:cs="Times New Roman"/>
        </w:rPr>
        <w:t xml:space="preserve">means showed that in </w:t>
      </w:r>
      <w:r>
        <w:rPr>
          <w:rFonts w:ascii="Times New Roman" w:hAnsi="Times New Roman" w:cs="Times New Roman"/>
        </w:rPr>
        <w:t>successful stops</w:t>
      </w:r>
      <w:r w:rsidRPr="002B6942">
        <w:rPr>
          <w:rFonts w:ascii="Times New Roman" w:hAnsi="Times New Roman" w:cs="Times New Roman"/>
        </w:rPr>
        <w:t>, HbO (M = .017, S</w:t>
      </w:r>
      <w:r>
        <w:rPr>
          <w:rFonts w:ascii="Times New Roman" w:hAnsi="Times New Roman" w:cs="Times New Roman"/>
        </w:rPr>
        <w:t>D</w:t>
      </w:r>
      <w:r w:rsidRPr="002B6942">
        <w:rPr>
          <w:rFonts w:ascii="Times New Roman" w:hAnsi="Times New Roman" w:cs="Times New Roman"/>
        </w:rPr>
        <w:t xml:space="preserve"> = .009) was elevated relative to HbR (M = –.006, S</w:t>
      </w:r>
      <w:r>
        <w:rPr>
          <w:rFonts w:ascii="Times New Roman" w:hAnsi="Times New Roman" w:cs="Times New Roman"/>
        </w:rPr>
        <w:t>D</w:t>
      </w:r>
      <w:r w:rsidRPr="002B6942">
        <w:rPr>
          <w:rFonts w:ascii="Times New Roman" w:hAnsi="Times New Roman" w:cs="Times New Roman"/>
        </w:rPr>
        <w:t xml:space="preserve"> = .003)</w:t>
      </w:r>
      <w:r>
        <w:rPr>
          <w:rFonts w:ascii="Times New Roman" w:hAnsi="Times New Roman" w:cs="Times New Roman"/>
        </w:rPr>
        <w:t xml:space="preserve"> indicating a recruitment of the rIFG during successful inhibitory control. </w:t>
      </w:r>
    </w:p>
    <w:p w14:paraId="3B8A6839" w14:textId="77777777" w:rsidR="00F90C29" w:rsidRPr="004C3E0C" w:rsidRDefault="00F90C29" w:rsidP="00914F7D">
      <w:pPr>
        <w:spacing w:line="480" w:lineRule="auto"/>
        <w:ind w:left="-720" w:firstLine="720"/>
        <w:rPr>
          <w:rFonts w:ascii="Times New Roman" w:hAnsi="Times New Roman" w:cs="Times New Roman"/>
          <w:i/>
          <w:iCs/>
        </w:rPr>
      </w:pPr>
      <w:r w:rsidRPr="004C3E0C">
        <w:rPr>
          <w:rFonts w:ascii="Times New Roman" w:hAnsi="Times New Roman" w:cs="Times New Roman"/>
          <w:i/>
          <w:iCs/>
        </w:rPr>
        <w:t>Dorsal Pre-Motor Cortex (</w:t>
      </w:r>
      <w:proofErr w:type="spellStart"/>
      <w:r w:rsidRPr="004C3E0C">
        <w:rPr>
          <w:rFonts w:ascii="Times New Roman" w:hAnsi="Times New Roman" w:cs="Times New Roman"/>
          <w:i/>
          <w:iCs/>
        </w:rPr>
        <w:t>PMDc</w:t>
      </w:r>
      <w:proofErr w:type="spellEnd"/>
      <w:r w:rsidRPr="004C3E0C">
        <w:rPr>
          <w:rFonts w:ascii="Times New Roman" w:hAnsi="Times New Roman" w:cs="Times New Roman"/>
          <w:i/>
          <w:iCs/>
        </w:rPr>
        <w:t>)</w:t>
      </w:r>
    </w:p>
    <w:p w14:paraId="1B42E7B3" w14:textId="58C587C1" w:rsidR="00C565D0" w:rsidRDefault="00F90C29" w:rsidP="00876815">
      <w:pPr>
        <w:spacing w:line="480" w:lineRule="auto"/>
        <w:ind w:firstLine="60"/>
        <w:rPr>
          <w:rFonts w:ascii="Times New Roman" w:hAnsi="Times New Roman" w:cs="Times New Roman"/>
        </w:rPr>
      </w:pPr>
      <w:r>
        <w:rPr>
          <w:rFonts w:ascii="Times New Roman" w:hAnsi="Times New Roman" w:cs="Times New Roman"/>
        </w:rPr>
        <w:t xml:space="preserve">Channel 5, located above the left dorsal premotor cortical region, showed a significant level of activation just </w:t>
      </w:r>
      <w:r w:rsidR="00073F6A">
        <w:rPr>
          <w:rFonts w:ascii="Times New Roman" w:hAnsi="Times New Roman" w:cs="Times New Roman"/>
        </w:rPr>
        <w:t>before</w:t>
      </w:r>
      <w:r>
        <w:rPr>
          <w:rFonts w:ascii="Times New Roman" w:hAnsi="Times New Roman" w:cs="Times New Roman"/>
        </w:rPr>
        <w:t xml:space="preserve"> flexion </w:t>
      </w:r>
      <w:r w:rsidRPr="00C30145">
        <w:rPr>
          <w:rFonts w:ascii="Times New Roman" w:hAnsi="Times New Roman" w:cs="Times New Roman"/>
        </w:rPr>
        <w:t xml:space="preserve">F(1, 9) = 3.89, p = .080, ηp² = .30, indicating overall differences between HbO and HbR across conditions. A comparison of </w:t>
      </w:r>
      <w:r w:rsidR="00C30145" w:rsidRPr="00C30145">
        <w:rPr>
          <w:rFonts w:ascii="Times New Roman" w:hAnsi="Times New Roman" w:cs="Times New Roman"/>
        </w:rPr>
        <w:t>means suggested that during successful stops, HbO (M = .005, SD =</w:t>
      </w:r>
      <w:r w:rsidR="00872006">
        <w:rPr>
          <w:rFonts w:ascii="Times New Roman" w:hAnsi="Times New Roman" w:cs="Times New Roman"/>
        </w:rPr>
        <w:t xml:space="preserve"> </w:t>
      </w:r>
      <w:r w:rsidR="00C30145" w:rsidRPr="00C30145">
        <w:rPr>
          <w:rFonts w:ascii="Times New Roman" w:hAnsi="Times New Roman" w:cs="Times New Roman"/>
        </w:rPr>
        <w:t>.015) tended to be higher than HbR (M = –.005, SD = .001)</w:t>
      </w:r>
      <w:r w:rsidR="00270902">
        <w:rPr>
          <w:rFonts w:ascii="Times New Roman" w:hAnsi="Times New Roman" w:cs="Times New Roman"/>
        </w:rPr>
        <w:t>. While</w:t>
      </w:r>
      <w:r w:rsidR="00C30145" w:rsidRPr="00C30145">
        <w:rPr>
          <w:rFonts w:ascii="Times New Roman" w:hAnsi="Times New Roman" w:cs="Times New Roman"/>
        </w:rPr>
        <w:t xml:space="preserve"> in failed stops, HbO (M = .002, SD = .006) was </w:t>
      </w:r>
      <w:r w:rsidR="00C30145" w:rsidRPr="00C30145">
        <w:rPr>
          <w:rFonts w:ascii="Times New Roman" w:hAnsi="Times New Roman" w:cs="Times New Roman"/>
        </w:rPr>
        <w:lastRenderedPageBreak/>
        <w:t>only slightly higher than HbR</w:t>
      </w:r>
      <w:r w:rsidR="00F141AE">
        <w:rPr>
          <w:rFonts w:ascii="Times New Roman" w:hAnsi="Times New Roman" w:cs="Times New Roman"/>
        </w:rPr>
        <w:t xml:space="preserve">. </w:t>
      </w:r>
      <w:r w:rsidR="00CD6D6E" w:rsidRPr="00C30145">
        <w:rPr>
          <w:rFonts w:ascii="Times New Roman" w:hAnsi="Times New Roman" w:cs="Times New Roman"/>
        </w:rPr>
        <w:t>This</w:t>
      </w:r>
      <w:r w:rsidR="00C30145" w:rsidRPr="00C30145">
        <w:rPr>
          <w:rFonts w:ascii="Times New Roman" w:hAnsi="Times New Roman" w:cs="Times New Roman"/>
        </w:rPr>
        <w:t xml:space="preserve"> suggest</w:t>
      </w:r>
      <w:r w:rsidR="00EE5BC6">
        <w:rPr>
          <w:rFonts w:ascii="Times New Roman" w:hAnsi="Times New Roman" w:cs="Times New Roman"/>
        </w:rPr>
        <w:t>ed</w:t>
      </w:r>
      <w:r w:rsidR="007E0C0F">
        <w:rPr>
          <w:rFonts w:ascii="Times New Roman" w:hAnsi="Times New Roman" w:cs="Times New Roman"/>
        </w:rPr>
        <w:t xml:space="preserve"> increased Hb</w:t>
      </w:r>
      <w:r w:rsidR="00A15B6A">
        <w:rPr>
          <w:rFonts w:ascii="Times New Roman" w:hAnsi="Times New Roman" w:cs="Times New Roman"/>
        </w:rPr>
        <w:t>O</w:t>
      </w:r>
      <w:r w:rsidR="007E0C0F">
        <w:rPr>
          <w:rFonts w:ascii="Times New Roman" w:hAnsi="Times New Roman" w:cs="Times New Roman"/>
        </w:rPr>
        <w:t xml:space="preserve"> was observed during </w:t>
      </w:r>
      <w:r w:rsidR="00C30145" w:rsidRPr="00C30145">
        <w:rPr>
          <w:rFonts w:ascii="Times New Roman" w:hAnsi="Times New Roman" w:cs="Times New Roman"/>
        </w:rPr>
        <w:t>inhibitory success</w:t>
      </w:r>
      <w:r w:rsidR="007308E0">
        <w:rPr>
          <w:rFonts w:ascii="Times New Roman" w:hAnsi="Times New Roman" w:cs="Times New Roman"/>
        </w:rPr>
        <w:t xml:space="preserve">.  </w:t>
      </w:r>
    </w:p>
    <w:p w14:paraId="19837C5E" w14:textId="232B229B" w:rsidR="00056873" w:rsidRPr="004C3E0C" w:rsidRDefault="00056873" w:rsidP="00CD6D6E">
      <w:pPr>
        <w:spacing w:line="480" w:lineRule="auto"/>
        <w:ind w:left="-720" w:firstLine="720"/>
        <w:rPr>
          <w:rFonts w:ascii="Times New Roman" w:hAnsi="Times New Roman" w:cs="Times New Roman"/>
          <w:i/>
          <w:iCs/>
        </w:rPr>
      </w:pPr>
      <w:r w:rsidRPr="004C3E0C">
        <w:rPr>
          <w:rFonts w:ascii="Times New Roman" w:hAnsi="Times New Roman" w:cs="Times New Roman"/>
          <w:i/>
          <w:iCs/>
        </w:rPr>
        <w:t>Motor Cortex (M1)</w:t>
      </w:r>
    </w:p>
    <w:p w14:paraId="6587A7E6" w14:textId="77777777" w:rsidR="00B95A73" w:rsidRDefault="0061407D" w:rsidP="00DD57D7">
      <w:pPr>
        <w:spacing w:line="480" w:lineRule="auto"/>
        <w:rPr>
          <w:rFonts w:ascii="Times New Roman" w:hAnsi="Times New Roman" w:cs="Times New Roman"/>
        </w:rPr>
      </w:pPr>
      <w:r w:rsidRPr="00106B40">
        <w:rPr>
          <w:rFonts w:ascii="Times New Roman" w:hAnsi="Times New Roman" w:cs="Times New Roman"/>
        </w:rPr>
        <w:t>Channel</w:t>
      </w:r>
      <w:r w:rsidR="00E32DD2" w:rsidRPr="00106B40">
        <w:rPr>
          <w:rFonts w:ascii="Times New Roman" w:hAnsi="Times New Roman" w:cs="Times New Roman"/>
        </w:rPr>
        <w:t xml:space="preserve"> 7</w:t>
      </w:r>
      <w:r w:rsidR="00002BFB">
        <w:rPr>
          <w:rFonts w:ascii="Times New Roman" w:hAnsi="Times New Roman" w:cs="Times New Roman"/>
        </w:rPr>
        <w:t xml:space="preserve"> </w:t>
      </w:r>
      <w:r w:rsidR="00106B40">
        <w:rPr>
          <w:rFonts w:ascii="Times New Roman" w:hAnsi="Times New Roman" w:cs="Times New Roman"/>
        </w:rPr>
        <w:t>showed a</w:t>
      </w:r>
      <w:r w:rsidR="0026089E">
        <w:rPr>
          <w:rFonts w:ascii="Times New Roman" w:hAnsi="Times New Roman" w:cs="Times New Roman"/>
        </w:rPr>
        <w:t xml:space="preserve">n </w:t>
      </w:r>
      <w:r w:rsidR="00002BFB">
        <w:rPr>
          <w:rFonts w:ascii="Times New Roman" w:hAnsi="Times New Roman" w:cs="Times New Roman"/>
        </w:rPr>
        <w:t xml:space="preserve">engagement </w:t>
      </w:r>
      <w:r w:rsidR="00C659CB">
        <w:rPr>
          <w:rFonts w:ascii="Times New Roman" w:hAnsi="Times New Roman" w:cs="Times New Roman"/>
        </w:rPr>
        <w:t>during successful stops compared to</w:t>
      </w:r>
      <w:r w:rsidR="00A5685A">
        <w:rPr>
          <w:rFonts w:ascii="Times New Roman" w:hAnsi="Times New Roman" w:cs="Times New Roman"/>
        </w:rPr>
        <w:t xml:space="preserve"> failed stops</w:t>
      </w:r>
      <w:r w:rsidR="004C2015">
        <w:rPr>
          <w:rFonts w:ascii="Times New Roman" w:hAnsi="Times New Roman" w:cs="Times New Roman"/>
        </w:rPr>
        <w:t xml:space="preserve"> in </w:t>
      </w:r>
      <w:r w:rsidR="00E31ACE">
        <w:rPr>
          <w:rFonts w:ascii="Times New Roman" w:hAnsi="Times New Roman" w:cs="Times New Roman"/>
        </w:rPr>
        <w:t>M1</w:t>
      </w:r>
      <w:r w:rsidR="00A5685A" w:rsidRPr="0087302F">
        <w:rPr>
          <w:rFonts w:ascii="Times New Roman" w:hAnsi="Times New Roman" w:cs="Times New Roman"/>
        </w:rPr>
        <w:t>.</w:t>
      </w:r>
      <w:r w:rsidR="0067035D" w:rsidRPr="0087302F">
        <w:rPr>
          <w:rFonts w:ascii="Times New Roman" w:hAnsi="Times New Roman" w:cs="Times New Roman"/>
        </w:rPr>
        <w:t xml:space="preserve"> </w:t>
      </w:r>
      <w:r w:rsidR="00776489">
        <w:rPr>
          <w:rFonts w:ascii="Times New Roman" w:hAnsi="Times New Roman" w:cs="Times New Roman"/>
        </w:rPr>
        <w:t>T</w:t>
      </w:r>
      <w:r w:rsidR="0087302F" w:rsidRPr="0087302F">
        <w:rPr>
          <w:rFonts w:ascii="Times New Roman" w:hAnsi="Times New Roman" w:cs="Times New Roman"/>
        </w:rPr>
        <w:t xml:space="preserve">he condition × hemoglobin interaction was significant, F(1, 9) = 6.86, p = .028, ηp² = .43, suggesting that differences between HbO and HbR varied </w:t>
      </w:r>
      <w:r w:rsidR="00AC7DF7">
        <w:rPr>
          <w:rFonts w:ascii="Times New Roman" w:hAnsi="Times New Roman" w:cs="Times New Roman"/>
        </w:rPr>
        <w:t xml:space="preserve">between successful stops and failed stops. </w:t>
      </w:r>
      <w:r w:rsidR="00BD44FA">
        <w:rPr>
          <w:rFonts w:ascii="Times New Roman" w:hAnsi="Times New Roman" w:cs="Times New Roman"/>
        </w:rPr>
        <w:t>M</w:t>
      </w:r>
      <w:r w:rsidR="0087302F" w:rsidRPr="0087302F">
        <w:rPr>
          <w:rFonts w:ascii="Times New Roman" w:hAnsi="Times New Roman" w:cs="Times New Roman"/>
        </w:rPr>
        <w:t>arginal means revealed that in Condition 2</w:t>
      </w:r>
      <w:r w:rsidR="00BD44FA">
        <w:rPr>
          <w:rFonts w:ascii="Times New Roman" w:hAnsi="Times New Roman" w:cs="Times New Roman"/>
        </w:rPr>
        <w:t>, successful stops</w:t>
      </w:r>
      <w:r w:rsidR="0087302F" w:rsidRPr="0087302F">
        <w:rPr>
          <w:rFonts w:ascii="Times New Roman" w:hAnsi="Times New Roman" w:cs="Times New Roman"/>
        </w:rPr>
        <w:t>, HbO (M = .017, S</w:t>
      </w:r>
      <w:r w:rsidR="00BD44FA">
        <w:rPr>
          <w:rFonts w:ascii="Times New Roman" w:hAnsi="Times New Roman" w:cs="Times New Roman"/>
        </w:rPr>
        <w:t>D</w:t>
      </w:r>
      <w:r w:rsidR="0087302F" w:rsidRPr="0087302F">
        <w:rPr>
          <w:rFonts w:ascii="Times New Roman" w:hAnsi="Times New Roman" w:cs="Times New Roman"/>
        </w:rPr>
        <w:t xml:space="preserve"> = .005) was greater than HbR (M = –.014, S</w:t>
      </w:r>
      <w:r w:rsidR="00BD44FA">
        <w:rPr>
          <w:rFonts w:ascii="Times New Roman" w:hAnsi="Times New Roman" w:cs="Times New Roman"/>
        </w:rPr>
        <w:t>D</w:t>
      </w:r>
      <w:r w:rsidR="0087302F" w:rsidRPr="0087302F">
        <w:rPr>
          <w:rFonts w:ascii="Times New Roman" w:hAnsi="Times New Roman" w:cs="Times New Roman"/>
        </w:rPr>
        <w:t xml:space="preserve"> = .004</w:t>
      </w:r>
      <w:r w:rsidR="00EF0A02">
        <w:rPr>
          <w:rFonts w:ascii="Times New Roman" w:hAnsi="Times New Roman" w:cs="Times New Roman"/>
        </w:rPr>
        <w:t>.</w:t>
      </w:r>
      <w:r w:rsidR="0087302F" w:rsidRPr="0087302F">
        <w:rPr>
          <w:rFonts w:ascii="Times New Roman" w:hAnsi="Times New Roman" w:cs="Times New Roman"/>
        </w:rPr>
        <w:t xml:space="preserve"> </w:t>
      </w:r>
      <w:r w:rsidR="004B25E0">
        <w:rPr>
          <w:rFonts w:ascii="Times New Roman" w:hAnsi="Times New Roman" w:cs="Times New Roman"/>
        </w:rPr>
        <w:t>This would indicate a</w:t>
      </w:r>
    </w:p>
    <w:p w14:paraId="138C22F5" w14:textId="54545917" w:rsidR="00671835" w:rsidRDefault="004B25E0" w:rsidP="00B95A73">
      <w:pPr>
        <w:spacing w:line="480" w:lineRule="auto"/>
        <w:rPr>
          <w:rFonts w:ascii="Times New Roman" w:hAnsi="Times New Roman" w:cs="Times New Roman"/>
        </w:rPr>
      </w:pPr>
      <w:r>
        <w:rPr>
          <w:rFonts w:ascii="Times New Roman" w:hAnsi="Times New Roman" w:cs="Times New Roman"/>
        </w:rPr>
        <w:t xml:space="preserve"> recruitment</w:t>
      </w:r>
      <w:r w:rsidR="00A054D7">
        <w:rPr>
          <w:rFonts w:ascii="Times New Roman" w:hAnsi="Times New Roman" w:cs="Times New Roman"/>
        </w:rPr>
        <w:t xml:space="preserve"> </w:t>
      </w:r>
      <w:r w:rsidR="006538F1">
        <w:rPr>
          <w:rFonts w:ascii="Times New Roman" w:hAnsi="Times New Roman" w:cs="Times New Roman"/>
        </w:rPr>
        <w:t xml:space="preserve">of </w:t>
      </w:r>
      <w:r w:rsidR="008561E4">
        <w:rPr>
          <w:rFonts w:ascii="Times New Roman" w:hAnsi="Times New Roman" w:cs="Times New Roman"/>
        </w:rPr>
        <w:t xml:space="preserve">contralateral </w:t>
      </w:r>
      <w:r w:rsidR="00A054D7">
        <w:rPr>
          <w:rFonts w:ascii="Times New Roman" w:hAnsi="Times New Roman" w:cs="Times New Roman"/>
        </w:rPr>
        <w:t>M1 in the location</w:t>
      </w:r>
      <w:r w:rsidR="008561E4">
        <w:rPr>
          <w:rFonts w:ascii="Times New Roman" w:hAnsi="Times New Roman" w:cs="Times New Roman"/>
        </w:rPr>
        <w:t xml:space="preserve"> </w:t>
      </w:r>
      <w:r w:rsidR="00A054D7">
        <w:rPr>
          <w:rFonts w:ascii="Times New Roman" w:hAnsi="Times New Roman" w:cs="Times New Roman"/>
        </w:rPr>
        <w:t xml:space="preserve">of </w:t>
      </w:r>
      <w:r w:rsidR="006538F1">
        <w:rPr>
          <w:rFonts w:ascii="Times New Roman" w:hAnsi="Times New Roman" w:cs="Times New Roman"/>
        </w:rPr>
        <w:t xml:space="preserve">the </w:t>
      </w:r>
      <w:r w:rsidR="00A054D7">
        <w:rPr>
          <w:rFonts w:ascii="Times New Roman" w:hAnsi="Times New Roman" w:cs="Times New Roman"/>
        </w:rPr>
        <w:t xml:space="preserve">right </w:t>
      </w:r>
      <w:r w:rsidR="008F117F">
        <w:rPr>
          <w:rFonts w:ascii="Times New Roman" w:hAnsi="Times New Roman" w:cs="Times New Roman"/>
        </w:rPr>
        <w:t>shoulder</w:t>
      </w:r>
      <w:r w:rsidR="00000264">
        <w:rPr>
          <w:rFonts w:ascii="Times New Roman" w:hAnsi="Times New Roman" w:cs="Times New Roman"/>
        </w:rPr>
        <w:t>/arm</w:t>
      </w:r>
      <w:r w:rsidR="00B95A73">
        <w:rPr>
          <w:rFonts w:ascii="Times New Roman" w:hAnsi="Times New Roman" w:cs="Times New Roman"/>
        </w:rPr>
        <w:t xml:space="preserve"> </w:t>
      </w:r>
      <w:r w:rsidR="00442F4E">
        <w:rPr>
          <w:rFonts w:ascii="Times New Roman" w:hAnsi="Times New Roman" w:cs="Times New Roman"/>
        </w:rPr>
        <w:t xml:space="preserve">with </w:t>
      </w:r>
      <w:r w:rsidR="008561E4">
        <w:rPr>
          <w:rFonts w:ascii="Times New Roman" w:hAnsi="Times New Roman" w:cs="Times New Roman"/>
        </w:rPr>
        <w:t xml:space="preserve">the resulting </w:t>
      </w:r>
      <w:r w:rsidR="00B2025F">
        <w:rPr>
          <w:rFonts w:ascii="Times New Roman" w:hAnsi="Times New Roman" w:cs="Times New Roman"/>
        </w:rPr>
        <w:t>flexion overruled by inhibitory control of the rIFG</w:t>
      </w:r>
      <w:r w:rsidR="004D02AD">
        <w:rPr>
          <w:rFonts w:ascii="Times New Roman" w:hAnsi="Times New Roman" w:cs="Times New Roman"/>
        </w:rPr>
        <w:t xml:space="preserve">. </w:t>
      </w:r>
    </w:p>
    <w:p w14:paraId="46D2CFED" w14:textId="3558B0B8" w:rsidR="00056873" w:rsidRPr="004C3E0C" w:rsidRDefault="00F94030" w:rsidP="00597856">
      <w:pPr>
        <w:spacing w:line="480" w:lineRule="auto"/>
        <w:ind w:left="-720" w:firstLine="720"/>
        <w:rPr>
          <w:rFonts w:ascii="Times New Roman" w:hAnsi="Times New Roman" w:cs="Times New Roman"/>
          <w:i/>
          <w:iCs/>
        </w:rPr>
      </w:pPr>
      <w:r w:rsidRPr="004C3E0C">
        <w:rPr>
          <w:rFonts w:ascii="Times New Roman" w:hAnsi="Times New Roman" w:cs="Times New Roman"/>
          <w:i/>
          <w:iCs/>
        </w:rPr>
        <w:t>Somatosensory</w:t>
      </w:r>
      <w:r w:rsidR="00056873" w:rsidRPr="004C3E0C">
        <w:rPr>
          <w:rFonts w:ascii="Times New Roman" w:hAnsi="Times New Roman" w:cs="Times New Roman"/>
          <w:i/>
          <w:iCs/>
        </w:rPr>
        <w:t xml:space="preserve"> Cortex (</w:t>
      </w:r>
      <w:r w:rsidRPr="004C3E0C">
        <w:rPr>
          <w:rFonts w:ascii="Times New Roman" w:hAnsi="Times New Roman" w:cs="Times New Roman"/>
          <w:i/>
          <w:iCs/>
        </w:rPr>
        <w:t>S1)</w:t>
      </w:r>
    </w:p>
    <w:p w14:paraId="6F2DDC20" w14:textId="3BA25BBE" w:rsidR="000A5FE3" w:rsidRDefault="00252C97" w:rsidP="00597856">
      <w:pPr>
        <w:spacing w:line="480" w:lineRule="auto"/>
        <w:rPr>
          <w:rFonts w:ascii="Times New Roman" w:hAnsi="Times New Roman" w:cs="Times New Roman"/>
        </w:rPr>
      </w:pPr>
      <w:r>
        <w:rPr>
          <w:rFonts w:ascii="Times New Roman" w:hAnsi="Times New Roman" w:cs="Times New Roman"/>
        </w:rPr>
        <w:t xml:space="preserve">Channel 8 </w:t>
      </w:r>
      <w:r w:rsidR="00295F11">
        <w:rPr>
          <w:rFonts w:ascii="Times New Roman" w:hAnsi="Times New Roman" w:cs="Times New Roman"/>
        </w:rPr>
        <w:t>Somatosensory (S1) c</w:t>
      </w:r>
      <w:r w:rsidR="00D2556D">
        <w:rPr>
          <w:rFonts w:ascii="Times New Roman" w:hAnsi="Times New Roman" w:cs="Times New Roman"/>
        </w:rPr>
        <w:t xml:space="preserve">ontralateral </w:t>
      </w:r>
      <w:r w:rsidR="00E81A20">
        <w:rPr>
          <w:rFonts w:ascii="Times New Roman" w:hAnsi="Times New Roman" w:cs="Times New Roman"/>
        </w:rPr>
        <w:t xml:space="preserve">engagement and activity </w:t>
      </w:r>
      <w:r w:rsidR="004019D0">
        <w:rPr>
          <w:rFonts w:ascii="Times New Roman" w:hAnsi="Times New Roman" w:cs="Times New Roman"/>
        </w:rPr>
        <w:t>were also</w:t>
      </w:r>
      <w:r w:rsidR="00E81A20">
        <w:rPr>
          <w:rFonts w:ascii="Times New Roman" w:hAnsi="Times New Roman" w:cs="Times New Roman"/>
        </w:rPr>
        <w:t xml:space="preserve"> noted </w:t>
      </w:r>
      <w:r w:rsidR="004019D0">
        <w:rPr>
          <w:rFonts w:ascii="Times New Roman" w:hAnsi="Times New Roman" w:cs="Times New Roman"/>
        </w:rPr>
        <w:t xml:space="preserve">with </w:t>
      </w:r>
      <w:r w:rsidR="004019D0" w:rsidRPr="00252C97">
        <w:rPr>
          <w:rFonts w:ascii="Times New Roman" w:hAnsi="Times New Roman" w:cs="Times New Roman"/>
        </w:rPr>
        <w:t xml:space="preserve">Channel </w:t>
      </w:r>
      <w:r w:rsidR="001703CB" w:rsidRPr="00252C97">
        <w:rPr>
          <w:rFonts w:ascii="Times New Roman" w:hAnsi="Times New Roman" w:cs="Times New Roman"/>
        </w:rPr>
        <w:t>8</w:t>
      </w:r>
      <w:r w:rsidR="00BF774F">
        <w:rPr>
          <w:rFonts w:ascii="Times New Roman" w:hAnsi="Times New Roman" w:cs="Times New Roman"/>
        </w:rPr>
        <w:t xml:space="preserve"> located </w:t>
      </w:r>
      <w:r w:rsidR="003327ED">
        <w:rPr>
          <w:rFonts w:ascii="Times New Roman" w:hAnsi="Times New Roman" w:cs="Times New Roman"/>
        </w:rPr>
        <w:t xml:space="preserve">in S1 </w:t>
      </w:r>
      <w:r w:rsidR="001C04B6">
        <w:rPr>
          <w:rFonts w:ascii="Times New Roman" w:hAnsi="Times New Roman" w:cs="Times New Roman"/>
        </w:rPr>
        <w:t xml:space="preserve">posterior to the point of activation </w:t>
      </w:r>
      <w:r w:rsidR="00830357">
        <w:rPr>
          <w:rFonts w:ascii="Times New Roman" w:hAnsi="Times New Roman" w:cs="Times New Roman"/>
        </w:rPr>
        <w:t xml:space="preserve">that was seen </w:t>
      </w:r>
      <w:r w:rsidR="001C04B6">
        <w:rPr>
          <w:rFonts w:ascii="Times New Roman" w:hAnsi="Times New Roman" w:cs="Times New Roman"/>
        </w:rPr>
        <w:t xml:space="preserve">in Channel </w:t>
      </w:r>
      <w:r w:rsidR="00817EDD">
        <w:rPr>
          <w:rFonts w:ascii="Times New Roman" w:hAnsi="Times New Roman" w:cs="Times New Roman"/>
        </w:rPr>
        <w:t xml:space="preserve">7 over M1. </w:t>
      </w:r>
      <w:r w:rsidR="00C44DF9">
        <w:rPr>
          <w:rFonts w:ascii="Times New Roman" w:hAnsi="Times New Roman" w:cs="Times New Roman"/>
        </w:rPr>
        <w:t xml:space="preserve">The point </w:t>
      </w:r>
      <w:r w:rsidR="00251B1C">
        <w:rPr>
          <w:rFonts w:ascii="Times New Roman" w:hAnsi="Times New Roman" w:cs="Times New Roman"/>
        </w:rPr>
        <w:t>of</w:t>
      </w:r>
      <w:r w:rsidR="00C44DF9">
        <w:rPr>
          <w:rFonts w:ascii="Times New Roman" w:hAnsi="Times New Roman" w:cs="Times New Roman"/>
        </w:rPr>
        <w:t xml:space="preserve"> </w:t>
      </w:r>
      <w:r w:rsidR="00251B1C">
        <w:rPr>
          <w:rFonts w:ascii="Times New Roman" w:hAnsi="Times New Roman" w:cs="Times New Roman"/>
        </w:rPr>
        <w:t xml:space="preserve">this </w:t>
      </w:r>
      <w:r w:rsidR="00C44DF9" w:rsidRPr="00D400E9">
        <w:rPr>
          <w:rFonts w:ascii="Times New Roman" w:hAnsi="Times New Roman" w:cs="Times New Roman"/>
        </w:rPr>
        <w:t xml:space="preserve">activation was located </w:t>
      </w:r>
      <w:r w:rsidR="00251B1C" w:rsidRPr="00D400E9">
        <w:rPr>
          <w:rFonts w:ascii="Times New Roman" w:hAnsi="Times New Roman" w:cs="Times New Roman"/>
        </w:rPr>
        <w:t xml:space="preserve">approximately 2.5 cm </w:t>
      </w:r>
      <w:r w:rsidR="00F35BD6" w:rsidRPr="00D400E9">
        <w:rPr>
          <w:rFonts w:ascii="Times New Roman" w:hAnsi="Times New Roman" w:cs="Times New Roman"/>
        </w:rPr>
        <w:t xml:space="preserve">further down the </w:t>
      </w:r>
      <w:r w:rsidR="00FB6CF8" w:rsidRPr="00D400E9">
        <w:rPr>
          <w:rFonts w:ascii="Times New Roman" w:hAnsi="Times New Roman" w:cs="Times New Roman"/>
        </w:rPr>
        <w:t xml:space="preserve">somatosensory homunculus. </w:t>
      </w:r>
      <w:r w:rsidR="00D400E9" w:rsidRPr="00D400E9">
        <w:rPr>
          <w:rFonts w:ascii="Times New Roman" w:hAnsi="Times New Roman" w:cs="Times New Roman"/>
        </w:rPr>
        <w:t xml:space="preserve"> The main effect of hemoglobin was significant at the .10 level, F(1, 9) = 5.21, p = .048, ηp² = .37, indicating that HbO and HbR differed overall across conditions. </w:t>
      </w:r>
      <w:r w:rsidR="0070304B">
        <w:rPr>
          <w:rFonts w:ascii="Times New Roman" w:hAnsi="Times New Roman" w:cs="Times New Roman"/>
        </w:rPr>
        <w:t>The e</w:t>
      </w:r>
      <w:r w:rsidR="00D400E9" w:rsidRPr="00D400E9">
        <w:rPr>
          <w:rFonts w:ascii="Times New Roman" w:hAnsi="Times New Roman" w:cs="Times New Roman"/>
        </w:rPr>
        <w:t xml:space="preserve">stimated means revealed that in </w:t>
      </w:r>
      <w:r w:rsidR="007A73CA">
        <w:rPr>
          <w:rFonts w:ascii="Times New Roman" w:hAnsi="Times New Roman" w:cs="Times New Roman"/>
        </w:rPr>
        <w:t>Successful Stops</w:t>
      </w:r>
      <w:r w:rsidR="00D400E9" w:rsidRPr="00D400E9">
        <w:rPr>
          <w:rFonts w:ascii="Times New Roman" w:hAnsi="Times New Roman" w:cs="Times New Roman"/>
        </w:rPr>
        <w:t>, HbO (M = .012, S</w:t>
      </w:r>
      <w:r w:rsidR="00CB6BA5">
        <w:rPr>
          <w:rFonts w:ascii="Times New Roman" w:hAnsi="Times New Roman" w:cs="Times New Roman"/>
        </w:rPr>
        <w:t>D</w:t>
      </w:r>
      <w:r w:rsidR="00D400E9" w:rsidRPr="00D400E9">
        <w:rPr>
          <w:rFonts w:ascii="Times New Roman" w:hAnsi="Times New Roman" w:cs="Times New Roman"/>
        </w:rPr>
        <w:t xml:space="preserve"> = .007) was greater than HbR (M = –.007, S</w:t>
      </w:r>
      <w:r w:rsidR="00CB6BA5">
        <w:rPr>
          <w:rFonts w:ascii="Times New Roman" w:hAnsi="Times New Roman" w:cs="Times New Roman"/>
        </w:rPr>
        <w:t>D</w:t>
      </w:r>
      <w:r w:rsidR="00D400E9" w:rsidRPr="00D400E9">
        <w:rPr>
          <w:rFonts w:ascii="Times New Roman" w:hAnsi="Times New Roman" w:cs="Times New Roman"/>
        </w:rPr>
        <w:t xml:space="preserve"> = .004), while in </w:t>
      </w:r>
      <w:r w:rsidR="00CB6BA5">
        <w:rPr>
          <w:rFonts w:ascii="Times New Roman" w:hAnsi="Times New Roman" w:cs="Times New Roman"/>
        </w:rPr>
        <w:t xml:space="preserve">Failed Stops, </w:t>
      </w:r>
      <w:r w:rsidR="00D400E9" w:rsidRPr="00D400E9">
        <w:rPr>
          <w:rFonts w:ascii="Times New Roman" w:hAnsi="Times New Roman" w:cs="Times New Roman"/>
        </w:rPr>
        <w:t>HbO (M = .001, S</w:t>
      </w:r>
      <w:r w:rsidR="00CB6BA5">
        <w:rPr>
          <w:rFonts w:ascii="Times New Roman" w:hAnsi="Times New Roman" w:cs="Times New Roman"/>
        </w:rPr>
        <w:t>D</w:t>
      </w:r>
      <w:r w:rsidR="00D400E9" w:rsidRPr="00D400E9">
        <w:rPr>
          <w:rFonts w:ascii="Times New Roman" w:hAnsi="Times New Roman" w:cs="Times New Roman"/>
        </w:rPr>
        <w:t xml:space="preserve"> = .003) and HbR (M = .000, S</w:t>
      </w:r>
      <w:r w:rsidR="00CB6BA5">
        <w:rPr>
          <w:rFonts w:ascii="Times New Roman" w:hAnsi="Times New Roman" w:cs="Times New Roman"/>
        </w:rPr>
        <w:t>D</w:t>
      </w:r>
      <w:r w:rsidR="00D400E9" w:rsidRPr="00D400E9">
        <w:rPr>
          <w:rFonts w:ascii="Times New Roman" w:hAnsi="Times New Roman" w:cs="Times New Roman"/>
        </w:rPr>
        <w:t xml:space="preserve"> = .001) were </w:t>
      </w:r>
      <w:r w:rsidR="00250748">
        <w:rPr>
          <w:rFonts w:ascii="Times New Roman" w:hAnsi="Times New Roman" w:cs="Times New Roman"/>
        </w:rPr>
        <w:t>almost identical</w:t>
      </w:r>
      <w:r w:rsidR="00D400E9" w:rsidRPr="00D400E9">
        <w:rPr>
          <w:rFonts w:ascii="Times New Roman" w:hAnsi="Times New Roman" w:cs="Times New Roman"/>
        </w:rPr>
        <w:t xml:space="preserve">. These results </w:t>
      </w:r>
      <w:r w:rsidR="00CB6BA5">
        <w:rPr>
          <w:rFonts w:ascii="Times New Roman" w:hAnsi="Times New Roman" w:cs="Times New Roman"/>
        </w:rPr>
        <w:t xml:space="preserve">show an </w:t>
      </w:r>
      <w:r w:rsidR="00D400E9" w:rsidRPr="00D400E9">
        <w:rPr>
          <w:rFonts w:ascii="Times New Roman" w:hAnsi="Times New Roman" w:cs="Times New Roman"/>
        </w:rPr>
        <w:t xml:space="preserve">elevated HbO relative to HbR </w:t>
      </w:r>
      <w:r w:rsidR="00DF109B">
        <w:rPr>
          <w:rFonts w:ascii="Times New Roman" w:hAnsi="Times New Roman" w:cs="Times New Roman"/>
        </w:rPr>
        <w:t xml:space="preserve">over </w:t>
      </w:r>
      <w:r w:rsidR="00C73040">
        <w:rPr>
          <w:rFonts w:ascii="Times New Roman" w:hAnsi="Times New Roman" w:cs="Times New Roman"/>
        </w:rPr>
        <w:t>S1</w:t>
      </w:r>
      <w:r w:rsidR="003327ED">
        <w:rPr>
          <w:rFonts w:ascii="Times New Roman" w:hAnsi="Times New Roman" w:cs="Times New Roman"/>
        </w:rPr>
        <w:t>in the area of the right arm/hand/fingers</w:t>
      </w:r>
      <w:r w:rsidR="000A5FE3">
        <w:rPr>
          <w:rFonts w:ascii="Times New Roman" w:hAnsi="Times New Roman" w:cs="Times New Roman"/>
        </w:rPr>
        <w:t xml:space="preserve"> during successful inhibition</w:t>
      </w:r>
      <w:r w:rsidR="003327ED">
        <w:rPr>
          <w:rFonts w:ascii="Times New Roman" w:hAnsi="Times New Roman" w:cs="Times New Roman"/>
        </w:rPr>
        <w:t>.</w:t>
      </w:r>
    </w:p>
    <w:bookmarkEnd w:id="129"/>
    <w:p w14:paraId="661FCF53" w14:textId="77777777" w:rsidR="00441C9C" w:rsidRDefault="00441C9C" w:rsidP="007657F1">
      <w:pPr>
        <w:spacing w:line="480" w:lineRule="auto"/>
        <w:ind w:firstLine="720"/>
        <w:rPr>
          <w:rFonts w:ascii="Times New Roman" w:hAnsi="Times New Roman" w:cs="Times New Roman"/>
        </w:rPr>
      </w:pPr>
    </w:p>
    <w:p w14:paraId="7DFAAAC6" w14:textId="33EDAC63" w:rsidR="00311F1A" w:rsidRDefault="00D60540" w:rsidP="001A6334">
      <w:pPr>
        <w:pStyle w:val="Heading1"/>
      </w:pPr>
      <w:bookmarkStart w:id="132" w:name="_Toc202564085"/>
      <w:bookmarkStart w:id="133" w:name="_Toc420995910"/>
      <w:bookmarkStart w:id="134" w:name="_Toc422997497"/>
      <w:r>
        <w:lastRenderedPageBreak/>
        <w:t>Chapter Five</w:t>
      </w:r>
      <w:r w:rsidR="00501FCC">
        <w:t>: Discussion</w:t>
      </w:r>
      <w:bookmarkEnd w:id="132"/>
    </w:p>
    <w:p w14:paraId="029AB17A" w14:textId="38684316" w:rsidR="00CB5D2F" w:rsidRDefault="00DF4F63" w:rsidP="000549C9">
      <w:pPr>
        <w:spacing w:line="480" w:lineRule="auto"/>
        <w:ind w:firstLine="720"/>
        <w:rPr>
          <w:rFonts w:ascii="Times New Roman" w:hAnsi="Times New Roman" w:cs="Times New Roman"/>
        </w:rPr>
      </w:pPr>
      <w:r w:rsidRPr="000114C9">
        <w:rPr>
          <w:rFonts w:ascii="Times New Roman" w:hAnsi="Times New Roman" w:cs="Times New Roman"/>
        </w:rPr>
        <w:t xml:space="preserve">The focus of this project was </w:t>
      </w:r>
      <w:r>
        <w:rPr>
          <w:rFonts w:ascii="Times New Roman" w:hAnsi="Times New Roman" w:cs="Times New Roman"/>
        </w:rPr>
        <w:t xml:space="preserve">the development of </w:t>
      </w:r>
      <w:r w:rsidRPr="000114C9">
        <w:rPr>
          <w:rFonts w:ascii="Times New Roman" w:hAnsi="Times New Roman" w:cs="Times New Roman"/>
        </w:rPr>
        <w:t>a</w:t>
      </w:r>
      <w:r w:rsidR="00AC51F1">
        <w:rPr>
          <w:rFonts w:ascii="Times New Roman" w:hAnsi="Times New Roman" w:cs="Times New Roman"/>
        </w:rPr>
        <w:t>n exploratory</w:t>
      </w:r>
      <w:r w:rsidRPr="000114C9">
        <w:rPr>
          <w:rFonts w:ascii="Times New Roman" w:hAnsi="Times New Roman" w:cs="Times New Roman"/>
        </w:rPr>
        <w:t xml:space="preserve"> study to use fNIRS as a neuroimaging platform to map cortical activ</w:t>
      </w:r>
      <w:r w:rsidR="005D1483">
        <w:rPr>
          <w:rFonts w:ascii="Times New Roman" w:hAnsi="Times New Roman" w:cs="Times New Roman"/>
        </w:rPr>
        <w:t xml:space="preserve">ation </w:t>
      </w:r>
      <w:r>
        <w:rPr>
          <w:rFonts w:ascii="Times New Roman" w:hAnsi="Times New Roman" w:cs="Times New Roman"/>
        </w:rPr>
        <w:t>involved with reactive motoric inhibition</w:t>
      </w:r>
      <w:r w:rsidR="00DA5069">
        <w:rPr>
          <w:rFonts w:ascii="Times New Roman" w:hAnsi="Times New Roman" w:cs="Times New Roman"/>
        </w:rPr>
        <w:t>,</w:t>
      </w:r>
      <w:r w:rsidR="006C345F">
        <w:rPr>
          <w:rFonts w:ascii="Times New Roman" w:hAnsi="Times New Roman" w:cs="Times New Roman"/>
        </w:rPr>
        <w:t xml:space="preserve"> relying on </w:t>
      </w:r>
      <w:r w:rsidR="00A4131B">
        <w:rPr>
          <w:rFonts w:ascii="Times New Roman" w:hAnsi="Times New Roman" w:cs="Times New Roman"/>
        </w:rPr>
        <w:t>identified</w:t>
      </w:r>
      <w:r w:rsidR="006C345F">
        <w:rPr>
          <w:rFonts w:ascii="Times New Roman" w:hAnsi="Times New Roman" w:cs="Times New Roman"/>
        </w:rPr>
        <w:t xml:space="preserve"> spatial</w:t>
      </w:r>
      <w:r w:rsidR="00170F6F">
        <w:rPr>
          <w:rFonts w:ascii="Times New Roman" w:hAnsi="Times New Roman" w:cs="Times New Roman"/>
        </w:rPr>
        <w:t>,</w:t>
      </w:r>
      <w:r w:rsidR="006C345F">
        <w:rPr>
          <w:rFonts w:ascii="Times New Roman" w:hAnsi="Times New Roman" w:cs="Times New Roman"/>
        </w:rPr>
        <w:t xml:space="preserve"> and temporal </w:t>
      </w:r>
      <w:r w:rsidR="00A4131B">
        <w:rPr>
          <w:rFonts w:ascii="Times New Roman" w:hAnsi="Times New Roman" w:cs="Times New Roman"/>
        </w:rPr>
        <w:t xml:space="preserve">markers associated with </w:t>
      </w:r>
      <w:r w:rsidR="0006640D">
        <w:rPr>
          <w:rFonts w:ascii="Times New Roman" w:hAnsi="Times New Roman" w:cs="Times New Roman"/>
        </w:rPr>
        <w:t xml:space="preserve">the </w:t>
      </w:r>
      <w:r w:rsidR="00A4131B">
        <w:rPr>
          <w:rFonts w:ascii="Times New Roman" w:hAnsi="Times New Roman" w:cs="Times New Roman"/>
        </w:rPr>
        <w:t>Bereitschaftspotential</w:t>
      </w:r>
      <w:r w:rsidR="00AC51F1">
        <w:rPr>
          <w:rFonts w:ascii="Times New Roman" w:hAnsi="Times New Roman" w:cs="Times New Roman"/>
        </w:rPr>
        <w:t xml:space="preserve">. </w:t>
      </w:r>
      <w:r w:rsidR="00E718F6">
        <w:rPr>
          <w:rFonts w:ascii="Times New Roman" w:hAnsi="Times New Roman" w:cs="Times New Roman"/>
        </w:rPr>
        <w:t xml:space="preserve">Questions still exist on </w:t>
      </w:r>
      <w:r w:rsidR="00B31B26">
        <w:rPr>
          <w:rFonts w:ascii="Times New Roman" w:hAnsi="Times New Roman" w:cs="Times New Roman"/>
        </w:rPr>
        <w:t xml:space="preserve">the roles of both </w:t>
      </w:r>
      <w:r w:rsidR="00996EF8">
        <w:rPr>
          <w:rFonts w:ascii="Times New Roman" w:hAnsi="Times New Roman" w:cs="Times New Roman"/>
        </w:rPr>
        <w:t xml:space="preserve">the pre-SMA and rIFG </w:t>
      </w:r>
      <w:r w:rsidR="000415CF">
        <w:rPr>
          <w:rFonts w:ascii="Times New Roman" w:hAnsi="Times New Roman" w:cs="Times New Roman"/>
        </w:rPr>
        <w:t xml:space="preserve">in </w:t>
      </w:r>
      <w:r w:rsidR="006664B0">
        <w:rPr>
          <w:rFonts w:ascii="Times New Roman" w:hAnsi="Times New Roman" w:cs="Times New Roman"/>
        </w:rPr>
        <w:t xml:space="preserve">the initiation of </w:t>
      </w:r>
      <w:r w:rsidR="000415CF">
        <w:rPr>
          <w:rFonts w:ascii="Times New Roman" w:hAnsi="Times New Roman" w:cs="Times New Roman"/>
        </w:rPr>
        <w:t xml:space="preserve">successful </w:t>
      </w:r>
      <w:r w:rsidR="00B31B26">
        <w:rPr>
          <w:rFonts w:ascii="Times New Roman" w:hAnsi="Times New Roman" w:cs="Times New Roman"/>
        </w:rPr>
        <w:t xml:space="preserve">motoric </w:t>
      </w:r>
      <w:r w:rsidR="00B13220">
        <w:rPr>
          <w:rFonts w:ascii="Times New Roman" w:hAnsi="Times New Roman" w:cs="Times New Roman"/>
        </w:rPr>
        <w:t xml:space="preserve">inhibition. </w:t>
      </w:r>
      <w:r w:rsidR="00C40B31">
        <w:rPr>
          <w:rFonts w:ascii="Times New Roman" w:hAnsi="Times New Roman" w:cs="Times New Roman"/>
        </w:rPr>
        <w:t xml:space="preserve">At the heart of this debate is </w:t>
      </w:r>
      <w:r w:rsidR="00CB5D2F">
        <w:rPr>
          <w:rFonts w:ascii="Times New Roman" w:hAnsi="Times New Roman" w:cs="Times New Roman"/>
        </w:rPr>
        <w:t xml:space="preserve">the role of </w:t>
      </w:r>
      <w:r w:rsidR="00303BAD">
        <w:rPr>
          <w:rFonts w:ascii="Times New Roman" w:hAnsi="Times New Roman" w:cs="Times New Roman"/>
        </w:rPr>
        <w:t>top-down</w:t>
      </w:r>
      <w:r w:rsidR="00CB5D2F">
        <w:rPr>
          <w:rFonts w:ascii="Times New Roman" w:hAnsi="Times New Roman" w:cs="Times New Roman"/>
        </w:rPr>
        <w:t xml:space="preserve"> versus </w:t>
      </w:r>
      <w:r w:rsidR="00303BAD">
        <w:rPr>
          <w:rFonts w:ascii="Times New Roman" w:hAnsi="Times New Roman" w:cs="Times New Roman"/>
        </w:rPr>
        <w:t>bottom-up</w:t>
      </w:r>
      <w:r w:rsidR="00CB5D2F">
        <w:rPr>
          <w:rFonts w:ascii="Times New Roman" w:hAnsi="Times New Roman" w:cs="Times New Roman"/>
        </w:rPr>
        <w:t xml:space="preserve"> processing and the effects on </w:t>
      </w:r>
      <w:r w:rsidR="00AD05B0">
        <w:rPr>
          <w:rFonts w:ascii="Times New Roman" w:hAnsi="Times New Roman" w:cs="Times New Roman"/>
        </w:rPr>
        <w:t xml:space="preserve">whether top-down processing engages the rIFG </w:t>
      </w:r>
      <w:r w:rsidR="000549C9">
        <w:rPr>
          <w:rFonts w:ascii="Times New Roman" w:hAnsi="Times New Roman" w:cs="Times New Roman"/>
        </w:rPr>
        <w:t>whereas</w:t>
      </w:r>
      <w:r w:rsidR="00AD05B0">
        <w:rPr>
          <w:rFonts w:ascii="Times New Roman" w:hAnsi="Times New Roman" w:cs="Times New Roman"/>
        </w:rPr>
        <w:t xml:space="preserve"> </w:t>
      </w:r>
      <w:r w:rsidR="000549C9">
        <w:rPr>
          <w:rFonts w:ascii="Times New Roman" w:hAnsi="Times New Roman" w:cs="Times New Roman"/>
        </w:rPr>
        <w:t xml:space="preserve">the pre-SMA is </w:t>
      </w:r>
      <w:r w:rsidR="00CF1C37">
        <w:rPr>
          <w:rFonts w:ascii="Times New Roman" w:hAnsi="Times New Roman" w:cs="Times New Roman"/>
        </w:rPr>
        <w:t xml:space="preserve">activated </w:t>
      </w:r>
      <w:r w:rsidR="000549C9">
        <w:rPr>
          <w:rFonts w:ascii="Times New Roman" w:hAnsi="Times New Roman" w:cs="Times New Roman"/>
        </w:rPr>
        <w:t>as a bottom-up reaction to a stimulus without rIFG involvement.</w:t>
      </w:r>
      <w:r w:rsidR="00AD05B0">
        <w:rPr>
          <w:rFonts w:ascii="Times New Roman" w:hAnsi="Times New Roman" w:cs="Times New Roman"/>
        </w:rPr>
        <w:t xml:space="preserve"> </w:t>
      </w:r>
    </w:p>
    <w:p w14:paraId="20F15CE0" w14:textId="75CA308E" w:rsidR="009D4B09" w:rsidRDefault="00F76953" w:rsidP="00501FCC">
      <w:pPr>
        <w:spacing w:line="480" w:lineRule="auto"/>
        <w:ind w:firstLine="720"/>
        <w:rPr>
          <w:rFonts w:ascii="Times New Roman" w:hAnsi="Times New Roman" w:cs="Times New Roman"/>
        </w:rPr>
      </w:pPr>
      <w:r>
        <w:rPr>
          <w:rFonts w:ascii="Times New Roman" w:hAnsi="Times New Roman" w:cs="Times New Roman"/>
        </w:rPr>
        <w:t>For this project, t</w:t>
      </w:r>
      <w:r w:rsidR="002B5ED0">
        <w:rPr>
          <w:rFonts w:ascii="Times New Roman" w:hAnsi="Times New Roman" w:cs="Times New Roman"/>
        </w:rPr>
        <w:t xml:space="preserve">he </w:t>
      </w:r>
      <w:r w:rsidR="00CA5CB1">
        <w:rPr>
          <w:rFonts w:ascii="Times New Roman" w:hAnsi="Times New Roman" w:cs="Times New Roman"/>
        </w:rPr>
        <w:t xml:space="preserve">canonical </w:t>
      </w:r>
      <w:r w:rsidR="001353FD" w:rsidRPr="001353FD">
        <w:rPr>
          <w:rFonts w:ascii="Times New Roman" w:hAnsi="Times New Roman" w:cs="Times New Roman"/>
        </w:rPr>
        <w:t xml:space="preserve">Stop Signal Task was used solely </w:t>
      </w:r>
      <w:proofErr w:type="gramStart"/>
      <w:r w:rsidR="00DA5069">
        <w:rPr>
          <w:rFonts w:ascii="Times New Roman" w:hAnsi="Times New Roman" w:cs="Times New Roman"/>
        </w:rPr>
        <w:t>as a means to</w:t>
      </w:r>
      <w:proofErr w:type="gramEnd"/>
      <w:r w:rsidR="00DA5069">
        <w:rPr>
          <w:rFonts w:ascii="Times New Roman" w:hAnsi="Times New Roman" w:cs="Times New Roman"/>
        </w:rPr>
        <w:t xml:space="preserve"> elicit </w:t>
      </w:r>
      <w:r w:rsidR="001353FD" w:rsidRPr="001353FD">
        <w:rPr>
          <w:rFonts w:ascii="Times New Roman" w:hAnsi="Times New Roman" w:cs="Times New Roman"/>
        </w:rPr>
        <w:t xml:space="preserve">motoric reactive response inhibition. </w:t>
      </w:r>
      <w:r w:rsidR="00332A74">
        <w:rPr>
          <w:rFonts w:ascii="Times New Roman" w:hAnsi="Times New Roman" w:cs="Times New Roman"/>
        </w:rPr>
        <w:t>Th</w:t>
      </w:r>
      <w:r w:rsidR="001353FD" w:rsidRPr="001353FD">
        <w:rPr>
          <w:rFonts w:ascii="Times New Roman" w:hAnsi="Times New Roman" w:cs="Times New Roman"/>
        </w:rPr>
        <w:t xml:space="preserve">e </w:t>
      </w:r>
      <w:r w:rsidR="00CA5CB1">
        <w:rPr>
          <w:rFonts w:ascii="Times New Roman" w:hAnsi="Times New Roman" w:cs="Times New Roman"/>
        </w:rPr>
        <w:t xml:space="preserve">behavioral </w:t>
      </w:r>
      <w:r w:rsidR="001353FD" w:rsidRPr="001353FD">
        <w:rPr>
          <w:rFonts w:ascii="Times New Roman" w:hAnsi="Times New Roman" w:cs="Times New Roman"/>
        </w:rPr>
        <w:t xml:space="preserve">dataset revealed anomalies not </w:t>
      </w:r>
      <w:r w:rsidR="009D4B09" w:rsidRPr="001353FD">
        <w:rPr>
          <w:rFonts w:ascii="Times New Roman" w:hAnsi="Times New Roman" w:cs="Times New Roman"/>
        </w:rPr>
        <w:t>typically</w:t>
      </w:r>
      <w:r w:rsidR="004A1D39">
        <w:rPr>
          <w:rFonts w:ascii="Times New Roman" w:hAnsi="Times New Roman" w:cs="Times New Roman"/>
        </w:rPr>
        <w:t xml:space="preserve"> </w:t>
      </w:r>
      <w:r w:rsidR="001353FD" w:rsidRPr="001353FD">
        <w:rPr>
          <w:rFonts w:ascii="Times New Roman" w:hAnsi="Times New Roman" w:cs="Times New Roman"/>
        </w:rPr>
        <w:t>observed</w:t>
      </w:r>
      <w:r w:rsidR="00604D55">
        <w:rPr>
          <w:rFonts w:ascii="Times New Roman" w:hAnsi="Times New Roman" w:cs="Times New Roman"/>
        </w:rPr>
        <w:t xml:space="preserve"> with simple reaction times</w:t>
      </w:r>
      <w:r w:rsidR="001353FD" w:rsidRPr="001353FD">
        <w:rPr>
          <w:rFonts w:ascii="Times New Roman" w:hAnsi="Times New Roman" w:cs="Times New Roman"/>
        </w:rPr>
        <w:t xml:space="preserve">, which </w:t>
      </w:r>
      <w:r w:rsidR="008B66A8" w:rsidRPr="001353FD">
        <w:rPr>
          <w:rFonts w:ascii="Times New Roman" w:hAnsi="Times New Roman" w:cs="Times New Roman"/>
        </w:rPr>
        <w:t>merited</w:t>
      </w:r>
      <w:r w:rsidR="001353FD" w:rsidRPr="001353FD">
        <w:rPr>
          <w:rFonts w:ascii="Times New Roman" w:hAnsi="Times New Roman" w:cs="Times New Roman"/>
        </w:rPr>
        <w:t xml:space="preserve"> further discussion</w:t>
      </w:r>
      <w:r w:rsidR="001353FD">
        <w:t>.</w:t>
      </w:r>
      <w:r w:rsidR="00783361">
        <w:rPr>
          <w:rFonts w:ascii="Times New Roman" w:hAnsi="Times New Roman" w:cs="Times New Roman"/>
        </w:rPr>
        <w:t xml:space="preserve"> </w:t>
      </w:r>
    </w:p>
    <w:p w14:paraId="54FB4A2A" w14:textId="2D8CF3DD" w:rsidR="001D4F60" w:rsidRPr="00A528A0" w:rsidRDefault="001D4F60" w:rsidP="00A528A0">
      <w:pPr>
        <w:spacing w:line="480" w:lineRule="auto"/>
        <w:ind w:left="-720" w:firstLine="720"/>
        <w:rPr>
          <w:rFonts w:ascii="Times New Roman" w:hAnsi="Times New Roman" w:cs="Times New Roman"/>
          <w:i/>
          <w:iCs/>
        </w:rPr>
      </w:pPr>
      <w:r w:rsidRPr="00A528A0">
        <w:rPr>
          <w:rFonts w:ascii="Times New Roman" w:hAnsi="Times New Roman" w:cs="Times New Roman"/>
          <w:i/>
          <w:iCs/>
        </w:rPr>
        <w:t>Behavioral Data</w:t>
      </w:r>
    </w:p>
    <w:p w14:paraId="7ADACD3B" w14:textId="378B0DAF" w:rsidR="00884005" w:rsidRDefault="00B52F6A" w:rsidP="00935E1F">
      <w:pPr>
        <w:spacing w:line="480" w:lineRule="auto"/>
        <w:ind w:firstLine="720"/>
        <w:rPr>
          <w:rFonts w:ascii="Times New Roman" w:hAnsi="Times New Roman" w:cs="Times New Roman"/>
        </w:rPr>
      </w:pPr>
      <w:r w:rsidRPr="00EC13BC">
        <w:rPr>
          <w:rFonts w:ascii="Times New Roman" w:hAnsi="Times New Roman" w:cs="Times New Roman"/>
        </w:rPr>
        <w:t xml:space="preserve">Consistent with prior findings in </w:t>
      </w:r>
      <w:r>
        <w:rPr>
          <w:rFonts w:ascii="Times New Roman" w:hAnsi="Times New Roman" w:cs="Times New Roman"/>
        </w:rPr>
        <w:t xml:space="preserve">the </w:t>
      </w:r>
      <w:r w:rsidRPr="00EC13BC">
        <w:rPr>
          <w:rFonts w:ascii="Times New Roman" w:hAnsi="Times New Roman" w:cs="Times New Roman"/>
        </w:rPr>
        <w:t>literature</w:t>
      </w:r>
      <w:r>
        <w:rPr>
          <w:rFonts w:ascii="Times New Roman" w:hAnsi="Times New Roman" w:cs="Times New Roman"/>
        </w:rPr>
        <w:t xml:space="preserve"> and </w:t>
      </w:r>
      <w:r w:rsidRPr="00EC13BC">
        <w:rPr>
          <w:rFonts w:ascii="Times New Roman" w:hAnsi="Times New Roman" w:cs="Times New Roman"/>
        </w:rPr>
        <w:t>empirical replications</w:t>
      </w:r>
      <w:r>
        <w:rPr>
          <w:rFonts w:ascii="Times New Roman" w:hAnsi="Times New Roman" w:cs="Times New Roman"/>
        </w:rPr>
        <w:t xml:space="preserve"> noted in</w:t>
      </w:r>
      <w:r w:rsidR="00B11A1A">
        <w:rPr>
          <w:rFonts w:ascii="Times New Roman" w:hAnsi="Times New Roman" w:cs="Times New Roman"/>
        </w:rPr>
        <w:t xml:space="preserve"> a </w:t>
      </w:r>
      <w:r w:rsidR="00810ECF">
        <w:rPr>
          <w:rFonts w:ascii="Times New Roman" w:hAnsi="Times New Roman" w:cs="Times New Roman"/>
        </w:rPr>
        <w:t xml:space="preserve">meta-analysis </w:t>
      </w:r>
      <w:r w:rsidR="009E20A1">
        <w:rPr>
          <w:rFonts w:ascii="Times New Roman" w:hAnsi="Times New Roman" w:cs="Times New Roman"/>
        </w:rPr>
        <w:t xml:space="preserve">of </w:t>
      </w:r>
      <w:r w:rsidR="00654F57">
        <w:rPr>
          <w:rFonts w:ascii="Times New Roman" w:hAnsi="Times New Roman" w:cs="Times New Roman"/>
        </w:rPr>
        <w:t xml:space="preserve">best </w:t>
      </w:r>
      <w:r w:rsidR="00654F57" w:rsidRPr="009019C1">
        <w:rPr>
          <w:rFonts w:ascii="Times New Roman" w:hAnsi="Times New Roman" w:cs="Times New Roman"/>
          <w:i/>
          <w:iCs/>
        </w:rPr>
        <w:t>methods and procedures</w:t>
      </w:r>
      <w:r w:rsidR="00654F57">
        <w:rPr>
          <w:rFonts w:ascii="Times New Roman" w:hAnsi="Times New Roman" w:cs="Times New Roman"/>
        </w:rPr>
        <w:t xml:space="preserve"> </w:t>
      </w:r>
      <w:r w:rsidR="00810ECF">
        <w:rPr>
          <w:rFonts w:ascii="Times New Roman" w:hAnsi="Times New Roman" w:cs="Times New Roman"/>
        </w:rPr>
        <w:t xml:space="preserve">by </w:t>
      </w:r>
      <w:r>
        <w:rPr>
          <w:rFonts w:ascii="Times New Roman" w:hAnsi="Times New Roman" w:cs="Times New Roman"/>
        </w:rPr>
        <w:t xml:space="preserve">Verbruggen et al. (2019), </w:t>
      </w:r>
      <w:r w:rsidRPr="00EC13BC">
        <w:rPr>
          <w:rFonts w:ascii="Times New Roman" w:hAnsi="Times New Roman" w:cs="Times New Roman"/>
        </w:rPr>
        <w:t>the current data revealed reliable patterns in stop signal reaction time (SSRT)</w:t>
      </w:r>
      <w:r>
        <w:rPr>
          <w:rFonts w:ascii="Times New Roman" w:hAnsi="Times New Roman" w:cs="Times New Roman"/>
        </w:rPr>
        <w:t xml:space="preserve"> and </w:t>
      </w:r>
      <w:r w:rsidRPr="00EC13BC">
        <w:rPr>
          <w:rFonts w:ascii="Times New Roman" w:hAnsi="Times New Roman" w:cs="Times New Roman"/>
        </w:rPr>
        <w:t>inhibition accuracy</w:t>
      </w:r>
      <w:r w:rsidR="00F67D61">
        <w:rPr>
          <w:rFonts w:ascii="Times New Roman" w:hAnsi="Times New Roman" w:cs="Times New Roman"/>
        </w:rPr>
        <w:t xml:space="preserve"> but not in </w:t>
      </w:r>
      <w:r w:rsidR="004A34F5">
        <w:rPr>
          <w:rFonts w:ascii="Times New Roman" w:hAnsi="Times New Roman" w:cs="Times New Roman"/>
        </w:rPr>
        <w:t>Go reaction times.</w:t>
      </w:r>
      <w:r>
        <w:rPr>
          <w:rFonts w:ascii="Times New Roman" w:hAnsi="Times New Roman" w:cs="Times New Roman"/>
        </w:rPr>
        <w:t xml:space="preserve"> </w:t>
      </w:r>
      <w:r w:rsidRPr="00EC13BC">
        <w:rPr>
          <w:rFonts w:ascii="Times New Roman" w:hAnsi="Times New Roman" w:cs="Times New Roman"/>
        </w:rPr>
        <w:t xml:space="preserve"> The</w:t>
      </w:r>
      <w:r w:rsidR="00896FA7">
        <w:rPr>
          <w:rFonts w:ascii="Times New Roman" w:hAnsi="Times New Roman" w:cs="Times New Roman"/>
        </w:rPr>
        <w:t xml:space="preserve"> SSRT </w:t>
      </w:r>
      <w:r w:rsidRPr="00EC13BC">
        <w:rPr>
          <w:rFonts w:ascii="Times New Roman" w:hAnsi="Times New Roman" w:cs="Times New Roman"/>
        </w:rPr>
        <w:t xml:space="preserve">results align with historical </w:t>
      </w:r>
      <w:r w:rsidR="000D1F86">
        <w:rPr>
          <w:rFonts w:ascii="Times New Roman" w:hAnsi="Times New Roman" w:cs="Times New Roman"/>
        </w:rPr>
        <w:t>b</w:t>
      </w:r>
      <w:r w:rsidR="00240EAA">
        <w:rPr>
          <w:rFonts w:ascii="Times New Roman" w:hAnsi="Times New Roman" w:cs="Times New Roman"/>
        </w:rPr>
        <w:t>enchmarks</w:t>
      </w:r>
      <w:r w:rsidR="001951CA">
        <w:rPr>
          <w:rFonts w:ascii="Times New Roman" w:hAnsi="Times New Roman" w:cs="Times New Roman"/>
        </w:rPr>
        <w:t>,</w:t>
      </w:r>
      <w:r w:rsidR="00D234A0">
        <w:rPr>
          <w:rFonts w:ascii="Times New Roman" w:hAnsi="Times New Roman" w:cs="Times New Roman"/>
        </w:rPr>
        <w:t xml:space="preserve"> with the SSRT ranging from 150-250 ms. </w:t>
      </w:r>
      <w:r w:rsidR="00BE3F83">
        <w:rPr>
          <w:rFonts w:ascii="Times New Roman" w:hAnsi="Times New Roman" w:cs="Times New Roman"/>
        </w:rPr>
        <w:t>This</w:t>
      </w:r>
      <w:r w:rsidR="008F6E8B">
        <w:rPr>
          <w:rFonts w:ascii="Times New Roman" w:hAnsi="Times New Roman" w:cs="Times New Roman"/>
        </w:rPr>
        <w:t xml:space="preserve"> temporal range is spatially analogous to when the motoric intent to move has already activated the motor cortex,</w:t>
      </w:r>
      <w:r w:rsidR="00010231">
        <w:rPr>
          <w:rFonts w:ascii="Times New Roman" w:hAnsi="Times New Roman" w:cs="Times New Roman"/>
        </w:rPr>
        <w:t xml:space="preserve"> with close somatotopic contralateral </w:t>
      </w:r>
      <w:r w:rsidR="003A56FB">
        <w:rPr>
          <w:rFonts w:ascii="Times New Roman" w:hAnsi="Times New Roman" w:cs="Times New Roman"/>
        </w:rPr>
        <w:t xml:space="preserve">involvement. </w:t>
      </w:r>
      <w:r w:rsidR="00205A57">
        <w:rPr>
          <w:rFonts w:ascii="Times New Roman" w:hAnsi="Times New Roman" w:cs="Times New Roman"/>
        </w:rPr>
        <w:t>W</w:t>
      </w:r>
      <w:r w:rsidR="00B25432">
        <w:rPr>
          <w:rFonts w:ascii="Times New Roman" w:hAnsi="Times New Roman" w:cs="Times New Roman"/>
        </w:rPr>
        <w:t xml:space="preserve">hile it is often assumed that reaction times are </w:t>
      </w:r>
      <w:r w:rsidR="00884005">
        <w:rPr>
          <w:rFonts w:ascii="Times New Roman" w:hAnsi="Times New Roman" w:cs="Times New Roman"/>
        </w:rPr>
        <w:t xml:space="preserve">becoming slower </w:t>
      </w:r>
      <w:r w:rsidR="00984D3C">
        <w:rPr>
          <w:rFonts w:ascii="Times New Roman" w:hAnsi="Times New Roman" w:cs="Times New Roman"/>
        </w:rPr>
        <w:t xml:space="preserve">due to increased competing stimuli in our environment, </w:t>
      </w:r>
      <w:r w:rsidR="00B25432">
        <w:rPr>
          <w:rFonts w:ascii="Times New Roman" w:hAnsi="Times New Roman" w:cs="Times New Roman"/>
        </w:rPr>
        <w:t xml:space="preserve">this is not </w:t>
      </w:r>
      <w:r w:rsidR="00884005">
        <w:rPr>
          <w:rFonts w:ascii="Times New Roman" w:hAnsi="Times New Roman" w:cs="Times New Roman"/>
        </w:rPr>
        <w:t>borne</w:t>
      </w:r>
      <w:r w:rsidR="00B25432">
        <w:rPr>
          <w:rFonts w:ascii="Times New Roman" w:hAnsi="Times New Roman" w:cs="Times New Roman"/>
        </w:rPr>
        <w:t xml:space="preserve"> out by the data</w:t>
      </w:r>
      <w:r w:rsidR="00884005">
        <w:rPr>
          <w:rFonts w:ascii="Times New Roman" w:hAnsi="Times New Roman" w:cs="Times New Roman"/>
        </w:rPr>
        <w:t xml:space="preserve"> </w:t>
      </w:r>
      <w:r w:rsidR="00884005" w:rsidRPr="000A1FCA">
        <w:rPr>
          <w:rFonts w:ascii="Times New Roman" w:hAnsi="Times New Roman" w:cs="Times New Roman"/>
        </w:rPr>
        <w:t>(Verhaeghen, 2011).</w:t>
      </w:r>
      <w:r w:rsidR="00884005">
        <w:rPr>
          <w:rFonts w:ascii="Times New Roman" w:hAnsi="Times New Roman" w:cs="Times New Roman"/>
        </w:rPr>
        <w:t xml:space="preserve"> </w:t>
      </w:r>
      <w:r w:rsidR="00DD5D5B">
        <w:rPr>
          <w:rFonts w:ascii="Times New Roman" w:hAnsi="Times New Roman" w:cs="Times New Roman"/>
        </w:rPr>
        <w:t>Deary &amp; Der (</w:t>
      </w:r>
      <w:r w:rsidR="00252988">
        <w:rPr>
          <w:rFonts w:ascii="Times New Roman" w:hAnsi="Times New Roman" w:cs="Times New Roman"/>
        </w:rPr>
        <w:t xml:space="preserve">2007) found that while simple and choice </w:t>
      </w:r>
      <w:r w:rsidR="00252988">
        <w:rPr>
          <w:rFonts w:ascii="Times New Roman" w:hAnsi="Times New Roman" w:cs="Times New Roman"/>
        </w:rPr>
        <w:lastRenderedPageBreak/>
        <w:t xml:space="preserve">reaction times slow </w:t>
      </w:r>
      <w:r w:rsidR="005E1C3A">
        <w:rPr>
          <w:rFonts w:ascii="Times New Roman" w:hAnsi="Times New Roman" w:cs="Times New Roman"/>
        </w:rPr>
        <w:t xml:space="preserve">with age, a large variation exists between sexes, ages, and trained behavior, but all remain within a narrow </w:t>
      </w:r>
      <w:r w:rsidR="007D2550">
        <w:rPr>
          <w:rFonts w:ascii="Times New Roman" w:hAnsi="Times New Roman" w:cs="Times New Roman"/>
        </w:rPr>
        <w:t>constraint with</w:t>
      </w:r>
      <w:r w:rsidR="00935E1F">
        <w:rPr>
          <w:rFonts w:ascii="Times New Roman" w:hAnsi="Times New Roman" w:cs="Times New Roman"/>
        </w:rPr>
        <w:t xml:space="preserve"> </w:t>
      </w:r>
      <w:r w:rsidR="007D2550">
        <w:rPr>
          <w:rFonts w:ascii="Times New Roman" w:hAnsi="Times New Roman" w:cs="Times New Roman"/>
        </w:rPr>
        <w:t xml:space="preserve">no marked speeding up associated with </w:t>
      </w:r>
      <w:r w:rsidR="00D30922">
        <w:rPr>
          <w:rFonts w:ascii="Times New Roman" w:hAnsi="Times New Roman" w:cs="Times New Roman"/>
        </w:rPr>
        <w:t xml:space="preserve">an </w:t>
      </w:r>
      <w:r w:rsidR="007D2550">
        <w:rPr>
          <w:rFonts w:ascii="Times New Roman" w:hAnsi="Times New Roman" w:cs="Times New Roman"/>
        </w:rPr>
        <w:t xml:space="preserve">increase in </w:t>
      </w:r>
      <w:r w:rsidR="000D38D2">
        <w:rPr>
          <w:rFonts w:ascii="Times New Roman" w:hAnsi="Times New Roman" w:cs="Times New Roman"/>
        </w:rPr>
        <w:t xml:space="preserve">the amount of </w:t>
      </w:r>
      <w:r w:rsidR="007D2550">
        <w:rPr>
          <w:rFonts w:ascii="Times New Roman" w:hAnsi="Times New Roman" w:cs="Times New Roman"/>
        </w:rPr>
        <w:t>stimuli in the environment</w:t>
      </w:r>
      <w:r w:rsidR="0002396C">
        <w:rPr>
          <w:rFonts w:ascii="Times New Roman" w:hAnsi="Times New Roman" w:cs="Times New Roman"/>
        </w:rPr>
        <w:t>.</w:t>
      </w:r>
      <w:r w:rsidR="00D30922">
        <w:rPr>
          <w:rFonts w:ascii="Times New Roman" w:hAnsi="Times New Roman" w:cs="Times New Roman"/>
        </w:rPr>
        <w:t xml:space="preserve"> While small variations may exist, this is limited, mechanistically</w:t>
      </w:r>
      <w:r w:rsidR="009D2D83">
        <w:rPr>
          <w:rFonts w:ascii="Times New Roman" w:hAnsi="Times New Roman" w:cs="Times New Roman"/>
        </w:rPr>
        <w:t xml:space="preserve"> </w:t>
      </w:r>
      <w:r w:rsidR="00D30922">
        <w:rPr>
          <w:rFonts w:ascii="Times New Roman" w:hAnsi="Times New Roman" w:cs="Times New Roman"/>
        </w:rPr>
        <w:t xml:space="preserve">due to the limit of propagation of electrical potential in the motor cortex and thalamocortical loop.   </w:t>
      </w:r>
      <w:r w:rsidR="00CE69D3">
        <w:rPr>
          <w:rFonts w:ascii="Times New Roman" w:hAnsi="Times New Roman" w:cs="Times New Roman"/>
        </w:rPr>
        <w:t xml:space="preserve"> </w:t>
      </w:r>
      <w:r w:rsidR="00252988">
        <w:rPr>
          <w:rFonts w:ascii="Times New Roman" w:hAnsi="Times New Roman" w:cs="Times New Roman"/>
        </w:rPr>
        <w:t xml:space="preserve"> </w:t>
      </w:r>
    </w:p>
    <w:p w14:paraId="732F9C54" w14:textId="78AF197C" w:rsidR="006B20D2" w:rsidRDefault="00644CB7" w:rsidP="00984C21">
      <w:pPr>
        <w:spacing w:line="480" w:lineRule="auto"/>
        <w:ind w:firstLine="720"/>
        <w:rPr>
          <w:rFonts w:ascii="Times New Roman" w:hAnsi="Times New Roman" w:cs="Times New Roman"/>
        </w:rPr>
      </w:pPr>
      <w:r>
        <w:rPr>
          <w:rFonts w:ascii="Times New Roman" w:hAnsi="Times New Roman" w:cs="Times New Roman"/>
        </w:rPr>
        <w:t>Conversely, the</w:t>
      </w:r>
      <w:r w:rsidR="00514ADE">
        <w:rPr>
          <w:rFonts w:ascii="Times New Roman" w:hAnsi="Times New Roman" w:cs="Times New Roman"/>
        </w:rPr>
        <w:t xml:space="preserve"> </w:t>
      </w:r>
      <w:r w:rsidR="00BC10CF">
        <w:rPr>
          <w:rFonts w:ascii="Times New Roman" w:hAnsi="Times New Roman" w:cs="Times New Roman"/>
        </w:rPr>
        <w:t>Go reaction times</w:t>
      </w:r>
      <w:r w:rsidR="00887D31">
        <w:rPr>
          <w:rFonts w:ascii="Times New Roman" w:hAnsi="Times New Roman" w:cs="Times New Roman"/>
        </w:rPr>
        <w:t>,</w:t>
      </w:r>
      <w:r w:rsidR="00BC10CF">
        <w:rPr>
          <w:rFonts w:ascii="Times New Roman" w:hAnsi="Times New Roman" w:cs="Times New Roman"/>
        </w:rPr>
        <w:t xml:space="preserve"> </w:t>
      </w:r>
      <w:r w:rsidR="00330D8E">
        <w:rPr>
          <w:rFonts w:ascii="Times New Roman" w:hAnsi="Times New Roman" w:cs="Times New Roman"/>
        </w:rPr>
        <w:t xml:space="preserve">simple reaction </w:t>
      </w:r>
      <w:r w:rsidR="00514ADE">
        <w:rPr>
          <w:rFonts w:ascii="Times New Roman" w:hAnsi="Times New Roman" w:cs="Times New Roman"/>
        </w:rPr>
        <w:t>times</w:t>
      </w:r>
      <w:r w:rsidR="00330D8E">
        <w:rPr>
          <w:rFonts w:ascii="Times New Roman" w:hAnsi="Times New Roman" w:cs="Times New Roman"/>
        </w:rPr>
        <w:t xml:space="preserve"> between the presentation of a stimulus and the </w:t>
      </w:r>
      <w:r w:rsidR="006B20D2">
        <w:rPr>
          <w:rFonts w:ascii="Times New Roman" w:hAnsi="Times New Roman" w:cs="Times New Roman"/>
        </w:rPr>
        <w:t>participant's</w:t>
      </w:r>
      <w:r w:rsidR="00330D8E">
        <w:rPr>
          <w:rFonts w:ascii="Times New Roman" w:hAnsi="Times New Roman" w:cs="Times New Roman"/>
        </w:rPr>
        <w:t xml:space="preserve"> response to the stimulus</w:t>
      </w:r>
      <w:r w:rsidR="009C2F82">
        <w:rPr>
          <w:rFonts w:ascii="Times New Roman" w:hAnsi="Times New Roman" w:cs="Times New Roman"/>
        </w:rPr>
        <w:t>,</w:t>
      </w:r>
      <w:r w:rsidR="00330D8E">
        <w:rPr>
          <w:rFonts w:ascii="Times New Roman" w:hAnsi="Times New Roman" w:cs="Times New Roman"/>
        </w:rPr>
        <w:t xml:space="preserve"> </w:t>
      </w:r>
      <w:r w:rsidR="00B1360D">
        <w:rPr>
          <w:rFonts w:ascii="Times New Roman" w:hAnsi="Times New Roman" w:cs="Times New Roman"/>
        </w:rPr>
        <w:t xml:space="preserve">have </w:t>
      </w:r>
      <w:r w:rsidR="00854736">
        <w:rPr>
          <w:rFonts w:ascii="Times New Roman" w:hAnsi="Times New Roman" w:cs="Times New Roman"/>
        </w:rPr>
        <w:t xml:space="preserve">historically </w:t>
      </w:r>
      <w:r w:rsidR="00A827D5">
        <w:rPr>
          <w:rFonts w:ascii="Times New Roman" w:hAnsi="Times New Roman" w:cs="Times New Roman"/>
        </w:rPr>
        <w:t xml:space="preserve">been measured between </w:t>
      </w:r>
      <w:r w:rsidR="00415F96">
        <w:rPr>
          <w:rFonts w:ascii="Times New Roman" w:hAnsi="Times New Roman" w:cs="Times New Roman"/>
        </w:rPr>
        <w:t>400</w:t>
      </w:r>
      <w:r w:rsidR="004A713A">
        <w:rPr>
          <w:rFonts w:ascii="Times New Roman" w:hAnsi="Times New Roman" w:cs="Times New Roman"/>
        </w:rPr>
        <w:t>ms</w:t>
      </w:r>
      <w:r w:rsidR="00415F96">
        <w:rPr>
          <w:rFonts w:ascii="Times New Roman" w:hAnsi="Times New Roman" w:cs="Times New Roman"/>
        </w:rPr>
        <w:t xml:space="preserve"> and </w:t>
      </w:r>
      <w:r w:rsidR="00854736">
        <w:rPr>
          <w:rFonts w:ascii="Times New Roman" w:hAnsi="Times New Roman" w:cs="Times New Roman"/>
        </w:rPr>
        <w:t>600ms (</w:t>
      </w:r>
      <w:r w:rsidR="00DD5338">
        <w:rPr>
          <w:rFonts w:ascii="Times New Roman" w:hAnsi="Times New Roman" w:cs="Times New Roman"/>
        </w:rPr>
        <w:t xml:space="preserve">Logan &amp; Cowen, 1984; </w:t>
      </w:r>
      <w:r w:rsidR="007E0DC6">
        <w:rPr>
          <w:rFonts w:ascii="Times New Roman" w:hAnsi="Times New Roman" w:cs="Times New Roman"/>
        </w:rPr>
        <w:t>Verbrugg</w:t>
      </w:r>
      <w:r w:rsidR="006F5493">
        <w:rPr>
          <w:rFonts w:ascii="Times New Roman" w:hAnsi="Times New Roman" w:cs="Times New Roman"/>
        </w:rPr>
        <w:t xml:space="preserve">en et al., 2019; </w:t>
      </w:r>
      <w:proofErr w:type="spellStart"/>
      <w:r w:rsidR="005D2096">
        <w:rPr>
          <w:rFonts w:ascii="Times New Roman" w:hAnsi="Times New Roman" w:cs="Times New Roman"/>
        </w:rPr>
        <w:t>Cogden</w:t>
      </w:r>
      <w:proofErr w:type="spellEnd"/>
      <w:r w:rsidR="005D2096">
        <w:rPr>
          <w:rFonts w:ascii="Times New Roman" w:hAnsi="Times New Roman" w:cs="Times New Roman"/>
        </w:rPr>
        <w:t xml:space="preserve"> et al</w:t>
      </w:r>
      <w:r w:rsidR="00FD21A1">
        <w:rPr>
          <w:rFonts w:ascii="Times New Roman" w:hAnsi="Times New Roman" w:cs="Times New Roman"/>
        </w:rPr>
        <w:t>., 2012).</w:t>
      </w:r>
      <w:r w:rsidR="00A827D5">
        <w:rPr>
          <w:rFonts w:ascii="Times New Roman" w:hAnsi="Times New Roman" w:cs="Times New Roman"/>
        </w:rPr>
        <w:t xml:space="preserve"> </w:t>
      </w:r>
      <w:r w:rsidR="00A201FD">
        <w:rPr>
          <w:rFonts w:ascii="Times New Roman" w:hAnsi="Times New Roman" w:cs="Times New Roman"/>
        </w:rPr>
        <w:t>During this project's trials,</w:t>
      </w:r>
      <w:r w:rsidR="00A827D5">
        <w:rPr>
          <w:rFonts w:ascii="Times New Roman" w:hAnsi="Times New Roman" w:cs="Times New Roman"/>
        </w:rPr>
        <w:t xml:space="preserve"> </w:t>
      </w:r>
      <w:proofErr w:type="gramStart"/>
      <w:r w:rsidR="00A827D5">
        <w:rPr>
          <w:rFonts w:ascii="Times New Roman" w:hAnsi="Times New Roman" w:cs="Times New Roman"/>
        </w:rPr>
        <w:t>Go</w:t>
      </w:r>
      <w:proofErr w:type="gramEnd"/>
      <w:r w:rsidR="00A827D5">
        <w:rPr>
          <w:rFonts w:ascii="Times New Roman" w:hAnsi="Times New Roman" w:cs="Times New Roman"/>
        </w:rPr>
        <w:t xml:space="preserve"> reaction times slowed linearly until the end of the experiment. </w:t>
      </w:r>
      <w:r w:rsidR="006B20D2" w:rsidRPr="00501FCC">
        <w:rPr>
          <w:rFonts w:ascii="Times New Roman" w:hAnsi="Times New Roman" w:cs="Times New Roman"/>
        </w:rPr>
        <w:t xml:space="preserve">Verbruggen et al. (2019) </w:t>
      </w:r>
      <w:r w:rsidR="00984C21">
        <w:rPr>
          <w:rFonts w:ascii="Times New Roman" w:hAnsi="Times New Roman" w:cs="Times New Roman"/>
        </w:rPr>
        <w:t xml:space="preserve">did note </w:t>
      </w:r>
      <w:r w:rsidR="006B20D2" w:rsidRPr="00501FCC">
        <w:rPr>
          <w:rFonts w:ascii="Times New Roman" w:hAnsi="Times New Roman" w:cs="Times New Roman"/>
        </w:rPr>
        <w:t>that the number of trials in an SST varied widely among studies</w:t>
      </w:r>
      <w:r w:rsidR="007B0852">
        <w:rPr>
          <w:rFonts w:ascii="Times New Roman" w:hAnsi="Times New Roman" w:cs="Times New Roman"/>
        </w:rPr>
        <w:t xml:space="preserve"> and </w:t>
      </w:r>
      <w:r w:rsidR="007B7476">
        <w:rPr>
          <w:rFonts w:ascii="Times New Roman" w:hAnsi="Times New Roman" w:cs="Times New Roman"/>
        </w:rPr>
        <w:t>indicated</w:t>
      </w:r>
      <w:r w:rsidR="007B0852">
        <w:rPr>
          <w:rFonts w:ascii="Times New Roman" w:hAnsi="Times New Roman" w:cs="Times New Roman"/>
        </w:rPr>
        <w:t xml:space="preserve"> that increased trial counts may alter the SSRT results</w:t>
      </w:r>
      <w:r w:rsidR="006B20D2" w:rsidRPr="00501FCC">
        <w:rPr>
          <w:rFonts w:ascii="Times New Roman" w:hAnsi="Times New Roman" w:cs="Times New Roman"/>
        </w:rPr>
        <w:t xml:space="preserve">. It was a consensus among the paper's authors that a reliable and unbiased SSRT could be obtained with 200 total trials with approximately 50 of those being </w:t>
      </w:r>
      <w:proofErr w:type="gramStart"/>
      <w:r w:rsidR="006B20D2" w:rsidRPr="00501FCC">
        <w:rPr>
          <w:rFonts w:ascii="Times New Roman" w:hAnsi="Times New Roman" w:cs="Times New Roman"/>
        </w:rPr>
        <w:t>stop</w:t>
      </w:r>
      <w:proofErr w:type="gramEnd"/>
      <w:r w:rsidR="006B20D2" w:rsidRPr="00501FCC">
        <w:rPr>
          <w:rFonts w:ascii="Times New Roman" w:hAnsi="Times New Roman" w:cs="Times New Roman"/>
        </w:rPr>
        <w:t xml:space="preserve"> signal trials. In a group-level comparison, smaller sample sizes would be acceptable, but with a smaller participant pool, larger trial counts would be needed. Future meta-analysis of SSRT results from experimental data based on a large sample versus data collected from a small sample may assist in determining the optimum number of trials.</w:t>
      </w:r>
    </w:p>
    <w:p w14:paraId="7C23B8CA" w14:textId="65934E52" w:rsidR="002C54FD" w:rsidRPr="00A528A0" w:rsidRDefault="002C54FD" w:rsidP="00A528A0">
      <w:pPr>
        <w:spacing w:line="480" w:lineRule="auto"/>
        <w:ind w:left="-720" w:firstLine="720"/>
        <w:rPr>
          <w:rFonts w:ascii="Times New Roman" w:hAnsi="Times New Roman" w:cs="Times New Roman"/>
          <w:i/>
          <w:iCs/>
        </w:rPr>
      </w:pPr>
      <w:r w:rsidRPr="00A528A0">
        <w:rPr>
          <w:rFonts w:ascii="Times New Roman" w:hAnsi="Times New Roman" w:cs="Times New Roman"/>
          <w:i/>
          <w:iCs/>
        </w:rPr>
        <w:t>FNIRS Data</w:t>
      </w:r>
    </w:p>
    <w:p w14:paraId="03A68F90" w14:textId="4F9B54DC" w:rsidR="006E4B5B" w:rsidRDefault="00501FCC" w:rsidP="006E4B5B">
      <w:pPr>
        <w:spacing w:line="480" w:lineRule="auto"/>
        <w:ind w:firstLine="720"/>
        <w:rPr>
          <w:rFonts w:ascii="Times New Roman" w:hAnsi="Times New Roman" w:cs="Times New Roman"/>
        </w:rPr>
      </w:pPr>
      <w:r w:rsidRPr="00501FCC">
        <w:rPr>
          <w:rFonts w:ascii="Times New Roman" w:hAnsi="Times New Roman" w:cs="Times New Roman"/>
        </w:rPr>
        <w:t xml:space="preserve">The study </w:t>
      </w:r>
      <w:r w:rsidR="004F53D0">
        <w:rPr>
          <w:rFonts w:ascii="Times New Roman" w:hAnsi="Times New Roman" w:cs="Times New Roman"/>
        </w:rPr>
        <w:t xml:space="preserve">also </w:t>
      </w:r>
      <w:r w:rsidR="00F15D13">
        <w:rPr>
          <w:rFonts w:ascii="Times New Roman" w:hAnsi="Times New Roman" w:cs="Times New Roman"/>
        </w:rPr>
        <w:t xml:space="preserve">examined </w:t>
      </w:r>
      <w:r w:rsidRPr="00501FCC">
        <w:rPr>
          <w:rFonts w:ascii="Times New Roman" w:hAnsi="Times New Roman" w:cs="Times New Roman"/>
        </w:rPr>
        <w:t xml:space="preserve">whether fNIRS could be used during a response inhibition task to map the motoric readiness potential during successful stop signal trials. This would validate the use of FNIRS in being able to elucidate the exact location of </w:t>
      </w:r>
      <w:r w:rsidRPr="00501FCC">
        <w:rPr>
          <w:rFonts w:ascii="Times New Roman" w:hAnsi="Times New Roman" w:cs="Times New Roman"/>
        </w:rPr>
        <w:lastRenderedPageBreak/>
        <w:t>inhibition and determine if the rIFG showed increased activity during that small temporal and spatial window</w:t>
      </w:r>
      <w:r w:rsidR="00E3201F">
        <w:rPr>
          <w:rFonts w:ascii="Times New Roman" w:hAnsi="Times New Roman" w:cs="Times New Roman"/>
        </w:rPr>
        <w:t xml:space="preserve"> when inhibition</w:t>
      </w:r>
      <w:r w:rsidR="0082011C">
        <w:rPr>
          <w:rFonts w:ascii="Times New Roman" w:hAnsi="Times New Roman" w:cs="Times New Roman"/>
        </w:rPr>
        <w:t xml:space="preserve"> </w:t>
      </w:r>
      <w:r w:rsidR="00E3201F" w:rsidRPr="001115E7">
        <w:rPr>
          <w:rFonts w:ascii="Times New Roman" w:hAnsi="Times New Roman" w:cs="Times New Roman"/>
        </w:rPr>
        <w:t>occurred</w:t>
      </w:r>
      <w:r w:rsidR="001C4CEB">
        <w:rPr>
          <w:rFonts w:ascii="Times New Roman" w:hAnsi="Times New Roman" w:cs="Times New Roman"/>
        </w:rPr>
        <w:t xml:space="preserve"> and succeeded. T</w:t>
      </w:r>
      <w:r w:rsidR="0082011C">
        <w:rPr>
          <w:rFonts w:ascii="Times New Roman" w:hAnsi="Times New Roman" w:cs="Times New Roman"/>
        </w:rPr>
        <w:t xml:space="preserve">he </w:t>
      </w:r>
      <w:r w:rsidR="003D7F47">
        <w:rPr>
          <w:rFonts w:ascii="Times New Roman" w:hAnsi="Times New Roman" w:cs="Times New Roman"/>
        </w:rPr>
        <w:t xml:space="preserve">use of fNIRS with EEG </w:t>
      </w:r>
      <w:r w:rsidR="001C4CEB">
        <w:rPr>
          <w:rFonts w:ascii="Times New Roman" w:hAnsi="Times New Roman" w:cs="Times New Roman"/>
        </w:rPr>
        <w:t>is</w:t>
      </w:r>
      <w:r w:rsidR="003D7F47">
        <w:rPr>
          <w:rFonts w:ascii="Times New Roman" w:hAnsi="Times New Roman" w:cs="Times New Roman"/>
        </w:rPr>
        <w:t xml:space="preserve"> the </w:t>
      </w:r>
      <w:r w:rsidR="00D979D9">
        <w:rPr>
          <w:rFonts w:ascii="Times New Roman" w:hAnsi="Times New Roman" w:cs="Times New Roman"/>
        </w:rPr>
        <w:t xml:space="preserve">optimum vehicle for looking at spatial and temporal activity </w:t>
      </w:r>
      <w:r w:rsidR="00A22A84">
        <w:rPr>
          <w:rFonts w:ascii="Times New Roman" w:hAnsi="Times New Roman" w:cs="Times New Roman"/>
        </w:rPr>
        <w:t xml:space="preserve">concurrently. </w:t>
      </w:r>
      <w:r w:rsidR="00AA2AE6">
        <w:rPr>
          <w:rFonts w:ascii="Times New Roman" w:hAnsi="Times New Roman" w:cs="Times New Roman"/>
        </w:rPr>
        <w:t xml:space="preserve">While the project was designed </w:t>
      </w:r>
      <w:r w:rsidR="00AA2AE6" w:rsidRPr="00501FCC">
        <w:rPr>
          <w:rFonts w:ascii="Times New Roman" w:hAnsi="Times New Roman" w:cs="Times New Roman"/>
        </w:rPr>
        <w:t xml:space="preserve">to </w:t>
      </w:r>
      <w:r w:rsidR="00956E25">
        <w:rPr>
          <w:rFonts w:ascii="Times New Roman" w:hAnsi="Times New Roman" w:cs="Times New Roman"/>
        </w:rPr>
        <w:t xml:space="preserve">initially </w:t>
      </w:r>
      <w:r w:rsidR="00AA2AE6" w:rsidRPr="00501FCC">
        <w:rPr>
          <w:rFonts w:ascii="Times New Roman" w:hAnsi="Times New Roman" w:cs="Times New Roman"/>
        </w:rPr>
        <w:t xml:space="preserve">include </w:t>
      </w:r>
      <w:r w:rsidR="00AA2AE6">
        <w:rPr>
          <w:rFonts w:ascii="Times New Roman" w:hAnsi="Times New Roman" w:cs="Times New Roman"/>
        </w:rPr>
        <w:t xml:space="preserve">a bimodal analysis of </w:t>
      </w:r>
      <w:r w:rsidR="00AA2AE6" w:rsidRPr="00501FCC">
        <w:rPr>
          <w:rFonts w:ascii="Times New Roman" w:hAnsi="Times New Roman" w:cs="Times New Roman"/>
        </w:rPr>
        <w:t xml:space="preserve">temporal </w:t>
      </w:r>
      <w:r w:rsidR="00AA2AE6">
        <w:rPr>
          <w:rFonts w:ascii="Times New Roman" w:hAnsi="Times New Roman" w:cs="Times New Roman"/>
        </w:rPr>
        <w:t>and spatial characteristics</w:t>
      </w:r>
      <w:r w:rsidR="00887CC4">
        <w:rPr>
          <w:rFonts w:ascii="Times New Roman" w:hAnsi="Times New Roman" w:cs="Times New Roman"/>
        </w:rPr>
        <w:t>,</w:t>
      </w:r>
      <w:r w:rsidR="00AA2AE6">
        <w:rPr>
          <w:rFonts w:ascii="Times New Roman" w:hAnsi="Times New Roman" w:cs="Times New Roman"/>
        </w:rPr>
        <w:t xml:space="preserve"> </w:t>
      </w:r>
      <w:r w:rsidR="00AA2AE6" w:rsidRPr="00501FCC">
        <w:rPr>
          <w:rFonts w:ascii="Times New Roman" w:hAnsi="Times New Roman" w:cs="Times New Roman"/>
        </w:rPr>
        <w:t>due to experimental trial-and-error, the EEG data could not be analyzed and</w:t>
      </w:r>
      <w:r w:rsidR="005E7E78">
        <w:rPr>
          <w:rFonts w:ascii="Times New Roman" w:hAnsi="Times New Roman" w:cs="Times New Roman"/>
        </w:rPr>
        <w:t xml:space="preserve"> </w:t>
      </w:r>
      <w:r w:rsidR="00AA2AE6" w:rsidRPr="00501FCC">
        <w:rPr>
          <w:rFonts w:ascii="Times New Roman" w:hAnsi="Times New Roman" w:cs="Times New Roman"/>
        </w:rPr>
        <w:t>was excluded</w:t>
      </w:r>
      <w:r w:rsidR="00956E25">
        <w:rPr>
          <w:rFonts w:ascii="Times New Roman" w:hAnsi="Times New Roman" w:cs="Times New Roman"/>
        </w:rPr>
        <w:t xml:space="preserve"> from </w:t>
      </w:r>
      <w:r w:rsidR="005D1483">
        <w:rPr>
          <w:rFonts w:ascii="Times New Roman" w:hAnsi="Times New Roman" w:cs="Times New Roman"/>
        </w:rPr>
        <w:t xml:space="preserve">the </w:t>
      </w:r>
      <w:r w:rsidR="00956E25">
        <w:rPr>
          <w:rFonts w:ascii="Times New Roman" w:hAnsi="Times New Roman" w:cs="Times New Roman"/>
        </w:rPr>
        <w:t>final analysis</w:t>
      </w:r>
      <w:r w:rsidR="005E7E78">
        <w:rPr>
          <w:rFonts w:ascii="Times New Roman" w:hAnsi="Times New Roman" w:cs="Times New Roman"/>
        </w:rPr>
        <w:t>.</w:t>
      </w:r>
      <w:bookmarkStart w:id="135" w:name="_Toc202362259"/>
      <w:bookmarkStart w:id="136" w:name="_Toc202564086"/>
    </w:p>
    <w:p w14:paraId="36108278" w14:textId="10B3C620" w:rsidR="003B16C3" w:rsidRPr="003B16C3" w:rsidRDefault="003B16C3" w:rsidP="003B16C3">
      <w:pPr>
        <w:spacing w:line="480" w:lineRule="auto"/>
        <w:ind w:firstLine="720"/>
        <w:rPr>
          <w:rFonts w:ascii="Times New Roman" w:hAnsi="Times New Roman" w:cs="Times New Roman"/>
        </w:rPr>
      </w:pPr>
      <w:r w:rsidRPr="003B16C3">
        <w:rPr>
          <w:rFonts w:ascii="Times New Roman" w:hAnsi="Times New Roman" w:cs="Times New Roman"/>
        </w:rPr>
        <w:t xml:space="preserve">The </w:t>
      </w:r>
      <w:r w:rsidR="005D1483">
        <w:rPr>
          <w:rFonts w:ascii="Times New Roman" w:hAnsi="Times New Roman" w:cs="Times New Roman"/>
        </w:rPr>
        <w:t xml:space="preserve">fNIRS </w:t>
      </w:r>
      <w:r w:rsidRPr="003B16C3">
        <w:rPr>
          <w:rFonts w:ascii="Times New Roman" w:hAnsi="Times New Roman" w:cs="Times New Roman"/>
        </w:rPr>
        <w:t xml:space="preserve">analysis focused on </w:t>
      </w:r>
      <w:r w:rsidR="00630A42">
        <w:rPr>
          <w:rFonts w:ascii="Times New Roman" w:hAnsi="Times New Roman" w:cs="Times New Roman"/>
        </w:rPr>
        <w:t xml:space="preserve">M1, </w:t>
      </w:r>
      <w:r w:rsidR="00B617D1">
        <w:rPr>
          <w:rFonts w:ascii="Times New Roman" w:hAnsi="Times New Roman" w:cs="Times New Roman"/>
        </w:rPr>
        <w:t xml:space="preserve">PMC, rIFG, and </w:t>
      </w:r>
      <w:r w:rsidR="00BD747F">
        <w:rPr>
          <w:rFonts w:ascii="Times New Roman" w:hAnsi="Times New Roman" w:cs="Times New Roman"/>
        </w:rPr>
        <w:t>S1</w:t>
      </w:r>
      <w:r w:rsidR="00315022">
        <w:rPr>
          <w:rFonts w:ascii="Times New Roman" w:hAnsi="Times New Roman" w:cs="Times New Roman"/>
        </w:rPr>
        <w:t xml:space="preserve"> </w:t>
      </w:r>
      <w:r w:rsidRPr="003B16C3">
        <w:rPr>
          <w:rFonts w:ascii="Times New Roman" w:hAnsi="Times New Roman" w:cs="Times New Roman"/>
        </w:rPr>
        <w:t xml:space="preserve">to identify </w:t>
      </w:r>
      <w:r w:rsidR="005D1483">
        <w:rPr>
          <w:rFonts w:ascii="Times New Roman" w:hAnsi="Times New Roman" w:cs="Times New Roman"/>
        </w:rPr>
        <w:t xml:space="preserve">activity </w:t>
      </w:r>
      <w:r w:rsidR="000137B9">
        <w:rPr>
          <w:rFonts w:ascii="Times New Roman" w:hAnsi="Times New Roman" w:cs="Times New Roman"/>
        </w:rPr>
        <w:t xml:space="preserve">that </w:t>
      </w:r>
      <w:r w:rsidR="000F2DA2">
        <w:rPr>
          <w:rFonts w:ascii="Times New Roman" w:hAnsi="Times New Roman" w:cs="Times New Roman"/>
        </w:rPr>
        <w:t>maps</w:t>
      </w:r>
      <w:r w:rsidR="000137B9">
        <w:rPr>
          <w:rFonts w:ascii="Times New Roman" w:hAnsi="Times New Roman" w:cs="Times New Roman"/>
        </w:rPr>
        <w:t xml:space="preserve"> onto </w:t>
      </w:r>
      <w:r w:rsidRPr="003B16C3">
        <w:rPr>
          <w:rFonts w:ascii="Times New Roman" w:hAnsi="Times New Roman" w:cs="Times New Roman"/>
        </w:rPr>
        <w:t>successful from unsuccessful stopping. The overall pattern of activation revealed a clear dissociation between motoric and inhibitory regions: motor areas exhibited increased activity when inhibition failed, whereas r</w:t>
      </w:r>
      <w:r w:rsidR="00882254">
        <w:rPr>
          <w:rFonts w:ascii="Times New Roman" w:hAnsi="Times New Roman" w:cs="Times New Roman"/>
        </w:rPr>
        <w:t>IFG was</w:t>
      </w:r>
      <w:r w:rsidRPr="003B16C3">
        <w:rPr>
          <w:rFonts w:ascii="Times New Roman" w:hAnsi="Times New Roman" w:cs="Times New Roman"/>
        </w:rPr>
        <w:t xml:space="preserve"> </w:t>
      </w:r>
      <w:r w:rsidR="00582FA1">
        <w:rPr>
          <w:rFonts w:ascii="Times New Roman" w:hAnsi="Times New Roman" w:cs="Times New Roman"/>
        </w:rPr>
        <w:t xml:space="preserve">activated </w:t>
      </w:r>
      <w:r w:rsidRPr="003B16C3">
        <w:rPr>
          <w:rFonts w:ascii="Times New Roman" w:hAnsi="Times New Roman" w:cs="Times New Roman"/>
        </w:rPr>
        <w:t xml:space="preserve">during successful inhibitory control. These findings support models proposing that the rIFG serves as </w:t>
      </w:r>
      <w:r w:rsidR="00582FA1">
        <w:rPr>
          <w:rFonts w:ascii="Times New Roman" w:hAnsi="Times New Roman" w:cs="Times New Roman"/>
        </w:rPr>
        <w:t xml:space="preserve">the initiating </w:t>
      </w:r>
      <w:r w:rsidR="00E74C3B">
        <w:rPr>
          <w:rFonts w:ascii="Times New Roman" w:hAnsi="Times New Roman" w:cs="Times New Roman"/>
        </w:rPr>
        <w:t>region for inhibitory control for reactive motoric inhibition. No activity was noted associated with the Pre-SMA</w:t>
      </w:r>
      <w:r w:rsidR="00F34B38">
        <w:rPr>
          <w:rFonts w:ascii="Times New Roman" w:hAnsi="Times New Roman" w:cs="Times New Roman"/>
        </w:rPr>
        <w:t>,</w:t>
      </w:r>
      <w:r w:rsidR="00E74C3B">
        <w:rPr>
          <w:rFonts w:ascii="Times New Roman" w:hAnsi="Times New Roman" w:cs="Times New Roman"/>
        </w:rPr>
        <w:t xml:space="preserve"> which had been found to play an </w:t>
      </w:r>
      <w:r w:rsidR="00F34B38">
        <w:rPr>
          <w:rFonts w:ascii="Times New Roman" w:hAnsi="Times New Roman" w:cs="Times New Roman"/>
        </w:rPr>
        <w:t>initiating</w:t>
      </w:r>
      <w:r w:rsidR="00E74C3B">
        <w:rPr>
          <w:rFonts w:ascii="Times New Roman" w:hAnsi="Times New Roman" w:cs="Times New Roman"/>
        </w:rPr>
        <w:t xml:space="preserve"> role in </w:t>
      </w:r>
      <w:r w:rsidR="00F34B38">
        <w:rPr>
          <w:rFonts w:ascii="Times New Roman" w:hAnsi="Times New Roman" w:cs="Times New Roman"/>
        </w:rPr>
        <w:t>prior literature utilizing fMRI</w:t>
      </w:r>
      <w:r w:rsidR="00E841C6">
        <w:rPr>
          <w:rFonts w:ascii="Times New Roman" w:hAnsi="Times New Roman" w:cs="Times New Roman"/>
        </w:rPr>
        <w:t xml:space="preserve">. </w:t>
      </w:r>
    </w:p>
    <w:p w14:paraId="3A610C33" w14:textId="521656E2" w:rsidR="005C0699" w:rsidRDefault="00567449" w:rsidP="003B16C3">
      <w:pPr>
        <w:spacing w:line="480" w:lineRule="auto"/>
        <w:ind w:firstLine="720"/>
        <w:rPr>
          <w:rFonts w:ascii="Times New Roman" w:hAnsi="Times New Roman" w:cs="Times New Roman"/>
        </w:rPr>
      </w:pPr>
      <w:r>
        <w:rPr>
          <w:rFonts w:ascii="Times New Roman" w:hAnsi="Times New Roman" w:cs="Times New Roman"/>
        </w:rPr>
        <w:t>During successful stop trials versus failed stop trials, t</w:t>
      </w:r>
      <w:r w:rsidR="003B16C3" w:rsidRPr="003B16C3">
        <w:rPr>
          <w:rFonts w:ascii="Times New Roman" w:hAnsi="Times New Roman" w:cs="Times New Roman"/>
        </w:rPr>
        <w:t xml:space="preserve">he rIFG showed </w:t>
      </w:r>
      <w:r>
        <w:rPr>
          <w:rFonts w:ascii="Times New Roman" w:hAnsi="Times New Roman" w:cs="Times New Roman"/>
        </w:rPr>
        <w:t>activation</w:t>
      </w:r>
      <w:r w:rsidR="003B16C3" w:rsidRPr="003B16C3">
        <w:rPr>
          <w:rFonts w:ascii="Times New Roman" w:hAnsi="Times New Roman" w:cs="Times New Roman"/>
        </w:rPr>
        <w:t xml:space="preserve"> during successful inhibition, suggesting that this region </w:t>
      </w:r>
      <w:r w:rsidR="007F527C">
        <w:rPr>
          <w:rFonts w:ascii="Times New Roman" w:hAnsi="Times New Roman" w:cs="Times New Roman"/>
        </w:rPr>
        <w:t>activates during m</w:t>
      </w:r>
      <w:r w:rsidR="003B16C3" w:rsidRPr="003B16C3">
        <w:rPr>
          <w:rFonts w:ascii="Times New Roman" w:hAnsi="Times New Roman" w:cs="Times New Roman"/>
        </w:rPr>
        <w:t>otor</w:t>
      </w:r>
      <w:r w:rsidR="00427E71">
        <w:rPr>
          <w:rFonts w:ascii="Times New Roman" w:hAnsi="Times New Roman" w:cs="Times New Roman"/>
        </w:rPr>
        <w:t>ic</w:t>
      </w:r>
      <w:r w:rsidR="003B16C3" w:rsidRPr="003B16C3">
        <w:rPr>
          <w:rFonts w:ascii="Times New Roman" w:hAnsi="Times New Roman" w:cs="Times New Roman"/>
        </w:rPr>
        <w:t xml:space="preserve"> output</w:t>
      </w:r>
      <w:r w:rsidR="00427E71">
        <w:rPr>
          <w:rFonts w:ascii="Times New Roman" w:hAnsi="Times New Roman" w:cs="Times New Roman"/>
        </w:rPr>
        <w:t xml:space="preserve"> during reactive inhibition. A</w:t>
      </w:r>
      <w:r w:rsidR="003B16C3" w:rsidRPr="003B16C3">
        <w:rPr>
          <w:rFonts w:ascii="Times New Roman" w:hAnsi="Times New Roman" w:cs="Times New Roman"/>
        </w:rPr>
        <w:t xml:space="preserve">ctivity </w:t>
      </w:r>
      <w:r w:rsidR="00427E71">
        <w:rPr>
          <w:rFonts w:ascii="Times New Roman" w:hAnsi="Times New Roman" w:cs="Times New Roman"/>
        </w:rPr>
        <w:t xml:space="preserve">noted </w:t>
      </w:r>
      <w:r w:rsidR="003B16C3" w:rsidRPr="003B16C3">
        <w:rPr>
          <w:rFonts w:ascii="Times New Roman" w:hAnsi="Times New Roman" w:cs="Times New Roman"/>
        </w:rPr>
        <w:t xml:space="preserve">in </w:t>
      </w:r>
      <w:r w:rsidR="00691DED">
        <w:rPr>
          <w:rFonts w:ascii="Times New Roman" w:hAnsi="Times New Roman" w:cs="Times New Roman"/>
        </w:rPr>
        <w:t>PMC and M1 i</w:t>
      </w:r>
      <w:r w:rsidR="003B16C3" w:rsidRPr="003B16C3">
        <w:rPr>
          <w:rFonts w:ascii="Times New Roman" w:hAnsi="Times New Roman" w:cs="Times New Roman"/>
        </w:rPr>
        <w:t>ndicat</w:t>
      </w:r>
      <w:r w:rsidR="00691DED">
        <w:rPr>
          <w:rFonts w:ascii="Times New Roman" w:hAnsi="Times New Roman" w:cs="Times New Roman"/>
        </w:rPr>
        <w:t>ed</w:t>
      </w:r>
      <w:r w:rsidR="003B16C3" w:rsidRPr="003B16C3">
        <w:rPr>
          <w:rFonts w:ascii="Times New Roman" w:hAnsi="Times New Roman" w:cs="Times New Roman"/>
        </w:rPr>
        <w:t xml:space="preserve"> that the motor plan was initiated but subsequently </w:t>
      </w:r>
      <w:r w:rsidR="00691DED">
        <w:rPr>
          <w:rFonts w:ascii="Times New Roman" w:hAnsi="Times New Roman" w:cs="Times New Roman"/>
        </w:rPr>
        <w:t>inhibited</w:t>
      </w:r>
      <w:r w:rsidR="00823EA6">
        <w:rPr>
          <w:rFonts w:ascii="Times New Roman" w:hAnsi="Times New Roman" w:cs="Times New Roman"/>
        </w:rPr>
        <w:t xml:space="preserve"> just prior to flexion</w:t>
      </w:r>
      <w:r w:rsidR="00691DED">
        <w:rPr>
          <w:rFonts w:ascii="Times New Roman" w:hAnsi="Times New Roman" w:cs="Times New Roman"/>
        </w:rPr>
        <w:t xml:space="preserve">. </w:t>
      </w:r>
    </w:p>
    <w:p w14:paraId="78127DE2" w14:textId="77777777" w:rsidR="002B026F" w:rsidRDefault="003B16C3" w:rsidP="003B16C3">
      <w:pPr>
        <w:spacing w:line="480" w:lineRule="auto"/>
        <w:ind w:firstLine="720"/>
        <w:rPr>
          <w:rFonts w:ascii="Times New Roman" w:hAnsi="Times New Roman" w:cs="Times New Roman"/>
        </w:rPr>
      </w:pPr>
      <w:r w:rsidRPr="003B16C3">
        <w:rPr>
          <w:rFonts w:ascii="Times New Roman" w:hAnsi="Times New Roman" w:cs="Times New Roman"/>
        </w:rPr>
        <w:t xml:space="preserve">These findings </w:t>
      </w:r>
      <w:r w:rsidR="00C224B2">
        <w:rPr>
          <w:rFonts w:ascii="Times New Roman" w:hAnsi="Times New Roman" w:cs="Times New Roman"/>
        </w:rPr>
        <w:t xml:space="preserve">map onto the </w:t>
      </w:r>
      <w:r w:rsidRPr="003B16C3">
        <w:rPr>
          <w:rFonts w:ascii="Times New Roman" w:hAnsi="Times New Roman" w:cs="Times New Roman"/>
        </w:rPr>
        <w:t xml:space="preserve">electrophysiological </w:t>
      </w:r>
      <w:r w:rsidR="005C0699">
        <w:rPr>
          <w:rFonts w:ascii="Times New Roman" w:hAnsi="Times New Roman" w:cs="Times New Roman"/>
        </w:rPr>
        <w:t xml:space="preserve">progression </w:t>
      </w:r>
      <w:r w:rsidRPr="003B16C3">
        <w:rPr>
          <w:rFonts w:ascii="Times New Roman" w:hAnsi="Times New Roman" w:cs="Times New Roman"/>
        </w:rPr>
        <w:t xml:space="preserve">of the Bereitschaftspotential (BP), or readiness potential, which reflects the gradual buildup of cortical </w:t>
      </w:r>
      <w:r w:rsidR="005C0699">
        <w:rPr>
          <w:rFonts w:ascii="Times New Roman" w:hAnsi="Times New Roman" w:cs="Times New Roman"/>
        </w:rPr>
        <w:t xml:space="preserve">activity </w:t>
      </w:r>
      <w:r w:rsidRPr="003B16C3">
        <w:rPr>
          <w:rFonts w:ascii="Times New Roman" w:hAnsi="Times New Roman" w:cs="Times New Roman"/>
        </w:rPr>
        <w:t>preceding voluntary movement. During Go or Failed Stop trials, the BP  progresses to completion within the motor and premotor cortices</w:t>
      </w:r>
      <w:r w:rsidR="005B7C17">
        <w:rPr>
          <w:rFonts w:ascii="Times New Roman" w:hAnsi="Times New Roman" w:cs="Times New Roman"/>
        </w:rPr>
        <w:t xml:space="preserve">. </w:t>
      </w:r>
      <w:r w:rsidRPr="003B16C3">
        <w:rPr>
          <w:rFonts w:ascii="Times New Roman" w:hAnsi="Times New Roman" w:cs="Times New Roman"/>
        </w:rPr>
        <w:t>During Successful</w:t>
      </w:r>
    </w:p>
    <w:p w14:paraId="3C3FB30E" w14:textId="18791475" w:rsidR="00607A0F" w:rsidRDefault="003B16C3" w:rsidP="00CF38CA">
      <w:pPr>
        <w:spacing w:line="480" w:lineRule="auto"/>
        <w:ind w:left="-720" w:firstLine="720"/>
        <w:rPr>
          <w:rFonts w:ascii="Times New Roman" w:hAnsi="Times New Roman" w:cs="Times New Roman"/>
        </w:rPr>
      </w:pPr>
      <w:r w:rsidRPr="003B16C3">
        <w:rPr>
          <w:rFonts w:ascii="Times New Roman" w:hAnsi="Times New Roman" w:cs="Times New Roman"/>
        </w:rPr>
        <w:lastRenderedPageBreak/>
        <w:t xml:space="preserve"> Stops, the rIFG </w:t>
      </w:r>
      <w:r w:rsidR="00AB1419">
        <w:rPr>
          <w:rFonts w:ascii="Times New Roman" w:hAnsi="Times New Roman" w:cs="Times New Roman"/>
        </w:rPr>
        <w:t xml:space="preserve">inhibits the </w:t>
      </w:r>
      <w:r w:rsidRPr="003B16C3">
        <w:rPr>
          <w:rFonts w:ascii="Times New Roman" w:hAnsi="Times New Roman" w:cs="Times New Roman"/>
        </w:rPr>
        <w:t xml:space="preserve">BP before it reaches </w:t>
      </w:r>
      <w:r w:rsidR="00607A0F">
        <w:rPr>
          <w:rFonts w:ascii="Times New Roman" w:hAnsi="Times New Roman" w:cs="Times New Roman"/>
        </w:rPr>
        <w:t xml:space="preserve">the motoric </w:t>
      </w:r>
      <w:r w:rsidR="00607A0F" w:rsidRPr="00AB1419">
        <w:rPr>
          <w:rFonts w:ascii="Times New Roman" w:hAnsi="Times New Roman" w:cs="Times New Roman"/>
          <w:i/>
          <w:iCs/>
        </w:rPr>
        <w:t>point of no return</w:t>
      </w:r>
      <w:r w:rsidR="00607A0F">
        <w:rPr>
          <w:rFonts w:ascii="Times New Roman" w:hAnsi="Times New Roman" w:cs="Times New Roman"/>
        </w:rPr>
        <w:t xml:space="preserve">. </w:t>
      </w:r>
    </w:p>
    <w:p w14:paraId="777D5F2A" w14:textId="5FB1A3A8" w:rsidR="000E6923" w:rsidRDefault="003B16C3" w:rsidP="000E6923">
      <w:pPr>
        <w:spacing w:line="480" w:lineRule="auto"/>
        <w:ind w:firstLine="720"/>
        <w:rPr>
          <w:rFonts w:ascii="Times New Roman" w:hAnsi="Times New Roman" w:cs="Times New Roman"/>
        </w:rPr>
      </w:pPr>
      <w:r w:rsidRPr="003B16C3">
        <w:rPr>
          <w:rFonts w:ascii="Times New Roman" w:hAnsi="Times New Roman" w:cs="Times New Roman"/>
        </w:rPr>
        <w:t xml:space="preserve">The present results fit within the horse-race model of response inhibition, which </w:t>
      </w:r>
      <w:r w:rsidR="001F0C95">
        <w:rPr>
          <w:rFonts w:ascii="Times New Roman" w:hAnsi="Times New Roman" w:cs="Times New Roman"/>
        </w:rPr>
        <w:t xml:space="preserve">finds that </w:t>
      </w:r>
      <w:r w:rsidRPr="003B16C3">
        <w:rPr>
          <w:rFonts w:ascii="Times New Roman" w:hAnsi="Times New Roman" w:cs="Times New Roman"/>
        </w:rPr>
        <w:t xml:space="preserve">a race occurs between a go process (motor preparation) and a stop process (inhibitory control). When the stop process, driven by rIFG activation, </w:t>
      </w:r>
      <w:r w:rsidR="001F0C95">
        <w:rPr>
          <w:rFonts w:ascii="Times New Roman" w:hAnsi="Times New Roman" w:cs="Times New Roman"/>
        </w:rPr>
        <w:t xml:space="preserve">wins </w:t>
      </w:r>
      <w:r w:rsidR="009F633B">
        <w:rPr>
          <w:rFonts w:ascii="Times New Roman" w:hAnsi="Times New Roman" w:cs="Times New Roman"/>
        </w:rPr>
        <w:t xml:space="preserve">over </w:t>
      </w:r>
      <w:r w:rsidRPr="003B16C3">
        <w:rPr>
          <w:rFonts w:ascii="Times New Roman" w:hAnsi="Times New Roman" w:cs="Times New Roman"/>
        </w:rPr>
        <w:t>the go process, inhibition is successful; when it l</w:t>
      </w:r>
      <w:r w:rsidR="001F0C95">
        <w:rPr>
          <w:rFonts w:ascii="Times New Roman" w:hAnsi="Times New Roman" w:cs="Times New Roman"/>
        </w:rPr>
        <w:t>oses</w:t>
      </w:r>
      <w:r w:rsidRPr="003B16C3">
        <w:rPr>
          <w:rFonts w:ascii="Times New Roman" w:hAnsi="Times New Roman" w:cs="Times New Roman"/>
        </w:rPr>
        <w:t xml:space="preserve">, the prepared </w:t>
      </w:r>
      <w:r w:rsidR="00CA57A5">
        <w:rPr>
          <w:rFonts w:ascii="Times New Roman" w:hAnsi="Times New Roman" w:cs="Times New Roman"/>
        </w:rPr>
        <w:t xml:space="preserve">motoric </w:t>
      </w:r>
      <w:r w:rsidRPr="003B16C3">
        <w:rPr>
          <w:rFonts w:ascii="Times New Roman" w:hAnsi="Times New Roman" w:cs="Times New Roman"/>
        </w:rPr>
        <w:t xml:space="preserve">action proceeds. The </w:t>
      </w:r>
      <w:r w:rsidR="000E6923">
        <w:rPr>
          <w:rFonts w:ascii="Times New Roman" w:hAnsi="Times New Roman" w:cs="Times New Roman"/>
        </w:rPr>
        <w:t xml:space="preserve">activation </w:t>
      </w:r>
      <w:r w:rsidRPr="003B16C3">
        <w:rPr>
          <w:rFonts w:ascii="Times New Roman" w:hAnsi="Times New Roman" w:cs="Times New Roman"/>
        </w:rPr>
        <w:t xml:space="preserve">of the rIFG and suppression of M1, </w:t>
      </w:r>
      <w:proofErr w:type="spellStart"/>
      <w:r w:rsidRPr="003B16C3">
        <w:rPr>
          <w:rFonts w:ascii="Times New Roman" w:hAnsi="Times New Roman" w:cs="Times New Roman"/>
        </w:rPr>
        <w:t>PMDc</w:t>
      </w:r>
      <w:proofErr w:type="spellEnd"/>
      <w:r w:rsidRPr="003B16C3">
        <w:rPr>
          <w:rFonts w:ascii="Times New Roman" w:hAnsi="Times New Roman" w:cs="Times New Roman"/>
        </w:rPr>
        <w:t xml:space="preserve">, and S1 observed here provide support for this </w:t>
      </w:r>
      <w:r w:rsidR="009F633B">
        <w:rPr>
          <w:rFonts w:ascii="Times New Roman" w:hAnsi="Times New Roman" w:cs="Times New Roman"/>
        </w:rPr>
        <w:t>model</w:t>
      </w:r>
      <w:r w:rsidR="00C37F3A">
        <w:rPr>
          <w:rFonts w:ascii="Times New Roman" w:hAnsi="Times New Roman" w:cs="Times New Roman"/>
        </w:rPr>
        <w:t>.</w:t>
      </w:r>
      <w:r w:rsidR="002E1270">
        <w:rPr>
          <w:rFonts w:ascii="Times New Roman" w:hAnsi="Times New Roman" w:cs="Times New Roman"/>
        </w:rPr>
        <w:t xml:space="preserve"> </w:t>
      </w:r>
      <w:r w:rsidR="009F633B">
        <w:rPr>
          <w:rFonts w:ascii="Times New Roman" w:hAnsi="Times New Roman" w:cs="Times New Roman"/>
        </w:rPr>
        <w:t xml:space="preserve"> </w:t>
      </w:r>
    </w:p>
    <w:p w14:paraId="5AB8FEA1" w14:textId="08992DC4" w:rsidR="00501FCC" w:rsidRPr="009A1D80" w:rsidRDefault="00501FCC" w:rsidP="000E6923">
      <w:pPr>
        <w:spacing w:line="480" w:lineRule="auto"/>
        <w:ind w:left="-720" w:firstLine="720"/>
        <w:jc w:val="center"/>
        <w:rPr>
          <w:rFonts w:ascii="Times New Roman" w:hAnsi="Times New Roman" w:cs="Times New Roman"/>
          <w:iCs/>
        </w:rPr>
      </w:pPr>
      <w:r w:rsidRPr="009A1D80">
        <w:rPr>
          <w:rFonts w:ascii="Times New Roman" w:hAnsi="Times New Roman" w:cs="Times New Roman"/>
          <w:iCs/>
        </w:rPr>
        <w:t>Limitations and Future Directions</w:t>
      </w:r>
      <w:bookmarkEnd w:id="135"/>
      <w:bookmarkEnd w:id="136"/>
    </w:p>
    <w:p w14:paraId="49467BB3" w14:textId="6E2F3DF0" w:rsidR="00501FCC" w:rsidRPr="00501FCC" w:rsidRDefault="005A41B3" w:rsidP="00D51439">
      <w:pPr>
        <w:numPr>
          <w:ilvl w:val="12"/>
          <w:numId w:val="0"/>
        </w:numPr>
        <w:spacing w:line="480" w:lineRule="auto"/>
        <w:ind w:firstLine="720"/>
        <w:rPr>
          <w:rFonts w:ascii="Times New Roman" w:hAnsi="Times New Roman" w:cs="Times New Roman"/>
        </w:rPr>
      </w:pPr>
      <w:r>
        <w:rPr>
          <w:rFonts w:ascii="Times New Roman" w:hAnsi="Times New Roman" w:cs="Times New Roman"/>
        </w:rPr>
        <w:t>While EEG data was not analyzed for this project, f</w:t>
      </w:r>
      <w:r w:rsidR="00501FCC" w:rsidRPr="00501FCC">
        <w:rPr>
          <w:rFonts w:ascii="Times New Roman" w:hAnsi="Times New Roman" w:cs="Times New Roman"/>
        </w:rPr>
        <w:t xml:space="preserve">uture directions stand out that could be addressed </w:t>
      </w:r>
      <w:r>
        <w:rPr>
          <w:rFonts w:ascii="Times New Roman" w:hAnsi="Times New Roman" w:cs="Times New Roman"/>
        </w:rPr>
        <w:t xml:space="preserve">with this measure. </w:t>
      </w:r>
      <w:r w:rsidR="00501FCC" w:rsidRPr="00501FCC">
        <w:rPr>
          <w:rFonts w:ascii="Times New Roman" w:hAnsi="Times New Roman" w:cs="Times New Roman"/>
        </w:rPr>
        <w:t xml:space="preserve">Kornhüber &amp; Deecke (1965/2016) noted in their original work that children show a completely different readiness potential than do adults. While the adult </w:t>
      </w:r>
      <w:r w:rsidR="0062731E">
        <w:rPr>
          <w:rFonts w:ascii="Times New Roman" w:hAnsi="Times New Roman" w:cs="Times New Roman"/>
        </w:rPr>
        <w:t>Bereitschaftspotential i</w:t>
      </w:r>
      <w:r w:rsidR="00501FCC" w:rsidRPr="00501FCC">
        <w:rPr>
          <w:rFonts w:ascii="Times New Roman" w:hAnsi="Times New Roman" w:cs="Times New Roman"/>
        </w:rPr>
        <w:t xml:space="preserve">s electronegative up </w:t>
      </w:r>
      <w:r w:rsidR="009F1918" w:rsidRPr="00501FCC">
        <w:rPr>
          <w:rFonts w:ascii="Times New Roman" w:hAnsi="Times New Roman" w:cs="Times New Roman"/>
        </w:rPr>
        <w:t>to</w:t>
      </w:r>
      <w:r w:rsidR="00501FCC" w:rsidRPr="00501FCC">
        <w:rPr>
          <w:rFonts w:ascii="Times New Roman" w:hAnsi="Times New Roman" w:cs="Times New Roman"/>
        </w:rPr>
        <w:t xml:space="preserve"> the point of </w:t>
      </w:r>
      <w:r w:rsidR="00E2286D">
        <w:rPr>
          <w:rFonts w:ascii="Times New Roman" w:hAnsi="Times New Roman" w:cs="Times New Roman"/>
        </w:rPr>
        <w:t>M1</w:t>
      </w:r>
      <w:r w:rsidR="00501FCC" w:rsidRPr="00501FCC">
        <w:rPr>
          <w:rFonts w:ascii="Times New Roman" w:hAnsi="Times New Roman" w:cs="Times New Roman"/>
        </w:rPr>
        <w:t xml:space="preserve">control and flexion, they found that a child's RP displayed a positive deflection on the EEG (opposite that of an adult). No additional studies were found in the literature review </w:t>
      </w:r>
      <w:r w:rsidR="00FC60F6">
        <w:rPr>
          <w:rFonts w:ascii="Times New Roman" w:hAnsi="Times New Roman" w:cs="Times New Roman"/>
        </w:rPr>
        <w:t>expanding on this</w:t>
      </w:r>
      <w:r w:rsidR="00501FCC" w:rsidRPr="00501FCC">
        <w:rPr>
          <w:rFonts w:ascii="Times New Roman" w:hAnsi="Times New Roman" w:cs="Times New Roman"/>
        </w:rPr>
        <w:t xml:space="preserve"> phenomenon. A line of future inquiry might be to determine the age </w:t>
      </w:r>
      <w:r w:rsidR="00FC60F6">
        <w:rPr>
          <w:rFonts w:ascii="Times New Roman" w:hAnsi="Times New Roman" w:cs="Times New Roman"/>
        </w:rPr>
        <w:t>at</w:t>
      </w:r>
      <w:r w:rsidR="00501FCC" w:rsidRPr="00501FCC">
        <w:rPr>
          <w:rFonts w:ascii="Times New Roman" w:hAnsi="Times New Roman" w:cs="Times New Roman"/>
        </w:rPr>
        <w:t xml:space="preserve"> </w:t>
      </w:r>
      <w:r w:rsidR="005B7D21">
        <w:rPr>
          <w:rFonts w:ascii="Times New Roman" w:hAnsi="Times New Roman" w:cs="Times New Roman"/>
        </w:rPr>
        <w:t xml:space="preserve">which </w:t>
      </w:r>
      <w:r w:rsidR="00501FCC" w:rsidRPr="00501FCC">
        <w:rPr>
          <w:rFonts w:ascii="Times New Roman" w:hAnsi="Times New Roman" w:cs="Times New Roman"/>
        </w:rPr>
        <w:t xml:space="preserve">the </w:t>
      </w:r>
      <w:r w:rsidR="00AB779B">
        <w:rPr>
          <w:rFonts w:ascii="Times New Roman" w:hAnsi="Times New Roman" w:cs="Times New Roman"/>
        </w:rPr>
        <w:t>B</w:t>
      </w:r>
      <w:r w:rsidR="00501FCC" w:rsidRPr="00501FCC">
        <w:rPr>
          <w:rFonts w:ascii="Times New Roman" w:hAnsi="Times New Roman" w:cs="Times New Roman"/>
        </w:rPr>
        <w:t xml:space="preserve">P reverses </w:t>
      </w:r>
      <w:proofErr w:type="gramStart"/>
      <w:r w:rsidR="002D6973">
        <w:rPr>
          <w:rFonts w:ascii="Times New Roman" w:hAnsi="Times New Roman" w:cs="Times New Roman"/>
        </w:rPr>
        <w:t>electrically</w:t>
      </w:r>
      <w:r w:rsidR="009F1918">
        <w:rPr>
          <w:rFonts w:ascii="Times New Roman" w:hAnsi="Times New Roman" w:cs="Times New Roman"/>
        </w:rPr>
        <w:t xml:space="preserve"> </w:t>
      </w:r>
      <w:r w:rsidR="002D6973">
        <w:rPr>
          <w:rFonts w:ascii="Times New Roman" w:hAnsi="Times New Roman" w:cs="Times New Roman"/>
        </w:rPr>
        <w:t>to</w:t>
      </w:r>
      <w:proofErr w:type="gramEnd"/>
      <w:r w:rsidR="002D6973">
        <w:rPr>
          <w:rFonts w:ascii="Times New Roman" w:hAnsi="Times New Roman" w:cs="Times New Roman"/>
        </w:rPr>
        <w:t xml:space="preserve"> </w:t>
      </w:r>
      <w:r w:rsidR="00501FCC" w:rsidRPr="00501FCC">
        <w:rPr>
          <w:rFonts w:ascii="Times New Roman" w:hAnsi="Times New Roman" w:cs="Times New Roman"/>
        </w:rPr>
        <w:t>that of an adult and whether there is a correlation to better performance on the SST during cognitive</w:t>
      </w:r>
      <w:r w:rsidR="00D51439">
        <w:rPr>
          <w:rFonts w:ascii="Times New Roman" w:hAnsi="Times New Roman" w:cs="Times New Roman"/>
        </w:rPr>
        <w:t xml:space="preserve"> </w:t>
      </w:r>
      <w:r w:rsidR="00501FCC" w:rsidRPr="00501FCC">
        <w:rPr>
          <w:rFonts w:ascii="Times New Roman" w:hAnsi="Times New Roman" w:cs="Times New Roman"/>
        </w:rPr>
        <w:t>development.</w:t>
      </w:r>
    </w:p>
    <w:p w14:paraId="626288DA" w14:textId="77777777" w:rsidR="00CE0002" w:rsidRDefault="00501FCC" w:rsidP="00DC56FE">
      <w:pPr>
        <w:numPr>
          <w:ilvl w:val="12"/>
          <w:numId w:val="0"/>
        </w:numPr>
        <w:spacing w:line="480" w:lineRule="auto"/>
        <w:ind w:firstLine="720"/>
        <w:rPr>
          <w:rFonts w:ascii="Times New Roman" w:hAnsi="Times New Roman" w:cs="Times New Roman"/>
        </w:rPr>
      </w:pPr>
      <w:r w:rsidRPr="00501FCC">
        <w:rPr>
          <w:rFonts w:ascii="Times New Roman" w:hAnsi="Times New Roman" w:cs="Times New Roman"/>
        </w:rPr>
        <w:t xml:space="preserve"> </w:t>
      </w:r>
      <w:r w:rsidR="003A35AA">
        <w:rPr>
          <w:rFonts w:ascii="Times New Roman" w:hAnsi="Times New Roman" w:cs="Times New Roman"/>
        </w:rPr>
        <w:t>D</w:t>
      </w:r>
      <w:r w:rsidRPr="00501FCC">
        <w:rPr>
          <w:rFonts w:ascii="Times New Roman" w:hAnsi="Times New Roman" w:cs="Times New Roman"/>
        </w:rPr>
        <w:t xml:space="preserve">ue to technical issues and recruitment challenges, additional studies should be </w:t>
      </w:r>
    </w:p>
    <w:p w14:paraId="10B7DF53" w14:textId="0999D9EE" w:rsidR="00D61A54" w:rsidRDefault="00501FCC" w:rsidP="00CE0002">
      <w:pPr>
        <w:numPr>
          <w:ilvl w:val="12"/>
          <w:numId w:val="0"/>
        </w:numPr>
        <w:spacing w:line="480" w:lineRule="auto"/>
        <w:rPr>
          <w:rFonts w:ascii="Times New Roman" w:hAnsi="Times New Roman" w:cs="Times New Roman"/>
        </w:rPr>
      </w:pPr>
      <w:r w:rsidRPr="00501FCC">
        <w:rPr>
          <w:rFonts w:ascii="Times New Roman" w:hAnsi="Times New Roman" w:cs="Times New Roman"/>
        </w:rPr>
        <w:t xml:space="preserve">undertaken on utilizing fNIRS in conjunction with EEG to better view the progression of activity from the rIFG up to the point of contralateral activation just before flexion. This would allow for a point to be mapped onto the temporal and spatial progression of where successful inhibition occurs and where unsuccessful inhibition takes place in the early or </w:t>
      </w:r>
      <w:r w:rsidRPr="00501FCC">
        <w:rPr>
          <w:rFonts w:ascii="Times New Roman" w:hAnsi="Times New Roman" w:cs="Times New Roman"/>
        </w:rPr>
        <w:lastRenderedPageBreak/>
        <w:t xml:space="preserve">late </w:t>
      </w:r>
      <w:r w:rsidR="00755F94">
        <w:rPr>
          <w:rFonts w:ascii="Times New Roman" w:hAnsi="Times New Roman" w:cs="Times New Roman"/>
        </w:rPr>
        <w:t>B</w:t>
      </w:r>
      <w:r w:rsidRPr="00501FCC">
        <w:rPr>
          <w:rFonts w:ascii="Times New Roman" w:hAnsi="Times New Roman" w:cs="Times New Roman"/>
        </w:rPr>
        <w:t xml:space="preserve">P. </w:t>
      </w:r>
      <w:r w:rsidR="00C50FE9">
        <w:rPr>
          <w:rFonts w:ascii="Times New Roman" w:hAnsi="Times New Roman" w:cs="Times New Roman"/>
        </w:rPr>
        <w:t>While</w:t>
      </w:r>
      <w:r w:rsidR="004925BC">
        <w:rPr>
          <w:rFonts w:ascii="Times New Roman" w:hAnsi="Times New Roman" w:cs="Times New Roman"/>
        </w:rPr>
        <w:t xml:space="preserve"> this </w:t>
      </w:r>
      <w:r w:rsidR="00E1666A">
        <w:rPr>
          <w:rFonts w:ascii="Times New Roman" w:hAnsi="Times New Roman" w:cs="Times New Roman"/>
        </w:rPr>
        <w:t>study showed</w:t>
      </w:r>
      <w:r w:rsidR="004925BC">
        <w:rPr>
          <w:rFonts w:ascii="Times New Roman" w:hAnsi="Times New Roman" w:cs="Times New Roman"/>
        </w:rPr>
        <w:t xml:space="preserve"> that fNIRS could </w:t>
      </w:r>
      <w:r w:rsidR="00FC4822">
        <w:rPr>
          <w:rFonts w:ascii="Times New Roman" w:hAnsi="Times New Roman" w:cs="Times New Roman"/>
        </w:rPr>
        <w:t xml:space="preserve">loosely </w:t>
      </w:r>
      <w:r w:rsidR="004925BC">
        <w:rPr>
          <w:rFonts w:ascii="Times New Roman" w:hAnsi="Times New Roman" w:cs="Times New Roman"/>
        </w:rPr>
        <w:t xml:space="preserve">be used to temporally map </w:t>
      </w:r>
      <w:r w:rsidR="00C50FE9">
        <w:rPr>
          <w:rFonts w:ascii="Times New Roman" w:hAnsi="Times New Roman" w:cs="Times New Roman"/>
        </w:rPr>
        <w:t xml:space="preserve">a cortical motoric progression, the addition of a second neuroimaging modality would allow a finer-grained </w:t>
      </w:r>
      <w:r w:rsidR="000B53D4">
        <w:rPr>
          <w:rFonts w:ascii="Times New Roman" w:hAnsi="Times New Roman" w:cs="Times New Roman"/>
        </w:rPr>
        <w:t>continuous measure of this activity along this neural pathway.</w:t>
      </w:r>
    </w:p>
    <w:p w14:paraId="15769ED6" w14:textId="4C7CD866" w:rsidR="000E6F3F" w:rsidRDefault="000E6F3F" w:rsidP="00984D8A">
      <w:pPr>
        <w:spacing w:line="480" w:lineRule="auto"/>
        <w:ind w:firstLine="720"/>
        <w:rPr>
          <w:rFonts w:ascii="Times New Roman" w:hAnsi="Times New Roman" w:cs="Times New Roman"/>
        </w:rPr>
      </w:pPr>
      <w:r>
        <w:rPr>
          <w:rFonts w:ascii="Times New Roman" w:hAnsi="Times New Roman" w:cs="Times New Roman"/>
        </w:rPr>
        <w:t xml:space="preserve">In conclusion, there are still </w:t>
      </w:r>
      <w:proofErr w:type="gramStart"/>
      <w:r>
        <w:rPr>
          <w:rFonts w:ascii="Times New Roman" w:hAnsi="Times New Roman" w:cs="Times New Roman"/>
        </w:rPr>
        <w:t>a large number of</w:t>
      </w:r>
      <w:proofErr w:type="gramEnd"/>
      <w:r>
        <w:rPr>
          <w:rFonts w:ascii="Times New Roman" w:hAnsi="Times New Roman" w:cs="Times New Roman"/>
        </w:rPr>
        <w:t xml:space="preserve"> questions concerning the cognitive underpinnings of</w:t>
      </w:r>
      <w:r w:rsidR="00B65F47">
        <w:rPr>
          <w:rFonts w:ascii="Times New Roman" w:hAnsi="Times New Roman" w:cs="Times New Roman"/>
        </w:rPr>
        <w:t xml:space="preserve"> reactive motoric inhibition</w:t>
      </w:r>
      <w:r>
        <w:rPr>
          <w:rFonts w:ascii="Times New Roman" w:hAnsi="Times New Roman" w:cs="Times New Roman"/>
        </w:rPr>
        <w:t>, such as spatial generation before rIFG and pre-SMA involvement</w:t>
      </w:r>
      <w:r w:rsidR="00CA10E0">
        <w:rPr>
          <w:rFonts w:ascii="Times New Roman" w:hAnsi="Times New Roman" w:cs="Times New Roman"/>
        </w:rPr>
        <w:t xml:space="preserve">, the </w:t>
      </w:r>
      <w:r w:rsidR="005E3C7B">
        <w:rPr>
          <w:rFonts w:ascii="Times New Roman" w:hAnsi="Times New Roman" w:cs="Times New Roman"/>
        </w:rPr>
        <w:t>mechanistic</w:t>
      </w:r>
      <w:r w:rsidR="00CA10E0">
        <w:rPr>
          <w:rFonts w:ascii="Times New Roman" w:hAnsi="Times New Roman" w:cs="Times New Roman"/>
        </w:rPr>
        <w:t xml:space="preserve"> difference between </w:t>
      </w:r>
      <w:r w:rsidR="005E3C7B">
        <w:rPr>
          <w:rFonts w:ascii="Times New Roman" w:hAnsi="Times New Roman" w:cs="Times New Roman"/>
        </w:rPr>
        <w:t>proactive</w:t>
      </w:r>
      <w:r w:rsidR="00CA10E0">
        <w:rPr>
          <w:rFonts w:ascii="Times New Roman" w:hAnsi="Times New Roman" w:cs="Times New Roman"/>
        </w:rPr>
        <w:t xml:space="preserve"> and reactive inhibition</w:t>
      </w:r>
      <w:r w:rsidR="002F09C4">
        <w:rPr>
          <w:rFonts w:ascii="Times New Roman" w:hAnsi="Times New Roman" w:cs="Times New Roman"/>
        </w:rPr>
        <w:t>,</w:t>
      </w:r>
      <w:r w:rsidR="00CA10E0">
        <w:rPr>
          <w:rFonts w:ascii="Times New Roman" w:hAnsi="Times New Roman" w:cs="Times New Roman"/>
        </w:rPr>
        <w:t xml:space="preserve"> and </w:t>
      </w:r>
      <w:r w:rsidR="00A32494">
        <w:rPr>
          <w:rFonts w:ascii="Times New Roman" w:hAnsi="Times New Roman" w:cs="Times New Roman"/>
        </w:rPr>
        <w:t xml:space="preserve">the role in </w:t>
      </w:r>
      <w:r w:rsidR="0042232C">
        <w:rPr>
          <w:rFonts w:ascii="Times New Roman" w:hAnsi="Times New Roman" w:cs="Times New Roman"/>
        </w:rPr>
        <w:t>top-down</w:t>
      </w:r>
      <w:r w:rsidR="00A32494">
        <w:rPr>
          <w:rFonts w:ascii="Times New Roman" w:hAnsi="Times New Roman" w:cs="Times New Roman"/>
        </w:rPr>
        <w:t xml:space="preserve"> and </w:t>
      </w:r>
      <w:r w:rsidR="0042232C">
        <w:rPr>
          <w:rFonts w:ascii="Times New Roman" w:hAnsi="Times New Roman" w:cs="Times New Roman"/>
        </w:rPr>
        <w:t>bottom-up</w:t>
      </w:r>
      <w:r w:rsidR="00A32494">
        <w:rPr>
          <w:rFonts w:ascii="Times New Roman" w:hAnsi="Times New Roman" w:cs="Times New Roman"/>
        </w:rPr>
        <w:t xml:space="preserve"> processing</w:t>
      </w:r>
      <w:r w:rsidR="0042232C">
        <w:rPr>
          <w:rFonts w:ascii="Times New Roman" w:hAnsi="Times New Roman" w:cs="Times New Roman"/>
        </w:rPr>
        <w:t xml:space="preserve"> activating these cortical structures.</w:t>
      </w:r>
      <w:r>
        <w:rPr>
          <w:rFonts w:ascii="Times New Roman" w:hAnsi="Times New Roman" w:cs="Times New Roman"/>
        </w:rPr>
        <w:t xml:space="preserve"> There is also a debate as to whether a sequential (serial) activation of the cortex </w:t>
      </w:r>
      <w:r w:rsidR="00FE082F">
        <w:rPr>
          <w:rFonts w:ascii="Times New Roman" w:hAnsi="Times New Roman" w:cs="Times New Roman"/>
        </w:rPr>
        <w:t xml:space="preserve">exists </w:t>
      </w:r>
      <w:r>
        <w:rPr>
          <w:rFonts w:ascii="Times New Roman" w:hAnsi="Times New Roman" w:cs="Times New Roman"/>
        </w:rPr>
        <w:t>or whether it is massively parallel processing</w:t>
      </w:r>
      <w:r w:rsidR="009E61C3">
        <w:rPr>
          <w:rFonts w:ascii="Times New Roman" w:hAnsi="Times New Roman" w:cs="Times New Roman"/>
        </w:rPr>
        <w:t>,</w:t>
      </w:r>
      <w:r>
        <w:rPr>
          <w:rFonts w:ascii="Times New Roman" w:hAnsi="Times New Roman" w:cs="Times New Roman"/>
        </w:rPr>
        <w:t xml:space="preserve"> with only certain regions showing a great enough activity threshold sensitivity for our present equipment. This study does add to the body of f</w:t>
      </w:r>
      <w:r w:rsidR="00F87487">
        <w:rPr>
          <w:rFonts w:ascii="Times New Roman" w:hAnsi="Times New Roman" w:cs="Times New Roman"/>
        </w:rPr>
        <w:t>M</w:t>
      </w:r>
      <w:r>
        <w:rPr>
          <w:rFonts w:ascii="Times New Roman" w:hAnsi="Times New Roman" w:cs="Times New Roman"/>
        </w:rPr>
        <w:t>RI findings showing the initiation of response inhibition occurring in the rIFG and does validate the use of fNIRS in elucidating th</w:t>
      </w:r>
      <w:r w:rsidR="00870A83">
        <w:rPr>
          <w:rFonts w:ascii="Times New Roman" w:hAnsi="Times New Roman" w:cs="Times New Roman"/>
        </w:rPr>
        <w:t xml:space="preserve">ese </w:t>
      </w:r>
      <w:r w:rsidR="00A469A8">
        <w:rPr>
          <w:rFonts w:ascii="Times New Roman" w:hAnsi="Times New Roman" w:cs="Times New Roman"/>
        </w:rPr>
        <w:t xml:space="preserve">same findings with </w:t>
      </w:r>
      <w:r>
        <w:rPr>
          <w:rFonts w:ascii="Times New Roman" w:hAnsi="Times New Roman" w:cs="Times New Roman"/>
        </w:rPr>
        <w:t>channel-based analysis</w:t>
      </w:r>
      <w:r w:rsidR="00984D8A">
        <w:rPr>
          <w:rFonts w:ascii="Times New Roman" w:hAnsi="Times New Roman" w:cs="Times New Roman"/>
        </w:rPr>
        <w:t>.</w:t>
      </w:r>
    </w:p>
    <w:p w14:paraId="2763531F" w14:textId="77777777" w:rsidR="00023E82" w:rsidRDefault="00023E82" w:rsidP="00D61A54">
      <w:pPr>
        <w:jc w:val="center"/>
      </w:pPr>
    </w:p>
    <w:p w14:paraId="34362B66" w14:textId="77777777" w:rsidR="00023E82" w:rsidRDefault="00023E82" w:rsidP="00D61A54">
      <w:pPr>
        <w:jc w:val="center"/>
      </w:pPr>
    </w:p>
    <w:p w14:paraId="317E0E17" w14:textId="77777777" w:rsidR="00023E82" w:rsidRDefault="00023E82" w:rsidP="00D61A54">
      <w:pPr>
        <w:jc w:val="center"/>
      </w:pPr>
    </w:p>
    <w:p w14:paraId="387776C5" w14:textId="77777777" w:rsidR="00023E82" w:rsidRDefault="00023E82" w:rsidP="00D61A54">
      <w:pPr>
        <w:jc w:val="center"/>
      </w:pPr>
    </w:p>
    <w:p w14:paraId="53F7E24D" w14:textId="77777777" w:rsidR="00023E82" w:rsidRDefault="00023E82" w:rsidP="00D61A54">
      <w:pPr>
        <w:jc w:val="center"/>
      </w:pPr>
    </w:p>
    <w:p w14:paraId="1E2072A7" w14:textId="77777777" w:rsidR="00023E82" w:rsidRDefault="00023E82" w:rsidP="00D61A54">
      <w:pPr>
        <w:jc w:val="center"/>
      </w:pPr>
    </w:p>
    <w:p w14:paraId="3CC11D33" w14:textId="77777777" w:rsidR="00023E82" w:rsidRDefault="00023E82" w:rsidP="00D61A54">
      <w:pPr>
        <w:jc w:val="center"/>
      </w:pPr>
    </w:p>
    <w:p w14:paraId="6219178C" w14:textId="77777777" w:rsidR="00023E82" w:rsidRDefault="00023E82" w:rsidP="00D61A54">
      <w:pPr>
        <w:jc w:val="center"/>
      </w:pPr>
    </w:p>
    <w:p w14:paraId="3371D6DA" w14:textId="77777777" w:rsidR="00023E82" w:rsidRDefault="00023E82" w:rsidP="00D61A54">
      <w:pPr>
        <w:jc w:val="center"/>
      </w:pPr>
    </w:p>
    <w:p w14:paraId="53FF9599" w14:textId="77777777" w:rsidR="00023E82" w:rsidRDefault="00023E82" w:rsidP="00D61A54">
      <w:pPr>
        <w:jc w:val="center"/>
      </w:pPr>
    </w:p>
    <w:p w14:paraId="26536D35" w14:textId="77777777" w:rsidR="008B5E12" w:rsidRDefault="008B5E12" w:rsidP="00D61A54">
      <w:pPr>
        <w:jc w:val="center"/>
      </w:pPr>
    </w:p>
    <w:p w14:paraId="3632E003" w14:textId="77777777" w:rsidR="00347D0E" w:rsidRDefault="00347D0E" w:rsidP="00D61A54">
      <w:pPr>
        <w:jc w:val="center"/>
      </w:pPr>
    </w:p>
    <w:p w14:paraId="21D083FA" w14:textId="77777777" w:rsidR="00347D0E" w:rsidRDefault="00347D0E" w:rsidP="00D61A54">
      <w:pPr>
        <w:jc w:val="center"/>
      </w:pPr>
    </w:p>
    <w:p w14:paraId="078377DF" w14:textId="77777777" w:rsidR="008B5E12" w:rsidRDefault="008B5E12" w:rsidP="00D61A54">
      <w:pPr>
        <w:jc w:val="center"/>
      </w:pPr>
    </w:p>
    <w:p w14:paraId="12453821" w14:textId="77777777" w:rsidR="008B5E12" w:rsidRDefault="008B5E12" w:rsidP="00D61A54">
      <w:pPr>
        <w:jc w:val="center"/>
      </w:pPr>
    </w:p>
    <w:p w14:paraId="4815C2A8" w14:textId="77777777" w:rsidR="008B5E12" w:rsidRDefault="008B5E12" w:rsidP="00D61A54">
      <w:pPr>
        <w:jc w:val="center"/>
      </w:pPr>
    </w:p>
    <w:p w14:paraId="01B0B987" w14:textId="77777777" w:rsidR="008B5E12" w:rsidRDefault="008B5E12" w:rsidP="00D61A54">
      <w:pPr>
        <w:jc w:val="center"/>
      </w:pPr>
    </w:p>
    <w:p w14:paraId="506E3FFE" w14:textId="77777777" w:rsidR="00703F34" w:rsidRDefault="00703F34" w:rsidP="00D61A54">
      <w:pPr>
        <w:jc w:val="center"/>
      </w:pPr>
    </w:p>
    <w:p w14:paraId="7535A9E8" w14:textId="77777777" w:rsidR="00BC7ACB" w:rsidRPr="00BC7ACB" w:rsidRDefault="00BC7ACB" w:rsidP="00BC7ACB">
      <w:pPr>
        <w:autoSpaceDE w:val="0"/>
        <w:autoSpaceDN w:val="0"/>
        <w:adjustRightInd w:val="0"/>
        <w:spacing w:line="480" w:lineRule="auto"/>
        <w:jc w:val="center"/>
        <w:outlineLvl w:val="0"/>
        <w:rPr>
          <w:rFonts w:ascii="Times New Roman" w:hAnsi="Times New Roman" w:cs="Times New Roman"/>
          <w:b/>
          <w:bCs/>
          <w:caps/>
          <w:color w:val="000000"/>
        </w:rPr>
      </w:pPr>
      <w:bookmarkStart w:id="137" w:name="_Toc202362260"/>
      <w:bookmarkStart w:id="138" w:name="_Toc202564087"/>
      <w:r w:rsidRPr="00BC7ACB">
        <w:rPr>
          <w:rFonts w:ascii="Times New Roman" w:hAnsi="Times New Roman" w:cs="Times New Roman"/>
          <w:b/>
          <w:bCs/>
          <w:caps/>
          <w:color w:val="000000"/>
        </w:rPr>
        <w:lastRenderedPageBreak/>
        <w:t>REFERENCES</w:t>
      </w:r>
      <w:bookmarkEnd w:id="137"/>
      <w:bookmarkEnd w:id="138"/>
    </w:p>
    <w:p w14:paraId="26C42224" w14:textId="77777777" w:rsidR="00BC7ACB" w:rsidRPr="00BC7ACB" w:rsidRDefault="00BC7ACB" w:rsidP="00BC7ACB">
      <w:pPr>
        <w:numPr>
          <w:ilvl w:val="12"/>
          <w:numId w:val="0"/>
        </w:numPr>
        <w:spacing w:line="480" w:lineRule="auto"/>
        <w:rPr>
          <w:rFonts w:ascii="Times New Roman" w:hAnsi="Times New Roman" w:cs="Times New Roman"/>
        </w:rPr>
      </w:pPr>
      <w:r w:rsidRPr="00BC7ACB">
        <w:rPr>
          <w:rFonts w:ascii="Times New Roman" w:hAnsi="Times New Roman" w:cs="Times New Roman"/>
        </w:rPr>
        <w:t xml:space="preserve">Alexander, P., Schlegel, A., Sinnott-Armstrong, W., Roskies, A. L., Wheatley, T., &amp; Tse, </w:t>
      </w:r>
    </w:p>
    <w:p w14:paraId="4D5E9878" w14:textId="77777777" w:rsidR="00BC7ACB" w:rsidRPr="00BC7ACB" w:rsidRDefault="00BC7ACB" w:rsidP="00BC7ACB">
      <w:pPr>
        <w:numPr>
          <w:ilvl w:val="12"/>
          <w:numId w:val="0"/>
        </w:numPr>
        <w:spacing w:line="480" w:lineRule="auto"/>
        <w:ind w:left="720"/>
        <w:rPr>
          <w:rFonts w:ascii="Times New Roman" w:hAnsi="Times New Roman" w:cs="Times New Roman"/>
        </w:rPr>
      </w:pPr>
      <w:r w:rsidRPr="00BC7ACB">
        <w:rPr>
          <w:rFonts w:ascii="Times New Roman" w:hAnsi="Times New Roman" w:cs="Times New Roman"/>
        </w:rPr>
        <w:t>P. U. (2016). Readiness potentials driven by non-motoric processes. Consciousness and Cognition, 39, 38–47. https://doi.org/10.1016/j.concog.2015.11.011</w:t>
      </w:r>
    </w:p>
    <w:p w14:paraId="410C01D2" w14:textId="77777777" w:rsidR="00BC7ACB" w:rsidRPr="00BC7ACB" w:rsidRDefault="00BC7ACB" w:rsidP="00BC7ACB">
      <w:pPr>
        <w:numPr>
          <w:ilvl w:val="12"/>
          <w:numId w:val="0"/>
        </w:numPr>
        <w:spacing w:line="480" w:lineRule="auto"/>
        <w:rPr>
          <w:rFonts w:ascii="Times New Roman" w:hAnsi="Times New Roman" w:cs="Times New Roman"/>
        </w:rPr>
      </w:pPr>
      <w:r w:rsidRPr="00BC7ACB">
        <w:rPr>
          <w:rFonts w:ascii="Times New Roman" w:hAnsi="Times New Roman" w:cs="Times New Roman"/>
        </w:rPr>
        <w:t xml:space="preserve">Allen C, Singh KD, Verbruggen F, Chambers CD. 2018. Evidence for parallel activation </w:t>
      </w:r>
    </w:p>
    <w:p w14:paraId="04AEA10C" w14:textId="77777777" w:rsidR="00BC7ACB" w:rsidRPr="00BC7ACB" w:rsidRDefault="00BC7ACB" w:rsidP="00BC7ACB">
      <w:pPr>
        <w:numPr>
          <w:ilvl w:val="12"/>
          <w:numId w:val="0"/>
        </w:numPr>
        <w:spacing w:line="480" w:lineRule="auto"/>
        <w:ind w:firstLine="720"/>
        <w:rPr>
          <w:rFonts w:ascii="Times New Roman" w:hAnsi="Times New Roman" w:cs="Times New Roman"/>
        </w:rPr>
      </w:pPr>
      <w:r w:rsidRPr="00BC7ACB">
        <w:rPr>
          <w:rFonts w:ascii="Times New Roman" w:hAnsi="Times New Roman" w:cs="Times New Roman"/>
        </w:rPr>
        <w:t xml:space="preserve">of the pre-supplementary motor area and inferior frontal cortex during response </w:t>
      </w:r>
    </w:p>
    <w:p w14:paraId="3A64EEF9" w14:textId="77777777" w:rsidR="00BC7ACB" w:rsidRPr="00BC7ACB" w:rsidRDefault="00BC7ACB" w:rsidP="00BC7ACB">
      <w:pPr>
        <w:numPr>
          <w:ilvl w:val="12"/>
          <w:numId w:val="0"/>
        </w:numPr>
        <w:spacing w:line="480" w:lineRule="auto"/>
        <w:ind w:firstLine="720"/>
        <w:rPr>
          <w:rFonts w:ascii="Times New Roman" w:hAnsi="Times New Roman" w:cs="Times New Roman"/>
        </w:rPr>
      </w:pPr>
      <w:r w:rsidRPr="00BC7ACB">
        <w:rPr>
          <w:rFonts w:ascii="Times New Roman" w:hAnsi="Times New Roman" w:cs="Times New Roman"/>
        </w:rPr>
        <w:t xml:space="preserve">inhibition: a combined MEG and TMS study. Royal Society Open Science </w:t>
      </w:r>
    </w:p>
    <w:p w14:paraId="4D30A757" w14:textId="77777777" w:rsidR="00BC7ACB" w:rsidRPr="00BC7ACB" w:rsidRDefault="00BC7ACB" w:rsidP="00BC7ACB">
      <w:pPr>
        <w:numPr>
          <w:ilvl w:val="12"/>
          <w:numId w:val="0"/>
        </w:numPr>
        <w:spacing w:line="480" w:lineRule="auto"/>
        <w:ind w:firstLine="720"/>
        <w:rPr>
          <w:rFonts w:ascii="Times New Roman" w:hAnsi="Times New Roman" w:cs="Times New Roman"/>
        </w:rPr>
      </w:pPr>
      <w:r w:rsidRPr="00BC7ACB">
        <w:rPr>
          <w:rFonts w:ascii="Times New Roman" w:hAnsi="Times New Roman" w:cs="Times New Roman"/>
        </w:rPr>
        <w:t xml:space="preserve">5:171369. DOI: https://doi.org/10.1098/rsos.171369, PMID: 29515852. </w:t>
      </w:r>
    </w:p>
    <w:p w14:paraId="5E90891F" w14:textId="61591D1C" w:rsidR="00BC7ACB" w:rsidRPr="00BC7ACB" w:rsidRDefault="00BC7ACB" w:rsidP="00BC7ACB">
      <w:pPr>
        <w:spacing w:line="480" w:lineRule="auto"/>
        <w:rPr>
          <w:rFonts w:ascii="Times New Roman" w:hAnsi="Times New Roman" w:cs="Times New Roman"/>
          <w:i/>
          <w:iCs/>
        </w:rPr>
      </w:pPr>
      <w:r w:rsidRPr="00BC7ACB">
        <w:rPr>
          <w:rFonts w:ascii="Times New Roman" w:hAnsi="Times New Roman" w:cs="Times New Roman"/>
        </w:rPr>
        <w:t xml:space="preserve">Aron, A. R. (2007). The Neural Basis of Inhibition in Cognitive Control. </w:t>
      </w:r>
      <w:r w:rsidRPr="00BC7ACB">
        <w:rPr>
          <w:rFonts w:ascii="Times New Roman" w:hAnsi="Times New Roman" w:cs="Times New Roman"/>
          <w:i/>
          <w:iCs/>
        </w:rPr>
        <w:t xml:space="preserve">The </w:t>
      </w:r>
    </w:p>
    <w:p w14:paraId="69E96644"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i/>
          <w:iCs/>
        </w:rPr>
        <w:t>Neuroscientist (Baltimore, Md.)</w:t>
      </w:r>
      <w:r w:rsidRPr="00BC7ACB">
        <w:rPr>
          <w:rFonts w:ascii="Times New Roman" w:hAnsi="Times New Roman" w:cs="Times New Roman"/>
        </w:rPr>
        <w:t xml:space="preserve">, </w:t>
      </w:r>
      <w:r w:rsidRPr="00BC7ACB">
        <w:rPr>
          <w:rFonts w:ascii="Times New Roman" w:hAnsi="Times New Roman" w:cs="Times New Roman"/>
          <w:i/>
          <w:iCs/>
        </w:rPr>
        <w:t>13</w:t>
      </w:r>
      <w:r w:rsidRPr="00BC7ACB">
        <w:rPr>
          <w:rFonts w:ascii="Times New Roman" w:hAnsi="Times New Roman" w:cs="Times New Roman"/>
        </w:rPr>
        <w:t xml:space="preserve">(3), 214–228. </w:t>
      </w:r>
    </w:p>
    <w:p w14:paraId="3A053025" w14:textId="77777777" w:rsidR="00BC7ACB" w:rsidRPr="00BC7ACB" w:rsidRDefault="00BC7ACB" w:rsidP="009A23F0">
      <w:pPr>
        <w:spacing w:line="480" w:lineRule="auto"/>
        <w:ind w:firstLine="720"/>
        <w:rPr>
          <w:rFonts w:ascii="Times New Roman" w:hAnsi="Times New Roman" w:cs="Times New Roman"/>
        </w:rPr>
      </w:pPr>
      <w:r w:rsidRPr="00BC7ACB">
        <w:rPr>
          <w:rFonts w:ascii="Times New Roman" w:hAnsi="Times New Roman" w:cs="Times New Roman"/>
        </w:rPr>
        <w:t>https://doi.org/10.1177/1073858407299288</w:t>
      </w:r>
    </w:p>
    <w:p w14:paraId="21EBEAC0" w14:textId="77777777" w:rsidR="009A23F0" w:rsidRDefault="009A23F0" w:rsidP="009A23F0">
      <w:pPr>
        <w:spacing w:line="480" w:lineRule="auto"/>
        <w:rPr>
          <w:rFonts w:ascii="Times New Roman" w:hAnsi="Times New Roman" w:cs="Times New Roman"/>
        </w:rPr>
      </w:pPr>
      <w:r w:rsidRPr="009A23F0">
        <w:rPr>
          <w:rFonts w:ascii="Times New Roman" w:hAnsi="Times New Roman" w:cs="Times New Roman"/>
        </w:rPr>
        <w:t xml:space="preserve">Aron, A. R., Robbins, T. W., &amp; Poldrack, R. A. (2014). Inhibition and the right inferior </w:t>
      </w:r>
    </w:p>
    <w:p w14:paraId="209E4F2B" w14:textId="77777777" w:rsidR="009A23F0" w:rsidRDefault="009A23F0" w:rsidP="009A23F0">
      <w:pPr>
        <w:spacing w:line="480" w:lineRule="auto"/>
        <w:ind w:firstLine="720"/>
        <w:rPr>
          <w:rFonts w:ascii="Times New Roman" w:hAnsi="Times New Roman" w:cs="Times New Roman"/>
        </w:rPr>
      </w:pPr>
      <w:r w:rsidRPr="009A23F0">
        <w:rPr>
          <w:rFonts w:ascii="Times New Roman" w:hAnsi="Times New Roman" w:cs="Times New Roman"/>
        </w:rPr>
        <w:t xml:space="preserve">frontal cortex: one decade on. </w:t>
      </w:r>
      <w:r w:rsidRPr="009A23F0">
        <w:rPr>
          <w:rFonts w:ascii="Times New Roman" w:hAnsi="Times New Roman" w:cs="Times New Roman"/>
          <w:i/>
          <w:iCs/>
        </w:rPr>
        <w:t>Trends in Cognitive Sciences</w:t>
      </w:r>
      <w:r w:rsidRPr="009A23F0">
        <w:rPr>
          <w:rFonts w:ascii="Times New Roman" w:hAnsi="Times New Roman" w:cs="Times New Roman"/>
        </w:rPr>
        <w:t xml:space="preserve">, </w:t>
      </w:r>
      <w:r w:rsidRPr="009A23F0">
        <w:rPr>
          <w:rFonts w:ascii="Times New Roman" w:hAnsi="Times New Roman" w:cs="Times New Roman"/>
          <w:i/>
          <w:iCs/>
        </w:rPr>
        <w:t>18</w:t>
      </w:r>
      <w:r w:rsidRPr="009A23F0">
        <w:rPr>
          <w:rFonts w:ascii="Times New Roman" w:hAnsi="Times New Roman" w:cs="Times New Roman"/>
        </w:rPr>
        <w:t>(4), 177–185.</w:t>
      </w:r>
      <w:r>
        <w:rPr>
          <w:rFonts w:ascii="Times New Roman" w:hAnsi="Times New Roman" w:cs="Times New Roman"/>
        </w:rPr>
        <w:tab/>
      </w:r>
    </w:p>
    <w:p w14:paraId="5DC40CA8" w14:textId="744FDE2A" w:rsidR="009A23F0" w:rsidRPr="009A23F0" w:rsidRDefault="009A23F0" w:rsidP="009A23F0">
      <w:pPr>
        <w:spacing w:line="480" w:lineRule="auto"/>
        <w:ind w:firstLine="720"/>
        <w:rPr>
          <w:rFonts w:ascii="Times New Roman" w:hAnsi="Times New Roman" w:cs="Times New Roman"/>
        </w:rPr>
      </w:pPr>
      <w:r w:rsidRPr="009A23F0">
        <w:rPr>
          <w:rFonts w:ascii="Times New Roman" w:hAnsi="Times New Roman" w:cs="Times New Roman"/>
        </w:rPr>
        <w:t>https://doi.org/10.1016/j.tics.2013.12.003</w:t>
      </w:r>
    </w:p>
    <w:p w14:paraId="7414D56D" w14:textId="1DB7F39B" w:rsidR="00BC7ACB" w:rsidRPr="00BC7ACB" w:rsidRDefault="00BC7ACB" w:rsidP="00BC7ACB">
      <w:pPr>
        <w:spacing w:line="480" w:lineRule="auto"/>
        <w:rPr>
          <w:rFonts w:ascii="Times New Roman" w:hAnsi="Times New Roman" w:cs="Times New Roman"/>
        </w:rPr>
      </w:pPr>
      <w:r w:rsidRPr="00BC7ACB">
        <w:rPr>
          <w:rFonts w:ascii="Times New Roman" w:hAnsi="Times New Roman" w:cs="Times New Roman"/>
        </w:rPr>
        <w:t xml:space="preserve">Balconi, M. (2019). </w:t>
      </w:r>
      <w:r w:rsidRPr="00BC7ACB">
        <w:rPr>
          <w:rFonts w:ascii="Times New Roman" w:hAnsi="Times New Roman" w:cs="Times New Roman"/>
          <w:i/>
          <w:iCs/>
        </w:rPr>
        <w:t>Handbook of sport neuroscience and psychophysiology</w:t>
      </w:r>
      <w:r w:rsidRPr="00BC7ACB">
        <w:rPr>
          <w:rFonts w:ascii="Times New Roman" w:hAnsi="Times New Roman" w:cs="Times New Roman"/>
        </w:rPr>
        <w:t xml:space="preserve"> (R. A. </w:t>
      </w:r>
    </w:p>
    <w:p w14:paraId="5E4CBC91"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Carlstedt, Ed.).  (p. 60). Routledge.</w:t>
      </w:r>
    </w:p>
    <w:p w14:paraId="40EAFE30" w14:textId="77777777" w:rsidR="00BC7ACB" w:rsidRPr="00BC7ACB" w:rsidRDefault="00BC7ACB" w:rsidP="00BC7ACB">
      <w:pPr>
        <w:numPr>
          <w:ilvl w:val="12"/>
          <w:numId w:val="0"/>
        </w:numPr>
        <w:spacing w:line="480" w:lineRule="auto"/>
        <w:ind w:left="-720" w:firstLine="720"/>
        <w:rPr>
          <w:rFonts w:ascii="Times New Roman" w:hAnsi="Times New Roman" w:cs="Times New Roman"/>
        </w:rPr>
      </w:pPr>
      <w:r w:rsidRPr="00BC7ACB">
        <w:rPr>
          <w:rFonts w:ascii="Times New Roman" w:hAnsi="Times New Roman" w:cs="Times New Roman"/>
        </w:rPr>
        <w:t xml:space="preserve">Braun, M. N., Wessler, J., &amp; Friese, M. (2021). A meta-analysis of Libet-style </w:t>
      </w:r>
    </w:p>
    <w:p w14:paraId="1226466A" w14:textId="77777777" w:rsidR="00BC7ACB" w:rsidRPr="00BC7ACB" w:rsidRDefault="00BC7ACB" w:rsidP="00BC7ACB">
      <w:pPr>
        <w:numPr>
          <w:ilvl w:val="12"/>
          <w:numId w:val="0"/>
        </w:numPr>
        <w:spacing w:line="480" w:lineRule="auto"/>
        <w:ind w:left="720"/>
      </w:pPr>
      <w:r w:rsidRPr="00BC7ACB">
        <w:rPr>
          <w:rFonts w:ascii="Times New Roman" w:hAnsi="Times New Roman" w:cs="Times New Roman"/>
        </w:rPr>
        <w:t>experiments. </w:t>
      </w:r>
      <w:r w:rsidRPr="00BC7ACB">
        <w:rPr>
          <w:rFonts w:ascii="Times New Roman" w:hAnsi="Times New Roman" w:cs="Times New Roman"/>
          <w:i/>
          <w:iCs/>
        </w:rPr>
        <w:t>Neuroscience and Biobehavioral Reviews, 128,</w:t>
      </w:r>
      <w:r w:rsidRPr="00BC7ACB">
        <w:rPr>
          <w:rFonts w:ascii="Times New Roman" w:hAnsi="Times New Roman" w:cs="Times New Roman"/>
        </w:rPr>
        <w:t> 182– 198. </w:t>
      </w:r>
      <w:hyperlink r:id="rId25" w:tgtFrame="_blank" w:history="1">
        <w:r w:rsidRPr="00BC7ACB">
          <w:rPr>
            <w:rFonts w:ascii="Times New Roman" w:hAnsi="Times New Roman" w:cs="Times New Roman"/>
          </w:rPr>
          <w:t>https://doi.org/10.1016/j.neubiorev.2021.06.018</w:t>
        </w:r>
      </w:hyperlink>
    </w:p>
    <w:p w14:paraId="0A08F1BD" w14:textId="77777777" w:rsidR="005A2458" w:rsidRDefault="005A2458" w:rsidP="005A2458">
      <w:pPr>
        <w:spacing w:line="480" w:lineRule="auto"/>
        <w:rPr>
          <w:rFonts w:ascii="Times New Roman" w:hAnsi="Times New Roman" w:cs="Times New Roman"/>
        </w:rPr>
      </w:pPr>
      <w:bookmarkStart w:id="139" w:name="_Hlk193383038"/>
      <w:r w:rsidRPr="005A2458">
        <w:rPr>
          <w:rFonts w:ascii="Times New Roman" w:hAnsi="Times New Roman" w:cs="Times New Roman"/>
        </w:rPr>
        <w:t xml:space="preserve">Brigadoi, S., </w:t>
      </w:r>
      <w:proofErr w:type="spellStart"/>
      <w:r w:rsidRPr="005A2458">
        <w:rPr>
          <w:rFonts w:ascii="Times New Roman" w:hAnsi="Times New Roman" w:cs="Times New Roman"/>
        </w:rPr>
        <w:t>Cutini</w:t>
      </w:r>
      <w:proofErr w:type="spellEnd"/>
      <w:r w:rsidRPr="005A2458">
        <w:rPr>
          <w:rFonts w:ascii="Times New Roman" w:hAnsi="Times New Roman" w:cs="Times New Roman"/>
        </w:rPr>
        <w:t xml:space="preserve">, S., Scarpa, F., </w:t>
      </w:r>
      <w:proofErr w:type="spellStart"/>
      <w:r w:rsidRPr="005A2458">
        <w:rPr>
          <w:rFonts w:ascii="Times New Roman" w:hAnsi="Times New Roman" w:cs="Times New Roman"/>
        </w:rPr>
        <w:t>Scatturin</w:t>
      </w:r>
      <w:proofErr w:type="spellEnd"/>
      <w:r w:rsidRPr="005A2458">
        <w:rPr>
          <w:rFonts w:ascii="Times New Roman" w:hAnsi="Times New Roman" w:cs="Times New Roman"/>
        </w:rPr>
        <w:t xml:space="preserve">, P., &amp; </w:t>
      </w:r>
      <w:proofErr w:type="spellStart"/>
      <w:r w:rsidRPr="005A2458">
        <w:rPr>
          <w:rFonts w:ascii="Times New Roman" w:hAnsi="Times New Roman" w:cs="Times New Roman"/>
        </w:rPr>
        <w:t>Dell’Acqua</w:t>
      </w:r>
      <w:proofErr w:type="spellEnd"/>
      <w:r w:rsidRPr="005A2458">
        <w:rPr>
          <w:rFonts w:ascii="Times New Roman" w:hAnsi="Times New Roman" w:cs="Times New Roman"/>
        </w:rPr>
        <w:t>, R. (2012). Exploring the</w:t>
      </w:r>
    </w:p>
    <w:p w14:paraId="464F956E" w14:textId="77777777" w:rsidR="005A2458" w:rsidRDefault="005A2458" w:rsidP="005A2458">
      <w:pPr>
        <w:spacing w:line="480" w:lineRule="auto"/>
        <w:ind w:firstLine="720"/>
        <w:rPr>
          <w:rFonts w:ascii="Times New Roman" w:hAnsi="Times New Roman" w:cs="Times New Roman"/>
        </w:rPr>
      </w:pPr>
      <w:r w:rsidRPr="005A2458">
        <w:rPr>
          <w:rFonts w:ascii="Times New Roman" w:hAnsi="Times New Roman" w:cs="Times New Roman"/>
        </w:rPr>
        <w:t xml:space="preserve">role of primary and supplementary motor areas in simple motor tasks with fNIRS. </w:t>
      </w:r>
    </w:p>
    <w:p w14:paraId="6F47AFA5" w14:textId="4F3C92AB" w:rsidR="005A2458" w:rsidRDefault="005A2458" w:rsidP="005A2458">
      <w:pPr>
        <w:spacing w:line="480" w:lineRule="auto"/>
        <w:ind w:firstLine="720"/>
        <w:rPr>
          <w:rFonts w:ascii="Times New Roman" w:hAnsi="Times New Roman" w:cs="Times New Roman"/>
        </w:rPr>
      </w:pPr>
      <w:r w:rsidRPr="005A2458">
        <w:rPr>
          <w:rFonts w:ascii="Times New Roman" w:hAnsi="Times New Roman" w:cs="Times New Roman"/>
          <w:i/>
          <w:iCs/>
        </w:rPr>
        <w:lastRenderedPageBreak/>
        <w:t>Cognitive Processing</w:t>
      </w:r>
      <w:r w:rsidRPr="005A2458">
        <w:rPr>
          <w:rFonts w:ascii="Times New Roman" w:hAnsi="Times New Roman" w:cs="Times New Roman"/>
        </w:rPr>
        <w:t xml:space="preserve">, </w:t>
      </w:r>
      <w:r w:rsidRPr="005A2458">
        <w:rPr>
          <w:rFonts w:ascii="Times New Roman" w:hAnsi="Times New Roman" w:cs="Times New Roman"/>
          <w:i/>
          <w:iCs/>
        </w:rPr>
        <w:t>13</w:t>
      </w:r>
      <w:r w:rsidRPr="005A2458">
        <w:rPr>
          <w:rFonts w:ascii="Times New Roman" w:hAnsi="Times New Roman" w:cs="Times New Roman"/>
        </w:rPr>
        <w:t xml:space="preserve">(Suppl 1), 97–101. </w:t>
      </w:r>
      <w:hyperlink r:id="rId26" w:history="1">
        <w:r w:rsidRPr="005A2458">
          <w:rPr>
            <w:rStyle w:val="Hyperlink"/>
            <w:rFonts w:ascii="Times New Roman" w:hAnsi="Times New Roman" w:cs="Times New Roman"/>
          </w:rPr>
          <w:t>https://doi.org/10.1007/s10339-012-</w:t>
        </w:r>
      </w:hyperlink>
    </w:p>
    <w:p w14:paraId="41A28C32" w14:textId="76247273" w:rsidR="005A2458" w:rsidRPr="005A2458" w:rsidRDefault="005A2458" w:rsidP="005A2458">
      <w:pPr>
        <w:spacing w:line="480" w:lineRule="auto"/>
        <w:ind w:firstLine="720"/>
        <w:rPr>
          <w:rFonts w:ascii="Times New Roman" w:hAnsi="Times New Roman" w:cs="Times New Roman"/>
        </w:rPr>
      </w:pPr>
      <w:r w:rsidRPr="005A2458">
        <w:rPr>
          <w:rFonts w:ascii="Times New Roman" w:hAnsi="Times New Roman" w:cs="Times New Roman"/>
        </w:rPr>
        <w:t>0446-z</w:t>
      </w:r>
    </w:p>
    <w:p w14:paraId="39B4F0B8" w14:textId="2AF9F26B" w:rsidR="006773A4" w:rsidRPr="00BC7ACB" w:rsidRDefault="006773A4" w:rsidP="006773A4">
      <w:pPr>
        <w:spacing w:line="480" w:lineRule="auto"/>
        <w:ind w:left="-720" w:firstLine="720"/>
        <w:rPr>
          <w:rFonts w:ascii="Times New Roman" w:hAnsi="Times New Roman" w:cs="Times New Roman"/>
        </w:rPr>
      </w:pPr>
      <w:r w:rsidRPr="00BC7ACB">
        <w:rPr>
          <w:rFonts w:ascii="Times New Roman" w:hAnsi="Times New Roman" w:cs="Times New Roman"/>
        </w:rPr>
        <w:t xml:space="preserve">Chiarenza, G. A. (2022). </w:t>
      </w:r>
      <w:bookmarkEnd w:id="139"/>
      <w:r w:rsidRPr="00BC7ACB">
        <w:rPr>
          <w:rFonts w:ascii="Times New Roman" w:hAnsi="Times New Roman" w:cs="Times New Roman"/>
        </w:rPr>
        <w:t xml:space="preserve">Movement-related potentials and intelligence. </w:t>
      </w:r>
      <w:r w:rsidRPr="00BC7ACB">
        <w:rPr>
          <w:rFonts w:ascii="Times New Roman" w:hAnsi="Times New Roman" w:cs="Times New Roman"/>
          <w:i/>
          <w:iCs/>
        </w:rPr>
        <w:t>International</w:t>
      </w:r>
      <w:r w:rsidRPr="00BC7ACB">
        <w:rPr>
          <w:rFonts w:ascii="Times New Roman" w:hAnsi="Times New Roman" w:cs="Times New Roman"/>
        </w:rPr>
        <w:t xml:space="preserve"> </w:t>
      </w:r>
    </w:p>
    <w:p w14:paraId="6D838E72" w14:textId="77777777" w:rsidR="006773A4" w:rsidRPr="00BC7ACB" w:rsidRDefault="006773A4" w:rsidP="006773A4">
      <w:pPr>
        <w:spacing w:line="480" w:lineRule="auto"/>
        <w:ind w:left="720" w:firstLine="60"/>
        <w:rPr>
          <w:rFonts w:ascii="Times New Roman" w:hAnsi="Times New Roman" w:cs="Times New Roman"/>
        </w:rPr>
      </w:pPr>
      <w:r w:rsidRPr="00BC7ACB">
        <w:rPr>
          <w:rFonts w:ascii="Times New Roman" w:hAnsi="Times New Roman" w:cs="Times New Roman"/>
          <w:i/>
          <w:iCs/>
        </w:rPr>
        <w:t>Journal of Psychophysiology</w:t>
      </w:r>
      <w:r w:rsidRPr="00BC7ACB">
        <w:rPr>
          <w:rFonts w:ascii="Times New Roman" w:hAnsi="Times New Roman" w:cs="Times New Roman"/>
        </w:rPr>
        <w:t xml:space="preserve">, </w:t>
      </w:r>
      <w:r w:rsidRPr="00BC7ACB">
        <w:rPr>
          <w:rFonts w:ascii="Times New Roman" w:hAnsi="Times New Roman" w:cs="Times New Roman"/>
          <w:i/>
          <w:iCs/>
        </w:rPr>
        <w:t>175</w:t>
      </w:r>
      <w:r w:rsidRPr="00BC7ACB">
        <w:rPr>
          <w:rFonts w:ascii="Times New Roman" w:hAnsi="Times New Roman" w:cs="Times New Roman"/>
        </w:rPr>
        <w:t xml:space="preserve">, 18–23. </w:t>
      </w:r>
      <w:hyperlink r:id="rId27" w:history="1">
        <w:r w:rsidRPr="00BC7ACB">
          <w:rPr>
            <w:rFonts w:ascii="Times New Roman" w:hAnsi="Times New Roman" w:cs="Times New Roman"/>
          </w:rPr>
          <w:t>https://doi.org/10.1016/j.ijpsycho.2022.02.011</w:t>
        </w:r>
      </w:hyperlink>
      <w:r w:rsidRPr="00BC7ACB">
        <w:rPr>
          <w:rFonts w:ascii="Times New Roman" w:hAnsi="Times New Roman" w:cs="Times New Roman"/>
        </w:rPr>
        <w:t xml:space="preserve"> </w:t>
      </w:r>
    </w:p>
    <w:p w14:paraId="61681537" w14:textId="476DF9ED" w:rsidR="00BC7ACB" w:rsidRPr="00BC7ACB" w:rsidRDefault="00BC7ACB" w:rsidP="00BC7ACB">
      <w:pPr>
        <w:numPr>
          <w:ilvl w:val="12"/>
          <w:numId w:val="0"/>
        </w:numPr>
        <w:spacing w:line="480" w:lineRule="auto"/>
        <w:rPr>
          <w:rFonts w:ascii="Times New Roman" w:hAnsi="Times New Roman" w:cs="Times New Roman"/>
          <w:i/>
          <w:iCs/>
        </w:rPr>
      </w:pPr>
      <w:r w:rsidRPr="00BC7ACB">
        <w:rPr>
          <w:rFonts w:ascii="Times New Roman" w:hAnsi="Times New Roman" w:cs="Times New Roman"/>
        </w:rPr>
        <w:t>Clarke, Peter. (2013, February 5). </w:t>
      </w:r>
      <w:r w:rsidRPr="00BC7ACB">
        <w:rPr>
          <w:rFonts w:ascii="Times New Roman" w:hAnsi="Times New Roman" w:cs="Times New Roman"/>
          <w:i/>
          <w:iCs/>
        </w:rPr>
        <w:t xml:space="preserve">The Libet experiment and its implications for </w:t>
      </w:r>
    </w:p>
    <w:p w14:paraId="7102CE79" w14:textId="77777777" w:rsidR="00BC7ACB" w:rsidRPr="00BC7ACB" w:rsidRDefault="00BC7ACB" w:rsidP="0046570C">
      <w:pPr>
        <w:numPr>
          <w:ilvl w:val="12"/>
          <w:numId w:val="0"/>
        </w:numPr>
        <w:spacing w:line="480" w:lineRule="auto"/>
        <w:ind w:left="720"/>
        <w:rPr>
          <w:rFonts w:ascii="Times New Roman" w:hAnsi="Times New Roman" w:cs="Times New Roman"/>
        </w:rPr>
      </w:pPr>
      <w:r w:rsidRPr="00BC7ACB">
        <w:rPr>
          <w:rFonts w:ascii="Times New Roman" w:hAnsi="Times New Roman" w:cs="Times New Roman"/>
          <w:i/>
          <w:iCs/>
        </w:rPr>
        <w:t>conscious will</w:t>
      </w:r>
      <w:r w:rsidRPr="00BC7ACB">
        <w:rPr>
          <w:rFonts w:ascii="Times New Roman" w:hAnsi="Times New Roman" w:cs="Times New Roman"/>
        </w:rPr>
        <w:t>. bethinking.org. </w:t>
      </w:r>
      <w:hyperlink r:id="rId28" w:history="1">
        <w:r w:rsidRPr="00BC7ACB">
          <w:rPr>
            <w:rFonts w:ascii="Times New Roman" w:hAnsi="Times New Roman" w:cs="Times New Roman"/>
          </w:rPr>
          <w:t>https://www.bethinking.org/human-life/the-libet-experiment-and-its-implications-for-conscious-will</w:t>
        </w:r>
      </w:hyperlink>
      <w:r w:rsidRPr="00BC7ACB">
        <w:rPr>
          <w:rFonts w:ascii="Times New Roman" w:hAnsi="Times New Roman" w:cs="Times New Roman"/>
        </w:rPr>
        <w:t>.</w:t>
      </w:r>
    </w:p>
    <w:p w14:paraId="13B7DC97" w14:textId="6F9BB091" w:rsidR="00BC7ACB" w:rsidRPr="00BC7ACB" w:rsidRDefault="00BC7ACB" w:rsidP="00BC7AC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C7ACB">
        <w:rPr>
          <w:rFonts w:ascii="Times New Roman" w:hAnsi="Times New Roman" w:cs="Times New Roman"/>
        </w:rPr>
        <w:t xml:space="preserve">Coles, M. G. H., Gratton, G., Gaillard, A. W. K., &amp; Hockey, G. R. J. (1986). Cognitive </w:t>
      </w:r>
    </w:p>
    <w:p w14:paraId="0F963E3D" w14:textId="77777777" w:rsidR="00BC7ACB" w:rsidRPr="00BC7ACB" w:rsidRDefault="00BC7ACB" w:rsidP="00BC7AC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i/>
          <w:iCs/>
        </w:rPr>
      </w:pPr>
      <w:r w:rsidRPr="00BC7ACB">
        <w:rPr>
          <w:rFonts w:ascii="Times New Roman" w:hAnsi="Times New Roman" w:cs="Times New Roman"/>
        </w:rPr>
        <w:tab/>
        <w:t xml:space="preserve">Psychophysiology and the Study of States and Processes. In </w:t>
      </w:r>
      <w:r w:rsidRPr="00BC7ACB">
        <w:rPr>
          <w:rFonts w:ascii="Times New Roman" w:hAnsi="Times New Roman" w:cs="Times New Roman"/>
          <w:i/>
          <w:iCs/>
        </w:rPr>
        <w:t xml:space="preserve">Energetics and </w:t>
      </w:r>
    </w:p>
    <w:p w14:paraId="11DE522D" w14:textId="77777777" w:rsidR="00BC7ACB" w:rsidRPr="00BC7ACB" w:rsidRDefault="00BC7ACB" w:rsidP="00BC7AC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C7ACB">
        <w:rPr>
          <w:rFonts w:ascii="Times New Roman" w:hAnsi="Times New Roman" w:cs="Times New Roman"/>
          <w:i/>
          <w:iCs/>
        </w:rPr>
        <w:tab/>
        <w:t>Human Information Processing</w:t>
      </w:r>
      <w:r w:rsidRPr="00BC7ACB">
        <w:rPr>
          <w:rFonts w:ascii="Times New Roman" w:hAnsi="Times New Roman" w:cs="Times New Roman"/>
        </w:rPr>
        <w:t xml:space="preserve"> (pp. 409–424). Springer Netherlands. </w:t>
      </w:r>
    </w:p>
    <w:p w14:paraId="19033BAD" w14:textId="77777777" w:rsidR="00BC7ACB" w:rsidRPr="00BC7ACB" w:rsidRDefault="00BC7ACB" w:rsidP="00BC7ACB">
      <w:pPr>
        <w:spacing w:line="480" w:lineRule="auto"/>
        <w:rPr>
          <w:rFonts w:ascii="Times New Roman" w:hAnsi="Times New Roman" w:cs="Times New Roman"/>
        </w:rPr>
      </w:pPr>
      <w:r w:rsidRPr="00BC7ACB">
        <w:rPr>
          <w:rFonts w:ascii="Times New Roman" w:hAnsi="Times New Roman" w:cs="Times New Roman"/>
        </w:rPr>
        <w:tab/>
      </w:r>
      <w:hyperlink r:id="rId29" w:history="1">
        <w:r w:rsidRPr="00BC7ACB">
          <w:rPr>
            <w:rFonts w:ascii="Times New Roman" w:hAnsi="Times New Roman" w:cs="Times New Roman"/>
          </w:rPr>
          <w:t>https://doi.org/10.1007/978-94-009-4448-0_29</w:t>
        </w:r>
      </w:hyperlink>
      <w:r w:rsidRPr="00BC7ACB">
        <w:t xml:space="preserve">. </w:t>
      </w:r>
    </w:p>
    <w:p w14:paraId="2ABC6F5B" w14:textId="77777777" w:rsidR="006773A4" w:rsidRDefault="006773A4" w:rsidP="006773A4">
      <w:pPr>
        <w:spacing w:line="480" w:lineRule="auto"/>
        <w:rPr>
          <w:rFonts w:ascii="Times New Roman" w:hAnsi="Times New Roman" w:cs="Times New Roman"/>
        </w:rPr>
      </w:pPr>
      <w:r w:rsidRPr="0046570C">
        <w:rPr>
          <w:rFonts w:ascii="Times New Roman" w:hAnsi="Times New Roman" w:cs="Times New Roman"/>
        </w:rPr>
        <w:t>Congdon, E., Mumford, J. A., Cohen, J. R., Galvan, A., Canli, T., &amp; Poldrack, R. A.</w:t>
      </w:r>
    </w:p>
    <w:p w14:paraId="1A08B527" w14:textId="77777777" w:rsidR="006773A4" w:rsidRDefault="006773A4" w:rsidP="006773A4">
      <w:pPr>
        <w:spacing w:line="480" w:lineRule="auto"/>
        <w:ind w:left="720" w:firstLine="60"/>
        <w:rPr>
          <w:rFonts w:ascii="Times New Roman" w:hAnsi="Times New Roman" w:cs="Times New Roman"/>
        </w:rPr>
      </w:pPr>
      <w:r w:rsidRPr="0046570C">
        <w:rPr>
          <w:rFonts w:ascii="Times New Roman" w:hAnsi="Times New Roman" w:cs="Times New Roman"/>
        </w:rPr>
        <w:t xml:space="preserve">(2012). Measurement and Reliability of Response Inhibition. </w:t>
      </w:r>
      <w:r w:rsidRPr="0046570C">
        <w:rPr>
          <w:rFonts w:ascii="Times New Roman" w:hAnsi="Times New Roman" w:cs="Times New Roman"/>
          <w:i/>
          <w:iCs/>
        </w:rPr>
        <w:t>Frontiers in Psychology</w:t>
      </w:r>
      <w:r w:rsidRPr="0046570C">
        <w:rPr>
          <w:rFonts w:ascii="Times New Roman" w:hAnsi="Times New Roman" w:cs="Times New Roman"/>
        </w:rPr>
        <w:t xml:space="preserve">, </w:t>
      </w:r>
      <w:r w:rsidRPr="0046570C">
        <w:rPr>
          <w:rFonts w:ascii="Times New Roman" w:hAnsi="Times New Roman" w:cs="Times New Roman"/>
          <w:i/>
          <w:iCs/>
        </w:rPr>
        <w:t>3</w:t>
      </w:r>
      <w:r w:rsidRPr="0046570C">
        <w:rPr>
          <w:rFonts w:ascii="Times New Roman" w:hAnsi="Times New Roman" w:cs="Times New Roman"/>
        </w:rPr>
        <w:t>, 37. https://doi.org/10.3389/fpsyg.2012.00037</w:t>
      </w:r>
    </w:p>
    <w:p w14:paraId="2C151F96" w14:textId="7EFFEEF8" w:rsidR="00BC7ACB" w:rsidRPr="00BC7ACB" w:rsidRDefault="00BC7ACB" w:rsidP="00BC7ACB">
      <w:pPr>
        <w:spacing w:line="480" w:lineRule="auto"/>
        <w:rPr>
          <w:rFonts w:ascii="Times New Roman" w:hAnsi="Times New Roman" w:cs="Times New Roman"/>
        </w:rPr>
      </w:pPr>
      <w:r w:rsidRPr="00BC7ACB">
        <w:rPr>
          <w:rFonts w:ascii="Times New Roman" w:hAnsi="Times New Roman" w:cs="Times New Roman"/>
        </w:rPr>
        <w:t xml:space="preserve">Cui, X., Bray, S., Bryant, D. M., Glover, G. H., &amp; Reiss, A. L. (2011). </w:t>
      </w:r>
      <w:proofErr w:type="gramStart"/>
      <w:r w:rsidRPr="00BC7ACB">
        <w:rPr>
          <w:rFonts w:ascii="Times New Roman" w:hAnsi="Times New Roman" w:cs="Times New Roman"/>
        </w:rPr>
        <w:t>A quantitative</w:t>
      </w:r>
      <w:proofErr w:type="gramEnd"/>
      <w:r w:rsidRPr="00BC7ACB">
        <w:rPr>
          <w:rFonts w:ascii="Times New Roman" w:hAnsi="Times New Roman" w:cs="Times New Roman"/>
        </w:rPr>
        <w:t xml:space="preserve"> </w:t>
      </w:r>
    </w:p>
    <w:p w14:paraId="416978C3" w14:textId="77777777" w:rsidR="00BC7ACB" w:rsidRPr="00BC7ACB" w:rsidRDefault="00BC7ACB" w:rsidP="00BC7ACB">
      <w:pPr>
        <w:spacing w:line="480" w:lineRule="auto"/>
        <w:ind w:firstLine="720"/>
        <w:rPr>
          <w:rFonts w:ascii="Times New Roman" w:hAnsi="Times New Roman" w:cs="Times New Roman"/>
          <w:i/>
          <w:iCs/>
        </w:rPr>
      </w:pPr>
      <w:r w:rsidRPr="00BC7ACB">
        <w:rPr>
          <w:rFonts w:ascii="Times New Roman" w:hAnsi="Times New Roman" w:cs="Times New Roman"/>
        </w:rPr>
        <w:t xml:space="preserve">comparison of NIRS and fMRI across multiple cognitive tasks. </w:t>
      </w:r>
      <w:proofErr w:type="spellStart"/>
      <w:r w:rsidRPr="00BC7ACB">
        <w:rPr>
          <w:rFonts w:ascii="Times New Roman" w:hAnsi="Times New Roman" w:cs="Times New Roman"/>
          <w:i/>
          <w:iCs/>
        </w:rPr>
        <w:t>NeuroImage</w:t>
      </w:r>
      <w:proofErr w:type="spellEnd"/>
      <w:r w:rsidRPr="00BC7ACB">
        <w:rPr>
          <w:rFonts w:ascii="Times New Roman" w:hAnsi="Times New Roman" w:cs="Times New Roman"/>
          <w:i/>
          <w:iCs/>
        </w:rPr>
        <w:t xml:space="preserve"> </w:t>
      </w:r>
    </w:p>
    <w:p w14:paraId="064A9E52" w14:textId="77777777" w:rsidR="00BC7ACB" w:rsidRPr="00BC7ACB" w:rsidRDefault="00BC7ACB" w:rsidP="00BC7ACB">
      <w:pPr>
        <w:spacing w:line="480" w:lineRule="auto"/>
        <w:ind w:left="720"/>
        <w:rPr>
          <w:rFonts w:ascii="Times New Roman" w:hAnsi="Times New Roman" w:cs="Times New Roman"/>
        </w:rPr>
      </w:pPr>
      <w:r w:rsidRPr="00BC7ACB">
        <w:rPr>
          <w:rFonts w:ascii="Times New Roman" w:hAnsi="Times New Roman" w:cs="Times New Roman"/>
          <w:i/>
          <w:iCs/>
        </w:rPr>
        <w:t>(Orlando, Fla.)</w:t>
      </w:r>
      <w:r w:rsidRPr="00BC7ACB">
        <w:rPr>
          <w:rFonts w:ascii="Times New Roman" w:hAnsi="Times New Roman" w:cs="Times New Roman"/>
        </w:rPr>
        <w:t xml:space="preserve">, </w:t>
      </w:r>
      <w:r w:rsidRPr="00BC7ACB">
        <w:rPr>
          <w:rFonts w:ascii="Times New Roman" w:hAnsi="Times New Roman" w:cs="Times New Roman"/>
          <w:i/>
          <w:iCs/>
        </w:rPr>
        <w:t>54</w:t>
      </w:r>
      <w:r w:rsidRPr="00BC7ACB">
        <w:rPr>
          <w:rFonts w:ascii="Times New Roman" w:hAnsi="Times New Roman" w:cs="Times New Roman"/>
        </w:rPr>
        <w:t>(4), 2808–2821. https://doi.org/10.1016/j.neuroimage.2010.10.069</w:t>
      </w:r>
    </w:p>
    <w:p w14:paraId="77A85C38" w14:textId="77777777" w:rsidR="00BC7ACB" w:rsidRPr="00BC7ACB" w:rsidRDefault="00BC7ACB" w:rsidP="00BC7ACB">
      <w:pPr>
        <w:spacing w:line="480" w:lineRule="auto"/>
        <w:ind w:left="-720" w:firstLine="720"/>
        <w:rPr>
          <w:rFonts w:ascii="Times New Roman" w:eastAsia="Calibri" w:hAnsi="Times New Roman" w:cs="Times New Roman"/>
          <w:color w:val="222222"/>
          <w:kern w:val="2"/>
          <w:shd w:val="clear" w:color="auto" w:fill="FFFFFF"/>
        </w:rPr>
      </w:pPr>
      <w:r w:rsidRPr="00BC7ACB">
        <w:rPr>
          <w:rFonts w:ascii="Times New Roman" w:eastAsia="Calibri" w:hAnsi="Times New Roman" w:cs="Times New Roman"/>
          <w:color w:val="222222"/>
          <w:kern w:val="2"/>
          <w:shd w:val="clear" w:color="auto" w:fill="FFFFFF"/>
        </w:rPr>
        <w:t>Cunnington, R., Iansek, R., Bradshaw, J.L. </w:t>
      </w:r>
      <w:r w:rsidRPr="00BC7ACB">
        <w:rPr>
          <w:rFonts w:ascii="Times New Roman" w:eastAsia="Calibri" w:hAnsi="Times New Roman" w:cs="Times New Roman"/>
          <w:i/>
          <w:iCs/>
          <w:color w:val="222222"/>
          <w:kern w:val="2"/>
          <w:shd w:val="clear" w:color="auto" w:fill="FFFFFF"/>
        </w:rPr>
        <w:t>et al.</w:t>
      </w:r>
      <w:r w:rsidRPr="00BC7ACB">
        <w:rPr>
          <w:rFonts w:ascii="Times New Roman" w:eastAsia="Calibri" w:hAnsi="Times New Roman" w:cs="Times New Roman"/>
          <w:color w:val="222222"/>
          <w:kern w:val="2"/>
          <w:shd w:val="clear" w:color="auto" w:fill="FFFFFF"/>
        </w:rPr>
        <w:t xml:space="preserve"> Movement-related potentials </w:t>
      </w:r>
    </w:p>
    <w:p w14:paraId="10E6C589" w14:textId="77777777" w:rsidR="00BC7ACB" w:rsidRPr="00BC7ACB" w:rsidRDefault="00BC7ACB" w:rsidP="00BC7ACB">
      <w:pPr>
        <w:spacing w:line="480" w:lineRule="auto"/>
        <w:ind w:firstLine="720"/>
        <w:rPr>
          <w:rFonts w:ascii="Times New Roman" w:eastAsia="Calibri" w:hAnsi="Times New Roman" w:cs="Times New Roman"/>
          <w:color w:val="222222"/>
          <w:kern w:val="2"/>
          <w:shd w:val="clear" w:color="auto" w:fill="FFFFFF"/>
        </w:rPr>
      </w:pPr>
      <w:r w:rsidRPr="00BC7ACB">
        <w:rPr>
          <w:rFonts w:ascii="Times New Roman" w:eastAsia="Calibri" w:hAnsi="Times New Roman" w:cs="Times New Roman"/>
          <w:color w:val="222222"/>
          <w:kern w:val="2"/>
          <w:shd w:val="clear" w:color="auto" w:fill="FFFFFF"/>
        </w:rPr>
        <w:t>associated with movement preparation and motor imagery. </w:t>
      </w:r>
      <w:r w:rsidRPr="00BC7ACB">
        <w:rPr>
          <w:rFonts w:ascii="Times New Roman" w:eastAsia="Calibri" w:hAnsi="Times New Roman" w:cs="Times New Roman"/>
          <w:i/>
          <w:iCs/>
          <w:color w:val="222222"/>
          <w:kern w:val="2"/>
          <w:shd w:val="clear" w:color="auto" w:fill="FFFFFF"/>
        </w:rPr>
        <w:t>Exp Brain Res</w:t>
      </w:r>
      <w:r w:rsidRPr="00BC7ACB">
        <w:rPr>
          <w:rFonts w:ascii="Times New Roman" w:eastAsia="Calibri" w:hAnsi="Times New Roman" w:cs="Times New Roman"/>
          <w:color w:val="222222"/>
          <w:kern w:val="2"/>
          <w:shd w:val="clear" w:color="auto" w:fill="FFFFFF"/>
        </w:rPr>
        <w:t> </w:t>
      </w:r>
      <w:r w:rsidRPr="00BC7ACB">
        <w:rPr>
          <w:rFonts w:ascii="Times New Roman" w:eastAsia="Calibri" w:hAnsi="Times New Roman" w:cs="Times New Roman"/>
          <w:b/>
          <w:bCs/>
          <w:color w:val="222222"/>
          <w:kern w:val="2"/>
          <w:shd w:val="clear" w:color="auto" w:fill="FFFFFF"/>
        </w:rPr>
        <w:t>111</w:t>
      </w:r>
      <w:r w:rsidRPr="00BC7ACB">
        <w:rPr>
          <w:rFonts w:ascii="Times New Roman" w:eastAsia="Calibri" w:hAnsi="Times New Roman" w:cs="Times New Roman"/>
          <w:color w:val="222222"/>
          <w:kern w:val="2"/>
          <w:shd w:val="clear" w:color="auto" w:fill="FFFFFF"/>
        </w:rPr>
        <w:t xml:space="preserve">, </w:t>
      </w:r>
    </w:p>
    <w:p w14:paraId="0034CF8C"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eastAsia="Calibri" w:hAnsi="Times New Roman" w:cs="Times New Roman"/>
          <w:color w:val="222222"/>
          <w:kern w:val="2"/>
          <w:shd w:val="clear" w:color="auto" w:fill="FFFFFF"/>
        </w:rPr>
        <w:t xml:space="preserve">429–436 (1996). </w:t>
      </w:r>
      <w:hyperlink r:id="rId30" w:history="1">
        <w:r w:rsidRPr="00BC7ACB">
          <w:rPr>
            <w:rFonts w:ascii="Times New Roman" w:eastAsia="Calibri" w:hAnsi="Times New Roman" w:cs="Times New Roman"/>
            <w:kern w:val="2"/>
            <w:shd w:val="clear" w:color="auto" w:fill="FFFFFF"/>
          </w:rPr>
          <w:t>https://doi.org/10.1007/BF00228732</w:t>
        </w:r>
      </w:hyperlink>
      <w:r w:rsidRPr="00BC7ACB">
        <w:rPr>
          <w:rFonts w:ascii="Times New Roman" w:eastAsia="Calibri" w:hAnsi="Times New Roman" w:cs="Times New Roman"/>
          <w:color w:val="222222"/>
          <w:kern w:val="2"/>
          <w:shd w:val="clear" w:color="auto" w:fill="FFFFFF"/>
        </w:rPr>
        <w:t xml:space="preserve">. </w:t>
      </w:r>
    </w:p>
    <w:p w14:paraId="0C1FE51D" w14:textId="77777777" w:rsidR="00C17D53" w:rsidRDefault="00C17D53" w:rsidP="00C17D53">
      <w:pPr>
        <w:spacing w:line="480" w:lineRule="auto"/>
        <w:rPr>
          <w:rFonts w:ascii="Times New Roman" w:hAnsi="Times New Roman" w:cs="Times New Roman"/>
        </w:rPr>
      </w:pPr>
      <w:r w:rsidRPr="00C17D53">
        <w:rPr>
          <w:rFonts w:ascii="Times New Roman" w:hAnsi="Times New Roman" w:cs="Times New Roman"/>
        </w:rPr>
        <w:lastRenderedPageBreak/>
        <w:t>Deary, I. J., &amp; Der, G. (2005). Reaction Time, Age, and Cognitive Ability: Longitudinal</w:t>
      </w:r>
      <w:r>
        <w:rPr>
          <w:rFonts w:ascii="Times New Roman" w:hAnsi="Times New Roman" w:cs="Times New Roman"/>
        </w:rPr>
        <w:t xml:space="preserve"> </w:t>
      </w:r>
    </w:p>
    <w:p w14:paraId="6F73D393" w14:textId="3EA53ECF" w:rsidR="00C17D53" w:rsidRPr="00C17D53" w:rsidRDefault="00C17D53" w:rsidP="00C17D53">
      <w:pPr>
        <w:spacing w:line="480" w:lineRule="auto"/>
        <w:ind w:left="720"/>
        <w:rPr>
          <w:rFonts w:ascii="Times New Roman" w:hAnsi="Times New Roman" w:cs="Times New Roman"/>
        </w:rPr>
      </w:pPr>
      <w:r w:rsidRPr="00C17D53">
        <w:rPr>
          <w:rFonts w:ascii="Times New Roman" w:hAnsi="Times New Roman" w:cs="Times New Roman"/>
        </w:rPr>
        <w:t xml:space="preserve">Findings from Age 16 to 63 Years in Representative Population Samples. </w:t>
      </w:r>
      <w:r w:rsidRPr="00C17D53">
        <w:rPr>
          <w:rFonts w:ascii="Times New Roman" w:hAnsi="Times New Roman" w:cs="Times New Roman"/>
          <w:i/>
          <w:iCs/>
        </w:rPr>
        <w:t>Aging, Neuropsychology, and Cognition</w:t>
      </w:r>
      <w:r w:rsidRPr="00C17D53">
        <w:rPr>
          <w:rFonts w:ascii="Times New Roman" w:hAnsi="Times New Roman" w:cs="Times New Roman"/>
        </w:rPr>
        <w:t xml:space="preserve">, </w:t>
      </w:r>
      <w:r w:rsidRPr="00C17D53">
        <w:rPr>
          <w:rFonts w:ascii="Times New Roman" w:hAnsi="Times New Roman" w:cs="Times New Roman"/>
          <w:i/>
          <w:iCs/>
        </w:rPr>
        <w:t>12</w:t>
      </w:r>
      <w:r w:rsidRPr="00C17D53">
        <w:rPr>
          <w:rFonts w:ascii="Times New Roman" w:hAnsi="Times New Roman" w:cs="Times New Roman"/>
        </w:rPr>
        <w:t>(2), 187–215. https://doi.org/10.1080/13825580590969235</w:t>
      </w:r>
    </w:p>
    <w:p w14:paraId="73D1481F" w14:textId="12AD7051" w:rsidR="00BC7ACB" w:rsidRPr="00BC7ACB" w:rsidRDefault="00BC7ACB" w:rsidP="00BC7ACB">
      <w:pPr>
        <w:spacing w:line="480" w:lineRule="auto"/>
        <w:ind w:left="-720" w:firstLine="720"/>
        <w:rPr>
          <w:rFonts w:ascii="Times New Roman" w:hAnsi="Times New Roman" w:cs="Times New Roman"/>
        </w:rPr>
      </w:pPr>
      <w:r w:rsidRPr="00BC7ACB">
        <w:rPr>
          <w:rFonts w:ascii="Times New Roman" w:hAnsi="Times New Roman" w:cs="Times New Roman"/>
        </w:rPr>
        <w:t xml:space="preserve">Drenckhahn, C., Koch, S. P., </w:t>
      </w:r>
      <w:proofErr w:type="spellStart"/>
      <w:r w:rsidRPr="00BC7ACB">
        <w:rPr>
          <w:rFonts w:ascii="Times New Roman" w:hAnsi="Times New Roman" w:cs="Times New Roman"/>
        </w:rPr>
        <w:t>Dümmler</w:t>
      </w:r>
      <w:proofErr w:type="spellEnd"/>
      <w:r w:rsidRPr="00BC7ACB">
        <w:rPr>
          <w:rFonts w:ascii="Times New Roman" w:hAnsi="Times New Roman" w:cs="Times New Roman"/>
        </w:rPr>
        <w:t xml:space="preserve">, J., Kohl-Bareis, M., Steinbrink, J., &amp; Dreier, J. P. </w:t>
      </w:r>
    </w:p>
    <w:p w14:paraId="3EC8C88E" w14:textId="77777777" w:rsidR="00BC7ACB" w:rsidRPr="00BC7ACB" w:rsidRDefault="00BC7ACB" w:rsidP="00BC7ACB">
      <w:pPr>
        <w:spacing w:line="480" w:lineRule="auto"/>
        <w:ind w:left="-720" w:firstLine="720"/>
        <w:rPr>
          <w:rFonts w:ascii="Times New Roman" w:hAnsi="Times New Roman" w:cs="Times New Roman"/>
        </w:rPr>
      </w:pPr>
      <w:r w:rsidRPr="00BC7ACB">
        <w:rPr>
          <w:rFonts w:ascii="Times New Roman" w:hAnsi="Times New Roman" w:cs="Times New Roman"/>
        </w:rPr>
        <w:tab/>
        <w:t xml:space="preserve">(2015). A validation study of the use of near-infrared spectroscopy imaging in </w:t>
      </w:r>
    </w:p>
    <w:p w14:paraId="37C2D869" w14:textId="77777777" w:rsidR="00BC7ACB" w:rsidRPr="00BC7ACB" w:rsidRDefault="00BC7ACB" w:rsidP="00BC7ACB">
      <w:pPr>
        <w:spacing w:line="480" w:lineRule="auto"/>
        <w:ind w:left="-720" w:firstLine="720"/>
        <w:rPr>
          <w:rFonts w:ascii="Times New Roman" w:hAnsi="Times New Roman" w:cs="Times New Roman"/>
        </w:rPr>
      </w:pPr>
      <w:r w:rsidRPr="00BC7ACB">
        <w:rPr>
          <w:rFonts w:ascii="Times New Roman" w:hAnsi="Times New Roman" w:cs="Times New Roman"/>
        </w:rPr>
        <w:tab/>
        <w:t xml:space="preserve">primary and secondary motor areas of the human brain. </w:t>
      </w:r>
      <w:r w:rsidRPr="00BC7ACB">
        <w:rPr>
          <w:rFonts w:ascii="Times New Roman" w:hAnsi="Times New Roman" w:cs="Times New Roman"/>
          <w:i/>
          <w:iCs/>
        </w:rPr>
        <w:t>Epilepsy &amp; Behavior</w:t>
      </w:r>
      <w:r w:rsidRPr="00BC7ACB">
        <w:rPr>
          <w:rFonts w:ascii="Times New Roman" w:hAnsi="Times New Roman" w:cs="Times New Roman"/>
        </w:rPr>
        <w:t xml:space="preserve">, </w:t>
      </w:r>
      <w:r w:rsidRPr="00BC7ACB">
        <w:rPr>
          <w:rFonts w:ascii="Times New Roman" w:hAnsi="Times New Roman" w:cs="Times New Roman"/>
          <w:i/>
          <w:iCs/>
        </w:rPr>
        <w:t>49</w:t>
      </w:r>
      <w:r w:rsidRPr="00BC7ACB">
        <w:rPr>
          <w:rFonts w:ascii="Times New Roman" w:hAnsi="Times New Roman" w:cs="Times New Roman"/>
        </w:rPr>
        <w:t xml:space="preserve">, </w:t>
      </w:r>
    </w:p>
    <w:p w14:paraId="48F51267" w14:textId="77777777" w:rsidR="00BC7ACB" w:rsidRPr="00BC7ACB" w:rsidRDefault="00BC7ACB" w:rsidP="00BC7ACB">
      <w:pPr>
        <w:spacing w:line="480" w:lineRule="auto"/>
        <w:ind w:left="-720" w:firstLine="720"/>
        <w:rPr>
          <w:rFonts w:ascii="Times New Roman" w:hAnsi="Times New Roman" w:cs="Times New Roman"/>
        </w:rPr>
      </w:pPr>
      <w:r w:rsidRPr="00BC7ACB">
        <w:rPr>
          <w:rFonts w:ascii="Times New Roman" w:hAnsi="Times New Roman" w:cs="Times New Roman"/>
        </w:rPr>
        <w:tab/>
        <w:t xml:space="preserve">118–125. </w:t>
      </w:r>
      <w:hyperlink r:id="rId31" w:history="1">
        <w:r w:rsidRPr="00BC7ACB">
          <w:rPr>
            <w:rFonts w:ascii="Times New Roman" w:hAnsi="Times New Roman" w:cs="Times New Roman"/>
          </w:rPr>
          <w:t>https://doi.org/10.1016/j.yebeh.2015.04.006</w:t>
        </w:r>
      </w:hyperlink>
      <w:r w:rsidRPr="00BC7ACB">
        <w:rPr>
          <w:rFonts w:ascii="Times New Roman" w:hAnsi="Times New Roman" w:cs="Times New Roman"/>
        </w:rPr>
        <w:t xml:space="preserve">. </w:t>
      </w:r>
    </w:p>
    <w:p w14:paraId="7CCFE696" w14:textId="77777777" w:rsidR="00BC7ACB" w:rsidRPr="00BC7ACB" w:rsidRDefault="00BC7ACB" w:rsidP="00BC7ACB">
      <w:pPr>
        <w:spacing w:line="480" w:lineRule="auto"/>
        <w:rPr>
          <w:rFonts w:ascii="Times New Roman" w:hAnsi="Times New Roman" w:cs="Times New Roman"/>
        </w:rPr>
      </w:pPr>
      <w:r w:rsidRPr="00BC7ACB">
        <w:rPr>
          <w:rFonts w:ascii="Times New Roman" w:hAnsi="Times New Roman" w:cs="Times New Roman"/>
        </w:rPr>
        <w:t xml:space="preserve">Eggebrecht, A. T., &amp; Culver, J. P. (2019). </w:t>
      </w:r>
      <w:proofErr w:type="spellStart"/>
      <w:r w:rsidRPr="00BC7ACB">
        <w:rPr>
          <w:rFonts w:ascii="Times New Roman" w:hAnsi="Times New Roman" w:cs="Times New Roman"/>
        </w:rPr>
        <w:t>NeuroDOT</w:t>
      </w:r>
      <w:proofErr w:type="spellEnd"/>
      <w:r w:rsidRPr="00BC7ACB">
        <w:rPr>
          <w:rFonts w:ascii="Times New Roman" w:hAnsi="Times New Roman" w:cs="Times New Roman"/>
        </w:rPr>
        <w:t xml:space="preserve">: an extensible </w:t>
      </w:r>
      <w:proofErr w:type="spellStart"/>
      <w:r w:rsidRPr="00BC7ACB">
        <w:rPr>
          <w:rFonts w:ascii="Times New Roman" w:hAnsi="Times New Roman" w:cs="Times New Roman"/>
        </w:rPr>
        <w:t>Matlab</w:t>
      </w:r>
      <w:proofErr w:type="spellEnd"/>
      <w:r w:rsidRPr="00BC7ACB">
        <w:rPr>
          <w:rFonts w:ascii="Times New Roman" w:hAnsi="Times New Roman" w:cs="Times New Roman"/>
        </w:rPr>
        <w:t xml:space="preserve"> toolbox for </w:t>
      </w:r>
    </w:p>
    <w:p w14:paraId="4ECDFB48"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 xml:space="preserve">streamlined optical functional mapping. In H. Dehghani &amp; H. Wabnitz (Eds.), </w:t>
      </w:r>
    </w:p>
    <w:p w14:paraId="4F2DDD7C"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 xml:space="preserve">Diffuse Optical Spectroscopy and Imaging VII, 11074, 26. SPIE. </w:t>
      </w:r>
    </w:p>
    <w:p w14:paraId="2D96C034"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https://doi.org/10.1117/12.2527164</w:t>
      </w:r>
    </w:p>
    <w:p w14:paraId="0B5862C9" w14:textId="77777777" w:rsidR="00BC7ACB" w:rsidRPr="00BC7ACB" w:rsidRDefault="00BC7ACB" w:rsidP="00BC7ACB">
      <w:pPr>
        <w:spacing w:line="480" w:lineRule="auto"/>
        <w:rPr>
          <w:rFonts w:ascii="Times New Roman" w:hAnsi="Times New Roman" w:cs="Times New Roman"/>
        </w:rPr>
      </w:pPr>
      <w:r w:rsidRPr="00BC7ACB">
        <w:rPr>
          <w:rFonts w:ascii="Times New Roman" w:hAnsi="Times New Roman" w:cs="Times New Roman"/>
        </w:rPr>
        <w:t xml:space="preserve">Eimer, M. (1998). The lateralized readiness potential as an on-line measure of central </w:t>
      </w:r>
    </w:p>
    <w:p w14:paraId="58D26EF7" w14:textId="77777777" w:rsidR="00BC7ACB" w:rsidRPr="00BC7ACB" w:rsidRDefault="00BC7ACB" w:rsidP="00BC7ACB">
      <w:pPr>
        <w:spacing w:line="480" w:lineRule="auto"/>
        <w:ind w:firstLine="720"/>
        <w:rPr>
          <w:rFonts w:ascii="Times New Roman" w:hAnsi="Times New Roman" w:cs="Times New Roman"/>
          <w:i/>
          <w:iCs/>
        </w:rPr>
      </w:pPr>
      <w:r w:rsidRPr="00BC7ACB">
        <w:rPr>
          <w:rFonts w:ascii="Times New Roman" w:hAnsi="Times New Roman" w:cs="Times New Roman"/>
        </w:rPr>
        <w:t xml:space="preserve">response activation processes. </w:t>
      </w:r>
      <w:r w:rsidRPr="00BC7ACB">
        <w:rPr>
          <w:rFonts w:ascii="Times New Roman" w:hAnsi="Times New Roman" w:cs="Times New Roman"/>
          <w:i/>
          <w:iCs/>
        </w:rPr>
        <w:t xml:space="preserve">Behavior Research Methods, Instruments, &amp; </w:t>
      </w:r>
    </w:p>
    <w:p w14:paraId="1BF7F18B"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i/>
          <w:iCs/>
        </w:rPr>
        <w:t>Computers</w:t>
      </w:r>
      <w:r w:rsidRPr="00BC7ACB">
        <w:rPr>
          <w:rFonts w:ascii="Times New Roman" w:hAnsi="Times New Roman" w:cs="Times New Roman"/>
        </w:rPr>
        <w:t xml:space="preserve">, </w:t>
      </w:r>
      <w:r w:rsidRPr="00BC7ACB">
        <w:rPr>
          <w:rFonts w:ascii="Times New Roman" w:hAnsi="Times New Roman" w:cs="Times New Roman"/>
          <w:i/>
          <w:iCs/>
        </w:rPr>
        <w:t>30</w:t>
      </w:r>
      <w:r w:rsidRPr="00BC7ACB">
        <w:rPr>
          <w:rFonts w:ascii="Times New Roman" w:hAnsi="Times New Roman" w:cs="Times New Roman"/>
        </w:rPr>
        <w:t>(1), 146–156. https://doi.org/10.3758/BF03209424</w:t>
      </w:r>
    </w:p>
    <w:p w14:paraId="11FA25FC" w14:textId="77777777" w:rsidR="00BC7ACB" w:rsidRPr="00BC7ACB" w:rsidRDefault="00BC7ACB" w:rsidP="00BC7ACB">
      <w:pPr>
        <w:spacing w:line="480" w:lineRule="auto"/>
        <w:ind w:left="-720" w:firstLine="720"/>
        <w:rPr>
          <w:rFonts w:ascii="Times New Roman" w:hAnsi="Times New Roman" w:cs="Times New Roman"/>
        </w:rPr>
      </w:pPr>
      <w:r w:rsidRPr="00BC7ACB">
        <w:rPr>
          <w:rFonts w:ascii="Times New Roman" w:hAnsi="Times New Roman" w:cs="Times New Roman"/>
        </w:rPr>
        <w:t xml:space="preserve">  Fillmore, M. T., &amp; Rush, C. R. (2002). Impaired inhibitory control of behavior in </w:t>
      </w:r>
    </w:p>
    <w:p w14:paraId="448FE8C6" w14:textId="77777777" w:rsidR="00BC7ACB" w:rsidRPr="00BC7ACB" w:rsidRDefault="00BC7ACB" w:rsidP="00BC7ACB">
      <w:pPr>
        <w:spacing w:line="480" w:lineRule="auto"/>
        <w:ind w:left="720"/>
        <w:rPr>
          <w:rFonts w:ascii="Times New Roman" w:hAnsi="Times New Roman" w:cs="Times New Roman"/>
        </w:rPr>
      </w:pPr>
      <w:r w:rsidRPr="00BC7ACB">
        <w:rPr>
          <w:rFonts w:ascii="Times New Roman" w:hAnsi="Times New Roman" w:cs="Times New Roman"/>
        </w:rPr>
        <w:t>chronic cocaine users. Drug and Alcohol Dependence, 66(3), 265–273. https://doi.org/10.1016/S0376-8716(01)00206-X</w:t>
      </w:r>
    </w:p>
    <w:p w14:paraId="5FE1BE8F" w14:textId="77777777" w:rsidR="00BC7ACB" w:rsidRPr="00BC7ACB" w:rsidRDefault="00BC7ACB" w:rsidP="00BC7ACB">
      <w:pPr>
        <w:spacing w:line="480" w:lineRule="auto"/>
        <w:ind w:left="-720" w:firstLine="720"/>
        <w:rPr>
          <w:rFonts w:ascii="Times New Roman" w:hAnsi="Times New Roman" w:cs="Times New Roman"/>
        </w:rPr>
      </w:pPr>
      <w:r w:rsidRPr="00BC7ACB">
        <w:rPr>
          <w:rFonts w:ascii="Times New Roman" w:hAnsi="Times New Roman" w:cs="Times New Roman"/>
        </w:rPr>
        <w:t xml:space="preserve">Forbes, S., </w:t>
      </w:r>
      <w:proofErr w:type="spellStart"/>
      <w:r w:rsidRPr="00BC7ACB">
        <w:rPr>
          <w:rFonts w:ascii="Times New Roman" w:hAnsi="Times New Roman" w:cs="Times New Roman"/>
        </w:rPr>
        <w:t>Wijeakumar</w:t>
      </w:r>
      <w:proofErr w:type="spellEnd"/>
      <w:r w:rsidRPr="00BC7ACB">
        <w:rPr>
          <w:rFonts w:ascii="Times New Roman" w:hAnsi="Times New Roman" w:cs="Times New Roman"/>
        </w:rPr>
        <w:t xml:space="preserve">, S., Eggebrecht, A., Magnotta, V., &amp; Spencer, J. (2021) </w:t>
      </w:r>
    </w:p>
    <w:p w14:paraId="72584A7D"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 xml:space="preserve">Processing pipeline for image reconstructed fNIRS analysis using both MRI </w:t>
      </w:r>
    </w:p>
    <w:p w14:paraId="402E95BF"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 xml:space="preserve">templates and individual anatomy. Neurophotonics 8(2), </w:t>
      </w:r>
    </w:p>
    <w:p w14:paraId="56338F6F"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 xml:space="preserve">025010. https://doi.org/10.1117/1.NPh.8.2.025010 </w:t>
      </w:r>
    </w:p>
    <w:p w14:paraId="1312875E" w14:textId="77777777" w:rsidR="00BC7ACB" w:rsidRPr="00BC7ACB" w:rsidRDefault="00BC7ACB" w:rsidP="00BC7ACB">
      <w:pPr>
        <w:spacing w:line="480" w:lineRule="auto"/>
        <w:ind w:left="-720" w:firstLine="720"/>
        <w:rPr>
          <w:rFonts w:ascii="Times New Roman" w:hAnsi="Times New Roman" w:cs="Times New Roman"/>
        </w:rPr>
      </w:pPr>
      <w:proofErr w:type="spellStart"/>
      <w:r w:rsidRPr="00BC7ACB">
        <w:rPr>
          <w:rFonts w:ascii="Times New Roman" w:hAnsi="Times New Roman" w:cs="Times New Roman"/>
        </w:rPr>
        <w:lastRenderedPageBreak/>
        <w:t>Fifel</w:t>
      </w:r>
      <w:proofErr w:type="spellEnd"/>
      <w:r w:rsidRPr="00BC7ACB">
        <w:rPr>
          <w:rFonts w:ascii="Times New Roman" w:hAnsi="Times New Roman" w:cs="Times New Roman"/>
        </w:rPr>
        <w:t xml:space="preserve">, K. (2018). Readiness Potential and Neuronal Determinism: New Insights on Libet  </w:t>
      </w:r>
    </w:p>
    <w:p w14:paraId="48DFE628"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 xml:space="preserve">Experiment. </w:t>
      </w:r>
      <w:r w:rsidRPr="00BC7ACB">
        <w:rPr>
          <w:rFonts w:ascii="Times New Roman" w:hAnsi="Times New Roman" w:cs="Times New Roman"/>
          <w:i/>
          <w:iCs/>
        </w:rPr>
        <w:t>The Journal of Neuroscience</w:t>
      </w:r>
      <w:r w:rsidRPr="00BC7ACB">
        <w:rPr>
          <w:rFonts w:ascii="Times New Roman" w:hAnsi="Times New Roman" w:cs="Times New Roman"/>
        </w:rPr>
        <w:t xml:space="preserve">, </w:t>
      </w:r>
      <w:r w:rsidRPr="00BC7ACB">
        <w:rPr>
          <w:rFonts w:ascii="Times New Roman" w:hAnsi="Times New Roman" w:cs="Times New Roman"/>
          <w:i/>
          <w:iCs/>
        </w:rPr>
        <w:t>38</w:t>
      </w:r>
      <w:r w:rsidRPr="00BC7ACB">
        <w:rPr>
          <w:rFonts w:ascii="Times New Roman" w:hAnsi="Times New Roman" w:cs="Times New Roman"/>
        </w:rPr>
        <w:t xml:space="preserve">(4), 784–786.  </w:t>
      </w:r>
    </w:p>
    <w:p w14:paraId="508D7189" w14:textId="77777777" w:rsidR="00BC7ACB" w:rsidRPr="00BC7ACB" w:rsidRDefault="00BC7ACB" w:rsidP="00BC7ACB">
      <w:pPr>
        <w:spacing w:line="480" w:lineRule="auto"/>
        <w:ind w:firstLine="720"/>
        <w:rPr>
          <w:rFonts w:ascii="Times New Roman" w:hAnsi="Times New Roman" w:cs="Times New Roman"/>
        </w:rPr>
      </w:pPr>
      <w:hyperlink r:id="rId32" w:history="1">
        <w:r w:rsidRPr="00BC7ACB">
          <w:rPr>
            <w:rFonts w:ascii="Times New Roman" w:hAnsi="Times New Roman" w:cs="Times New Roman"/>
          </w:rPr>
          <w:t>https://doi.org/10.1523/JNEUROSCI.3136-17.2017</w:t>
        </w:r>
      </w:hyperlink>
      <w:r w:rsidRPr="00BC7ACB">
        <w:rPr>
          <w:rFonts w:ascii="Times New Roman" w:hAnsi="Times New Roman" w:cs="Times New Roman"/>
        </w:rPr>
        <w:t xml:space="preserve">. </w:t>
      </w:r>
    </w:p>
    <w:p w14:paraId="5D4968EA" w14:textId="77777777" w:rsidR="00BC7ACB" w:rsidRPr="00BC7ACB" w:rsidRDefault="00BC7ACB" w:rsidP="00BC7ACB">
      <w:pPr>
        <w:spacing w:line="480" w:lineRule="auto"/>
        <w:ind w:left="-720" w:firstLine="720"/>
        <w:rPr>
          <w:rFonts w:ascii="Times New Roman" w:hAnsi="Times New Roman" w:cs="Times New Roman"/>
        </w:rPr>
      </w:pPr>
      <w:r w:rsidRPr="00BC7ACB">
        <w:rPr>
          <w:rFonts w:ascii="Times New Roman" w:hAnsi="Times New Roman" w:cs="Times New Roman"/>
        </w:rPr>
        <w:t xml:space="preserve">HAAG, C., KATHMANN, N., HOCK, C., GÜNTHER, W., VODERHOLZER,  </w:t>
      </w:r>
    </w:p>
    <w:p w14:paraId="644AB22C"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 xml:space="preserve">U., &amp; LAAKMANN, G. (1994). Lateralization of the Bereitschaftspotential to the </w:t>
      </w:r>
    </w:p>
    <w:p w14:paraId="20A221AC"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 xml:space="preserve">left hemisphere in patients with major depression. </w:t>
      </w:r>
      <w:r w:rsidRPr="00BC7ACB">
        <w:rPr>
          <w:rFonts w:ascii="Times New Roman" w:hAnsi="Times New Roman" w:cs="Times New Roman"/>
          <w:i/>
          <w:iCs/>
        </w:rPr>
        <w:t>Biological Psychiatry (1969)</w:t>
      </w:r>
      <w:r w:rsidRPr="00BC7ACB">
        <w:rPr>
          <w:rFonts w:ascii="Times New Roman" w:hAnsi="Times New Roman" w:cs="Times New Roman"/>
        </w:rPr>
        <w:t xml:space="preserve">,  </w:t>
      </w:r>
    </w:p>
    <w:p w14:paraId="06F2753E"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i/>
          <w:iCs/>
        </w:rPr>
        <w:t>36</w:t>
      </w:r>
      <w:r w:rsidRPr="00BC7ACB">
        <w:rPr>
          <w:rFonts w:ascii="Times New Roman" w:hAnsi="Times New Roman" w:cs="Times New Roman"/>
        </w:rPr>
        <w:t>(7), 453–457. https://doi.org/10.1016/0006-3223(94)90640-8</w:t>
      </w:r>
    </w:p>
    <w:p w14:paraId="1E887004" w14:textId="77777777" w:rsidR="00BC7ACB" w:rsidRPr="00BC7ACB" w:rsidRDefault="00BC7ACB" w:rsidP="00BC7ACB">
      <w:pPr>
        <w:spacing w:line="480" w:lineRule="auto"/>
        <w:rPr>
          <w:rFonts w:ascii="Times New Roman" w:hAnsi="Times New Roman" w:cs="Times New Roman"/>
        </w:rPr>
      </w:pPr>
      <w:r w:rsidRPr="00BC7ACB">
        <w:rPr>
          <w:rFonts w:ascii="Times New Roman" w:hAnsi="Times New Roman" w:cs="Times New Roman"/>
        </w:rPr>
        <w:t xml:space="preserve">Hernández-Gloria, J. J., Jaramillo-Gonzalez, A., Savić, A. M., &amp; </w:t>
      </w:r>
      <w:proofErr w:type="spellStart"/>
      <w:r w:rsidRPr="00BC7ACB">
        <w:rPr>
          <w:rFonts w:ascii="Times New Roman" w:hAnsi="Times New Roman" w:cs="Times New Roman"/>
        </w:rPr>
        <w:t>Mrachacz</w:t>
      </w:r>
      <w:proofErr w:type="spellEnd"/>
      <w:r w:rsidRPr="00BC7ACB">
        <w:rPr>
          <w:rFonts w:ascii="Times New Roman" w:hAnsi="Times New Roman" w:cs="Times New Roman"/>
        </w:rPr>
        <w:t xml:space="preserve">-Kersting, N. </w:t>
      </w:r>
    </w:p>
    <w:p w14:paraId="733E0E89" w14:textId="77777777" w:rsidR="00BC7ACB" w:rsidRPr="00BC7ACB" w:rsidRDefault="00BC7ACB" w:rsidP="00BC7ACB">
      <w:pPr>
        <w:spacing w:line="480" w:lineRule="auto"/>
        <w:ind w:left="720"/>
        <w:rPr>
          <w:rFonts w:ascii="Times New Roman" w:hAnsi="Times New Roman" w:cs="Times New Roman"/>
        </w:rPr>
      </w:pPr>
      <w:r w:rsidRPr="00BC7ACB">
        <w:rPr>
          <w:rFonts w:ascii="Times New Roman" w:hAnsi="Times New Roman" w:cs="Times New Roman"/>
        </w:rPr>
        <w:t>(2025). Toward brain-computer interface speller with movement-related cortical potentials as control signals. Frontiers in Human Neuroscience, 19, 1539081-. https://doi.org/10.3389/fnhum.2025.1539081</w:t>
      </w:r>
    </w:p>
    <w:p w14:paraId="2EC089BE" w14:textId="77777777" w:rsidR="00BC7ACB" w:rsidRPr="00BC7ACB" w:rsidRDefault="00BC7ACB" w:rsidP="00BC7ACB">
      <w:pPr>
        <w:spacing w:line="480" w:lineRule="auto"/>
        <w:rPr>
          <w:rFonts w:ascii="Times New Roman" w:hAnsi="Times New Roman" w:cs="Times New Roman"/>
        </w:rPr>
      </w:pPr>
      <w:r w:rsidRPr="00BC7ACB">
        <w:rPr>
          <w:rFonts w:ascii="Times New Roman" w:hAnsi="Times New Roman" w:cs="Times New Roman"/>
        </w:rPr>
        <w:t xml:space="preserve">Huppert, T.J., Diamond, S. G., Franceschini, M. A., &amp; Boas, D. A. (2009). </w:t>
      </w:r>
      <w:proofErr w:type="spellStart"/>
      <w:r w:rsidRPr="00BC7ACB">
        <w:rPr>
          <w:rFonts w:ascii="Times New Roman" w:hAnsi="Times New Roman" w:cs="Times New Roman"/>
        </w:rPr>
        <w:t>HomER</w:t>
      </w:r>
      <w:proofErr w:type="spellEnd"/>
      <w:r w:rsidRPr="00BC7ACB">
        <w:rPr>
          <w:rFonts w:ascii="Times New Roman" w:hAnsi="Times New Roman" w:cs="Times New Roman"/>
        </w:rPr>
        <w:t xml:space="preserve">: A </w:t>
      </w:r>
    </w:p>
    <w:p w14:paraId="2B710E20"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 xml:space="preserve">review of time-series analysis methods for near-infrared spectroscopy of the </w:t>
      </w:r>
    </w:p>
    <w:p w14:paraId="2B379BC5"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brain. Applied Optics, 48(10), D280-D298.</w:t>
      </w:r>
    </w:p>
    <w:p w14:paraId="0F5FAC9C" w14:textId="77777777" w:rsidR="00BC7ACB" w:rsidRPr="00BC7ACB" w:rsidRDefault="00BC7ACB" w:rsidP="00BC7ACB">
      <w:pPr>
        <w:spacing w:line="480" w:lineRule="auto"/>
        <w:rPr>
          <w:rFonts w:ascii="Times New Roman" w:hAnsi="Times New Roman" w:cs="Times New Roman"/>
        </w:rPr>
      </w:pPr>
      <w:r w:rsidRPr="00BC7ACB">
        <w:rPr>
          <w:rFonts w:ascii="Times New Roman" w:hAnsi="Times New Roman" w:cs="Times New Roman"/>
        </w:rPr>
        <w:t xml:space="preserve">Jahanshahi, M., &amp; Hallett, M. (2003). The Bereitschaftspotential : movement-related </w:t>
      </w:r>
    </w:p>
    <w:p w14:paraId="646DA08E" w14:textId="77777777" w:rsidR="00BC7ACB" w:rsidRPr="00BC7ACB" w:rsidRDefault="00BC7ACB" w:rsidP="00BC7ACB">
      <w:pPr>
        <w:spacing w:line="480" w:lineRule="auto"/>
        <w:ind w:firstLine="720"/>
        <w:rPr>
          <w:rFonts w:ascii="Times New Roman" w:hAnsi="Times New Roman" w:cs="Times New Roman"/>
          <w:i/>
          <w:iCs/>
        </w:rPr>
      </w:pPr>
      <w:r w:rsidRPr="00BC7ACB">
        <w:rPr>
          <w:rFonts w:ascii="Times New Roman" w:hAnsi="Times New Roman" w:cs="Times New Roman"/>
        </w:rPr>
        <w:t>cortical potentials. In </w:t>
      </w:r>
      <w:r w:rsidRPr="00BC7ACB">
        <w:rPr>
          <w:rFonts w:ascii="Times New Roman" w:hAnsi="Times New Roman" w:cs="Times New Roman"/>
          <w:i/>
          <w:iCs/>
        </w:rPr>
        <w:t xml:space="preserve">Kluwer Academic/Plenum Publishers </w:t>
      </w:r>
    </w:p>
    <w:p w14:paraId="5CB55727" w14:textId="77777777" w:rsidR="00BC7ACB" w:rsidRPr="00BC7ACB" w:rsidRDefault="00BC7ACB" w:rsidP="000605E3">
      <w:pPr>
        <w:spacing w:line="480" w:lineRule="auto"/>
        <w:ind w:firstLine="720"/>
        <w:rPr>
          <w:rFonts w:ascii="Times New Roman" w:hAnsi="Times New Roman" w:cs="Times New Roman"/>
        </w:rPr>
      </w:pPr>
      <w:r w:rsidRPr="00BC7ACB">
        <w:rPr>
          <w:rFonts w:ascii="Times New Roman" w:hAnsi="Times New Roman" w:cs="Times New Roman"/>
          <w:i/>
          <w:iCs/>
        </w:rPr>
        <w:t>eBooks</w:t>
      </w:r>
      <w:r w:rsidRPr="00BC7ACB">
        <w:rPr>
          <w:rFonts w:ascii="Times New Roman" w:hAnsi="Times New Roman" w:cs="Times New Roman"/>
        </w:rPr>
        <w:t>. </w:t>
      </w:r>
      <w:hyperlink r:id="rId33" w:history="1">
        <w:r w:rsidRPr="00BC7ACB">
          <w:rPr>
            <w:rFonts w:ascii="Times New Roman" w:hAnsi="Times New Roman" w:cs="Times New Roman"/>
          </w:rPr>
          <w:t>http://ci.nii.ac.jp/ncid/BA65173529</w:t>
        </w:r>
      </w:hyperlink>
    </w:p>
    <w:p w14:paraId="78CB9BCA" w14:textId="77777777" w:rsidR="000605E3" w:rsidRDefault="000605E3" w:rsidP="000605E3">
      <w:pPr>
        <w:spacing w:line="480" w:lineRule="auto"/>
        <w:rPr>
          <w:rFonts w:ascii="Times New Roman" w:hAnsi="Times New Roman" w:cs="Times New Roman"/>
        </w:rPr>
      </w:pPr>
      <w:r w:rsidRPr="000605E3">
        <w:rPr>
          <w:rFonts w:ascii="Times New Roman" w:hAnsi="Times New Roman" w:cs="Times New Roman"/>
        </w:rPr>
        <w:t>Katherine S.F. Damme, Jadyn S. Park, Teresa Vargas, Sebastian Walther, Stewart A.</w:t>
      </w:r>
    </w:p>
    <w:p w14:paraId="7FDEEE09" w14:textId="76B4E547" w:rsidR="000605E3" w:rsidRDefault="000605E3" w:rsidP="000605E3">
      <w:pPr>
        <w:spacing w:line="480" w:lineRule="auto"/>
        <w:ind w:left="720"/>
        <w:rPr>
          <w:rFonts w:ascii="Times New Roman" w:hAnsi="Times New Roman" w:cs="Times New Roman"/>
        </w:rPr>
      </w:pPr>
      <w:r w:rsidRPr="000605E3">
        <w:rPr>
          <w:rFonts w:ascii="Times New Roman" w:hAnsi="Times New Roman" w:cs="Times New Roman"/>
        </w:rPr>
        <w:t xml:space="preserve">Shankman, &amp; Vijay A. Mittal. (2022). Motor Abnormalities, Depression Risk, and Clinical Course in Adolescence Motor Abnormalities, Depression Risk, and Clinical Course in Adolescence. </w:t>
      </w:r>
      <w:r w:rsidRPr="000605E3">
        <w:rPr>
          <w:rFonts w:ascii="Times New Roman" w:hAnsi="Times New Roman" w:cs="Times New Roman"/>
          <w:i/>
          <w:iCs/>
        </w:rPr>
        <w:t>Biological Psychiatry Global Open Science</w:t>
      </w:r>
      <w:r w:rsidRPr="000605E3">
        <w:rPr>
          <w:rFonts w:ascii="Times New Roman" w:hAnsi="Times New Roman" w:cs="Times New Roman"/>
        </w:rPr>
        <w:t xml:space="preserve">, </w:t>
      </w:r>
      <w:r w:rsidRPr="000605E3">
        <w:rPr>
          <w:rFonts w:ascii="Times New Roman" w:hAnsi="Times New Roman" w:cs="Times New Roman"/>
          <w:i/>
          <w:iCs/>
        </w:rPr>
        <w:t>2</w:t>
      </w:r>
      <w:r w:rsidRPr="000605E3">
        <w:rPr>
          <w:rFonts w:ascii="Times New Roman" w:hAnsi="Times New Roman" w:cs="Times New Roman"/>
        </w:rPr>
        <w:t>(1), 61–69.</w:t>
      </w:r>
    </w:p>
    <w:p w14:paraId="33DD5EC4" w14:textId="7F0F0FD2" w:rsidR="00BC7ACB" w:rsidRPr="00BC7ACB" w:rsidRDefault="00BC7ACB" w:rsidP="00BC7ACB">
      <w:pPr>
        <w:spacing w:line="480" w:lineRule="auto"/>
        <w:rPr>
          <w:rFonts w:ascii="Times New Roman" w:hAnsi="Times New Roman" w:cs="Times New Roman"/>
        </w:rPr>
      </w:pPr>
      <w:proofErr w:type="spellStart"/>
      <w:r w:rsidRPr="00BC7ACB">
        <w:rPr>
          <w:rFonts w:ascii="Times New Roman" w:hAnsi="Times New Roman" w:cs="Times New Roman"/>
        </w:rPr>
        <w:lastRenderedPageBreak/>
        <w:t>Kagaya</w:t>
      </w:r>
      <w:proofErr w:type="spellEnd"/>
      <w:r w:rsidRPr="00BC7ACB">
        <w:rPr>
          <w:rFonts w:ascii="Times New Roman" w:hAnsi="Times New Roman" w:cs="Times New Roman"/>
        </w:rPr>
        <w:t xml:space="preserve">, K., &amp; Takahata, M. (2010). Readiness Discharge for Spontaneous Initiation of </w:t>
      </w:r>
    </w:p>
    <w:p w14:paraId="4E8958BF" w14:textId="77777777" w:rsidR="00BC7ACB" w:rsidRPr="005A26E7" w:rsidRDefault="00BC7ACB" w:rsidP="00BC7ACB">
      <w:pPr>
        <w:spacing w:line="480" w:lineRule="auto"/>
        <w:ind w:firstLine="720"/>
        <w:rPr>
          <w:rFonts w:ascii="Times New Roman" w:hAnsi="Times New Roman" w:cs="Times New Roman"/>
          <w:color w:val="000000" w:themeColor="text1"/>
        </w:rPr>
      </w:pPr>
      <w:r w:rsidRPr="00BC7ACB">
        <w:rPr>
          <w:rFonts w:ascii="Times New Roman" w:hAnsi="Times New Roman" w:cs="Times New Roman"/>
        </w:rPr>
        <w:t xml:space="preserve">Walking in Crayfish. </w:t>
      </w:r>
      <w:r w:rsidRPr="00BC7ACB">
        <w:rPr>
          <w:rFonts w:ascii="Times New Roman" w:hAnsi="Times New Roman" w:cs="Times New Roman"/>
          <w:i/>
          <w:iCs/>
        </w:rPr>
        <w:t>The Journal of Neuroscience</w:t>
      </w:r>
      <w:r w:rsidRPr="00BC7ACB">
        <w:rPr>
          <w:rFonts w:ascii="Times New Roman" w:hAnsi="Times New Roman" w:cs="Times New Roman"/>
        </w:rPr>
        <w:t xml:space="preserve">, </w:t>
      </w:r>
      <w:r w:rsidRPr="00BC7ACB">
        <w:rPr>
          <w:rFonts w:ascii="Times New Roman" w:hAnsi="Times New Roman" w:cs="Times New Roman"/>
          <w:i/>
          <w:iCs/>
        </w:rPr>
        <w:t>30</w:t>
      </w:r>
      <w:r w:rsidRPr="00BC7ACB">
        <w:rPr>
          <w:rFonts w:ascii="Times New Roman" w:hAnsi="Times New Roman" w:cs="Times New Roman"/>
        </w:rPr>
        <w:t xml:space="preserve">(4), 1348–1362.  </w:t>
      </w:r>
    </w:p>
    <w:p w14:paraId="061E8589" w14:textId="77777777" w:rsidR="00BC7ACB" w:rsidRPr="005A26E7" w:rsidRDefault="00BC7ACB" w:rsidP="00BC7ACB">
      <w:pPr>
        <w:spacing w:line="480" w:lineRule="auto"/>
        <w:ind w:firstLine="720"/>
        <w:rPr>
          <w:rFonts w:ascii="Times New Roman" w:hAnsi="Times New Roman" w:cs="Times New Roman"/>
          <w:color w:val="000000" w:themeColor="text1"/>
        </w:rPr>
      </w:pPr>
      <w:hyperlink r:id="rId34" w:history="1">
        <w:r w:rsidRPr="005A26E7">
          <w:rPr>
            <w:rFonts w:ascii="Times New Roman" w:hAnsi="Times New Roman" w:cs="Times New Roman"/>
            <w:color w:val="000000" w:themeColor="text1"/>
            <w:u w:val="single"/>
          </w:rPr>
          <w:t>https://doi.org/10.1523/JNEUROSCI.4885-09.2010</w:t>
        </w:r>
      </w:hyperlink>
      <w:r w:rsidRPr="005A26E7">
        <w:rPr>
          <w:rFonts w:ascii="Times New Roman" w:hAnsi="Times New Roman" w:cs="Times New Roman"/>
          <w:color w:val="000000" w:themeColor="text1"/>
        </w:rPr>
        <w:t xml:space="preserve"> </w:t>
      </w:r>
    </w:p>
    <w:p w14:paraId="5BF58CB2" w14:textId="77777777" w:rsidR="00BC7ACB" w:rsidRPr="005A26E7" w:rsidRDefault="00BC7ACB" w:rsidP="00BC7ACB">
      <w:pPr>
        <w:spacing w:line="480" w:lineRule="auto"/>
        <w:rPr>
          <w:rFonts w:ascii="Times New Roman" w:hAnsi="Times New Roman" w:cs="Times New Roman"/>
          <w:i/>
          <w:iCs/>
          <w:color w:val="000000" w:themeColor="text1"/>
        </w:rPr>
      </w:pPr>
      <w:proofErr w:type="spellStart"/>
      <w:r w:rsidRPr="005A26E7">
        <w:rPr>
          <w:rFonts w:ascii="Times New Roman" w:hAnsi="Times New Roman" w:cs="Times New Roman"/>
          <w:color w:val="000000" w:themeColor="text1"/>
        </w:rPr>
        <w:t>Kenemans</w:t>
      </w:r>
      <w:proofErr w:type="spellEnd"/>
      <w:r w:rsidRPr="005A26E7">
        <w:rPr>
          <w:rFonts w:ascii="Times New Roman" w:hAnsi="Times New Roman" w:cs="Times New Roman"/>
          <w:color w:val="000000" w:themeColor="text1"/>
        </w:rPr>
        <w:t xml:space="preserve">, J. L. (2015). Specific proactive and generic reactive inhibition. </w:t>
      </w:r>
      <w:r w:rsidRPr="005A26E7">
        <w:rPr>
          <w:rFonts w:ascii="Times New Roman" w:hAnsi="Times New Roman" w:cs="Times New Roman"/>
          <w:i/>
          <w:iCs/>
          <w:color w:val="000000" w:themeColor="text1"/>
        </w:rPr>
        <w:t xml:space="preserve">Neuroscience </w:t>
      </w:r>
    </w:p>
    <w:p w14:paraId="76235DC8" w14:textId="77777777" w:rsidR="00BC7ACB" w:rsidRPr="00BC7ACB" w:rsidRDefault="00BC7ACB" w:rsidP="00BC7ACB">
      <w:pPr>
        <w:spacing w:line="480" w:lineRule="auto"/>
        <w:ind w:left="720"/>
        <w:rPr>
          <w:rFonts w:ascii="Times New Roman" w:hAnsi="Times New Roman" w:cs="Times New Roman"/>
        </w:rPr>
      </w:pPr>
      <w:r w:rsidRPr="00BC7ACB">
        <w:rPr>
          <w:rFonts w:ascii="Times New Roman" w:hAnsi="Times New Roman" w:cs="Times New Roman"/>
          <w:i/>
          <w:iCs/>
        </w:rPr>
        <w:t>and Biobehavioral Reviews</w:t>
      </w:r>
      <w:r w:rsidRPr="00BC7ACB">
        <w:rPr>
          <w:rFonts w:ascii="Times New Roman" w:hAnsi="Times New Roman" w:cs="Times New Roman"/>
        </w:rPr>
        <w:t xml:space="preserve">, </w:t>
      </w:r>
      <w:r w:rsidRPr="00BC7ACB">
        <w:rPr>
          <w:rFonts w:ascii="Times New Roman" w:hAnsi="Times New Roman" w:cs="Times New Roman"/>
          <w:i/>
          <w:iCs/>
        </w:rPr>
        <w:t>56</w:t>
      </w:r>
      <w:r w:rsidRPr="00BC7ACB">
        <w:rPr>
          <w:rFonts w:ascii="Times New Roman" w:hAnsi="Times New Roman" w:cs="Times New Roman"/>
        </w:rPr>
        <w:t>, 115–126. https.doi.org/10.1016/j.neubiorev.2015.06.011</w:t>
      </w:r>
    </w:p>
    <w:p w14:paraId="45D1A8AF" w14:textId="77777777" w:rsidR="00BC7ACB" w:rsidRPr="00BC7ACB" w:rsidRDefault="00BC7ACB" w:rsidP="00BC7ACB">
      <w:pPr>
        <w:spacing w:line="480" w:lineRule="auto"/>
        <w:rPr>
          <w:rFonts w:ascii="Times New Roman" w:hAnsi="Times New Roman" w:cs="Times New Roman"/>
        </w:rPr>
      </w:pPr>
      <w:proofErr w:type="spellStart"/>
      <w:r w:rsidRPr="00BC7ACB">
        <w:rPr>
          <w:rFonts w:ascii="Times New Roman" w:hAnsi="Times New Roman" w:cs="Times New Roman"/>
        </w:rPr>
        <w:t>Kornhuber</w:t>
      </w:r>
      <w:proofErr w:type="spellEnd"/>
      <w:r w:rsidRPr="00BC7ACB">
        <w:rPr>
          <w:rFonts w:ascii="Times New Roman" w:hAnsi="Times New Roman" w:cs="Times New Roman"/>
        </w:rPr>
        <w:t xml:space="preserve">, H. H., &amp; Deecke, L. (1965/2016). Brain potential changes in voluntary and </w:t>
      </w:r>
    </w:p>
    <w:p w14:paraId="17411220"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 xml:space="preserve">passive movements in humans: Readiness potential and reafferent potentials (B. J. </w:t>
      </w:r>
    </w:p>
    <w:p w14:paraId="36611338"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 xml:space="preserve">Kuper-Smith, Trans.). </w:t>
      </w:r>
      <w:proofErr w:type="spellStart"/>
      <w:r w:rsidRPr="00BC7ACB">
        <w:rPr>
          <w:rFonts w:ascii="Times New Roman" w:hAnsi="Times New Roman" w:cs="Times New Roman"/>
        </w:rPr>
        <w:t>Pflügers</w:t>
      </w:r>
      <w:proofErr w:type="spellEnd"/>
      <w:r w:rsidRPr="00BC7ACB">
        <w:rPr>
          <w:rFonts w:ascii="Times New Roman" w:hAnsi="Times New Roman" w:cs="Times New Roman"/>
        </w:rPr>
        <w:t xml:space="preserve"> </w:t>
      </w:r>
      <w:proofErr w:type="spellStart"/>
      <w:r w:rsidRPr="00BC7ACB">
        <w:rPr>
          <w:rFonts w:ascii="Times New Roman" w:hAnsi="Times New Roman" w:cs="Times New Roman"/>
        </w:rPr>
        <w:t>Archiv</w:t>
      </w:r>
      <w:proofErr w:type="spellEnd"/>
      <w:r w:rsidRPr="00BC7ACB">
        <w:rPr>
          <w:rFonts w:ascii="Times New Roman" w:hAnsi="Times New Roman" w:cs="Times New Roman"/>
        </w:rPr>
        <w:t xml:space="preserve"> - European Journal of Physiology, 284(1), </w:t>
      </w:r>
    </w:p>
    <w:p w14:paraId="452B0AA8"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 xml:space="preserve">1–17. </w:t>
      </w:r>
      <w:hyperlink r:id="rId35" w:history="1">
        <w:r w:rsidRPr="00BC7ACB">
          <w:rPr>
            <w:rFonts w:ascii="Times New Roman" w:hAnsi="Times New Roman" w:cs="Times New Roman"/>
          </w:rPr>
          <w:t>https://doi.org/10.1007/s00424-016-1852-3</w:t>
        </w:r>
      </w:hyperlink>
    </w:p>
    <w:p w14:paraId="1F44BB88" w14:textId="77777777" w:rsidR="00BC7ACB" w:rsidRPr="00BC7ACB" w:rsidRDefault="00BC7ACB" w:rsidP="00BC7ACB">
      <w:pPr>
        <w:spacing w:line="480" w:lineRule="auto"/>
        <w:ind w:left="-720" w:firstLine="720"/>
        <w:rPr>
          <w:rFonts w:ascii="Times New Roman" w:hAnsi="Times New Roman" w:cs="Times New Roman"/>
        </w:rPr>
      </w:pPr>
      <w:r w:rsidRPr="00BC7ACB">
        <w:rPr>
          <w:rFonts w:ascii="Times New Roman" w:hAnsi="Times New Roman" w:cs="Times New Roman"/>
        </w:rPr>
        <w:t xml:space="preserve">Lappin, J. S., &amp; Eriksen, C. W. (1966). Use of a delayed signal to stop a visual reaction- </w:t>
      </w:r>
    </w:p>
    <w:p w14:paraId="2ADB047C"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 xml:space="preserve">time response. Journal of Experimental Psychology, 72(6), 805–811. </w:t>
      </w:r>
    </w:p>
    <w:p w14:paraId="2F47C5BD"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https://doi.org/10.1037/h0021266</w:t>
      </w:r>
    </w:p>
    <w:p w14:paraId="6F79C271" w14:textId="77777777" w:rsidR="00BC7ACB" w:rsidRPr="00BC7ACB" w:rsidRDefault="00BC7ACB" w:rsidP="00BC7ACB">
      <w:pPr>
        <w:spacing w:line="480" w:lineRule="auto"/>
        <w:ind w:left="-720" w:firstLine="720"/>
        <w:rPr>
          <w:rFonts w:ascii="Times New Roman" w:hAnsi="Times New Roman" w:cs="Times New Roman"/>
        </w:rPr>
      </w:pPr>
      <w:r w:rsidRPr="00BC7ACB">
        <w:rPr>
          <w:rFonts w:ascii="Times New Roman" w:hAnsi="Times New Roman" w:cs="Times New Roman"/>
        </w:rPr>
        <w:t xml:space="preserve">Leonard, V.M., C. J., Gold, J. M., &amp; Luck, S. J. (2012). Response activation </w:t>
      </w:r>
    </w:p>
    <w:p w14:paraId="2D2560A3"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 xml:space="preserve">impairments in schizophrenia: Evidence from the lateralized readiness </w:t>
      </w:r>
    </w:p>
    <w:p w14:paraId="0DF92329"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 xml:space="preserve">potential. </w:t>
      </w:r>
      <w:r w:rsidRPr="00BC7ACB">
        <w:rPr>
          <w:rFonts w:ascii="Times New Roman" w:hAnsi="Times New Roman" w:cs="Times New Roman"/>
          <w:i/>
          <w:iCs/>
        </w:rPr>
        <w:t>Psychophysiology</w:t>
      </w:r>
      <w:r w:rsidRPr="00BC7ACB">
        <w:rPr>
          <w:rFonts w:ascii="Times New Roman" w:hAnsi="Times New Roman" w:cs="Times New Roman"/>
        </w:rPr>
        <w:t xml:space="preserve">, </w:t>
      </w:r>
      <w:r w:rsidRPr="00BC7ACB">
        <w:rPr>
          <w:rFonts w:ascii="Times New Roman" w:hAnsi="Times New Roman" w:cs="Times New Roman"/>
          <w:i/>
          <w:iCs/>
        </w:rPr>
        <w:t>49</w:t>
      </w:r>
      <w:r w:rsidRPr="00BC7ACB">
        <w:rPr>
          <w:rFonts w:ascii="Times New Roman" w:hAnsi="Times New Roman" w:cs="Times New Roman"/>
        </w:rPr>
        <w:t xml:space="preserve">(1), 73–84. </w:t>
      </w:r>
      <w:hyperlink r:id="rId36" w:history="1">
        <w:r w:rsidRPr="00BC7ACB">
          <w:rPr>
            <w:rFonts w:ascii="Times New Roman" w:hAnsi="Times New Roman" w:cs="Times New Roman"/>
          </w:rPr>
          <w:t xml:space="preserve">https://doi.org/10.1111/j.1469- </w:t>
        </w:r>
      </w:hyperlink>
    </w:p>
    <w:p w14:paraId="29C69C7C" w14:textId="77777777" w:rsidR="00BC7ACB" w:rsidRPr="00BC7ACB" w:rsidRDefault="00BC7ACB" w:rsidP="00BC7ACB">
      <w:pPr>
        <w:spacing w:line="480" w:lineRule="auto"/>
        <w:ind w:left="-720" w:firstLine="720"/>
        <w:rPr>
          <w:rFonts w:ascii="Times New Roman" w:hAnsi="Times New Roman" w:cs="Times New Roman"/>
        </w:rPr>
      </w:pPr>
      <w:r w:rsidRPr="00BC7ACB">
        <w:rPr>
          <w:rFonts w:ascii="Times New Roman" w:hAnsi="Times New Roman" w:cs="Times New Roman"/>
        </w:rPr>
        <w:t xml:space="preserve">            986.2011.01288.x</w:t>
      </w:r>
    </w:p>
    <w:p w14:paraId="436E0A8D" w14:textId="77777777" w:rsidR="00BC7ACB" w:rsidRPr="00BC7ACB" w:rsidRDefault="00BC7ACB" w:rsidP="00BC7ACB">
      <w:pPr>
        <w:spacing w:line="480" w:lineRule="auto"/>
        <w:rPr>
          <w:rFonts w:ascii="Times New Roman" w:hAnsi="Times New Roman" w:cs="Times New Roman"/>
        </w:rPr>
      </w:pPr>
      <w:r w:rsidRPr="00BC7ACB">
        <w:rPr>
          <w:rFonts w:ascii="Times New Roman" w:hAnsi="Times New Roman" w:cs="Times New Roman"/>
        </w:rPr>
        <w:t xml:space="preserve">Logan, G. D., &amp; Cowan, W. B. (1984). On the ability to inhibit thought and action: A </w:t>
      </w:r>
    </w:p>
    <w:p w14:paraId="6F97A454"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 xml:space="preserve">theory of an act of control. </w:t>
      </w:r>
      <w:r w:rsidRPr="00BC7ACB">
        <w:rPr>
          <w:rFonts w:ascii="Times New Roman" w:hAnsi="Times New Roman" w:cs="Times New Roman"/>
          <w:i/>
          <w:iCs/>
        </w:rPr>
        <w:t>Psychological Review</w:t>
      </w:r>
      <w:r w:rsidRPr="00BC7ACB">
        <w:rPr>
          <w:rFonts w:ascii="Times New Roman" w:hAnsi="Times New Roman" w:cs="Times New Roman"/>
        </w:rPr>
        <w:t xml:space="preserve">, </w:t>
      </w:r>
      <w:r w:rsidRPr="00BC7ACB">
        <w:rPr>
          <w:rFonts w:ascii="Times New Roman" w:hAnsi="Times New Roman" w:cs="Times New Roman"/>
          <w:i/>
          <w:iCs/>
        </w:rPr>
        <w:t>91</w:t>
      </w:r>
      <w:r w:rsidRPr="00BC7ACB">
        <w:rPr>
          <w:rFonts w:ascii="Times New Roman" w:hAnsi="Times New Roman" w:cs="Times New Roman"/>
        </w:rPr>
        <w:t xml:space="preserve">(3), 295–327. </w:t>
      </w:r>
    </w:p>
    <w:p w14:paraId="278813F1"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https://doi.org/10.1037/0033-295X.91.3.295</w:t>
      </w:r>
    </w:p>
    <w:p w14:paraId="2A71CDE8" w14:textId="77777777" w:rsidR="00BC7ACB" w:rsidRPr="00BC7ACB" w:rsidRDefault="00BC7ACB" w:rsidP="00BC7ACB">
      <w:pPr>
        <w:spacing w:line="480" w:lineRule="auto"/>
        <w:ind w:left="-720" w:firstLine="720"/>
        <w:jc w:val="both"/>
        <w:rPr>
          <w:rFonts w:ascii="Times New Roman" w:hAnsi="Times New Roman" w:cs="Times New Roman"/>
        </w:rPr>
      </w:pPr>
      <w:r w:rsidRPr="00BC7ACB">
        <w:rPr>
          <w:rFonts w:ascii="Times New Roman" w:hAnsi="Times New Roman" w:cs="Times New Roman"/>
        </w:rPr>
        <w:t xml:space="preserve">Libet, B., Gleason, C.A., Wright, E.W. &amp; Pearl, D.K. ‘Time of conscious intention to act </w:t>
      </w:r>
    </w:p>
    <w:p w14:paraId="6AF51073"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 xml:space="preserve">in relation to onset of cerebral activity (readiness-potential). The unconscious </w:t>
      </w:r>
    </w:p>
    <w:p w14:paraId="5684FD71"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lastRenderedPageBreak/>
        <w:t>initiation of a freely voluntary act’, </w:t>
      </w:r>
      <w:r w:rsidRPr="00BC7ACB">
        <w:rPr>
          <w:rFonts w:ascii="Times New Roman" w:hAnsi="Times New Roman" w:cs="Times New Roman"/>
          <w:i/>
          <w:iCs/>
        </w:rPr>
        <w:t>Brain</w:t>
      </w:r>
      <w:r w:rsidRPr="00BC7ACB">
        <w:rPr>
          <w:rFonts w:ascii="Times New Roman" w:hAnsi="Times New Roman" w:cs="Times New Roman"/>
        </w:rPr>
        <w:t> (1983) 106: 623- 642.</w:t>
      </w:r>
    </w:p>
    <w:p w14:paraId="46FBC705" w14:textId="77777777" w:rsidR="00BC7ACB" w:rsidRPr="00BC7ACB" w:rsidRDefault="00BC7ACB" w:rsidP="00BC7ACB">
      <w:pPr>
        <w:spacing w:line="480" w:lineRule="auto"/>
        <w:rPr>
          <w:rFonts w:ascii="Times New Roman" w:hAnsi="Times New Roman" w:cs="Times New Roman"/>
        </w:rPr>
      </w:pPr>
      <w:r w:rsidRPr="00BC7ACB">
        <w:rPr>
          <w:rFonts w:ascii="Times New Roman" w:hAnsi="Times New Roman" w:cs="Times New Roman"/>
        </w:rPr>
        <w:t xml:space="preserve">MARJAN JAHANSHAHI, JENKINS, I. H., BROWN, R. G., MARSDEN, C. D., </w:t>
      </w:r>
    </w:p>
    <w:p w14:paraId="440EE508" w14:textId="77777777" w:rsidR="00BC7ACB" w:rsidRPr="00BC7ACB" w:rsidRDefault="00BC7ACB" w:rsidP="00BC7ACB">
      <w:pPr>
        <w:spacing w:line="480" w:lineRule="auto"/>
        <w:rPr>
          <w:rFonts w:ascii="Times New Roman" w:hAnsi="Times New Roman" w:cs="Times New Roman"/>
        </w:rPr>
      </w:pPr>
      <w:r w:rsidRPr="00BC7ACB">
        <w:rPr>
          <w:rFonts w:ascii="Times New Roman" w:hAnsi="Times New Roman" w:cs="Times New Roman"/>
        </w:rPr>
        <w:tab/>
        <w:t xml:space="preserve">PASSINGHAM, R. E., &amp; BROOKS, D. J. (1995). Self-initiated versus externally </w:t>
      </w:r>
    </w:p>
    <w:p w14:paraId="0A75320F"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 xml:space="preserve">triggered movements. I: An investigation using measurement of regional cerebral </w:t>
      </w:r>
    </w:p>
    <w:p w14:paraId="4D0E2E3C"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 xml:space="preserve">blood flow with PET and movement-related potentials in normal and Parkinson’s </w:t>
      </w:r>
    </w:p>
    <w:p w14:paraId="341083E5"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 xml:space="preserve">disease subjects. </w:t>
      </w:r>
      <w:r w:rsidRPr="00BC7ACB">
        <w:rPr>
          <w:rFonts w:ascii="Times New Roman" w:hAnsi="Times New Roman" w:cs="Times New Roman"/>
          <w:i/>
          <w:iCs/>
        </w:rPr>
        <w:t>Brain (London, England : 1878)</w:t>
      </w:r>
      <w:r w:rsidRPr="00BC7ACB">
        <w:rPr>
          <w:rFonts w:ascii="Times New Roman" w:hAnsi="Times New Roman" w:cs="Times New Roman"/>
        </w:rPr>
        <w:t xml:space="preserve">, </w:t>
      </w:r>
      <w:r w:rsidRPr="00BC7ACB">
        <w:rPr>
          <w:rFonts w:ascii="Times New Roman" w:hAnsi="Times New Roman" w:cs="Times New Roman"/>
          <w:i/>
          <w:iCs/>
        </w:rPr>
        <w:t>118</w:t>
      </w:r>
      <w:r w:rsidRPr="00BC7ACB">
        <w:rPr>
          <w:rFonts w:ascii="Times New Roman" w:hAnsi="Times New Roman" w:cs="Times New Roman"/>
        </w:rPr>
        <w:t xml:space="preserve">(4), 913–933. </w:t>
      </w:r>
    </w:p>
    <w:p w14:paraId="78A0C8B2" w14:textId="77777777" w:rsidR="00BC7ACB" w:rsidRPr="00BC7ACB" w:rsidRDefault="00BC7ACB" w:rsidP="00BC7ACB">
      <w:pPr>
        <w:spacing w:line="480" w:lineRule="auto"/>
        <w:ind w:firstLine="720"/>
        <w:rPr>
          <w:rFonts w:ascii="Times New Roman" w:hAnsi="Times New Roman" w:cs="Times New Roman"/>
        </w:rPr>
      </w:pPr>
      <w:hyperlink r:id="rId37" w:history="1">
        <w:r w:rsidRPr="00BC7ACB">
          <w:rPr>
            <w:rFonts w:ascii="Times New Roman" w:hAnsi="Times New Roman" w:cs="Times New Roman"/>
          </w:rPr>
          <w:t>https://doi.org/10.1093/brain/118.4.913</w:t>
        </w:r>
      </w:hyperlink>
    </w:p>
    <w:p w14:paraId="4B405311" w14:textId="77777777" w:rsidR="00BC7ACB" w:rsidRPr="00BC7ACB" w:rsidRDefault="00BC7ACB" w:rsidP="00BC7ACB">
      <w:pPr>
        <w:spacing w:line="480" w:lineRule="auto"/>
        <w:rPr>
          <w:rFonts w:ascii="Times New Roman" w:hAnsi="Times New Roman" w:cs="Times New Roman"/>
          <w:color w:val="3A3A3A"/>
          <w:shd w:val="clear" w:color="auto" w:fill="FFFFFF"/>
        </w:rPr>
      </w:pPr>
      <w:r w:rsidRPr="00BC7ACB">
        <w:rPr>
          <w:rFonts w:ascii="Times New Roman" w:hAnsi="Times New Roman" w:cs="Times New Roman"/>
          <w:color w:val="3A3A3A"/>
          <w:shd w:val="clear" w:color="auto" w:fill="FFFFFF"/>
        </w:rPr>
        <w:t>Meyer, H. C., &amp; Bucci, D. J. (2016). Neural and behavioral mechanisms of proactive and</w:t>
      </w:r>
    </w:p>
    <w:p w14:paraId="7DBF9D7F" w14:textId="77777777" w:rsidR="00BC7ACB" w:rsidRPr="00BC7ACB" w:rsidRDefault="00BC7ACB" w:rsidP="00BC7ACB">
      <w:pPr>
        <w:spacing w:line="480" w:lineRule="auto"/>
        <w:rPr>
          <w:rFonts w:ascii="Times New Roman" w:hAnsi="Times New Roman" w:cs="Times New Roman"/>
          <w:color w:val="3A3A3A"/>
          <w:shd w:val="clear" w:color="auto" w:fill="FFFFFF"/>
        </w:rPr>
      </w:pPr>
      <w:r w:rsidRPr="00BC7ACB">
        <w:rPr>
          <w:rFonts w:ascii="Times New Roman" w:hAnsi="Times New Roman" w:cs="Times New Roman"/>
          <w:color w:val="3A3A3A"/>
          <w:shd w:val="clear" w:color="auto" w:fill="FFFFFF"/>
        </w:rPr>
        <w:t xml:space="preserve"> </w:t>
      </w:r>
      <w:r w:rsidRPr="00BC7ACB">
        <w:rPr>
          <w:rFonts w:ascii="Times New Roman" w:hAnsi="Times New Roman" w:cs="Times New Roman"/>
          <w:color w:val="3A3A3A"/>
          <w:shd w:val="clear" w:color="auto" w:fill="FFFFFF"/>
        </w:rPr>
        <w:tab/>
        <w:t>reactive inhibition. </w:t>
      </w:r>
      <w:r w:rsidRPr="00BC7ACB">
        <w:rPr>
          <w:rFonts w:ascii="Times New Roman" w:hAnsi="Times New Roman" w:cs="Times New Roman"/>
          <w:i/>
          <w:iCs/>
          <w:color w:val="3A3A3A"/>
          <w:shd w:val="clear" w:color="auto" w:fill="FFFFFF"/>
        </w:rPr>
        <w:t>Learning &amp; Memory (Cold Spring Harbor, N.Y.)</w:t>
      </w:r>
      <w:r w:rsidRPr="00BC7ACB">
        <w:rPr>
          <w:rFonts w:ascii="Times New Roman" w:hAnsi="Times New Roman" w:cs="Times New Roman"/>
          <w:color w:val="3A3A3A"/>
          <w:shd w:val="clear" w:color="auto" w:fill="FFFFFF"/>
        </w:rPr>
        <w:t>, </w:t>
      </w:r>
      <w:r w:rsidRPr="00BC7ACB">
        <w:rPr>
          <w:rFonts w:ascii="Times New Roman" w:hAnsi="Times New Roman" w:cs="Times New Roman"/>
          <w:i/>
          <w:iCs/>
          <w:color w:val="3A3A3A"/>
          <w:shd w:val="clear" w:color="auto" w:fill="FFFFFF"/>
        </w:rPr>
        <w:t>23</w:t>
      </w:r>
      <w:r w:rsidRPr="00BC7ACB">
        <w:rPr>
          <w:rFonts w:ascii="Times New Roman" w:hAnsi="Times New Roman" w:cs="Times New Roman"/>
          <w:color w:val="3A3A3A"/>
          <w:shd w:val="clear" w:color="auto" w:fill="FFFFFF"/>
        </w:rPr>
        <w:t xml:space="preserve">(10), 504– </w:t>
      </w:r>
    </w:p>
    <w:p w14:paraId="3B0A07AD"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color w:val="3A3A3A"/>
          <w:shd w:val="clear" w:color="auto" w:fill="FFFFFF"/>
        </w:rPr>
        <w:t>514. https://doi.org/10.1101/lm.040501.115</w:t>
      </w:r>
    </w:p>
    <w:p w14:paraId="0AD5391D" w14:textId="77777777" w:rsidR="00BC7ACB" w:rsidRPr="00BC7ACB" w:rsidRDefault="00BC7ACB" w:rsidP="00BC7ACB">
      <w:pPr>
        <w:spacing w:line="480" w:lineRule="auto"/>
        <w:rPr>
          <w:rFonts w:ascii="Times New Roman" w:hAnsi="Times New Roman" w:cs="Times New Roman"/>
        </w:rPr>
      </w:pPr>
      <w:r w:rsidRPr="00BC7ACB">
        <w:rPr>
          <w:rFonts w:ascii="Times New Roman" w:hAnsi="Times New Roman" w:cs="Times New Roman"/>
        </w:rPr>
        <w:t xml:space="preserve">Nguyen, Vinh T, Michael Breakspear, and Ross Cunnington. “Reciprocal Interactions of </w:t>
      </w:r>
    </w:p>
    <w:p w14:paraId="30FCC908"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 xml:space="preserve">the SMA and Cingulate Cortex Sustain Premovement Activity for Voluntary </w:t>
      </w:r>
    </w:p>
    <w:p w14:paraId="6CB8F3EC"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 xml:space="preserve">Actions.” </w:t>
      </w:r>
      <w:r w:rsidRPr="00BC7ACB">
        <w:rPr>
          <w:rFonts w:ascii="Times New Roman" w:hAnsi="Times New Roman" w:cs="Times New Roman"/>
          <w:i/>
          <w:iCs/>
        </w:rPr>
        <w:t>The Journal of Neuroscience</w:t>
      </w:r>
      <w:r w:rsidRPr="00BC7ACB">
        <w:rPr>
          <w:rFonts w:ascii="Times New Roman" w:hAnsi="Times New Roman" w:cs="Times New Roman"/>
        </w:rPr>
        <w:t xml:space="preserve"> 34.49 (2014): 16397–16407. Web.</w:t>
      </w:r>
    </w:p>
    <w:p w14:paraId="0E729189" w14:textId="26337032" w:rsidR="00BC7ACB" w:rsidRPr="00BC7ACB" w:rsidRDefault="00BC7ACB" w:rsidP="00BC7ACB">
      <w:pPr>
        <w:spacing w:line="480" w:lineRule="auto"/>
        <w:rPr>
          <w:rFonts w:ascii="Times New Roman" w:hAnsi="Times New Roman" w:cs="Times New Roman"/>
        </w:rPr>
      </w:pPr>
      <w:r w:rsidRPr="00BC7ACB">
        <w:rPr>
          <w:rFonts w:ascii="Times New Roman" w:hAnsi="Times New Roman" w:cs="Times New Roman"/>
        </w:rPr>
        <w:t xml:space="preserve">Patil, Ashlesh &amp; Kochhar, Kanwal. (2016). Bereitschaftspotential as a Tool to Study </w:t>
      </w:r>
    </w:p>
    <w:p w14:paraId="5C45DE5A"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Motor Neuroscience. International Journal of Science and Research (IJSR). 5.</w:t>
      </w:r>
    </w:p>
    <w:p w14:paraId="7F701BA0"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 xml:space="preserve">1580 - 1587. </w:t>
      </w:r>
    </w:p>
    <w:p w14:paraId="0AE0CFC6" w14:textId="77777777" w:rsidR="00BC7ACB" w:rsidRPr="00BC7ACB" w:rsidRDefault="00BC7ACB" w:rsidP="00BC7ACB">
      <w:pPr>
        <w:spacing w:line="480" w:lineRule="auto"/>
        <w:rPr>
          <w:rFonts w:ascii="Times New Roman" w:hAnsi="Times New Roman" w:cs="Times New Roman"/>
        </w:rPr>
      </w:pPr>
      <w:r w:rsidRPr="00BC7ACB">
        <w:rPr>
          <w:rFonts w:ascii="Times New Roman" w:hAnsi="Times New Roman" w:cs="Times New Roman"/>
        </w:rPr>
        <w:t xml:space="preserve">Romo, R., &amp; Schultz, W. (1987). Neuronal activity preceding self-initiated or externally </w:t>
      </w:r>
    </w:p>
    <w:p w14:paraId="6D8FA223" w14:textId="77777777" w:rsidR="00BC7ACB" w:rsidRPr="005A26E7" w:rsidRDefault="00BC7ACB" w:rsidP="00BC7ACB">
      <w:pPr>
        <w:spacing w:line="480" w:lineRule="auto"/>
        <w:ind w:firstLine="720"/>
        <w:rPr>
          <w:rFonts w:ascii="Times New Roman" w:hAnsi="Times New Roman" w:cs="Times New Roman"/>
          <w:color w:val="000000" w:themeColor="text1"/>
        </w:rPr>
      </w:pPr>
      <w:r w:rsidRPr="00BC7ACB">
        <w:rPr>
          <w:rFonts w:ascii="Times New Roman" w:hAnsi="Times New Roman" w:cs="Times New Roman"/>
        </w:rPr>
        <w:t xml:space="preserve">timed arm </w:t>
      </w:r>
      <w:r w:rsidRPr="005A26E7">
        <w:rPr>
          <w:rFonts w:ascii="Times New Roman" w:hAnsi="Times New Roman" w:cs="Times New Roman"/>
          <w:color w:val="000000" w:themeColor="text1"/>
        </w:rPr>
        <w:t xml:space="preserve">movements in area 6 of monkey cortex. </w:t>
      </w:r>
      <w:r w:rsidRPr="005A26E7">
        <w:rPr>
          <w:rFonts w:ascii="Times New Roman" w:hAnsi="Times New Roman" w:cs="Times New Roman"/>
          <w:i/>
          <w:iCs/>
          <w:color w:val="000000" w:themeColor="text1"/>
        </w:rPr>
        <w:t>Experimental Brain Research</w:t>
      </w:r>
      <w:r w:rsidRPr="005A26E7">
        <w:rPr>
          <w:rFonts w:ascii="Times New Roman" w:hAnsi="Times New Roman" w:cs="Times New Roman"/>
          <w:color w:val="000000" w:themeColor="text1"/>
        </w:rPr>
        <w:t xml:space="preserve">, </w:t>
      </w:r>
    </w:p>
    <w:p w14:paraId="3A4C164C" w14:textId="77777777" w:rsidR="00BC7ACB" w:rsidRPr="005A26E7" w:rsidRDefault="00BC7ACB" w:rsidP="00BC7ACB">
      <w:pPr>
        <w:spacing w:line="480" w:lineRule="auto"/>
        <w:ind w:firstLine="720"/>
        <w:rPr>
          <w:rFonts w:ascii="Times New Roman" w:hAnsi="Times New Roman" w:cs="Times New Roman"/>
          <w:color w:val="000000" w:themeColor="text1"/>
        </w:rPr>
      </w:pPr>
      <w:r w:rsidRPr="005A26E7">
        <w:rPr>
          <w:rFonts w:ascii="Times New Roman" w:hAnsi="Times New Roman" w:cs="Times New Roman"/>
          <w:i/>
          <w:iCs/>
          <w:color w:val="000000" w:themeColor="text1"/>
        </w:rPr>
        <w:t>67</w:t>
      </w:r>
      <w:r w:rsidRPr="005A26E7">
        <w:rPr>
          <w:rFonts w:ascii="Times New Roman" w:hAnsi="Times New Roman" w:cs="Times New Roman"/>
          <w:color w:val="000000" w:themeColor="text1"/>
        </w:rPr>
        <w:t xml:space="preserve">(3), 656–662. </w:t>
      </w:r>
      <w:hyperlink r:id="rId38" w:history="1">
        <w:r w:rsidRPr="005A26E7">
          <w:rPr>
            <w:rFonts w:ascii="Times New Roman" w:hAnsi="Times New Roman" w:cs="Times New Roman"/>
            <w:color w:val="000000" w:themeColor="text1"/>
            <w:u w:val="single"/>
          </w:rPr>
          <w:t>https://doi.org/10.1007/BF00247297</w:t>
        </w:r>
      </w:hyperlink>
      <w:r w:rsidRPr="005A26E7">
        <w:rPr>
          <w:rFonts w:ascii="Times New Roman" w:hAnsi="Times New Roman" w:cs="Times New Roman"/>
          <w:color w:val="000000" w:themeColor="text1"/>
        </w:rPr>
        <w:t xml:space="preserve"> </w:t>
      </w:r>
    </w:p>
    <w:p w14:paraId="14002593" w14:textId="37F3FCBB" w:rsidR="00BC7ACB" w:rsidRPr="00BC7ACB" w:rsidRDefault="00BC7ACB" w:rsidP="00BC7ACB">
      <w:pPr>
        <w:spacing w:line="480" w:lineRule="auto"/>
        <w:ind w:left="720" w:hanging="720"/>
        <w:rPr>
          <w:rFonts w:ascii="Times New Roman" w:hAnsi="Times New Roman" w:cs="Times New Roman"/>
          <w:color w:val="000000"/>
        </w:rPr>
      </w:pPr>
      <w:r w:rsidRPr="00BC7ACB">
        <w:rPr>
          <w:rFonts w:ascii="Times New Roman" w:hAnsi="Times New Roman" w:cs="Times New Roman"/>
          <w:color w:val="000000"/>
        </w:rPr>
        <w:t xml:space="preserve">Rubia, Katya et al. “Temporal Lobe Dysfunction in Medication-Naïve Boys </w:t>
      </w:r>
      <w:proofErr w:type="gramStart"/>
      <w:r w:rsidRPr="00BC7ACB">
        <w:rPr>
          <w:rFonts w:ascii="Times New Roman" w:hAnsi="Times New Roman" w:cs="Times New Roman"/>
          <w:color w:val="000000"/>
        </w:rPr>
        <w:t>With</w:t>
      </w:r>
      <w:proofErr w:type="gramEnd"/>
      <w:r w:rsidRPr="00BC7ACB">
        <w:rPr>
          <w:rFonts w:ascii="Times New Roman" w:hAnsi="Times New Roman" w:cs="Times New Roman"/>
          <w:color w:val="000000"/>
        </w:rPr>
        <w:t xml:space="preserve"> Attention-Deficit/Hyperactivity Disorder During Attention Allocation and Its </w:t>
      </w:r>
      <w:r w:rsidRPr="00BC7ACB">
        <w:rPr>
          <w:rFonts w:ascii="Times New Roman" w:hAnsi="Times New Roman" w:cs="Times New Roman"/>
          <w:color w:val="000000"/>
        </w:rPr>
        <w:lastRenderedPageBreak/>
        <w:t>Relation to Response Variability.” Biological psychiatry (1969) 62.9 (2007): 999–1006. Web.</w:t>
      </w:r>
    </w:p>
    <w:p w14:paraId="64AE2236" w14:textId="77777777" w:rsidR="00BC7ACB" w:rsidRPr="00BC7ACB" w:rsidRDefault="00BC7ACB" w:rsidP="00BC7ACB">
      <w:pPr>
        <w:spacing w:line="480" w:lineRule="auto"/>
        <w:ind w:left="720" w:hanging="720"/>
        <w:rPr>
          <w:rFonts w:ascii="Times New Roman" w:hAnsi="Times New Roman" w:cs="Times New Roman"/>
          <w:color w:val="000000"/>
        </w:rPr>
      </w:pPr>
      <w:r w:rsidRPr="00BC7ACB">
        <w:rPr>
          <w:rFonts w:ascii="Times New Roman" w:hAnsi="Times New Roman" w:cs="Times New Roman"/>
          <w:color w:val="000000"/>
        </w:rPr>
        <w:t xml:space="preserve">Schurger, A., Hu, P. ’Ben’, Pak, J., &amp; Roskies, A. L. (2021). What Is </w:t>
      </w:r>
      <w:proofErr w:type="gramStart"/>
      <w:r w:rsidRPr="00BC7ACB">
        <w:rPr>
          <w:rFonts w:ascii="Times New Roman" w:hAnsi="Times New Roman" w:cs="Times New Roman"/>
          <w:color w:val="000000"/>
        </w:rPr>
        <w:t>the Readiness</w:t>
      </w:r>
      <w:proofErr w:type="gramEnd"/>
      <w:r w:rsidRPr="00BC7ACB">
        <w:rPr>
          <w:rFonts w:ascii="Times New Roman" w:hAnsi="Times New Roman" w:cs="Times New Roman"/>
          <w:color w:val="000000"/>
        </w:rPr>
        <w:t xml:space="preserve"> </w:t>
      </w:r>
    </w:p>
    <w:p w14:paraId="07635919" w14:textId="77777777" w:rsidR="00BC7ACB" w:rsidRPr="00BC7ACB" w:rsidRDefault="00BC7ACB" w:rsidP="00BC7ACB">
      <w:pPr>
        <w:spacing w:line="480" w:lineRule="auto"/>
        <w:ind w:left="720" w:hanging="720"/>
        <w:rPr>
          <w:rFonts w:ascii="Times New Roman" w:hAnsi="Times New Roman" w:cs="Times New Roman"/>
          <w:color w:val="000000"/>
        </w:rPr>
      </w:pPr>
      <w:r w:rsidRPr="00BC7ACB">
        <w:rPr>
          <w:rFonts w:ascii="Times New Roman" w:hAnsi="Times New Roman" w:cs="Times New Roman"/>
          <w:color w:val="000000"/>
        </w:rPr>
        <w:t xml:space="preserve">            Potential? </w:t>
      </w:r>
      <w:r w:rsidRPr="00BC7ACB">
        <w:rPr>
          <w:rFonts w:ascii="Times New Roman" w:hAnsi="Times New Roman" w:cs="Times New Roman"/>
          <w:i/>
          <w:iCs/>
          <w:color w:val="000000"/>
        </w:rPr>
        <w:t>Trends in Cognitive Sciences</w:t>
      </w:r>
      <w:r w:rsidRPr="00BC7ACB">
        <w:rPr>
          <w:rFonts w:ascii="Times New Roman" w:hAnsi="Times New Roman" w:cs="Times New Roman"/>
          <w:color w:val="000000"/>
        </w:rPr>
        <w:t>, </w:t>
      </w:r>
      <w:r w:rsidRPr="00BC7ACB">
        <w:rPr>
          <w:rFonts w:ascii="Times New Roman" w:hAnsi="Times New Roman" w:cs="Times New Roman"/>
          <w:i/>
          <w:iCs/>
          <w:color w:val="000000"/>
        </w:rPr>
        <w:t>25</w:t>
      </w:r>
      <w:r w:rsidRPr="00BC7ACB">
        <w:rPr>
          <w:rFonts w:ascii="Times New Roman" w:hAnsi="Times New Roman" w:cs="Times New Roman"/>
          <w:color w:val="000000"/>
        </w:rPr>
        <w:t>(7). doi.org/10.1016/j.tics.2021.04.001</w:t>
      </w:r>
    </w:p>
    <w:p w14:paraId="095DC1A4" w14:textId="77777777" w:rsidR="00BC7ACB" w:rsidRPr="00BC7ACB" w:rsidRDefault="00BC7ACB" w:rsidP="00BC7ACB">
      <w:pPr>
        <w:spacing w:line="480" w:lineRule="auto"/>
        <w:rPr>
          <w:rFonts w:ascii="Times New Roman" w:hAnsi="Times New Roman" w:cs="Times New Roman"/>
        </w:rPr>
      </w:pPr>
      <w:r w:rsidRPr="00BC7ACB">
        <w:rPr>
          <w:rFonts w:ascii="Times New Roman" w:hAnsi="Times New Roman" w:cs="Times New Roman"/>
        </w:rPr>
        <w:t xml:space="preserve">Seki, T., Gemba, H., Matsuzaki, R., &amp; Nakao, K. (2005). Readiness potential and </w:t>
      </w:r>
    </w:p>
    <w:p w14:paraId="6CDA74D6" w14:textId="77777777" w:rsidR="00BC7ACB" w:rsidRPr="005A26E7" w:rsidRDefault="00BC7ACB" w:rsidP="00BC7ACB">
      <w:pPr>
        <w:spacing w:line="480" w:lineRule="auto"/>
        <w:ind w:firstLine="720"/>
        <w:rPr>
          <w:rFonts w:ascii="Times New Roman" w:hAnsi="Times New Roman" w:cs="Times New Roman"/>
          <w:color w:val="000000" w:themeColor="text1"/>
        </w:rPr>
      </w:pPr>
      <w:r w:rsidRPr="00BC7ACB">
        <w:rPr>
          <w:rFonts w:ascii="Times New Roman" w:hAnsi="Times New Roman" w:cs="Times New Roman"/>
        </w:rPr>
        <w:t xml:space="preserve">Movement initiation in the rat. </w:t>
      </w:r>
      <w:r w:rsidRPr="00BC7ACB">
        <w:rPr>
          <w:rFonts w:ascii="Times New Roman" w:hAnsi="Times New Roman" w:cs="Times New Roman"/>
          <w:i/>
          <w:iCs/>
        </w:rPr>
        <w:t>Japanese Journal of Physiology</w:t>
      </w:r>
      <w:r w:rsidRPr="00BC7ACB">
        <w:rPr>
          <w:rFonts w:ascii="Times New Roman" w:hAnsi="Times New Roman" w:cs="Times New Roman"/>
        </w:rPr>
        <w:t xml:space="preserve">, </w:t>
      </w:r>
      <w:r w:rsidRPr="00BC7ACB">
        <w:rPr>
          <w:rFonts w:ascii="Times New Roman" w:hAnsi="Times New Roman" w:cs="Times New Roman"/>
          <w:i/>
          <w:iCs/>
        </w:rPr>
        <w:t>55</w:t>
      </w:r>
      <w:r w:rsidRPr="00BC7ACB">
        <w:rPr>
          <w:rFonts w:ascii="Times New Roman" w:hAnsi="Times New Roman" w:cs="Times New Roman"/>
        </w:rPr>
        <w:t xml:space="preserve">(1), 1–9.  </w:t>
      </w:r>
    </w:p>
    <w:p w14:paraId="13C121CB" w14:textId="77777777" w:rsidR="00BC7ACB" w:rsidRPr="005A26E7" w:rsidRDefault="00BC7ACB" w:rsidP="00BC7ACB">
      <w:pPr>
        <w:spacing w:line="480" w:lineRule="auto"/>
        <w:ind w:firstLine="720"/>
        <w:rPr>
          <w:rFonts w:ascii="Times New Roman" w:hAnsi="Times New Roman" w:cs="Times New Roman"/>
          <w:color w:val="000000" w:themeColor="text1"/>
        </w:rPr>
      </w:pPr>
      <w:hyperlink r:id="rId39" w:history="1">
        <w:r w:rsidRPr="005A26E7">
          <w:rPr>
            <w:rFonts w:ascii="Times New Roman" w:hAnsi="Times New Roman" w:cs="Times New Roman"/>
            <w:color w:val="000000" w:themeColor="text1"/>
            <w:u w:val="single"/>
          </w:rPr>
          <w:t>https://doi.org/10.2170/jjphysiol.R2073</w:t>
        </w:r>
      </w:hyperlink>
      <w:r w:rsidRPr="005A26E7">
        <w:rPr>
          <w:rFonts w:ascii="Times New Roman" w:hAnsi="Times New Roman" w:cs="Times New Roman"/>
          <w:color w:val="000000" w:themeColor="text1"/>
        </w:rPr>
        <w:t xml:space="preserve"> </w:t>
      </w:r>
    </w:p>
    <w:p w14:paraId="733A1986" w14:textId="77777777" w:rsidR="00BC7ACB" w:rsidRPr="005A26E7" w:rsidRDefault="00BC7ACB" w:rsidP="00BC7ACB">
      <w:pPr>
        <w:spacing w:line="480" w:lineRule="auto"/>
        <w:rPr>
          <w:rFonts w:ascii="Times New Roman" w:hAnsi="Times New Roman" w:cs="Times New Roman"/>
          <w:i/>
          <w:iCs/>
          <w:color w:val="000000" w:themeColor="text1"/>
        </w:rPr>
      </w:pPr>
      <w:r w:rsidRPr="005A26E7">
        <w:rPr>
          <w:rFonts w:ascii="Times New Roman" w:hAnsi="Times New Roman" w:cs="Times New Roman"/>
          <w:color w:val="000000" w:themeColor="text1"/>
        </w:rPr>
        <w:t xml:space="preserve">Shibasaki, H., &amp; Hallett, M. (2006). What is the Bereitschaftspotential? </w:t>
      </w:r>
      <w:r w:rsidRPr="005A26E7">
        <w:rPr>
          <w:rFonts w:ascii="Times New Roman" w:hAnsi="Times New Roman" w:cs="Times New Roman"/>
          <w:i/>
          <w:iCs/>
          <w:color w:val="000000" w:themeColor="text1"/>
        </w:rPr>
        <w:t xml:space="preserve">Clinical </w:t>
      </w:r>
    </w:p>
    <w:p w14:paraId="16F20D0A" w14:textId="77777777" w:rsidR="00BC7ACB" w:rsidRPr="00BC7ACB" w:rsidRDefault="00BC7ACB" w:rsidP="00BC7ACB">
      <w:pPr>
        <w:spacing w:line="480" w:lineRule="auto"/>
        <w:rPr>
          <w:rFonts w:ascii="Times New Roman" w:hAnsi="Times New Roman" w:cs="Times New Roman"/>
        </w:rPr>
      </w:pPr>
      <w:r w:rsidRPr="00BC7ACB">
        <w:rPr>
          <w:rFonts w:ascii="Times New Roman" w:hAnsi="Times New Roman" w:cs="Times New Roman"/>
          <w:i/>
          <w:iCs/>
        </w:rPr>
        <w:tab/>
        <w:t>Neurophysiology</w:t>
      </w:r>
      <w:r w:rsidRPr="00BC7ACB">
        <w:rPr>
          <w:rFonts w:ascii="Times New Roman" w:hAnsi="Times New Roman" w:cs="Times New Roman"/>
        </w:rPr>
        <w:t xml:space="preserve">, </w:t>
      </w:r>
      <w:r w:rsidRPr="00BC7ACB">
        <w:rPr>
          <w:rFonts w:ascii="Times New Roman" w:hAnsi="Times New Roman" w:cs="Times New Roman"/>
          <w:i/>
          <w:iCs/>
        </w:rPr>
        <w:t>117</w:t>
      </w:r>
      <w:r w:rsidRPr="00BC7ACB">
        <w:rPr>
          <w:rFonts w:ascii="Times New Roman" w:hAnsi="Times New Roman" w:cs="Times New Roman"/>
        </w:rPr>
        <w:t xml:space="preserve">(11), 2341–2356. </w:t>
      </w:r>
      <w:hyperlink r:id="rId40" w:history="1">
        <w:r w:rsidRPr="00BC7ACB">
          <w:rPr>
            <w:rFonts w:ascii="Times New Roman" w:hAnsi="Times New Roman" w:cs="Times New Roman"/>
          </w:rPr>
          <w:t>doi.org/10.1016/</w:t>
        </w:r>
        <w:proofErr w:type="spellStart"/>
        <w:r w:rsidRPr="00BC7ACB">
          <w:rPr>
            <w:rFonts w:ascii="Times New Roman" w:hAnsi="Times New Roman" w:cs="Times New Roman"/>
          </w:rPr>
          <w:t>j.clinph</w:t>
        </w:r>
        <w:proofErr w:type="spellEnd"/>
      </w:hyperlink>
      <w:r w:rsidRPr="00BC7ACB">
        <w:rPr>
          <w:rFonts w:ascii="Times New Roman" w:hAnsi="Times New Roman" w:cs="Times New Roman"/>
        </w:rPr>
        <w:t>. 2006.04.025</w:t>
      </w:r>
    </w:p>
    <w:p w14:paraId="5EEAE6B6" w14:textId="77777777" w:rsidR="00BC7ACB" w:rsidRPr="00BC7ACB" w:rsidRDefault="00BC7ACB" w:rsidP="00BC7AC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C7ACB">
        <w:rPr>
          <w:rFonts w:ascii="Times New Roman" w:hAnsi="Times New Roman" w:cs="Times New Roman"/>
        </w:rPr>
        <w:t xml:space="preserve">Smid, H. G. O. M., Mulder, G. and Mulder, L. J. M. (1987). The continuous flow </w:t>
      </w:r>
    </w:p>
    <w:p w14:paraId="74A1C927" w14:textId="77777777" w:rsidR="00BC7ACB" w:rsidRPr="00BC7ACB" w:rsidRDefault="00BC7ACB" w:rsidP="00BC7AC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C7ACB">
        <w:rPr>
          <w:rFonts w:ascii="Times New Roman" w:hAnsi="Times New Roman" w:cs="Times New Roman"/>
        </w:rPr>
        <w:tab/>
        <w:t xml:space="preserve">revisited: </w:t>
      </w:r>
      <w:proofErr w:type="spellStart"/>
      <w:r w:rsidRPr="00BC7ACB">
        <w:rPr>
          <w:rFonts w:ascii="Times New Roman" w:hAnsi="Times New Roman" w:cs="Times New Roman"/>
        </w:rPr>
        <w:t>Preceptual</w:t>
      </w:r>
      <w:proofErr w:type="spellEnd"/>
      <w:r w:rsidRPr="00BC7ACB">
        <w:rPr>
          <w:rFonts w:ascii="Times New Roman" w:hAnsi="Times New Roman" w:cs="Times New Roman"/>
        </w:rPr>
        <w:t xml:space="preserve"> and central motor aspects. In Johnson, R., Jr., Rohrbaugh, J. </w:t>
      </w:r>
    </w:p>
    <w:p w14:paraId="7DAED2BA" w14:textId="77777777" w:rsidR="00BC7ACB" w:rsidRPr="00BC7ACB" w:rsidRDefault="00BC7ACB" w:rsidP="00BC7AC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i/>
          <w:iCs/>
        </w:rPr>
      </w:pPr>
      <w:r w:rsidRPr="00BC7ACB">
        <w:rPr>
          <w:rFonts w:ascii="Times New Roman" w:hAnsi="Times New Roman" w:cs="Times New Roman"/>
        </w:rPr>
        <w:t xml:space="preserve"> </w:t>
      </w:r>
      <w:r w:rsidRPr="00BC7ACB">
        <w:rPr>
          <w:rFonts w:ascii="Times New Roman" w:hAnsi="Times New Roman" w:cs="Times New Roman"/>
        </w:rPr>
        <w:tab/>
        <w:t xml:space="preserve">W. and </w:t>
      </w:r>
      <w:proofErr w:type="spellStart"/>
      <w:r w:rsidRPr="00BC7ACB">
        <w:rPr>
          <w:rFonts w:ascii="Times New Roman" w:hAnsi="Times New Roman" w:cs="Times New Roman"/>
        </w:rPr>
        <w:t>Parasuramen</w:t>
      </w:r>
      <w:proofErr w:type="spellEnd"/>
      <w:r w:rsidRPr="00BC7ACB">
        <w:rPr>
          <w:rFonts w:ascii="Times New Roman" w:hAnsi="Times New Roman" w:cs="Times New Roman"/>
        </w:rPr>
        <w:t xml:space="preserve">, R. (Eds) </w:t>
      </w:r>
      <w:r w:rsidRPr="00BC7ACB">
        <w:rPr>
          <w:rFonts w:ascii="Times New Roman" w:hAnsi="Times New Roman" w:cs="Times New Roman"/>
          <w:i/>
          <w:iCs/>
        </w:rPr>
        <w:t xml:space="preserve">Current Trends in Event-related Potentials </w:t>
      </w:r>
    </w:p>
    <w:p w14:paraId="36D729A0" w14:textId="77777777" w:rsidR="00BC7ACB" w:rsidRPr="00BC7ACB" w:rsidRDefault="00BC7ACB" w:rsidP="00BC7AC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C7ACB">
        <w:rPr>
          <w:rFonts w:ascii="Times New Roman" w:hAnsi="Times New Roman" w:cs="Times New Roman"/>
          <w:i/>
          <w:iCs/>
        </w:rPr>
        <w:tab/>
        <w:t xml:space="preserve">Research. (EEG Suppl. 40), pp. 270-280. </w:t>
      </w:r>
      <w:r w:rsidRPr="00BC7ACB">
        <w:rPr>
          <w:rFonts w:ascii="Times New Roman" w:hAnsi="Times New Roman" w:cs="Times New Roman"/>
        </w:rPr>
        <w:t xml:space="preserve">Amsterdam. Elsevier. </w:t>
      </w:r>
    </w:p>
    <w:p w14:paraId="7764A2EF" w14:textId="77777777" w:rsidR="00BC7ACB" w:rsidRPr="00BC7ACB" w:rsidRDefault="00BC7ACB" w:rsidP="00BC7ACB">
      <w:pPr>
        <w:spacing w:line="480" w:lineRule="auto"/>
        <w:rPr>
          <w:rFonts w:ascii="Times New Roman" w:hAnsi="Times New Roman" w:cs="Times New Roman"/>
          <w:color w:val="333333"/>
        </w:rPr>
      </w:pPr>
      <w:r w:rsidRPr="00BC7ACB">
        <w:rPr>
          <w:rFonts w:ascii="Times New Roman" w:hAnsi="Times New Roman" w:cs="Times New Roman"/>
          <w:color w:val="333333"/>
        </w:rPr>
        <w:t xml:space="preserve">Swann, N. C., Cai, W., Conner, C. R., Pieters, T. A., Claffey, M. P., George, J. S., Aron, </w:t>
      </w:r>
    </w:p>
    <w:p w14:paraId="6ACB936C" w14:textId="77777777" w:rsidR="00BC7ACB" w:rsidRPr="00BC7ACB" w:rsidRDefault="00BC7ACB" w:rsidP="00BC7ACB">
      <w:pPr>
        <w:spacing w:line="480" w:lineRule="auto"/>
        <w:rPr>
          <w:rFonts w:ascii="Times New Roman" w:hAnsi="Times New Roman" w:cs="Times New Roman"/>
          <w:color w:val="333333"/>
        </w:rPr>
      </w:pPr>
      <w:r w:rsidRPr="00BC7ACB">
        <w:rPr>
          <w:rFonts w:ascii="Times New Roman" w:hAnsi="Times New Roman" w:cs="Times New Roman"/>
          <w:color w:val="333333"/>
        </w:rPr>
        <w:tab/>
        <w:t>A. R., &amp; Tandon, N. (2012). Roles for the pre-supplementary motor area and the</w:t>
      </w:r>
    </w:p>
    <w:p w14:paraId="1EE385F4" w14:textId="77777777" w:rsidR="00BC7ACB" w:rsidRPr="00BC7ACB" w:rsidRDefault="00BC7ACB" w:rsidP="00BC7ACB">
      <w:pPr>
        <w:spacing w:line="480" w:lineRule="auto"/>
        <w:rPr>
          <w:rFonts w:ascii="Times New Roman" w:hAnsi="Times New Roman" w:cs="Times New Roman"/>
          <w:color w:val="333333"/>
        </w:rPr>
      </w:pPr>
      <w:r w:rsidRPr="00BC7ACB">
        <w:rPr>
          <w:rFonts w:ascii="Times New Roman" w:hAnsi="Times New Roman" w:cs="Times New Roman"/>
          <w:color w:val="333333"/>
        </w:rPr>
        <w:tab/>
        <w:t xml:space="preserve"> right inferior frontal gyrus in stopping action: Electrophysiological responses and </w:t>
      </w:r>
    </w:p>
    <w:p w14:paraId="1996B4E3" w14:textId="77777777" w:rsidR="00BC7ACB" w:rsidRPr="00BC7ACB" w:rsidRDefault="00BC7ACB" w:rsidP="00BC7ACB">
      <w:pPr>
        <w:spacing w:line="480" w:lineRule="auto"/>
        <w:rPr>
          <w:rFonts w:ascii="Times New Roman" w:hAnsi="Times New Roman" w:cs="Times New Roman"/>
          <w:color w:val="333333"/>
        </w:rPr>
      </w:pPr>
      <w:r w:rsidRPr="00BC7ACB">
        <w:rPr>
          <w:rFonts w:ascii="Times New Roman" w:hAnsi="Times New Roman" w:cs="Times New Roman"/>
          <w:color w:val="333333"/>
        </w:rPr>
        <w:t xml:space="preserve">            functional and structural connectivity. </w:t>
      </w:r>
      <w:proofErr w:type="spellStart"/>
      <w:r w:rsidRPr="00BC7ACB">
        <w:rPr>
          <w:rFonts w:ascii="Times New Roman" w:hAnsi="Times New Roman" w:cs="Times New Roman"/>
          <w:i/>
          <w:iCs/>
          <w:color w:val="333333"/>
        </w:rPr>
        <w:t>NeuroImage</w:t>
      </w:r>
      <w:proofErr w:type="spellEnd"/>
      <w:r w:rsidRPr="00BC7ACB">
        <w:rPr>
          <w:rFonts w:ascii="Times New Roman" w:hAnsi="Times New Roman" w:cs="Times New Roman"/>
          <w:i/>
          <w:iCs/>
          <w:color w:val="333333"/>
        </w:rPr>
        <w:t>, 59</w:t>
      </w:r>
      <w:r w:rsidRPr="00BC7ACB">
        <w:rPr>
          <w:rFonts w:ascii="Times New Roman" w:hAnsi="Times New Roman" w:cs="Times New Roman"/>
          <w:color w:val="333333"/>
        </w:rPr>
        <w:t xml:space="preserve">(3), 2860– </w:t>
      </w:r>
    </w:p>
    <w:p w14:paraId="45A63ABC"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2870. </w:t>
      </w:r>
      <w:hyperlink r:id="rId41" w:tgtFrame="_blank" w:history="1">
        <w:r w:rsidRPr="00BC7ACB">
          <w:rPr>
            <w:rFonts w:ascii="Times New Roman" w:hAnsi="Times New Roman" w:cs="Times New Roman"/>
            <w:u w:val="single"/>
          </w:rPr>
          <w:t>https://doi.org/10.1016/j.neuroimage.2011.09.049</w:t>
        </w:r>
      </w:hyperlink>
    </w:p>
    <w:p w14:paraId="15282913" w14:textId="77777777" w:rsidR="00BC7ACB" w:rsidRPr="00BC7ACB" w:rsidRDefault="00BC7ACB" w:rsidP="00BC7ACB">
      <w:pPr>
        <w:spacing w:line="480" w:lineRule="auto"/>
        <w:rPr>
          <w:rFonts w:ascii="Times New Roman" w:hAnsi="Times New Roman" w:cs="Times New Roman"/>
        </w:rPr>
      </w:pPr>
      <w:r w:rsidRPr="00BC7ACB">
        <w:rPr>
          <w:rFonts w:ascii="Times New Roman" w:hAnsi="Times New Roman" w:cs="Times New Roman"/>
        </w:rPr>
        <w:t xml:space="preserve">Tecce, J. J. (1972). Contingent negative variation (CNV) and psychological processes in </w:t>
      </w:r>
    </w:p>
    <w:p w14:paraId="40BC6B29"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 xml:space="preserve">man. </w:t>
      </w:r>
      <w:r w:rsidRPr="00BC7ACB">
        <w:rPr>
          <w:rFonts w:ascii="Times New Roman" w:hAnsi="Times New Roman" w:cs="Times New Roman"/>
          <w:i/>
          <w:iCs/>
        </w:rPr>
        <w:t>Psychological Bulletin</w:t>
      </w:r>
      <w:r w:rsidRPr="00BC7ACB">
        <w:rPr>
          <w:rFonts w:ascii="Times New Roman" w:hAnsi="Times New Roman" w:cs="Times New Roman"/>
        </w:rPr>
        <w:t xml:space="preserve">, </w:t>
      </w:r>
      <w:r w:rsidRPr="00BC7ACB">
        <w:rPr>
          <w:rFonts w:ascii="Times New Roman" w:hAnsi="Times New Roman" w:cs="Times New Roman"/>
          <w:i/>
          <w:iCs/>
        </w:rPr>
        <w:t>77</w:t>
      </w:r>
      <w:r w:rsidRPr="00BC7ACB">
        <w:rPr>
          <w:rFonts w:ascii="Times New Roman" w:hAnsi="Times New Roman" w:cs="Times New Roman"/>
        </w:rPr>
        <w:t>(2), 73–108. https://doi.org/10.1037/h0032177</w:t>
      </w:r>
    </w:p>
    <w:p w14:paraId="1767D2A6" w14:textId="77777777" w:rsidR="00BC7ACB" w:rsidRPr="00BC7ACB" w:rsidRDefault="00BC7ACB" w:rsidP="00BC7ACB">
      <w:pPr>
        <w:spacing w:line="480" w:lineRule="auto"/>
        <w:rPr>
          <w:rFonts w:ascii="Times New Roman" w:hAnsi="Times New Roman" w:cs="Times New Roman"/>
        </w:rPr>
      </w:pPr>
      <w:r w:rsidRPr="00BC7ACB">
        <w:rPr>
          <w:rFonts w:ascii="Times New Roman" w:hAnsi="Times New Roman" w:cs="Times New Roman"/>
        </w:rPr>
        <w:t>Vaughan, H. G., Costa, L. D., &amp; Ritter, W. (1968). Topography of the human motor</w:t>
      </w:r>
    </w:p>
    <w:p w14:paraId="0508DA1D"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 xml:space="preserve">potential. </w:t>
      </w:r>
      <w:r w:rsidRPr="00BC7ACB">
        <w:rPr>
          <w:rFonts w:ascii="Times New Roman" w:hAnsi="Times New Roman" w:cs="Times New Roman"/>
          <w:i/>
          <w:iCs/>
        </w:rPr>
        <w:t>Electroencephalography and Clinical Neurophysiology</w:t>
      </w:r>
      <w:r w:rsidRPr="00BC7ACB">
        <w:rPr>
          <w:rFonts w:ascii="Times New Roman" w:hAnsi="Times New Roman" w:cs="Times New Roman"/>
        </w:rPr>
        <w:t xml:space="preserve">, </w:t>
      </w:r>
      <w:r w:rsidRPr="00BC7ACB">
        <w:rPr>
          <w:rFonts w:ascii="Times New Roman" w:hAnsi="Times New Roman" w:cs="Times New Roman"/>
          <w:i/>
          <w:iCs/>
        </w:rPr>
        <w:t>25</w:t>
      </w:r>
      <w:r w:rsidRPr="00BC7ACB">
        <w:rPr>
          <w:rFonts w:ascii="Times New Roman" w:hAnsi="Times New Roman" w:cs="Times New Roman"/>
        </w:rPr>
        <w:t xml:space="preserve">(1), 1–10. </w:t>
      </w:r>
    </w:p>
    <w:p w14:paraId="3FA439AA"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lastRenderedPageBreak/>
        <w:t>https://doi.org/10.1016/0013-4694(68)90080-1</w:t>
      </w:r>
    </w:p>
    <w:p w14:paraId="1A451244" w14:textId="77777777" w:rsidR="00BC7ACB" w:rsidRPr="00BC7ACB" w:rsidRDefault="00BC7ACB" w:rsidP="00BC7ACB">
      <w:pPr>
        <w:spacing w:line="480" w:lineRule="auto"/>
        <w:rPr>
          <w:rFonts w:ascii="Times New Roman" w:hAnsi="Times New Roman" w:cs="Times New Roman"/>
        </w:rPr>
      </w:pPr>
      <w:r w:rsidRPr="00BC7ACB">
        <w:rPr>
          <w:rFonts w:ascii="Times New Roman" w:hAnsi="Times New Roman" w:cs="Times New Roman"/>
        </w:rPr>
        <w:t>Verbruggen, F., Aron, A. R., Band, G. P., Beste, C., Bissett, P. G., Brockett, A. T.,</w:t>
      </w:r>
    </w:p>
    <w:p w14:paraId="66DA7692" w14:textId="77777777" w:rsidR="00BC7ACB" w:rsidRPr="00BC7ACB" w:rsidRDefault="00BC7ACB" w:rsidP="00BC7ACB">
      <w:pPr>
        <w:spacing w:line="480" w:lineRule="auto"/>
        <w:rPr>
          <w:rFonts w:ascii="Times New Roman" w:hAnsi="Times New Roman" w:cs="Times New Roman"/>
        </w:rPr>
      </w:pPr>
      <w:r w:rsidRPr="00BC7ACB">
        <w:rPr>
          <w:rFonts w:ascii="Times New Roman" w:hAnsi="Times New Roman" w:cs="Times New Roman"/>
        </w:rPr>
        <w:t xml:space="preserve"> </w:t>
      </w:r>
      <w:r w:rsidRPr="00BC7ACB">
        <w:rPr>
          <w:rFonts w:ascii="Times New Roman" w:hAnsi="Times New Roman" w:cs="Times New Roman"/>
        </w:rPr>
        <w:tab/>
        <w:t xml:space="preserve">Brown, J. W., Chamberlain, S. R., Chambers, C. D., </w:t>
      </w:r>
      <w:proofErr w:type="spellStart"/>
      <w:r w:rsidRPr="00BC7ACB">
        <w:rPr>
          <w:rFonts w:ascii="Times New Roman" w:hAnsi="Times New Roman" w:cs="Times New Roman"/>
        </w:rPr>
        <w:t>Colonius</w:t>
      </w:r>
      <w:proofErr w:type="spellEnd"/>
      <w:r w:rsidRPr="00BC7ACB">
        <w:rPr>
          <w:rFonts w:ascii="Times New Roman" w:hAnsi="Times New Roman" w:cs="Times New Roman"/>
        </w:rPr>
        <w:t xml:space="preserve">, H., </w:t>
      </w:r>
      <w:proofErr w:type="spellStart"/>
      <w:r w:rsidRPr="00BC7ACB">
        <w:rPr>
          <w:rFonts w:ascii="Times New Roman" w:hAnsi="Times New Roman" w:cs="Times New Roman"/>
        </w:rPr>
        <w:t>Colzato</w:t>
      </w:r>
      <w:proofErr w:type="spellEnd"/>
      <w:r w:rsidRPr="00BC7ACB">
        <w:rPr>
          <w:rFonts w:ascii="Times New Roman" w:hAnsi="Times New Roman" w:cs="Times New Roman"/>
        </w:rPr>
        <w:t>, L. S.,</w:t>
      </w:r>
    </w:p>
    <w:p w14:paraId="66039DE5" w14:textId="77777777" w:rsidR="00BC7ACB" w:rsidRPr="00BC7ACB" w:rsidRDefault="00BC7ACB" w:rsidP="00BC7ACB">
      <w:pPr>
        <w:spacing w:line="480" w:lineRule="auto"/>
        <w:rPr>
          <w:rFonts w:ascii="Times New Roman" w:hAnsi="Times New Roman" w:cs="Times New Roman"/>
        </w:rPr>
      </w:pPr>
      <w:r w:rsidRPr="00BC7ACB">
        <w:rPr>
          <w:rFonts w:ascii="Times New Roman" w:hAnsi="Times New Roman" w:cs="Times New Roman"/>
        </w:rPr>
        <w:t xml:space="preserve"> </w:t>
      </w:r>
      <w:r w:rsidRPr="00BC7ACB">
        <w:rPr>
          <w:rFonts w:ascii="Times New Roman" w:hAnsi="Times New Roman" w:cs="Times New Roman"/>
        </w:rPr>
        <w:tab/>
        <w:t xml:space="preserve">Corneil, B. D., Coxon, J. P., Dupuis, A., Eagle, D. M., </w:t>
      </w:r>
      <w:proofErr w:type="spellStart"/>
      <w:r w:rsidRPr="00BC7ACB">
        <w:rPr>
          <w:rFonts w:ascii="Times New Roman" w:hAnsi="Times New Roman" w:cs="Times New Roman"/>
        </w:rPr>
        <w:t>Garavan</w:t>
      </w:r>
      <w:proofErr w:type="spellEnd"/>
      <w:r w:rsidRPr="00BC7ACB">
        <w:rPr>
          <w:rFonts w:ascii="Times New Roman" w:hAnsi="Times New Roman" w:cs="Times New Roman"/>
        </w:rPr>
        <w:t xml:space="preserve">, H., Greenhouse, </w:t>
      </w:r>
    </w:p>
    <w:p w14:paraId="33CD58BF" w14:textId="30DFA7A5"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I.</w:t>
      </w:r>
      <w:r w:rsidR="00526A31">
        <w:rPr>
          <w:rFonts w:ascii="Times New Roman" w:hAnsi="Times New Roman" w:cs="Times New Roman"/>
        </w:rPr>
        <w:t>.</w:t>
      </w:r>
      <w:r w:rsidRPr="00BC7ACB">
        <w:rPr>
          <w:rFonts w:ascii="Times New Roman" w:hAnsi="Times New Roman" w:cs="Times New Roman"/>
        </w:rPr>
        <w:t xml:space="preserve">, Heathcote, A., Huster, R. J., … Boehler, C. N. (2019). A consensus guide to </w:t>
      </w:r>
    </w:p>
    <w:p w14:paraId="67D26935"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 xml:space="preserve">capturing the ability to inhibit actions and impulsive behaviors in the </w:t>
      </w:r>
      <w:proofErr w:type="gramStart"/>
      <w:r w:rsidRPr="00BC7ACB">
        <w:rPr>
          <w:rFonts w:ascii="Times New Roman" w:hAnsi="Times New Roman" w:cs="Times New Roman"/>
        </w:rPr>
        <w:t>stop-signal</w:t>
      </w:r>
      <w:proofErr w:type="gramEnd"/>
      <w:r w:rsidRPr="00BC7ACB">
        <w:rPr>
          <w:rFonts w:ascii="Times New Roman" w:hAnsi="Times New Roman" w:cs="Times New Roman"/>
        </w:rPr>
        <w:t xml:space="preserve">  </w:t>
      </w:r>
    </w:p>
    <w:p w14:paraId="0E1AFD95"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task. eLife, 8. https://doi.org/10.7554/eLife.46323</w:t>
      </w:r>
    </w:p>
    <w:p w14:paraId="3C7F031D" w14:textId="77777777" w:rsidR="00BC7ACB" w:rsidRPr="00BC7ACB" w:rsidRDefault="00BC7ACB" w:rsidP="00BC7ACB">
      <w:pPr>
        <w:spacing w:line="480" w:lineRule="auto"/>
        <w:rPr>
          <w:rFonts w:ascii="Times New Roman" w:hAnsi="Times New Roman" w:cs="Times New Roman"/>
        </w:rPr>
      </w:pPr>
      <w:r w:rsidRPr="00BC7ACB">
        <w:rPr>
          <w:rFonts w:ascii="Times New Roman" w:hAnsi="Times New Roman" w:cs="Times New Roman"/>
        </w:rPr>
        <w:t xml:space="preserve">Verbruggen, F., Logan, G. D., &amp; Stevens, M. A. (2008). STOP-IT: Windows executable </w:t>
      </w:r>
    </w:p>
    <w:p w14:paraId="6FA73C09"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 xml:space="preserve">software for the stop-signal paradigm. Behavior Research Methods, 40(2), 479– </w:t>
      </w:r>
    </w:p>
    <w:p w14:paraId="7DB71090"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483. https://doi.org/10.3758/BRM.40.2.479</w:t>
      </w:r>
    </w:p>
    <w:p w14:paraId="038A020D" w14:textId="77777777" w:rsidR="004E4B79" w:rsidRDefault="004E4B79" w:rsidP="00BC7ACB">
      <w:pPr>
        <w:spacing w:line="480" w:lineRule="auto"/>
        <w:rPr>
          <w:rFonts w:ascii="Times New Roman" w:hAnsi="Times New Roman" w:cs="Times New Roman"/>
          <w:sz w:val="23"/>
          <w:szCs w:val="23"/>
          <w:shd w:val="clear" w:color="auto" w:fill="FFFFFF"/>
        </w:rPr>
      </w:pPr>
      <w:r w:rsidRPr="004E4B79">
        <w:rPr>
          <w:rFonts w:ascii="Times New Roman" w:hAnsi="Times New Roman" w:cs="Times New Roman"/>
          <w:sz w:val="23"/>
          <w:szCs w:val="23"/>
          <w:shd w:val="clear" w:color="auto" w:fill="FFFFFF"/>
        </w:rPr>
        <w:t>Verhaeghen, P. (2011). Aging and Executive Control: Reports of a Demise Greatly</w:t>
      </w:r>
      <w:r>
        <w:rPr>
          <w:rFonts w:ascii="Times New Roman" w:hAnsi="Times New Roman" w:cs="Times New Roman"/>
          <w:sz w:val="23"/>
          <w:szCs w:val="23"/>
          <w:shd w:val="clear" w:color="auto" w:fill="FFFFFF"/>
        </w:rPr>
        <w:t xml:space="preserve"> </w:t>
      </w:r>
    </w:p>
    <w:p w14:paraId="42493EE9" w14:textId="4543CD27" w:rsidR="004E4B79" w:rsidRPr="004E4B79" w:rsidRDefault="004E4B79" w:rsidP="004E4B79">
      <w:pPr>
        <w:spacing w:line="480" w:lineRule="auto"/>
        <w:ind w:left="720"/>
        <w:rPr>
          <w:rFonts w:ascii="Times New Roman" w:hAnsi="Times New Roman" w:cs="Times New Roman"/>
        </w:rPr>
      </w:pPr>
      <w:r w:rsidRPr="004E4B79">
        <w:rPr>
          <w:rFonts w:ascii="Times New Roman" w:hAnsi="Times New Roman" w:cs="Times New Roman"/>
          <w:sz w:val="23"/>
          <w:szCs w:val="23"/>
          <w:shd w:val="clear" w:color="auto" w:fill="FFFFFF"/>
        </w:rPr>
        <w:t>Exaggerated. </w:t>
      </w:r>
      <w:r w:rsidRPr="004E4B79">
        <w:rPr>
          <w:rFonts w:ascii="Times New Roman" w:hAnsi="Times New Roman" w:cs="Times New Roman"/>
          <w:i/>
          <w:iCs/>
          <w:sz w:val="23"/>
          <w:szCs w:val="23"/>
          <w:shd w:val="clear" w:color="auto" w:fill="FFFFFF"/>
        </w:rPr>
        <w:t>Current Directions in Psychological Science : A Journal of the American Psychological Society</w:t>
      </w:r>
      <w:r w:rsidRPr="004E4B79">
        <w:rPr>
          <w:rFonts w:ascii="Times New Roman" w:hAnsi="Times New Roman" w:cs="Times New Roman"/>
          <w:sz w:val="23"/>
          <w:szCs w:val="23"/>
          <w:shd w:val="clear" w:color="auto" w:fill="FFFFFF"/>
        </w:rPr>
        <w:t>, </w:t>
      </w:r>
      <w:r w:rsidRPr="004E4B79">
        <w:rPr>
          <w:rFonts w:ascii="Times New Roman" w:hAnsi="Times New Roman" w:cs="Times New Roman"/>
          <w:i/>
          <w:iCs/>
          <w:sz w:val="23"/>
          <w:szCs w:val="23"/>
          <w:shd w:val="clear" w:color="auto" w:fill="FFFFFF"/>
        </w:rPr>
        <w:t>20</w:t>
      </w:r>
      <w:r w:rsidRPr="004E4B79">
        <w:rPr>
          <w:rFonts w:ascii="Times New Roman" w:hAnsi="Times New Roman" w:cs="Times New Roman"/>
          <w:sz w:val="23"/>
          <w:szCs w:val="23"/>
          <w:shd w:val="clear" w:color="auto" w:fill="FFFFFF"/>
        </w:rPr>
        <w:t>(3), 174–180. https://doi.org/10.1177/0963721411408772</w:t>
      </w:r>
    </w:p>
    <w:p w14:paraId="730368B5" w14:textId="76EF3A8C" w:rsidR="00BC7ACB" w:rsidRPr="00BC7ACB" w:rsidRDefault="00BC7ACB" w:rsidP="00BC7ACB">
      <w:pPr>
        <w:spacing w:line="480" w:lineRule="auto"/>
        <w:rPr>
          <w:rFonts w:ascii="Times New Roman" w:hAnsi="Times New Roman" w:cs="Times New Roman"/>
        </w:rPr>
      </w:pPr>
      <w:r w:rsidRPr="00BC7ACB">
        <w:rPr>
          <w:rFonts w:ascii="Times New Roman" w:hAnsi="Times New Roman" w:cs="Times New Roman"/>
        </w:rPr>
        <w:t xml:space="preserve">WALTER, W. G., COOPER, R., ALDRIDGE, V. J., MCCALLUM, W. C., &amp; WINTER, </w:t>
      </w:r>
    </w:p>
    <w:p w14:paraId="64D4E675"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 xml:space="preserve"> A. L. (1964). CONTINGENT NEGATIVE VARIATION: AN ELECTRIC SIGN </w:t>
      </w:r>
    </w:p>
    <w:p w14:paraId="5699F656"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 xml:space="preserve">OF SENSORIMOTOR ASSOCIATION AND EXPECTANCY IN THE </w:t>
      </w:r>
    </w:p>
    <w:p w14:paraId="6B8C274B" w14:textId="77777777" w:rsidR="00BC7ACB" w:rsidRPr="00BC7ACB" w:rsidRDefault="00BC7ACB" w:rsidP="00BC7ACB">
      <w:pPr>
        <w:spacing w:line="480" w:lineRule="auto"/>
        <w:ind w:firstLine="720"/>
        <w:rPr>
          <w:rFonts w:ascii="Times New Roman" w:hAnsi="Times New Roman" w:cs="Times New Roman"/>
        </w:rPr>
      </w:pPr>
      <w:r w:rsidRPr="00BC7ACB">
        <w:rPr>
          <w:rFonts w:ascii="Times New Roman" w:hAnsi="Times New Roman" w:cs="Times New Roman"/>
        </w:rPr>
        <w:t xml:space="preserve"> HUMAN BRAIN. </w:t>
      </w:r>
      <w:r w:rsidRPr="00BC7ACB">
        <w:rPr>
          <w:rFonts w:ascii="Times New Roman" w:hAnsi="Times New Roman" w:cs="Times New Roman"/>
          <w:i/>
          <w:iCs/>
        </w:rPr>
        <w:t>Nature (London)</w:t>
      </w:r>
      <w:r w:rsidRPr="00BC7ACB">
        <w:rPr>
          <w:rFonts w:ascii="Times New Roman" w:hAnsi="Times New Roman" w:cs="Times New Roman"/>
        </w:rPr>
        <w:t xml:space="preserve">, </w:t>
      </w:r>
      <w:r w:rsidRPr="00BC7ACB">
        <w:rPr>
          <w:rFonts w:ascii="Times New Roman" w:hAnsi="Times New Roman" w:cs="Times New Roman"/>
          <w:i/>
          <w:iCs/>
        </w:rPr>
        <w:t>203</w:t>
      </w:r>
      <w:r w:rsidRPr="00BC7ACB">
        <w:rPr>
          <w:rFonts w:ascii="Times New Roman" w:hAnsi="Times New Roman" w:cs="Times New Roman"/>
        </w:rPr>
        <w:t>, 380–384.</w:t>
      </w:r>
    </w:p>
    <w:p w14:paraId="7ACC5138" w14:textId="77777777" w:rsidR="00BC7ACB" w:rsidRPr="00BC7ACB" w:rsidRDefault="00BC7ACB" w:rsidP="00BC7ACB">
      <w:pPr>
        <w:spacing w:line="480" w:lineRule="auto"/>
        <w:ind w:firstLine="720"/>
        <w:rPr>
          <w:rFonts w:ascii="Times New Roman" w:hAnsi="Times New Roman" w:cs="Times New Roman"/>
        </w:rPr>
      </w:pPr>
      <w:bookmarkStart w:id="140" w:name="_Hlk198033577"/>
      <w:r w:rsidRPr="00BC7ACB">
        <w:rPr>
          <w:rFonts w:ascii="Times New Roman" w:hAnsi="Times New Roman" w:cs="Times New Roman"/>
        </w:rPr>
        <w:t>https://doi.org/10.1038/203380a0</w:t>
      </w:r>
    </w:p>
    <w:bookmarkEnd w:id="140"/>
    <w:p w14:paraId="0B54BD9E" w14:textId="77777777" w:rsidR="00BC7ACB" w:rsidRDefault="00BC7ACB" w:rsidP="00BC7ACB">
      <w:pPr>
        <w:spacing w:line="480" w:lineRule="auto"/>
        <w:rPr>
          <w:rFonts w:ascii="Times New Roman" w:hAnsi="Times New Roman" w:cs="Times New Roman"/>
        </w:rPr>
      </w:pPr>
    </w:p>
    <w:p w14:paraId="5D9244B1" w14:textId="77777777" w:rsidR="005F2512" w:rsidRDefault="005F2512" w:rsidP="00BC7ACB">
      <w:pPr>
        <w:spacing w:line="480" w:lineRule="auto"/>
        <w:rPr>
          <w:rFonts w:ascii="Times New Roman" w:hAnsi="Times New Roman" w:cs="Times New Roman"/>
        </w:rPr>
      </w:pPr>
    </w:p>
    <w:p w14:paraId="00387FED" w14:textId="77777777" w:rsidR="005F2512" w:rsidRDefault="005F2512" w:rsidP="00BC7ACB">
      <w:pPr>
        <w:spacing w:line="480" w:lineRule="auto"/>
        <w:rPr>
          <w:rFonts w:ascii="Times New Roman" w:hAnsi="Times New Roman" w:cs="Times New Roman"/>
        </w:rPr>
      </w:pPr>
    </w:p>
    <w:p w14:paraId="48933832" w14:textId="77777777" w:rsidR="005F2512" w:rsidRDefault="005F2512" w:rsidP="00BC7ACB">
      <w:pPr>
        <w:spacing w:line="480" w:lineRule="auto"/>
        <w:rPr>
          <w:rFonts w:ascii="Times New Roman" w:hAnsi="Times New Roman" w:cs="Times New Roman"/>
        </w:rPr>
      </w:pPr>
    </w:p>
    <w:p w14:paraId="18CDE9CA" w14:textId="77777777" w:rsidR="00BC7ACB" w:rsidRPr="00BC7ACB" w:rsidRDefault="00BC7ACB" w:rsidP="00BC7ACB">
      <w:pPr>
        <w:autoSpaceDE w:val="0"/>
        <w:autoSpaceDN w:val="0"/>
        <w:adjustRightInd w:val="0"/>
        <w:spacing w:line="480" w:lineRule="auto"/>
        <w:jc w:val="center"/>
        <w:outlineLvl w:val="0"/>
        <w:rPr>
          <w:rFonts w:ascii="Times New Roman" w:hAnsi="Times New Roman" w:cs="Times New Roman"/>
          <w:b/>
          <w:bCs/>
          <w:caps/>
          <w:color w:val="000000"/>
        </w:rPr>
      </w:pPr>
      <w:bookmarkStart w:id="141" w:name="_Toc202362261"/>
      <w:bookmarkStart w:id="142" w:name="_Toc202563520"/>
      <w:bookmarkStart w:id="143" w:name="_Toc202564088"/>
      <w:r w:rsidRPr="00BC7ACB">
        <w:rPr>
          <w:rFonts w:ascii="Times New Roman" w:hAnsi="Times New Roman" w:cs="Times New Roman"/>
          <w:b/>
          <w:bCs/>
          <w:caps/>
          <w:color w:val="000000"/>
        </w:rPr>
        <w:lastRenderedPageBreak/>
        <w:t>Vita</w:t>
      </w:r>
      <w:bookmarkEnd w:id="141"/>
      <w:bookmarkEnd w:id="142"/>
      <w:bookmarkEnd w:id="143"/>
    </w:p>
    <w:p w14:paraId="211CC66C" w14:textId="5EBA17CF" w:rsidR="00D6711A" w:rsidRDefault="00BC7ACB" w:rsidP="002728A6">
      <w:pPr>
        <w:spacing w:line="480" w:lineRule="auto"/>
        <w:rPr>
          <w:rFonts w:ascii="Times New Roman" w:hAnsi="Times New Roman" w:cs="Times New Roman"/>
          <w:b/>
          <w:bCs/>
        </w:rPr>
      </w:pPr>
      <w:r w:rsidRPr="00BC7ACB">
        <w:rPr>
          <w:rFonts w:ascii="Times New Roman" w:hAnsi="Times New Roman" w:cs="Times New Roman"/>
        </w:rPr>
        <w:tab/>
        <w:t>James Cooper was born in Knoxville, Tennessee, in 1966 and grew up in East Tennessee. He graduated from Harrison Chilhowee Baptist Academy in 1984 and spent over twenty-five years working in law enforcement</w:t>
      </w:r>
      <w:r w:rsidR="006871DE">
        <w:rPr>
          <w:rFonts w:ascii="Times New Roman" w:hAnsi="Times New Roman" w:cs="Times New Roman"/>
        </w:rPr>
        <w:t xml:space="preserve">, </w:t>
      </w:r>
      <w:r w:rsidRPr="00BC7ACB">
        <w:rPr>
          <w:rFonts w:ascii="Times New Roman" w:hAnsi="Times New Roman" w:cs="Times New Roman"/>
        </w:rPr>
        <w:t xml:space="preserve">from patrol officer to undercover narcotics investigator, he eventually moved into </w:t>
      </w:r>
      <w:r w:rsidR="00F76C62">
        <w:rPr>
          <w:rFonts w:ascii="Times New Roman" w:hAnsi="Times New Roman" w:cs="Times New Roman"/>
        </w:rPr>
        <w:t xml:space="preserve">white collar </w:t>
      </w:r>
      <w:r w:rsidR="00CB0C6F">
        <w:rPr>
          <w:rFonts w:ascii="Times New Roman" w:hAnsi="Times New Roman" w:cs="Times New Roman"/>
        </w:rPr>
        <w:t>crime</w:t>
      </w:r>
      <w:r w:rsidRPr="00BC7ACB">
        <w:rPr>
          <w:rFonts w:ascii="Times New Roman" w:hAnsi="Times New Roman" w:cs="Times New Roman"/>
        </w:rPr>
        <w:t xml:space="preserve"> </w:t>
      </w:r>
      <w:r w:rsidR="00CB0C6F">
        <w:rPr>
          <w:rFonts w:ascii="Times New Roman" w:hAnsi="Times New Roman" w:cs="Times New Roman"/>
        </w:rPr>
        <w:t>investigations</w:t>
      </w:r>
      <w:r w:rsidRPr="00BC7ACB">
        <w:rPr>
          <w:rFonts w:ascii="Times New Roman" w:hAnsi="Times New Roman" w:cs="Times New Roman"/>
        </w:rPr>
        <w:t>. After retiring early in 201</w:t>
      </w:r>
      <w:r w:rsidR="006871DE">
        <w:rPr>
          <w:rFonts w:ascii="Times New Roman" w:hAnsi="Times New Roman" w:cs="Times New Roman"/>
        </w:rPr>
        <w:t>9</w:t>
      </w:r>
      <w:r w:rsidR="002B2426">
        <w:rPr>
          <w:rFonts w:ascii="Times New Roman" w:hAnsi="Times New Roman" w:cs="Times New Roman"/>
        </w:rPr>
        <w:t>,</w:t>
      </w:r>
      <w:r w:rsidRPr="00BC7ACB">
        <w:rPr>
          <w:rFonts w:ascii="Times New Roman" w:hAnsi="Times New Roman" w:cs="Times New Roman"/>
        </w:rPr>
        <w:t xml:space="preserve"> he went back to school</w:t>
      </w:r>
      <w:r w:rsidR="002B2426">
        <w:rPr>
          <w:rFonts w:ascii="Times New Roman" w:hAnsi="Times New Roman" w:cs="Times New Roman"/>
        </w:rPr>
        <w:t>,</w:t>
      </w:r>
      <w:r w:rsidRPr="00BC7ACB">
        <w:rPr>
          <w:rFonts w:ascii="Times New Roman" w:hAnsi="Times New Roman" w:cs="Times New Roman"/>
        </w:rPr>
        <w:t xml:space="preserve"> earning his Associate of Science from Chattanooga State Community College and his Bachelor of Arts degree </w:t>
      </w:r>
      <w:r w:rsidRPr="00BC7ACB">
        <w:rPr>
          <w:rFonts w:ascii="Times New Roman" w:hAnsi="Times New Roman" w:cs="Times New Roman"/>
          <w:i/>
          <w:iCs/>
        </w:rPr>
        <w:t>Cum Laude</w:t>
      </w:r>
      <w:r w:rsidR="002B2426">
        <w:rPr>
          <w:rFonts w:ascii="Times New Roman" w:hAnsi="Times New Roman" w:cs="Times New Roman"/>
          <w:i/>
          <w:iCs/>
        </w:rPr>
        <w:t>,</w:t>
      </w:r>
      <w:r w:rsidRPr="00BC7ACB">
        <w:rPr>
          <w:rFonts w:ascii="Times New Roman" w:hAnsi="Times New Roman" w:cs="Times New Roman"/>
        </w:rPr>
        <w:t xml:space="preserve"> from the University of Tennessee with a major in psychology. He is expected to graduate in 2025 with his MA degree in experimental psychology. James will continue working in the experimental psychology department at the University of Tennessee on his Doctor of Philosophy in the Neuroscience and Behavior program. He plans to study </w:t>
      </w:r>
      <w:r w:rsidR="00132DEF">
        <w:rPr>
          <w:rFonts w:ascii="Times New Roman" w:hAnsi="Times New Roman" w:cs="Times New Roman"/>
        </w:rPr>
        <w:t xml:space="preserve">phenotypical changes </w:t>
      </w:r>
      <w:r w:rsidR="008B5E12">
        <w:rPr>
          <w:rFonts w:ascii="Times New Roman" w:hAnsi="Times New Roman" w:cs="Times New Roman"/>
        </w:rPr>
        <w:t xml:space="preserve">observed </w:t>
      </w:r>
      <w:r w:rsidR="00132DEF">
        <w:rPr>
          <w:rFonts w:ascii="Times New Roman" w:hAnsi="Times New Roman" w:cs="Times New Roman"/>
        </w:rPr>
        <w:t xml:space="preserve">in sleep and </w:t>
      </w:r>
      <w:r w:rsidR="0019095B">
        <w:rPr>
          <w:rFonts w:ascii="Times New Roman" w:hAnsi="Times New Roman" w:cs="Times New Roman"/>
        </w:rPr>
        <w:t>motoric inhibition</w:t>
      </w:r>
      <w:r w:rsidR="008B5E12">
        <w:rPr>
          <w:rFonts w:ascii="Times New Roman" w:hAnsi="Times New Roman" w:cs="Times New Roman"/>
        </w:rPr>
        <w:t>,</w:t>
      </w:r>
      <w:r w:rsidR="0019095B">
        <w:rPr>
          <w:rFonts w:ascii="Times New Roman" w:hAnsi="Times New Roman" w:cs="Times New Roman"/>
        </w:rPr>
        <w:t xml:space="preserve"> </w:t>
      </w:r>
      <w:r w:rsidR="00695DB5">
        <w:rPr>
          <w:rFonts w:ascii="Times New Roman" w:hAnsi="Times New Roman" w:cs="Times New Roman"/>
        </w:rPr>
        <w:t xml:space="preserve">which result from </w:t>
      </w:r>
      <w:r w:rsidR="00892373">
        <w:rPr>
          <w:rFonts w:ascii="Times New Roman" w:hAnsi="Times New Roman" w:cs="Times New Roman"/>
        </w:rPr>
        <w:t xml:space="preserve">chronic </w:t>
      </w:r>
      <w:r w:rsidR="00960AA5">
        <w:rPr>
          <w:rFonts w:ascii="Times New Roman" w:hAnsi="Times New Roman" w:cs="Times New Roman"/>
        </w:rPr>
        <w:t>opioid addiction</w:t>
      </w:r>
      <w:r w:rsidR="00206C72">
        <w:rPr>
          <w:rFonts w:ascii="Times New Roman" w:hAnsi="Times New Roman" w:cs="Times New Roman"/>
        </w:rPr>
        <w:t xml:space="preserve"> and withdrawal</w:t>
      </w:r>
      <w:r w:rsidRPr="00BC7ACB">
        <w:rPr>
          <w:rFonts w:ascii="Times New Roman" w:hAnsi="Times New Roman" w:cs="Times New Roman"/>
        </w:rPr>
        <w:t>.</w:t>
      </w:r>
      <w:bookmarkEnd w:id="133"/>
      <w:bookmarkEnd w:id="134"/>
      <w:r w:rsidR="004B1944">
        <w:rPr>
          <w:rFonts w:ascii="Times New Roman" w:hAnsi="Times New Roman" w:cs="Times New Roman"/>
        </w:rPr>
        <w:t xml:space="preserve"> </w:t>
      </w:r>
    </w:p>
    <w:sectPr w:rsidR="00D6711A" w:rsidSect="008A4E30">
      <w:pgSz w:w="12240" w:h="15840" w:code="1"/>
      <w:pgMar w:top="1440" w:right="1800" w:bottom="1872" w:left="1800" w:header="720" w:footer="1440"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96DE1" w14:textId="77777777" w:rsidR="00453670" w:rsidRDefault="00453670">
      <w:r>
        <w:separator/>
      </w:r>
    </w:p>
  </w:endnote>
  <w:endnote w:type="continuationSeparator" w:id="0">
    <w:p w14:paraId="5659A2EA" w14:textId="77777777" w:rsidR="00453670" w:rsidRDefault="00453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291986760"/>
      <w:docPartObj>
        <w:docPartGallery w:val="Page Numbers (Bottom of Page)"/>
        <w:docPartUnique/>
      </w:docPartObj>
    </w:sdtPr>
    <w:sdtEndPr>
      <w:rPr>
        <w:noProof/>
      </w:rPr>
    </w:sdtEndPr>
    <w:sdtContent>
      <w:p w14:paraId="1EEE0051" w14:textId="77777777" w:rsidR="00D83B30" w:rsidRPr="009D2AA9" w:rsidRDefault="00D83B30">
        <w:pPr>
          <w:pStyle w:val="Footer"/>
          <w:jc w:val="center"/>
          <w:rPr>
            <w:rFonts w:ascii="Times New Roman" w:hAnsi="Times New Roman" w:cs="Times New Roman"/>
          </w:rPr>
        </w:pPr>
        <w:r w:rsidRPr="009D2AA9">
          <w:rPr>
            <w:rFonts w:ascii="Times New Roman" w:hAnsi="Times New Roman" w:cs="Times New Roman"/>
          </w:rPr>
          <w:fldChar w:fldCharType="begin"/>
        </w:r>
        <w:r w:rsidRPr="009D2AA9">
          <w:rPr>
            <w:rFonts w:ascii="Times New Roman" w:hAnsi="Times New Roman" w:cs="Times New Roman"/>
          </w:rPr>
          <w:instrText xml:space="preserve"> PAGE   \* MERGEFORMAT </w:instrText>
        </w:r>
        <w:r w:rsidRPr="009D2AA9">
          <w:rPr>
            <w:rFonts w:ascii="Times New Roman" w:hAnsi="Times New Roman" w:cs="Times New Roman"/>
          </w:rPr>
          <w:fldChar w:fldCharType="separate"/>
        </w:r>
        <w:r w:rsidR="007F7A99">
          <w:rPr>
            <w:rFonts w:ascii="Times New Roman" w:hAnsi="Times New Roman" w:cs="Times New Roman"/>
            <w:noProof/>
          </w:rPr>
          <w:t>14</w:t>
        </w:r>
        <w:r w:rsidRPr="009D2AA9">
          <w:rPr>
            <w:rFonts w:ascii="Times New Roman" w:hAnsi="Times New Roman" w:cs="Times New Roman"/>
            <w:noProof/>
          </w:rPr>
          <w:fldChar w:fldCharType="end"/>
        </w:r>
      </w:p>
    </w:sdtContent>
  </w:sdt>
  <w:p w14:paraId="2B8EF267" w14:textId="77777777" w:rsidR="00683F5B" w:rsidRDefault="00683F5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7C011" w14:textId="77777777" w:rsidR="00453670" w:rsidRDefault="00453670">
      <w:r>
        <w:separator/>
      </w:r>
    </w:p>
  </w:footnote>
  <w:footnote w:type="continuationSeparator" w:id="0">
    <w:p w14:paraId="4ED2550F" w14:textId="77777777" w:rsidR="00453670" w:rsidRDefault="004536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C3F97" w14:textId="77777777" w:rsidR="00683F5B" w:rsidRDefault="00683F5B">
    <w:pPr>
      <w:spacing w:line="34" w:lineRule="aut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14308" w14:textId="77777777" w:rsidR="00683F5B" w:rsidRDefault="00683F5B">
    <w:pPr>
      <w:spacing w:line="34" w:lineRule="aut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D7D78"/>
    <w:multiLevelType w:val="multilevel"/>
    <w:tmpl w:val="37EE1592"/>
    <w:name w:val="Table2"/>
    <w:styleLink w:val="Caption2"/>
    <w:lvl w:ilvl="0">
      <w:start w:val="1"/>
      <w:numFmt w:val="decimal"/>
      <w:lvlText w:val="%1"/>
      <w:lvlJc w:val="left"/>
      <w:pPr>
        <w:ind w:left="360" w:hanging="360"/>
      </w:pPr>
      <w:rPr>
        <w:rFonts w:hint="default"/>
        <w:spacing w:val="0"/>
        <w:w w:val="100"/>
        <w:position w:val="0"/>
        <w:sz w:val="20"/>
        <w14:numForm w14:val="default"/>
        <w14:numSpacing w14:val="default"/>
        <w14:stylisticSet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76848AD"/>
    <w:multiLevelType w:val="multilevel"/>
    <w:tmpl w:val="1160DED6"/>
    <w:name w:val="Table3222422222"/>
    <w:lvl w:ilvl="0">
      <w:start w:val="1"/>
      <w:numFmt w:val="cardinalText"/>
      <w:suff w:val="space"/>
      <w:lvlText w:val="Chapter %1"/>
      <w:lvlJc w:val="center"/>
      <w:pPr>
        <w:ind w:left="0" w:firstLine="288"/>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082825CA"/>
    <w:multiLevelType w:val="singleLevel"/>
    <w:tmpl w:val="C62AAE20"/>
    <w:name w:val="Table322222"/>
    <w:lvl w:ilvl="0">
      <w:start w:val="1"/>
      <w:numFmt w:val="decimal"/>
      <w:lvlText w:val="%1"/>
      <w:lvlJc w:val="left"/>
      <w:pPr>
        <w:ind w:left="360" w:hanging="360"/>
      </w:pPr>
      <w:rPr>
        <w:rFonts w:hint="default"/>
      </w:rPr>
    </w:lvl>
  </w:abstractNum>
  <w:abstractNum w:abstractNumId="3" w15:restartNumberingAfterBreak="0">
    <w:nsid w:val="093F7076"/>
    <w:multiLevelType w:val="multilevel"/>
    <w:tmpl w:val="A70046C4"/>
    <w:name w:val="Table32222"/>
    <w:styleLink w:val="11111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0DE473E"/>
    <w:multiLevelType w:val="multilevel"/>
    <w:tmpl w:val="FD10FB5C"/>
    <w:name w:val="Table32224222"/>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1509298E"/>
    <w:multiLevelType w:val="multilevel"/>
    <w:tmpl w:val="B524B6C2"/>
    <w:name w:val="Table3223"/>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15:restartNumberingAfterBreak="0">
    <w:nsid w:val="19976850"/>
    <w:multiLevelType w:val="multilevel"/>
    <w:tmpl w:val="B524B6C2"/>
    <w:name w:val="Table3223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 w15:restartNumberingAfterBreak="0">
    <w:nsid w:val="20440B3E"/>
    <w:multiLevelType w:val="multilevel"/>
    <w:tmpl w:val="7A8A85BE"/>
    <w:name w:val="Table32"/>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8" w15:restartNumberingAfterBreak="0">
    <w:nsid w:val="25196574"/>
    <w:multiLevelType w:val="multilevel"/>
    <w:tmpl w:val="FD10FB5C"/>
    <w:name w:val="Table3"/>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299873C5"/>
    <w:multiLevelType w:val="hybridMultilevel"/>
    <w:tmpl w:val="C090D442"/>
    <w:name w:val="Table22"/>
    <w:lvl w:ilvl="0" w:tplc="81C86C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4B34D6"/>
    <w:multiLevelType w:val="multilevel"/>
    <w:tmpl w:val="45C4F84E"/>
    <w:name w:val="Table"/>
    <w:lvl w:ilvl="0">
      <w:start w:val="1"/>
      <w:numFmt w:val="decimal"/>
      <w:lvlText w:val="%1"/>
      <w:lvlJc w:val="left"/>
      <w:pPr>
        <w:ind w:left="360" w:hanging="360"/>
      </w:pPr>
      <w:rPr>
        <w:rFonts w:hint="default"/>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419734B"/>
    <w:multiLevelType w:val="multilevel"/>
    <w:tmpl w:val="1160DED6"/>
    <w:name w:val="Table322242222"/>
    <w:lvl w:ilvl="0">
      <w:start w:val="1"/>
      <w:numFmt w:val="cardinalText"/>
      <w:suff w:val="space"/>
      <w:lvlText w:val="Chapter %1"/>
      <w:lvlJc w:val="center"/>
      <w:pPr>
        <w:ind w:left="0" w:firstLine="288"/>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 w15:restartNumberingAfterBreak="0">
    <w:nsid w:val="38E911CE"/>
    <w:multiLevelType w:val="multilevel"/>
    <w:tmpl w:val="A37A0FB0"/>
    <w:name w:val="Table32224222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 w15:restartNumberingAfterBreak="0">
    <w:nsid w:val="4BCD41A3"/>
    <w:multiLevelType w:val="multilevel"/>
    <w:tmpl w:val="CDD26ACE"/>
    <w:name w:val="Table3223"/>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 w15:restartNumberingAfterBreak="0">
    <w:nsid w:val="56C17872"/>
    <w:multiLevelType w:val="multilevel"/>
    <w:tmpl w:val="7BA4C848"/>
    <w:name w:val="Table322242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 w15:restartNumberingAfterBreak="0">
    <w:nsid w:val="58574C48"/>
    <w:multiLevelType w:val="multilevel"/>
    <w:tmpl w:val="9FEA7116"/>
    <w:name w:val="Table32223"/>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6" w15:restartNumberingAfterBreak="0">
    <w:nsid w:val="588E1695"/>
    <w:multiLevelType w:val="multilevel"/>
    <w:tmpl w:val="E9921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744D70"/>
    <w:multiLevelType w:val="multilevel"/>
    <w:tmpl w:val="7BA4C848"/>
    <w:name w:val="Table322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 w15:restartNumberingAfterBreak="0">
    <w:nsid w:val="623A2602"/>
    <w:multiLevelType w:val="multilevel"/>
    <w:tmpl w:val="0409001D"/>
    <w:name w:val="Table32223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DFF2418"/>
    <w:multiLevelType w:val="multilevel"/>
    <w:tmpl w:val="FE08FD52"/>
    <w:name w:val="Table32224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0" w15:restartNumberingAfterBreak="0">
    <w:nsid w:val="71A51762"/>
    <w:multiLevelType w:val="hybridMultilevel"/>
    <w:tmpl w:val="C10091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220887">
    <w:abstractNumId w:val="0"/>
  </w:num>
  <w:num w:numId="2" w16cid:durableId="997458764">
    <w:abstractNumId w:val="7"/>
  </w:num>
  <w:num w:numId="3" w16cid:durableId="1876238217">
    <w:abstractNumId w:val="3"/>
  </w:num>
  <w:num w:numId="4" w16cid:durableId="164785261">
    <w:abstractNumId w:val="13"/>
  </w:num>
  <w:num w:numId="5" w16cid:durableId="1414358103">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38191649">
    <w:abstractNumId w:val="16"/>
  </w:num>
  <w:num w:numId="7" w16cid:durableId="109788719">
    <w:abstractNumId w:val="2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LYwNTA1MrE0MTIzNTRX0lEKTi0uzszPAykwNDOvBQA6sc17LgAAAA=="/>
  </w:docVars>
  <w:rsids>
    <w:rsidRoot w:val="009D2AA9"/>
    <w:rsid w:val="00000264"/>
    <w:rsid w:val="00002762"/>
    <w:rsid w:val="00002BFB"/>
    <w:rsid w:val="000030F5"/>
    <w:rsid w:val="000042C1"/>
    <w:rsid w:val="00004FBC"/>
    <w:rsid w:val="0000559F"/>
    <w:rsid w:val="0000669D"/>
    <w:rsid w:val="000067BB"/>
    <w:rsid w:val="00010231"/>
    <w:rsid w:val="00010337"/>
    <w:rsid w:val="00010436"/>
    <w:rsid w:val="00010786"/>
    <w:rsid w:val="000107F4"/>
    <w:rsid w:val="00010C56"/>
    <w:rsid w:val="0001124F"/>
    <w:rsid w:val="000114C9"/>
    <w:rsid w:val="00011C6F"/>
    <w:rsid w:val="0001290B"/>
    <w:rsid w:val="000134FF"/>
    <w:rsid w:val="000137B9"/>
    <w:rsid w:val="00014A3E"/>
    <w:rsid w:val="00015BCB"/>
    <w:rsid w:val="000166A9"/>
    <w:rsid w:val="00017344"/>
    <w:rsid w:val="0001794E"/>
    <w:rsid w:val="00017A6B"/>
    <w:rsid w:val="00017F5A"/>
    <w:rsid w:val="0002037F"/>
    <w:rsid w:val="00020FAD"/>
    <w:rsid w:val="0002147C"/>
    <w:rsid w:val="00022CC8"/>
    <w:rsid w:val="0002396C"/>
    <w:rsid w:val="00023E82"/>
    <w:rsid w:val="00024103"/>
    <w:rsid w:val="000241C0"/>
    <w:rsid w:val="00024497"/>
    <w:rsid w:val="00025599"/>
    <w:rsid w:val="0002566F"/>
    <w:rsid w:val="00025CFA"/>
    <w:rsid w:val="0002694D"/>
    <w:rsid w:val="000279E3"/>
    <w:rsid w:val="00030B0C"/>
    <w:rsid w:val="0003134E"/>
    <w:rsid w:val="00031840"/>
    <w:rsid w:val="00031D1C"/>
    <w:rsid w:val="00032057"/>
    <w:rsid w:val="00033177"/>
    <w:rsid w:val="0003330F"/>
    <w:rsid w:val="000346AA"/>
    <w:rsid w:val="00037F2C"/>
    <w:rsid w:val="00040FB4"/>
    <w:rsid w:val="000415CF"/>
    <w:rsid w:val="00041EAF"/>
    <w:rsid w:val="000426F1"/>
    <w:rsid w:val="00044907"/>
    <w:rsid w:val="00045BDE"/>
    <w:rsid w:val="00045D12"/>
    <w:rsid w:val="00045D54"/>
    <w:rsid w:val="0004797E"/>
    <w:rsid w:val="00050105"/>
    <w:rsid w:val="000521EB"/>
    <w:rsid w:val="0005463C"/>
    <w:rsid w:val="000549C9"/>
    <w:rsid w:val="000551E2"/>
    <w:rsid w:val="0005562D"/>
    <w:rsid w:val="000557E2"/>
    <w:rsid w:val="0005585F"/>
    <w:rsid w:val="00056873"/>
    <w:rsid w:val="00056A88"/>
    <w:rsid w:val="00056FA0"/>
    <w:rsid w:val="00057004"/>
    <w:rsid w:val="000574B8"/>
    <w:rsid w:val="000602F5"/>
    <w:rsid w:val="000605E3"/>
    <w:rsid w:val="00061B09"/>
    <w:rsid w:val="00061B0D"/>
    <w:rsid w:val="00061B4B"/>
    <w:rsid w:val="00062680"/>
    <w:rsid w:val="00063860"/>
    <w:rsid w:val="0006386E"/>
    <w:rsid w:val="000644B7"/>
    <w:rsid w:val="00064655"/>
    <w:rsid w:val="00064EED"/>
    <w:rsid w:val="00065110"/>
    <w:rsid w:val="00065158"/>
    <w:rsid w:val="0006640D"/>
    <w:rsid w:val="00066B11"/>
    <w:rsid w:val="00067B2B"/>
    <w:rsid w:val="00067E9F"/>
    <w:rsid w:val="0007026E"/>
    <w:rsid w:val="00070E19"/>
    <w:rsid w:val="00071AF5"/>
    <w:rsid w:val="00071F67"/>
    <w:rsid w:val="00071FB8"/>
    <w:rsid w:val="00072620"/>
    <w:rsid w:val="000728DF"/>
    <w:rsid w:val="0007293A"/>
    <w:rsid w:val="00073E3D"/>
    <w:rsid w:val="00073F6A"/>
    <w:rsid w:val="00075655"/>
    <w:rsid w:val="000768C5"/>
    <w:rsid w:val="00076A95"/>
    <w:rsid w:val="00077740"/>
    <w:rsid w:val="0008068C"/>
    <w:rsid w:val="00081540"/>
    <w:rsid w:val="000816AF"/>
    <w:rsid w:val="000824D6"/>
    <w:rsid w:val="0008256B"/>
    <w:rsid w:val="00084579"/>
    <w:rsid w:val="00084B5D"/>
    <w:rsid w:val="00085240"/>
    <w:rsid w:val="0008622B"/>
    <w:rsid w:val="00086A1B"/>
    <w:rsid w:val="0008733E"/>
    <w:rsid w:val="0008760C"/>
    <w:rsid w:val="000905F6"/>
    <w:rsid w:val="000913B9"/>
    <w:rsid w:val="0009203A"/>
    <w:rsid w:val="0009277B"/>
    <w:rsid w:val="00093A03"/>
    <w:rsid w:val="00093E02"/>
    <w:rsid w:val="00093FFC"/>
    <w:rsid w:val="000941F3"/>
    <w:rsid w:val="0009556C"/>
    <w:rsid w:val="000957C1"/>
    <w:rsid w:val="00096A3A"/>
    <w:rsid w:val="00096D17"/>
    <w:rsid w:val="000A1FCA"/>
    <w:rsid w:val="000A2975"/>
    <w:rsid w:val="000A3A6F"/>
    <w:rsid w:val="000A3D7B"/>
    <w:rsid w:val="000A3F6C"/>
    <w:rsid w:val="000A470C"/>
    <w:rsid w:val="000A546F"/>
    <w:rsid w:val="000A5AE0"/>
    <w:rsid w:val="000A5EC1"/>
    <w:rsid w:val="000A5FE3"/>
    <w:rsid w:val="000A6D6D"/>
    <w:rsid w:val="000A7986"/>
    <w:rsid w:val="000B07C8"/>
    <w:rsid w:val="000B0A40"/>
    <w:rsid w:val="000B12DE"/>
    <w:rsid w:val="000B203A"/>
    <w:rsid w:val="000B29FB"/>
    <w:rsid w:val="000B3850"/>
    <w:rsid w:val="000B53D4"/>
    <w:rsid w:val="000B56C9"/>
    <w:rsid w:val="000B5874"/>
    <w:rsid w:val="000B5C24"/>
    <w:rsid w:val="000B5C42"/>
    <w:rsid w:val="000C04EC"/>
    <w:rsid w:val="000C09EF"/>
    <w:rsid w:val="000C1AC4"/>
    <w:rsid w:val="000C1BA2"/>
    <w:rsid w:val="000C3D51"/>
    <w:rsid w:val="000C460C"/>
    <w:rsid w:val="000C4AF5"/>
    <w:rsid w:val="000C54A8"/>
    <w:rsid w:val="000C5FF2"/>
    <w:rsid w:val="000C7FBB"/>
    <w:rsid w:val="000C7FE4"/>
    <w:rsid w:val="000D0B78"/>
    <w:rsid w:val="000D19C2"/>
    <w:rsid w:val="000D1F86"/>
    <w:rsid w:val="000D2EA0"/>
    <w:rsid w:val="000D3375"/>
    <w:rsid w:val="000D38D2"/>
    <w:rsid w:val="000D4460"/>
    <w:rsid w:val="000D46C9"/>
    <w:rsid w:val="000D6921"/>
    <w:rsid w:val="000E0410"/>
    <w:rsid w:val="000E2E92"/>
    <w:rsid w:val="000E333B"/>
    <w:rsid w:val="000E3450"/>
    <w:rsid w:val="000E6923"/>
    <w:rsid w:val="000E697A"/>
    <w:rsid w:val="000E6F3F"/>
    <w:rsid w:val="000E7281"/>
    <w:rsid w:val="000E779D"/>
    <w:rsid w:val="000F0BC6"/>
    <w:rsid w:val="000F16C4"/>
    <w:rsid w:val="000F1B0E"/>
    <w:rsid w:val="000F2023"/>
    <w:rsid w:val="000F2D9F"/>
    <w:rsid w:val="000F2DA2"/>
    <w:rsid w:val="000F39CC"/>
    <w:rsid w:val="000F3DA7"/>
    <w:rsid w:val="000F407D"/>
    <w:rsid w:val="000F4775"/>
    <w:rsid w:val="000F4A08"/>
    <w:rsid w:val="000F4DA7"/>
    <w:rsid w:val="000F586B"/>
    <w:rsid w:val="000F6BCE"/>
    <w:rsid w:val="000F7F38"/>
    <w:rsid w:val="00100018"/>
    <w:rsid w:val="00100671"/>
    <w:rsid w:val="00100C18"/>
    <w:rsid w:val="00101161"/>
    <w:rsid w:val="00102024"/>
    <w:rsid w:val="0010217F"/>
    <w:rsid w:val="0010268D"/>
    <w:rsid w:val="0010369E"/>
    <w:rsid w:val="0010436D"/>
    <w:rsid w:val="00104967"/>
    <w:rsid w:val="00105402"/>
    <w:rsid w:val="0010594A"/>
    <w:rsid w:val="00106A44"/>
    <w:rsid w:val="00106B40"/>
    <w:rsid w:val="00107E7B"/>
    <w:rsid w:val="001115E7"/>
    <w:rsid w:val="00112F00"/>
    <w:rsid w:val="00112F7A"/>
    <w:rsid w:val="00113124"/>
    <w:rsid w:val="00113B7E"/>
    <w:rsid w:val="001168BE"/>
    <w:rsid w:val="00116A04"/>
    <w:rsid w:val="0012004E"/>
    <w:rsid w:val="00120C0F"/>
    <w:rsid w:val="00121250"/>
    <w:rsid w:val="00122B5B"/>
    <w:rsid w:val="001245D5"/>
    <w:rsid w:val="00124D3A"/>
    <w:rsid w:val="00126961"/>
    <w:rsid w:val="00130048"/>
    <w:rsid w:val="00130258"/>
    <w:rsid w:val="00130339"/>
    <w:rsid w:val="00130C03"/>
    <w:rsid w:val="00132BED"/>
    <w:rsid w:val="00132D1C"/>
    <w:rsid w:val="00132DEF"/>
    <w:rsid w:val="001332BA"/>
    <w:rsid w:val="00133B44"/>
    <w:rsid w:val="0013424B"/>
    <w:rsid w:val="0013460B"/>
    <w:rsid w:val="001346DD"/>
    <w:rsid w:val="001353FD"/>
    <w:rsid w:val="00136048"/>
    <w:rsid w:val="001368A7"/>
    <w:rsid w:val="001369A0"/>
    <w:rsid w:val="00137A90"/>
    <w:rsid w:val="00140976"/>
    <w:rsid w:val="0014169E"/>
    <w:rsid w:val="00141A63"/>
    <w:rsid w:val="00141DE6"/>
    <w:rsid w:val="00143605"/>
    <w:rsid w:val="001445FA"/>
    <w:rsid w:val="00145C22"/>
    <w:rsid w:val="00147A9B"/>
    <w:rsid w:val="00147F82"/>
    <w:rsid w:val="0015009E"/>
    <w:rsid w:val="0015062F"/>
    <w:rsid w:val="001540A0"/>
    <w:rsid w:val="00154E9F"/>
    <w:rsid w:val="001557CD"/>
    <w:rsid w:val="00156298"/>
    <w:rsid w:val="001562E4"/>
    <w:rsid w:val="001563C1"/>
    <w:rsid w:val="00157546"/>
    <w:rsid w:val="00157ED4"/>
    <w:rsid w:val="00160E67"/>
    <w:rsid w:val="0016141E"/>
    <w:rsid w:val="00161E38"/>
    <w:rsid w:val="00162B16"/>
    <w:rsid w:val="00163729"/>
    <w:rsid w:val="001638DA"/>
    <w:rsid w:val="00163B6E"/>
    <w:rsid w:val="00163BF0"/>
    <w:rsid w:val="001669A7"/>
    <w:rsid w:val="00166E4B"/>
    <w:rsid w:val="001703CB"/>
    <w:rsid w:val="00170F6F"/>
    <w:rsid w:val="00171260"/>
    <w:rsid w:val="00172C5C"/>
    <w:rsid w:val="00173751"/>
    <w:rsid w:val="001737F8"/>
    <w:rsid w:val="00174BD0"/>
    <w:rsid w:val="00174BF7"/>
    <w:rsid w:val="00174D51"/>
    <w:rsid w:val="001757E4"/>
    <w:rsid w:val="0017619B"/>
    <w:rsid w:val="0017721C"/>
    <w:rsid w:val="00177D09"/>
    <w:rsid w:val="00180A09"/>
    <w:rsid w:val="001823DF"/>
    <w:rsid w:val="00182F1D"/>
    <w:rsid w:val="00184347"/>
    <w:rsid w:val="0018516C"/>
    <w:rsid w:val="001854FB"/>
    <w:rsid w:val="0018613D"/>
    <w:rsid w:val="0018737D"/>
    <w:rsid w:val="0018777B"/>
    <w:rsid w:val="00187B60"/>
    <w:rsid w:val="00187CB9"/>
    <w:rsid w:val="0019095B"/>
    <w:rsid w:val="00190CED"/>
    <w:rsid w:val="00191DD7"/>
    <w:rsid w:val="00193642"/>
    <w:rsid w:val="00193D3D"/>
    <w:rsid w:val="00194C3F"/>
    <w:rsid w:val="001951CA"/>
    <w:rsid w:val="001961EB"/>
    <w:rsid w:val="00196226"/>
    <w:rsid w:val="0019642C"/>
    <w:rsid w:val="00196838"/>
    <w:rsid w:val="001A06CE"/>
    <w:rsid w:val="001A0CA1"/>
    <w:rsid w:val="001A0D20"/>
    <w:rsid w:val="001A1581"/>
    <w:rsid w:val="001A1FE9"/>
    <w:rsid w:val="001A2352"/>
    <w:rsid w:val="001A371D"/>
    <w:rsid w:val="001A4839"/>
    <w:rsid w:val="001A6334"/>
    <w:rsid w:val="001A794C"/>
    <w:rsid w:val="001A7B6D"/>
    <w:rsid w:val="001A7CFB"/>
    <w:rsid w:val="001B07BF"/>
    <w:rsid w:val="001B0AE6"/>
    <w:rsid w:val="001B3EC9"/>
    <w:rsid w:val="001B3FF9"/>
    <w:rsid w:val="001B41AC"/>
    <w:rsid w:val="001B4B80"/>
    <w:rsid w:val="001B4E36"/>
    <w:rsid w:val="001B5150"/>
    <w:rsid w:val="001B7B18"/>
    <w:rsid w:val="001C0193"/>
    <w:rsid w:val="001C04B6"/>
    <w:rsid w:val="001C13BB"/>
    <w:rsid w:val="001C163D"/>
    <w:rsid w:val="001C171D"/>
    <w:rsid w:val="001C39F6"/>
    <w:rsid w:val="001C3DCF"/>
    <w:rsid w:val="001C3E75"/>
    <w:rsid w:val="001C3E85"/>
    <w:rsid w:val="001C3F1F"/>
    <w:rsid w:val="001C4A9A"/>
    <w:rsid w:val="001C4CEB"/>
    <w:rsid w:val="001C5D02"/>
    <w:rsid w:val="001C6434"/>
    <w:rsid w:val="001C66FE"/>
    <w:rsid w:val="001C676E"/>
    <w:rsid w:val="001C6D91"/>
    <w:rsid w:val="001C7989"/>
    <w:rsid w:val="001D0AD7"/>
    <w:rsid w:val="001D110E"/>
    <w:rsid w:val="001D24F9"/>
    <w:rsid w:val="001D36E7"/>
    <w:rsid w:val="001D3AC3"/>
    <w:rsid w:val="001D4636"/>
    <w:rsid w:val="001D47FB"/>
    <w:rsid w:val="001D4908"/>
    <w:rsid w:val="001D4A69"/>
    <w:rsid w:val="001D4E0A"/>
    <w:rsid w:val="001D4F60"/>
    <w:rsid w:val="001D6904"/>
    <w:rsid w:val="001D69B6"/>
    <w:rsid w:val="001E032A"/>
    <w:rsid w:val="001E0F17"/>
    <w:rsid w:val="001E19F8"/>
    <w:rsid w:val="001E2070"/>
    <w:rsid w:val="001E33E1"/>
    <w:rsid w:val="001E3506"/>
    <w:rsid w:val="001E419C"/>
    <w:rsid w:val="001E4B05"/>
    <w:rsid w:val="001E53B4"/>
    <w:rsid w:val="001E66F7"/>
    <w:rsid w:val="001E7669"/>
    <w:rsid w:val="001F03D3"/>
    <w:rsid w:val="001F091B"/>
    <w:rsid w:val="001F0C95"/>
    <w:rsid w:val="001F1D15"/>
    <w:rsid w:val="001F250D"/>
    <w:rsid w:val="001F35B4"/>
    <w:rsid w:val="001F35D6"/>
    <w:rsid w:val="001F4889"/>
    <w:rsid w:val="001F522F"/>
    <w:rsid w:val="001F5485"/>
    <w:rsid w:val="001F5682"/>
    <w:rsid w:val="001F5F76"/>
    <w:rsid w:val="001F71C2"/>
    <w:rsid w:val="001F7426"/>
    <w:rsid w:val="0020019E"/>
    <w:rsid w:val="00201456"/>
    <w:rsid w:val="00201E07"/>
    <w:rsid w:val="00202EAA"/>
    <w:rsid w:val="00203D01"/>
    <w:rsid w:val="00205573"/>
    <w:rsid w:val="00205A57"/>
    <w:rsid w:val="00205B5C"/>
    <w:rsid w:val="00206090"/>
    <w:rsid w:val="00206144"/>
    <w:rsid w:val="002064BD"/>
    <w:rsid w:val="00206C72"/>
    <w:rsid w:val="00206D00"/>
    <w:rsid w:val="00207036"/>
    <w:rsid w:val="00207219"/>
    <w:rsid w:val="002075B4"/>
    <w:rsid w:val="00210E35"/>
    <w:rsid w:val="00211438"/>
    <w:rsid w:val="00211DAD"/>
    <w:rsid w:val="0021273C"/>
    <w:rsid w:val="00212A24"/>
    <w:rsid w:val="00212C20"/>
    <w:rsid w:val="002134C4"/>
    <w:rsid w:val="00213A4B"/>
    <w:rsid w:val="0021563C"/>
    <w:rsid w:val="002158DA"/>
    <w:rsid w:val="00215BEC"/>
    <w:rsid w:val="00216559"/>
    <w:rsid w:val="002167C2"/>
    <w:rsid w:val="002206E5"/>
    <w:rsid w:val="00221621"/>
    <w:rsid w:val="002229B2"/>
    <w:rsid w:val="00223F4F"/>
    <w:rsid w:val="002267C5"/>
    <w:rsid w:val="002302C7"/>
    <w:rsid w:val="002309A6"/>
    <w:rsid w:val="002319A4"/>
    <w:rsid w:val="00233763"/>
    <w:rsid w:val="00234523"/>
    <w:rsid w:val="0023459E"/>
    <w:rsid w:val="00235F1F"/>
    <w:rsid w:val="002361DD"/>
    <w:rsid w:val="00236276"/>
    <w:rsid w:val="00236E6D"/>
    <w:rsid w:val="00240EAA"/>
    <w:rsid w:val="0024223C"/>
    <w:rsid w:val="0024227C"/>
    <w:rsid w:val="002424A8"/>
    <w:rsid w:val="002429E5"/>
    <w:rsid w:val="002429EB"/>
    <w:rsid w:val="00242E0A"/>
    <w:rsid w:val="00243262"/>
    <w:rsid w:val="0024424E"/>
    <w:rsid w:val="0024440D"/>
    <w:rsid w:val="002466B9"/>
    <w:rsid w:val="0024695D"/>
    <w:rsid w:val="002502E1"/>
    <w:rsid w:val="00250748"/>
    <w:rsid w:val="00251081"/>
    <w:rsid w:val="0025147E"/>
    <w:rsid w:val="002516A4"/>
    <w:rsid w:val="0025178A"/>
    <w:rsid w:val="00251B1C"/>
    <w:rsid w:val="00252988"/>
    <w:rsid w:val="00252C97"/>
    <w:rsid w:val="00254B5B"/>
    <w:rsid w:val="00260255"/>
    <w:rsid w:val="002602CF"/>
    <w:rsid w:val="0026089E"/>
    <w:rsid w:val="00261B2D"/>
    <w:rsid w:val="002623E4"/>
    <w:rsid w:val="00262940"/>
    <w:rsid w:val="00263A0C"/>
    <w:rsid w:val="00264B58"/>
    <w:rsid w:val="00265124"/>
    <w:rsid w:val="00265E37"/>
    <w:rsid w:val="00266655"/>
    <w:rsid w:val="00267BFA"/>
    <w:rsid w:val="00270902"/>
    <w:rsid w:val="00270A71"/>
    <w:rsid w:val="002717AA"/>
    <w:rsid w:val="00271A93"/>
    <w:rsid w:val="00271B01"/>
    <w:rsid w:val="00272833"/>
    <w:rsid w:val="002728A6"/>
    <w:rsid w:val="0027325D"/>
    <w:rsid w:val="00273B5B"/>
    <w:rsid w:val="00273CCA"/>
    <w:rsid w:val="00274622"/>
    <w:rsid w:val="00275350"/>
    <w:rsid w:val="002767A4"/>
    <w:rsid w:val="00277231"/>
    <w:rsid w:val="002776CC"/>
    <w:rsid w:val="00277AB4"/>
    <w:rsid w:val="00277C0F"/>
    <w:rsid w:val="002803F7"/>
    <w:rsid w:val="00280CEF"/>
    <w:rsid w:val="00281227"/>
    <w:rsid w:val="0028223D"/>
    <w:rsid w:val="00282FC1"/>
    <w:rsid w:val="00284FAE"/>
    <w:rsid w:val="00285527"/>
    <w:rsid w:val="00285F95"/>
    <w:rsid w:val="00285FD5"/>
    <w:rsid w:val="002861E0"/>
    <w:rsid w:val="002863E7"/>
    <w:rsid w:val="00286D1E"/>
    <w:rsid w:val="0028757A"/>
    <w:rsid w:val="00287D2A"/>
    <w:rsid w:val="00290E2E"/>
    <w:rsid w:val="00290F0B"/>
    <w:rsid w:val="002915D3"/>
    <w:rsid w:val="002917B3"/>
    <w:rsid w:val="00291C7A"/>
    <w:rsid w:val="00292567"/>
    <w:rsid w:val="00292742"/>
    <w:rsid w:val="00292BA9"/>
    <w:rsid w:val="0029358D"/>
    <w:rsid w:val="002945EB"/>
    <w:rsid w:val="00294F9E"/>
    <w:rsid w:val="00295F11"/>
    <w:rsid w:val="002963D8"/>
    <w:rsid w:val="002972F0"/>
    <w:rsid w:val="002A0043"/>
    <w:rsid w:val="002A0144"/>
    <w:rsid w:val="002A047E"/>
    <w:rsid w:val="002A0605"/>
    <w:rsid w:val="002A2BE4"/>
    <w:rsid w:val="002A2DA5"/>
    <w:rsid w:val="002A2F55"/>
    <w:rsid w:val="002A420E"/>
    <w:rsid w:val="002A7343"/>
    <w:rsid w:val="002A7466"/>
    <w:rsid w:val="002A75CA"/>
    <w:rsid w:val="002B026F"/>
    <w:rsid w:val="002B075E"/>
    <w:rsid w:val="002B094D"/>
    <w:rsid w:val="002B0B04"/>
    <w:rsid w:val="002B0C89"/>
    <w:rsid w:val="002B13F5"/>
    <w:rsid w:val="002B2426"/>
    <w:rsid w:val="002B3798"/>
    <w:rsid w:val="002B3E03"/>
    <w:rsid w:val="002B3EBA"/>
    <w:rsid w:val="002B5ED0"/>
    <w:rsid w:val="002B6242"/>
    <w:rsid w:val="002B6942"/>
    <w:rsid w:val="002B7674"/>
    <w:rsid w:val="002B7CCD"/>
    <w:rsid w:val="002B7D94"/>
    <w:rsid w:val="002C1936"/>
    <w:rsid w:val="002C2C66"/>
    <w:rsid w:val="002C2D00"/>
    <w:rsid w:val="002C41BE"/>
    <w:rsid w:val="002C48C3"/>
    <w:rsid w:val="002C4B7C"/>
    <w:rsid w:val="002C527E"/>
    <w:rsid w:val="002C54FD"/>
    <w:rsid w:val="002C71B0"/>
    <w:rsid w:val="002C75BE"/>
    <w:rsid w:val="002D0740"/>
    <w:rsid w:val="002D1A82"/>
    <w:rsid w:val="002D1FE4"/>
    <w:rsid w:val="002D2F8E"/>
    <w:rsid w:val="002D3350"/>
    <w:rsid w:val="002D4055"/>
    <w:rsid w:val="002D470F"/>
    <w:rsid w:val="002D5905"/>
    <w:rsid w:val="002D5FF4"/>
    <w:rsid w:val="002D65C9"/>
    <w:rsid w:val="002D6973"/>
    <w:rsid w:val="002D7DC8"/>
    <w:rsid w:val="002E00A2"/>
    <w:rsid w:val="002E0D27"/>
    <w:rsid w:val="002E1270"/>
    <w:rsid w:val="002E21DA"/>
    <w:rsid w:val="002E2492"/>
    <w:rsid w:val="002E2562"/>
    <w:rsid w:val="002E6098"/>
    <w:rsid w:val="002E7432"/>
    <w:rsid w:val="002E7C2D"/>
    <w:rsid w:val="002E7C85"/>
    <w:rsid w:val="002F09C4"/>
    <w:rsid w:val="002F114D"/>
    <w:rsid w:val="002F15D8"/>
    <w:rsid w:val="002F16F1"/>
    <w:rsid w:val="002F3CAA"/>
    <w:rsid w:val="002F4997"/>
    <w:rsid w:val="002F6596"/>
    <w:rsid w:val="002F75D9"/>
    <w:rsid w:val="002F798C"/>
    <w:rsid w:val="0030198C"/>
    <w:rsid w:val="0030251F"/>
    <w:rsid w:val="00303035"/>
    <w:rsid w:val="0030326B"/>
    <w:rsid w:val="003038BB"/>
    <w:rsid w:val="00303BAD"/>
    <w:rsid w:val="00303F9F"/>
    <w:rsid w:val="00304BD0"/>
    <w:rsid w:val="00305750"/>
    <w:rsid w:val="00305ACA"/>
    <w:rsid w:val="00305B00"/>
    <w:rsid w:val="0030662C"/>
    <w:rsid w:val="003071D7"/>
    <w:rsid w:val="003076F4"/>
    <w:rsid w:val="00307D77"/>
    <w:rsid w:val="00310628"/>
    <w:rsid w:val="00311775"/>
    <w:rsid w:val="00311DC7"/>
    <w:rsid w:val="00311F1A"/>
    <w:rsid w:val="0031232C"/>
    <w:rsid w:val="00313BD0"/>
    <w:rsid w:val="00313E9E"/>
    <w:rsid w:val="003142C0"/>
    <w:rsid w:val="00315022"/>
    <w:rsid w:val="003150D5"/>
    <w:rsid w:val="0031624B"/>
    <w:rsid w:val="00317B6C"/>
    <w:rsid w:val="00317FF3"/>
    <w:rsid w:val="00320397"/>
    <w:rsid w:val="00320841"/>
    <w:rsid w:val="00320846"/>
    <w:rsid w:val="00320F78"/>
    <w:rsid w:val="00321636"/>
    <w:rsid w:val="00322489"/>
    <w:rsid w:val="003233BC"/>
    <w:rsid w:val="003243C7"/>
    <w:rsid w:val="0032497B"/>
    <w:rsid w:val="003261FE"/>
    <w:rsid w:val="00326BEF"/>
    <w:rsid w:val="00327C4B"/>
    <w:rsid w:val="00330D8E"/>
    <w:rsid w:val="003327ED"/>
    <w:rsid w:val="00332A74"/>
    <w:rsid w:val="00332D25"/>
    <w:rsid w:val="003333FD"/>
    <w:rsid w:val="003335CD"/>
    <w:rsid w:val="00333A98"/>
    <w:rsid w:val="0033439D"/>
    <w:rsid w:val="00334BD0"/>
    <w:rsid w:val="00335476"/>
    <w:rsid w:val="00336D09"/>
    <w:rsid w:val="00336F20"/>
    <w:rsid w:val="00337940"/>
    <w:rsid w:val="00340F84"/>
    <w:rsid w:val="003417AA"/>
    <w:rsid w:val="003417E6"/>
    <w:rsid w:val="003421DE"/>
    <w:rsid w:val="003423C1"/>
    <w:rsid w:val="00342B5A"/>
    <w:rsid w:val="003435B3"/>
    <w:rsid w:val="003436F8"/>
    <w:rsid w:val="00344E77"/>
    <w:rsid w:val="00345EB1"/>
    <w:rsid w:val="00347D0E"/>
    <w:rsid w:val="00351168"/>
    <w:rsid w:val="0035155B"/>
    <w:rsid w:val="00352741"/>
    <w:rsid w:val="00354F07"/>
    <w:rsid w:val="00354FEB"/>
    <w:rsid w:val="0035551F"/>
    <w:rsid w:val="003555C0"/>
    <w:rsid w:val="00355885"/>
    <w:rsid w:val="0035733C"/>
    <w:rsid w:val="00357390"/>
    <w:rsid w:val="0035768F"/>
    <w:rsid w:val="00360CC8"/>
    <w:rsid w:val="003617B7"/>
    <w:rsid w:val="00361941"/>
    <w:rsid w:val="00362055"/>
    <w:rsid w:val="003632FB"/>
    <w:rsid w:val="00365284"/>
    <w:rsid w:val="00365EFB"/>
    <w:rsid w:val="00367D92"/>
    <w:rsid w:val="003711F9"/>
    <w:rsid w:val="003714E6"/>
    <w:rsid w:val="0037182E"/>
    <w:rsid w:val="00373E74"/>
    <w:rsid w:val="00374857"/>
    <w:rsid w:val="0037623F"/>
    <w:rsid w:val="003768E5"/>
    <w:rsid w:val="003776DF"/>
    <w:rsid w:val="00377E9B"/>
    <w:rsid w:val="0038077D"/>
    <w:rsid w:val="0038098D"/>
    <w:rsid w:val="00380A00"/>
    <w:rsid w:val="00380BB0"/>
    <w:rsid w:val="00380E4F"/>
    <w:rsid w:val="00381111"/>
    <w:rsid w:val="0038177C"/>
    <w:rsid w:val="00381A68"/>
    <w:rsid w:val="00382FC4"/>
    <w:rsid w:val="00383466"/>
    <w:rsid w:val="003836EB"/>
    <w:rsid w:val="00384ED5"/>
    <w:rsid w:val="00386473"/>
    <w:rsid w:val="00386C48"/>
    <w:rsid w:val="00387024"/>
    <w:rsid w:val="003872E4"/>
    <w:rsid w:val="00387AD0"/>
    <w:rsid w:val="00387D6F"/>
    <w:rsid w:val="00390442"/>
    <w:rsid w:val="00390509"/>
    <w:rsid w:val="00390DE9"/>
    <w:rsid w:val="00391947"/>
    <w:rsid w:val="00391F94"/>
    <w:rsid w:val="0039365D"/>
    <w:rsid w:val="00393D86"/>
    <w:rsid w:val="00394591"/>
    <w:rsid w:val="00395016"/>
    <w:rsid w:val="003963D3"/>
    <w:rsid w:val="00396774"/>
    <w:rsid w:val="00396E43"/>
    <w:rsid w:val="0039719E"/>
    <w:rsid w:val="00397A9B"/>
    <w:rsid w:val="003A01D2"/>
    <w:rsid w:val="003A06DC"/>
    <w:rsid w:val="003A10C1"/>
    <w:rsid w:val="003A11B4"/>
    <w:rsid w:val="003A158A"/>
    <w:rsid w:val="003A1940"/>
    <w:rsid w:val="003A205C"/>
    <w:rsid w:val="003A2442"/>
    <w:rsid w:val="003A3576"/>
    <w:rsid w:val="003A35AA"/>
    <w:rsid w:val="003A3609"/>
    <w:rsid w:val="003A47D8"/>
    <w:rsid w:val="003A56FB"/>
    <w:rsid w:val="003A582F"/>
    <w:rsid w:val="003A6C17"/>
    <w:rsid w:val="003A7684"/>
    <w:rsid w:val="003B00F6"/>
    <w:rsid w:val="003B0314"/>
    <w:rsid w:val="003B16C3"/>
    <w:rsid w:val="003B258B"/>
    <w:rsid w:val="003B2FD2"/>
    <w:rsid w:val="003B4725"/>
    <w:rsid w:val="003B70B3"/>
    <w:rsid w:val="003B7CD9"/>
    <w:rsid w:val="003C0696"/>
    <w:rsid w:val="003C0C3F"/>
    <w:rsid w:val="003C1475"/>
    <w:rsid w:val="003C14E5"/>
    <w:rsid w:val="003C1575"/>
    <w:rsid w:val="003C181D"/>
    <w:rsid w:val="003C1FD9"/>
    <w:rsid w:val="003C29A2"/>
    <w:rsid w:val="003C301A"/>
    <w:rsid w:val="003C4401"/>
    <w:rsid w:val="003C4B94"/>
    <w:rsid w:val="003C6108"/>
    <w:rsid w:val="003C6A8B"/>
    <w:rsid w:val="003C6D71"/>
    <w:rsid w:val="003C7C73"/>
    <w:rsid w:val="003D07F7"/>
    <w:rsid w:val="003D086B"/>
    <w:rsid w:val="003D270A"/>
    <w:rsid w:val="003D2EDA"/>
    <w:rsid w:val="003D3019"/>
    <w:rsid w:val="003D4596"/>
    <w:rsid w:val="003D47DB"/>
    <w:rsid w:val="003D4D3C"/>
    <w:rsid w:val="003D4D7D"/>
    <w:rsid w:val="003D5275"/>
    <w:rsid w:val="003D63DF"/>
    <w:rsid w:val="003D6E6E"/>
    <w:rsid w:val="003D737F"/>
    <w:rsid w:val="003D750B"/>
    <w:rsid w:val="003D7F47"/>
    <w:rsid w:val="003E0BAE"/>
    <w:rsid w:val="003E2597"/>
    <w:rsid w:val="003E2944"/>
    <w:rsid w:val="003E2F8E"/>
    <w:rsid w:val="003E3809"/>
    <w:rsid w:val="003E42D9"/>
    <w:rsid w:val="003E55B2"/>
    <w:rsid w:val="003E5EA7"/>
    <w:rsid w:val="003E6F9C"/>
    <w:rsid w:val="003E731C"/>
    <w:rsid w:val="003E7E2B"/>
    <w:rsid w:val="003E7E88"/>
    <w:rsid w:val="003E7E8F"/>
    <w:rsid w:val="003F1499"/>
    <w:rsid w:val="003F161C"/>
    <w:rsid w:val="003F17B6"/>
    <w:rsid w:val="003F1ACD"/>
    <w:rsid w:val="003F2EEC"/>
    <w:rsid w:val="003F4AF0"/>
    <w:rsid w:val="003F5C9A"/>
    <w:rsid w:val="003F6D46"/>
    <w:rsid w:val="003F7474"/>
    <w:rsid w:val="003F7FED"/>
    <w:rsid w:val="00400B72"/>
    <w:rsid w:val="00400E12"/>
    <w:rsid w:val="00401537"/>
    <w:rsid w:val="004019D0"/>
    <w:rsid w:val="004033F3"/>
    <w:rsid w:val="00404616"/>
    <w:rsid w:val="00405121"/>
    <w:rsid w:val="00407B6A"/>
    <w:rsid w:val="00407CC1"/>
    <w:rsid w:val="00407DE3"/>
    <w:rsid w:val="00414400"/>
    <w:rsid w:val="00415865"/>
    <w:rsid w:val="00415BC8"/>
    <w:rsid w:val="00415F96"/>
    <w:rsid w:val="0042090F"/>
    <w:rsid w:val="00420910"/>
    <w:rsid w:val="00421CD4"/>
    <w:rsid w:val="004220BB"/>
    <w:rsid w:val="0042232C"/>
    <w:rsid w:val="004223A2"/>
    <w:rsid w:val="00422CA9"/>
    <w:rsid w:val="00424558"/>
    <w:rsid w:val="004245F8"/>
    <w:rsid w:val="00425336"/>
    <w:rsid w:val="00425C57"/>
    <w:rsid w:val="00426586"/>
    <w:rsid w:val="00427833"/>
    <w:rsid w:val="00427887"/>
    <w:rsid w:val="0042793B"/>
    <w:rsid w:val="00427E71"/>
    <w:rsid w:val="00430DB1"/>
    <w:rsid w:val="0043225D"/>
    <w:rsid w:val="004329AB"/>
    <w:rsid w:val="0043338F"/>
    <w:rsid w:val="0043354C"/>
    <w:rsid w:val="004339BA"/>
    <w:rsid w:val="0043403B"/>
    <w:rsid w:val="0043577F"/>
    <w:rsid w:val="00435868"/>
    <w:rsid w:val="004377EC"/>
    <w:rsid w:val="004378E1"/>
    <w:rsid w:val="00437D1D"/>
    <w:rsid w:val="004403C4"/>
    <w:rsid w:val="00441334"/>
    <w:rsid w:val="0044196E"/>
    <w:rsid w:val="00441C9C"/>
    <w:rsid w:val="00441DFB"/>
    <w:rsid w:val="00442D04"/>
    <w:rsid w:val="00442F4E"/>
    <w:rsid w:val="0044446E"/>
    <w:rsid w:val="004444DA"/>
    <w:rsid w:val="004445BA"/>
    <w:rsid w:val="00444881"/>
    <w:rsid w:val="00444FA2"/>
    <w:rsid w:val="004459FC"/>
    <w:rsid w:val="00445B05"/>
    <w:rsid w:val="00445B17"/>
    <w:rsid w:val="004475A7"/>
    <w:rsid w:val="00447B80"/>
    <w:rsid w:val="00447C0F"/>
    <w:rsid w:val="00450381"/>
    <w:rsid w:val="004510EA"/>
    <w:rsid w:val="00452028"/>
    <w:rsid w:val="00452583"/>
    <w:rsid w:val="00452700"/>
    <w:rsid w:val="00452953"/>
    <w:rsid w:val="00453670"/>
    <w:rsid w:val="004540ED"/>
    <w:rsid w:val="0045453A"/>
    <w:rsid w:val="00454826"/>
    <w:rsid w:val="0045484C"/>
    <w:rsid w:val="00454F19"/>
    <w:rsid w:val="00455C5B"/>
    <w:rsid w:val="00455D59"/>
    <w:rsid w:val="00456033"/>
    <w:rsid w:val="004565F3"/>
    <w:rsid w:val="004576B1"/>
    <w:rsid w:val="00457757"/>
    <w:rsid w:val="00457A6F"/>
    <w:rsid w:val="004633A9"/>
    <w:rsid w:val="004641BE"/>
    <w:rsid w:val="0046437D"/>
    <w:rsid w:val="00464A2D"/>
    <w:rsid w:val="004652BF"/>
    <w:rsid w:val="0046570C"/>
    <w:rsid w:val="00465943"/>
    <w:rsid w:val="00465C8A"/>
    <w:rsid w:val="004670A6"/>
    <w:rsid w:val="0047008D"/>
    <w:rsid w:val="00470E6B"/>
    <w:rsid w:val="00471414"/>
    <w:rsid w:val="0047204B"/>
    <w:rsid w:val="00472D82"/>
    <w:rsid w:val="004733A2"/>
    <w:rsid w:val="00473A79"/>
    <w:rsid w:val="00473DB1"/>
    <w:rsid w:val="00474087"/>
    <w:rsid w:val="00474210"/>
    <w:rsid w:val="00474687"/>
    <w:rsid w:val="00474D26"/>
    <w:rsid w:val="00475669"/>
    <w:rsid w:val="00476597"/>
    <w:rsid w:val="00476D7F"/>
    <w:rsid w:val="00477352"/>
    <w:rsid w:val="00477D76"/>
    <w:rsid w:val="00480B96"/>
    <w:rsid w:val="00482FC2"/>
    <w:rsid w:val="0048303E"/>
    <w:rsid w:val="00483A63"/>
    <w:rsid w:val="004840F5"/>
    <w:rsid w:val="004868BB"/>
    <w:rsid w:val="00487434"/>
    <w:rsid w:val="00490411"/>
    <w:rsid w:val="00490714"/>
    <w:rsid w:val="004912A8"/>
    <w:rsid w:val="004920B3"/>
    <w:rsid w:val="004920F6"/>
    <w:rsid w:val="004924BB"/>
    <w:rsid w:val="004925BC"/>
    <w:rsid w:val="00493E0D"/>
    <w:rsid w:val="00494470"/>
    <w:rsid w:val="004947AC"/>
    <w:rsid w:val="00495967"/>
    <w:rsid w:val="00495ECD"/>
    <w:rsid w:val="004A08EF"/>
    <w:rsid w:val="004A188E"/>
    <w:rsid w:val="004A1983"/>
    <w:rsid w:val="004A1B3F"/>
    <w:rsid w:val="004A1D39"/>
    <w:rsid w:val="004A245A"/>
    <w:rsid w:val="004A2F2F"/>
    <w:rsid w:val="004A34F5"/>
    <w:rsid w:val="004A3E55"/>
    <w:rsid w:val="004A4023"/>
    <w:rsid w:val="004A477E"/>
    <w:rsid w:val="004A52EA"/>
    <w:rsid w:val="004A57F6"/>
    <w:rsid w:val="004A64CB"/>
    <w:rsid w:val="004A67E8"/>
    <w:rsid w:val="004A713A"/>
    <w:rsid w:val="004A7148"/>
    <w:rsid w:val="004B0163"/>
    <w:rsid w:val="004B05EB"/>
    <w:rsid w:val="004B0E79"/>
    <w:rsid w:val="004B1944"/>
    <w:rsid w:val="004B25E0"/>
    <w:rsid w:val="004B3241"/>
    <w:rsid w:val="004B4137"/>
    <w:rsid w:val="004B44FF"/>
    <w:rsid w:val="004B6575"/>
    <w:rsid w:val="004B65B1"/>
    <w:rsid w:val="004B6F61"/>
    <w:rsid w:val="004C1A5E"/>
    <w:rsid w:val="004C2015"/>
    <w:rsid w:val="004C2540"/>
    <w:rsid w:val="004C301E"/>
    <w:rsid w:val="004C3101"/>
    <w:rsid w:val="004C3D65"/>
    <w:rsid w:val="004C3E0C"/>
    <w:rsid w:val="004C433C"/>
    <w:rsid w:val="004C489C"/>
    <w:rsid w:val="004C580E"/>
    <w:rsid w:val="004C5845"/>
    <w:rsid w:val="004C6242"/>
    <w:rsid w:val="004C68BE"/>
    <w:rsid w:val="004C6DF7"/>
    <w:rsid w:val="004D02AD"/>
    <w:rsid w:val="004D05F5"/>
    <w:rsid w:val="004D1965"/>
    <w:rsid w:val="004D23B3"/>
    <w:rsid w:val="004D26D9"/>
    <w:rsid w:val="004D2B3F"/>
    <w:rsid w:val="004D40E9"/>
    <w:rsid w:val="004D432C"/>
    <w:rsid w:val="004D5582"/>
    <w:rsid w:val="004D55D1"/>
    <w:rsid w:val="004D55E4"/>
    <w:rsid w:val="004D5B63"/>
    <w:rsid w:val="004D6472"/>
    <w:rsid w:val="004D69BF"/>
    <w:rsid w:val="004D6A00"/>
    <w:rsid w:val="004E0A58"/>
    <w:rsid w:val="004E23EA"/>
    <w:rsid w:val="004E29D7"/>
    <w:rsid w:val="004E2CF7"/>
    <w:rsid w:val="004E40DF"/>
    <w:rsid w:val="004E43B1"/>
    <w:rsid w:val="004E4B79"/>
    <w:rsid w:val="004E5AC0"/>
    <w:rsid w:val="004E5DB2"/>
    <w:rsid w:val="004E6066"/>
    <w:rsid w:val="004E6A3A"/>
    <w:rsid w:val="004E7174"/>
    <w:rsid w:val="004E77B1"/>
    <w:rsid w:val="004F08CE"/>
    <w:rsid w:val="004F0C70"/>
    <w:rsid w:val="004F18A4"/>
    <w:rsid w:val="004F1D80"/>
    <w:rsid w:val="004F4277"/>
    <w:rsid w:val="004F4363"/>
    <w:rsid w:val="004F53D0"/>
    <w:rsid w:val="004F5595"/>
    <w:rsid w:val="004F5F3E"/>
    <w:rsid w:val="004F6123"/>
    <w:rsid w:val="00500A9B"/>
    <w:rsid w:val="00501FCC"/>
    <w:rsid w:val="0050295D"/>
    <w:rsid w:val="00503FBC"/>
    <w:rsid w:val="005044B7"/>
    <w:rsid w:val="0050511D"/>
    <w:rsid w:val="00505A8D"/>
    <w:rsid w:val="00505CE1"/>
    <w:rsid w:val="00506C40"/>
    <w:rsid w:val="00510B12"/>
    <w:rsid w:val="005118EB"/>
    <w:rsid w:val="00512018"/>
    <w:rsid w:val="00513BB6"/>
    <w:rsid w:val="00514448"/>
    <w:rsid w:val="00514ADE"/>
    <w:rsid w:val="005153EF"/>
    <w:rsid w:val="005160BA"/>
    <w:rsid w:val="00516116"/>
    <w:rsid w:val="00517BB3"/>
    <w:rsid w:val="005201AE"/>
    <w:rsid w:val="005205E3"/>
    <w:rsid w:val="005208FC"/>
    <w:rsid w:val="00520CC3"/>
    <w:rsid w:val="005212C3"/>
    <w:rsid w:val="00523774"/>
    <w:rsid w:val="00524119"/>
    <w:rsid w:val="0052523C"/>
    <w:rsid w:val="005255E0"/>
    <w:rsid w:val="0052565C"/>
    <w:rsid w:val="005262C6"/>
    <w:rsid w:val="00526A31"/>
    <w:rsid w:val="00526EF3"/>
    <w:rsid w:val="005309F7"/>
    <w:rsid w:val="0053101E"/>
    <w:rsid w:val="0053223F"/>
    <w:rsid w:val="00535000"/>
    <w:rsid w:val="00535074"/>
    <w:rsid w:val="00535AEC"/>
    <w:rsid w:val="0053649E"/>
    <w:rsid w:val="00536A41"/>
    <w:rsid w:val="0054049F"/>
    <w:rsid w:val="00540D22"/>
    <w:rsid w:val="00541B9B"/>
    <w:rsid w:val="00542026"/>
    <w:rsid w:val="005420A1"/>
    <w:rsid w:val="0054259D"/>
    <w:rsid w:val="00542DDC"/>
    <w:rsid w:val="005439A8"/>
    <w:rsid w:val="00543E8C"/>
    <w:rsid w:val="00545411"/>
    <w:rsid w:val="0054614A"/>
    <w:rsid w:val="005474A5"/>
    <w:rsid w:val="00547717"/>
    <w:rsid w:val="00547903"/>
    <w:rsid w:val="005508FB"/>
    <w:rsid w:val="005518F1"/>
    <w:rsid w:val="00551BD1"/>
    <w:rsid w:val="00552201"/>
    <w:rsid w:val="0055289C"/>
    <w:rsid w:val="0055334F"/>
    <w:rsid w:val="00554427"/>
    <w:rsid w:val="00554D8C"/>
    <w:rsid w:val="0055599E"/>
    <w:rsid w:val="00555ECD"/>
    <w:rsid w:val="0055613B"/>
    <w:rsid w:val="00556CE9"/>
    <w:rsid w:val="005613BD"/>
    <w:rsid w:val="00562EB1"/>
    <w:rsid w:val="00565485"/>
    <w:rsid w:val="00565BE1"/>
    <w:rsid w:val="005667D9"/>
    <w:rsid w:val="00567449"/>
    <w:rsid w:val="005674A0"/>
    <w:rsid w:val="0056765B"/>
    <w:rsid w:val="00570DFA"/>
    <w:rsid w:val="00571469"/>
    <w:rsid w:val="005718DF"/>
    <w:rsid w:val="00571DCA"/>
    <w:rsid w:val="00572A55"/>
    <w:rsid w:val="005730D1"/>
    <w:rsid w:val="005732CF"/>
    <w:rsid w:val="005746A4"/>
    <w:rsid w:val="00575D92"/>
    <w:rsid w:val="00576A45"/>
    <w:rsid w:val="00580263"/>
    <w:rsid w:val="00581FCA"/>
    <w:rsid w:val="00582239"/>
    <w:rsid w:val="00582FA1"/>
    <w:rsid w:val="005832E5"/>
    <w:rsid w:val="005835D4"/>
    <w:rsid w:val="00583A0E"/>
    <w:rsid w:val="00584157"/>
    <w:rsid w:val="00585FAA"/>
    <w:rsid w:val="005874E3"/>
    <w:rsid w:val="00590550"/>
    <w:rsid w:val="005916E1"/>
    <w:rsid w:val="005918DB"/>
    <w:rsid w:val="00591A1C"/>
    <w:rsid w:val="00591DE7"/>
    <w:rsid w:val="005925A5"/>
    <w:rsid w:val="00593CBB"/>
    <w:rsid w:val="00595D48"/>
    <w:rsid w:val="00595F25"/>
    <w:rsid w:val="00595F3E"/>
    <w:rsid w:val="005963D1"/>
    <w:rsid w:val="00597856"/>
    <w:rsid w:val="00597B84"/>
    <w:rsid w:val="00597D3F"/>
    <w:rsid w:val="005A0410"/>
    <w:rsid w:val="005A0BD3"/>
    <w:rsid w:val="005A0EB0"/>
    <w:rsid w:val="005A14F7"/>
    <w:rsid w:val="005A20E9"/>
    <w:rsid w:val="005A2458"/>
    <w:rsid w:val="005A26E7"/>
    <w:rsid w:val="005A33E4"/>
    <w:rsid w:val="005A41B3"/>
    <w:rsid w:val="005A6857"/>
    <w:rsid w:val="005A689D"/>
    <w:rsid w:val="005A6DC5"/>
    <w:rsid w:val="005A6E91"/>
    <w:rsid w:val="005B0367"/>
    <w:rsid w:val="005B29CE"/>
    <w:rsid w:val="005B2F52"/>
    <w:rsid w:val="005B3300"/>
    <w:rsid w:val="005B34E3"/>
    <w:rsid w:val="005B34F8"/>
    <w:rsid w:val="005B4E77"/>
    <w:rsid w:val="005B51CE"/>
    <w:rsid w:val="005B5BF1"/>
    <w:rsid w:val="005B5D38"/>
    <w:rsid w:val="005B607F"/>
    <w:rsid w:val="005B656C"/>
    <w:rsid w:val="005B79E9"/>
    <w:rsid w:val="005B7C17"/>
    <w:rsid w:val="005B7D21"/>
    <w:rsid w:val="005C0699"/>
    <w:rsid w:val="005C0A2E"/>
    <w:rsid w:val="005C0A30"/>
    <w:rsid w:val="005C1515"/>
    <w:rsid w:val="005C2A2B"/>
    <w:rsid w:val="005C2FB4"/>
    <w:rsid w:val="005C38BC"/>
    <w:rsid w:val="005C41C9"/>
    <w:rsid w:val="005C59F3"/>
    <w:rsid w:val="005C5C11"/>
    <w:rsid w:val="005C5EE4"/>
    <w:rsid w:val="005C6D18"/>
    <w:rsid w:val="005C6F9A"/>
    <w:rsid w:val="005C7011"/>
    <w:rsid w:val="005D0043"/>
    <w:rsid w:val="005D0948"/>
    <w:rsid w:val="005D1312"/>
    <w:rsid w:val="005D1483"/>
    <w:rsid w:val="005D14F2"/>
    <w:rsid w:val="005D2096"/>
    <w:rsid w:val="005D220C"/>
    <w:rsid w:val="005D3106"/>
    <w:rsid w:val="005D5BBE"/>
    <w:rsid w:val="005D5D8E"/>
    <w:rsid w:val="005D66E6"/>
    <w:rsid w:val="005D6C55"/>
    <w:rsid w:val="005D71D1"/>
    <w:rsid w:val="005E099D"/>
    <w:rsid w:val="005E1C3A"/>
    <w:rsid w:val="005E228F"/>
    <w:rsid w:val="005E2AA8"/>
    <w:rsid w:val="005E3C7B"/>
    <w:rsid w:val="005E4912"/>
    <w:rsid w:val="005E4FC6"/>
    <w:rsid w:val="005E5EE9"/>
    <w:rsid w:val="005E60B0"/>
    <w:rsid w:val="005E655A"/>
    <w:rsid w:val="005E6F1F"/>
    <w:rsid w:val="005E7E78"/>
    <w:rsid w:val="005F05CF"/>
    <w:rsid w:val="005F1439"/>
    <w:rsid w:val="005F236A"/>
    <w:rsid w:val="005F2512"/>
    <w:rsid w:val="005F28AC"/>
    <w:rsid w:val="005F2B0B"/>
    <w:rsid w:val="005F2B5E"/>
    <w:rsid w:val="005F2DB8"/>
    <w:rsid w:val="005F3858"/>
    <w:rsid w:val="005F44D1"/>
    <w:rsid w:val="005F4FE2"/>
    <w:rsid w:val="005F614C"/>
    <w:rsid w:val="005F620C"/>
    <w:rsid w:val="005F666F"/>
    <w:rsid w:val="005F6C95"/>
    <w:rsid w:val="005F758F"/>
    <w:rsid w:val="005F76E3"/>
    <w:rsid w:val="006001E4"/>
    <w:rsid w:val="0060131E"/>
    <w:rsid w:val="006013D1"/>
    <w:rsid w:val="00601B33"/>
    <w:rsid w:val="006028B9"/>
    <w:rsid w:val="00602ADE"/>
    <w:rsid w:val="00602EEA"/>
    <w:rsid w:val="0060301E"/>
    <w:rsid w:val="0060348E"/>
    <w:rsid w:val="00604D55"/>
    <w:rsid w:val="006053C6"/>
    <w:rsid w:val="00605F25"/>
    <w:rsid w:val="00605F52"/>
    <w:rsid w:val="006064E5"/>
    <w:rsid w:val="0060668F"/>
    <w:rsid w:val="00606909"/>
    <w:rsid w:val="00607A0F"/>
    <w:rsid w:val="00610945"/>
    <w:rsid w:val="006109A6"/>
    <w:rsid w:val="00611BFE"/>
    <w:rsid w:val="00612813"/>
    <w:rsid w:val="00613A6B"/>
    <w:rsid w:val="0061407D"/>
    <w:rsid w:val="00614CB7"/>
    <w:rsid w:val="00614D29"/>
    <w:rsid w:val="00616179"/>
    <w:rsid w:val="006166C1"/>
    <w:rsid w:val="00616780"/>
    <w:rsid w:val="006167A4"/>
    <w:rsid w:val="00621129"/>
    <w:rsid w:val="006218C8"/>
    <w:rsid w:val="00622866"/>
    <w:rsid w:val="006231CA"/>
    <w:rsid w:val="00623EDB"/>
    <w:rsid w:val="00624518"/>
    <w:rsid w:val="00624FB0"/>
    <w:rsid w:val="00625256"/>
    <w:rsid w:val="00625C28"/>
    <w:rsid w:val="00625C3F"/>
    <w:rsid w:val="00626864"/>
    <w:rsid w:val="0062731E"/>
    <w:rsid w:val="00627D6D"/>
    <w:rsid w:val="0063011A"/>
    <w:rsid w:val="00630A42"/>
    <w:rsid w:val="00630BE2"/>
    <w:rsid w:val="006310AB"/>
    <w:rsid w:val="006316EC"/>
    <w:rsid w:val="00633864"/>
    <w:rsid w:val="00633916"/>
    <w:rsid w:val="00633A62"/>
    <w:rsid w:val="00635D26"/>
    <w:rsid w:val="006367D6"/>
    <w:rsid w:val="00636F7C"/>
    <w:rsid w:val="006400AA"/>
    <w:rsid w:val="00640843"/>
    <w:rsid w:val="00640952"/>
    <w:rsid w:val="00641D2B"/>
    <w:rsid w:val="0064265D"/>
    <w:rsid w:val="00642BC2"/>
    <w:rsid w:val="006449F6"/>
    <w:rsid w:val="00644CB7"/>
    <w:rsid w:val="00645277"/>
    <w:rsid w:val="00645900"/>
    <w:rsid w:val="00646BAC"/>
    <w:rsid w:val="00646C9A"/>
    <w:rsid w:val="00647AE8"/>
    <w:rsid w:val="00647E8D"/>
    <w:rsid w:val="0065123B"/>
    <w:rsid w:val="00652179"/>
    <w:rsid w:val="00652A43"/>
    <w:rsid w:val="00653423"/>
    <w:rsid w:val="006535A8"/>
    <w:rsid w:val="006538F1"/>
    <w:rsid w:val="00654F57"/>
    <w:rsid w:val="00661AE2"/>
    <w:rsid w:val="00662D3E"/>
    <w:rsid w:val="00663C0B"/>
    <w:rsid w:val="00664AB1"/>
    <w:rsid w:val="00664C7C"/>
    <w:rsid w:val="00664CF6"/>
    <w:rsid w:val="00665C7E"/>
    <w:rsid w:val="00665EAE"/>
    <w:rsid w:val="006664B0"/>
    <w:rsid w:val="00666E63"/>
    <w:rsid w:val="00667B6D"/>
    <w:rsid w:val="00667BB5"/>
    <w:rsid w:val="0067000B"/>
    <w:rsid w:val="0067035D"/>
    <w:rsid w:val="006703D4"/>
    <w:rsid w:val="00671835"/>
    <w:rsid w:val="00671C21"/>
    <w:rsid w:val="00672D49"/>
    <w:rsid w:val="00672DDD"/>
    <w:rsid w:val="00672F62"/>
    <w:rsid w:val="0067300F"/>
    <w:rsid w:val="00674209"/>
    <w:rsid w:val="00674B71"/>
    <w:rsid w:val="00674FF0"/>
    <w:rsid w:val="00676C91"/>
    <w:rsid w:val="00676FD1"/>
    <w:rsid w:val="006773A4"/>
    <w:rsid w:val="0067744A"/>
    <w:rsid w:val="00680E51"/>
    <w:rsid w:val="006827FE"/>
    <w:rsid w:val="00683F5B"/>
    <w:rsid w:val="006844D3"/>
    <w:rsid w:val="00684B81"/>
    <w:rsid w:val="00684CFC"/>
    <w:rsid w:val="00685085"/>
    <w:rsid w:val="006857C4"/>
    <w:rsid w:val="00685E8E"/>
    <w:rsid w:val="0068670D"/>
    <w:rsid w:val="006871DE"/>
    <w:rsid w:val="00687C1C"/>
    <w:rsid w:val="00690171"/>
    <w:rsid w:val="00690B77"/>
    <w:rsid w:val="006911B3"/>
    <w:rsid w:val="00691DED"/>
    <w:rsid w:val="00693334"/>
    <w:rsid w:val="006933A8"/>
    <w:rsid w:val="0069372F"/>
    <w:rsid w:val="00693B16"/>
    <w:rsid w:val="00694ED9"/>
    <w:rsid w:val="006959F3"/>
    <w:rsid w:val="00695A51"/>
    <w:rsid w:val="00695DB5"/>
    <w:rsid w:val="00696063"/>
    <w:rsid w:val="00696A2F"/>
    <w:rsid w:val="006A0863"/>
    <w:rsid w:val="006A1139"/>
    <w:rsid w:val="006A2866"/>
    <w:rsid w:val="006A28D7"/>
    <w:rsid w:val="006A4198"/>
    <w:rsid w:val="006A5C10"/>
    <w:rsid w:val="006A6989"/>
    <w:rsid w:val="006A7428"/>
    <w:rsid w:val="006A7CEA"/>
    <w:rsid w:val="006B0286"/>
    <w:rsid w:val="006B0CF1"/>
    <w:rsid w:val="006B20D2"/>
    <w:rsid w:val="006B3BDD"/>
    <w:rsid w:val="006B53EE"/>
    <w:rsid w:val="006B621E"/>
    <w:rsid w:val="006B67A6"/>
    <w:rsid w:val="006B6825"/>
    <w:rsid w:val="006C1D1D"/>
    <w:rsid w:val="006C21D0"/>
    <w:rsid w:val="006C2EC9"/>
    <w:rsid w:val="006C345F"/>
    <w:rsid w:val="006C3CC3"/>
    <w:rsid w:val="006C4000"/>
    <w:rsid w:val="006C4A6A"/>
    <w:rsid w:val="006C5329"/>
    <w:rsid w:val="006C56D9"/>
    <w:rsid w:val="006C70BA"/>
    <w:rsid w:val="006D0C63"/>
    <w:rsid w:val="006D0E61"/>
    <w:rsid w:val="006D1165"/>
    <w:rsid w:val="006D3215"/>
    <w:rsid w:val="006D3EBC"/>
    <w:rsid w:val="006D3EED"/>
    <w:rsid w:val="006D470D"/>
    <w:rsid w:val="006D474B"/>
    <w:rsid w:val="006D48B2"/>
    <w:rsid w:val="006D5D93"/>
    <w:rsid w:val="006D623E"/>
    <w:rsid w:val="006D63B6"/>
    <w:rsid w:val="006D6F48"/>
    <w:rsid w:val="006E0560"/>
    <w:rsid w:val="006E067B"/>
    <w:rsid w:val="006E17C3"/>
    <w:rsid w:val="006E1E6D"/>
    <w:rsid w:val="006E2190"/>
    <w:rsid w:val="006E2D0B"/>
    <w:rsid w:val="006E39D3"/>
    <w:rsid w:val="006E4332"/>
    <w:rsid w:val="006E4B5B"/>
    <w:rsid w:val="006E4BDD"/>
    <w:rsid w:val="006E53DB"/>
    <w:rsid w:val="006E540C"/>
    <w:rsid w:val="006E5654"/>
    <w:rsid w:val="006E56E8"/>
    <w:rsid w:val="006E5FE8"/>
    <w:rsid w:val="006F0674"/>
    <w:rsid w:val="006F0C8E"/>
    <w:rsid w:val="006F2CA8"/>
    <w:rsid w:val="006F3636"/>
    <w:rsid w:val="006F3C29"/>
    <w:rsid w:val="006F3EA0"/>
    <w:rsid w:val="006F4862"/>
    <w:rsid w:val="006F49D7"/>
    <w:rsid w:val="006F5493"/>
    <w:rsid w:val="006F59E6"/>
    <w:rsid w:val="00700BDA"/>
    <w:rsid w:val="0070304B"/>
    <w:rsid w:val="00703F34"/>
    <w:rsid w:val="007060D9"/>
    <w:rsid w:val="00706E9A"/>
    <w:rsid w:val="00710963"/>
    <w:rsid w:val="00711200"/>
    <w:rsid w:val="00711C9D"/>
    <w:rsid w:val="00711D33"/>
    <w:rsid w:val="007125F8"/>
    <w:rsid w:val="00712D6C"/>
    <w:rsid w:val="00713C3A"/>
    <w:rsid w:val="00714EF7"/>
    <w:rsid w:val="00716989"/>
    <w:rsid w:val="00716BF1"/>
    <w:rsid w:val="0071736A"/>
    <w:rsid w:val="00717F2F"/>
    <w:rsid w:val="007207F4"/>
    <w:rsid w:val="00721BBC"/>
    <w:rsid w:val="00721E90"/>
    <w:rsid w:val="0072217F"/>
    <w:rsid w:val="00722208"/>
    <w:rsid w:val="00722D9D"/>
    <w:rsid w:val="0072397F"/>
    <w:rsid w:val="007250BA"/>
    <w:rsid w:val="00725B87"/>
    <w:rsid w:val="0072610E"/>
    <w:rsid w:val="00726322"/>
    <w:rsid w:val="00726B8F"/>
    <w:rsid w:val="0072746F"/>
    <w:rsid w:val="0072798C"/>
    <w:rsid w:val="007308E0"/>
    <w:rsid w:val="00730F15"/>
    <w:rsid w:val="0073124C"/>
    <w:rsid w:val="00731922"/>
    <w:rsid w:val="00731ACB"/>
    <w:rsid w:val="00733E97"/>
    <w:rsid w:val="00733FD3"/>
    <w:rsid w:val="007344B2"/>
    <w:rsid w:val="00734536"/>
    <w:rsid w:val="0073530F"/>
    <w:rsid w:val="00736175"/>
    <w:rsid w:val="007368AD"/>
    <w:rsid w:val="00736D2D"/>
    <w:rsid w:val="00736F4F"/>
    <w:rsid w:val="00737132"/>
    <w:rsid w:val="00737F54"/>
    <w:rsid w:val="00737FB6"/>
    <w:rsid w:val="007401AA"/>
    <w:rsid w:val="0074133D"/>
    <w:rsid w:val="0074293C"/>
    <w:rsid w:val="0074386B"/>
    <w:rsid w:val="00743983"/>
    <w:rsid w:val="007447B7"/>
    <w:rsid w:val="007447E9"/>
    <w:rsid w:val="007450CF"/>
    <w:rsid w:val="00745DA2"/>
    <w:rsid w:val="00746794"/>
    <w:rsid w:val="007474D0"/>
    <w:rsid w:val="00747B6B"/>
    <w:rsid w:val="00747BB9"/>
    <w:rsid w:val="00747ED0"/>
    <w:rsid w:val="0075196D"/>
    <w:rsid w:val="007519FB"/>
    <w:rsid w:val="007520CE"/>
    <w:rsid w:val="00753EAD"/>
    <w:rsid w:val="007547DD"/>
    <w:rsid w:val="0075558C"/>
    <w:rsid w:val="00755A64"/>
    <w:rsid w:val="00755F94"/>
    <w:rsid w:val="007564F1"/>
    <w:rsid w:val="007570AE"/>
    <w:rsid w:val="00760321"/>
    <w:rsid w:val="00761350"/>
    <w:rsid w:val="00761388"/>
    <w:rsid w:val="0076192C"/>
    <w:rsid w:val="00761EFA"/>
    <w:rsid w:val="0076245B"/>
    <w:rsid w:val="0076257F"/>
    <w:rsid w:val="0076349C"/>
    <w:rsid w:val="00764873"/>
    <w:rsid w:val="00764879"/>
    <w:rsid w:val="00764BE0"/>
    <w:rsid w:val="007657F1"/>
    <w:rsid w:val="00766067"/>
    <w:rsid w:val="0076623F"/>
    <w:rsid w:val="00766B9D"/>
    <w:rsid w:val="00767953"/>
    <w:rsid w:val="00771D3B"/>
    <w:rsid w:val="00773D82"/>
    <w:rsid w:val="00774030"/>
    <w:rsid w:val="0077480E"/>
    <w:rsid w:val="007763F7"/>
    <w:rsid w:val="00776489"/>
    <w:rsid w:val="00776ABC"/>
    <w:rsid w:val="00776C05"/>
    <w:rsid w:val="007776B2"/>
    <w:rsid w:val="00777871"/>
    <w:rsid w:val="007778DD"/>
    <w:rsid w:val="00780319"/>
    <w:rsid w:val="00780764"/>
    <w:rsid w:val="007814A4"/>
    <w:rsid w:val="00783361"/>
    <w:rsid w:val="0078433A"/>
    <w:rsid w:val="00786E5B"/>
    <w:rsid w:val="00787C77"/>
    <w:rsid w:val="00787D8D"/>
    <w:rsid w:val="00790B6C"/>
    <w:rsid w:val="00791915"/>
    <w:rsid w:val="00791E98"/>
    <w:rsid w:val="007929B9"/>
    <w:rsid w:val="00792D07"/>
    <w:rsid w:val="007931B7"/>
    <w:rsid w:val="00793B5B"/>
    <w:rsid w:val="0079445B"/>
    <w:rsid w:val="007948AA"/>
    <w:rsid w:val="007957C9"/>
    <w:rsid w:val="00795D03"/>
    <w:rsid w:val="00796693"/>
    <w:rsid w:val="0079700C"/>
    <w:rsid w:val="007A0B43"/>
    <w:rsid w:val="007A14C4"/>
    <w:rsid w:val="007A284E"/>
    <w:rsid w:val="007A3EDA"/>
    <w:rsid w:val="007A5625"/>
    <w:rsid w:val="007A6E0A"/>
    <w:rsid w:val="007A73CA"/>
    <w:rsid w:val="007B0181"/>
    <w:rsid w:val="007B0852"/>
    <w:rsid w:val="007B2DFD"/>
    <w:rsid w:val="007B4048"/>
    <w:rsid w:val="007B51B6"/>
    <w:rsid w:val="007B58AB"/>
    <w:rsid w:val="007B6542"/>
    <w:rsid w:val="007B6FB6"/>
    <w:rsid w:val="007B736C"/>
    <w:rsid w:val="007B7476"/>
    <w:rsid w:val="007B74EA"/>
    <w:rsid w:val="007B7E10"/>
    <w:rsid w:val="007C19D2"/>
    <w:rsid w:val="007C379E"/>
    <w:rsid w:val="007C3EF9"/>
    <w:rsid w:val="007C44BF"/>
    <w:rsid w:val="007C5B4B"/>
    <w:rsid w:val="007C7591"/>
    <w:rsid w:val="007C7FB2"/>
    <w:rsid w:val="007D055F"/>
    <w:rsid w:val="007D1251"/>
    <w:rsid w:val="007D17E5"/>
    <w:rsid w:val="007D18F4"/>
    <w:rsid w:val="007D20A0"/>
    <w:rsid w:val="007D250B"/>
    <w:rsid w:val="007D2550"/>
    <w:rsid w:val="007D3AA6"/>
    <w:rsid w:val="007D48FC"/>
    <w:rsid w:val="007D538B"/>
    <w:rsid w:val="007D5B18"/>
    <w:rsid w:val="007D5CD5"/>
    <w:rsid w:val="007D6E7C"/>
    <w:rsid w:val="007D7BD6"/>
    <w:rsid w:val="007E051F"/>
    <w:rsid w:val="007E0C0F"/>
    <w:rsid w:val="007E0DC6"/>
    <w:rsid w:val="007E1AEB"/>
    <w:rsid w:val="007E1B39"/>
    <w:rsid w:val="007E1E9A"/>
    <w:rsid w:val="007E21FA"/>
    <w:rsid w:val="007E26B4"/>
    <w:rsid w:val="007E2ACC"/>
    <w:rsid w:val="007E2B91"/>
    <w:rsid w:val="007E2C46"/>
    <w:rsid w:val="007E36F5"/>
    <w:rsid w:val="007E480B"/>
    <w:rsid w:val="007E5D59"/>
    <w:rsid w:val="007E73B8"/>
    <w:rsid w:val="007E75D5"/>
    <w:rsid w:val="007E7EBE"/>
    <w:rsid w:val="007F0436"/>
    <w:rsid w:val="007F11C9"/>
    <w:rsid w:val="007F1689"/>
    <w:rsid w:val="007F28E8"/>
    <w:rsid w:val="007F3D23"/>
    <w:rsid w:val="007F4672"/>
    <w:rsid w:val="007F4E61"/>
    <w:rsid w:val="007F527C"/>
    <w:rsid w:val="007F5501"/>
    <w:rsid w:val="007F6721"/>
    <w:rsid w:val="007F6AE9"/>
    <w:rsid w:val="007F7A99"/>
    <w:rsid w:val="00800FCD"/>
    <w:rsid w:val="00801580"/>
    <w:rsid w:val="008017D5"/>
    <w:rsid w:val="0080181E"/>
    <w:rsid w:val="00803810"/>
    <w:rsid w:val="00803BA3"/>
    <w:rsid w:val="008042B8"/>
    <w:rsid w:val="008054A1"/>
    <w:rsid w:val="00806653"/>
    <w:rsid w:val="008107FB"/>
    <w:rsid w:val="00810BD5"/>
    <w:rsid w:val="00810E49"/>
    <w:rsid w:val="00810ECF"/>
    <w:rsid w:val="008126BD"/>
    <w:rsid w:val="00813B12"/>
    <w:rsid w:val="00813C28"/>
    <w:rsid w:val="00814063"/>
    <w:rsid w:val="00814816"/>
    <w:rsid w:val="00815D8A"/>
    <w:rsid w:val="0081647E"/>
    <w:rsid w:val="00817EDD"/>
    <w:rsid w:val="0082011C"/>
    <w:rsid w:val="00820722"/>
    <w:rsid w:val="00821CD8"/>
    <w:rsid w:val="00821DC7"/>
    <w:rsid w:val="00821FB0"/>
    <w:rsid w:val="008225B9"/>
    <w:rsid w:val="00822EEB"/>
    <w:rsid w:val="00823E72"/>
    <w:rsid w:val="00823EA6"/>
    <w:rsid w:val="00825866"/>
    <w:rsid w:val="00825FDE"/>
    <w:rsid w:val="008262DE"/>
    <w:rsid w:val="00826D54"/>
    <w:rsid w:val="00826E87"/>
    <w:rsid w:val="00830357"/>
    <w:rsid w:val="00832069"/>
    <w:rsid w:val="0083218D"/>
    <w:rsid w:val="008349B3"/>
    <w:rsid w:val="00834CBF"/>
    <w:rsid w:val="00836F89"/>
    <w:rsid w:val="008379FC"/>
    <w:rsid w:val="00840586"/>
    <w:rsid w:val="00841761"/>
    <w:rsid w:val="00842967"/>
    <w:rsid w:val="00843561"/>
    <w:rsid w:val="00843672"/>
    <w:rsid w:val="008438D0"/>
    <w:rsid w:val="00844412"/>
    <w:rsid w:val="00844C79"/>
    <w:rsid w:val="00845158"/>
    <w:rsid w:val="0084541B"/>
    <w:rsid w:val="00846459"/>
    <w:rsid w:val="00846675"/>
    <w:rsid w:val="00847534"/>
    <w:rsid w:val="00847D68"/>
    <w:rsid w:val="0085014D"/>
    <w:rsid w:val="008502AA"/>
    <w:rsid w:val="00852266"/>
    <w:rsid w:val="00853D76"/>
    <w:rsid w:val="00854736"/>
    <w:rsid w:val="008547CE"/>
    <w:rsid w:val="00854942"/>
    <w:rsid w:val="008561E4"/>
    <w:rsid w:val="008566FA"/>
    <w:rsid w:val="00857155"/>
    <w:rsid w:val="00857CBA"/>
    <w:rsid w:val="008602BE"/>
    <w:rsid w:val="0086183A"/>
    <w:rsid w:val="0086196A"/>
    <w:rsid w:val="00861BC6"/>
    <w:rsid w:val="00861CAB"/>
    <w:rsid w:val="00862073"/>
    <w:rsid w:val="00862DF8"/>
    <w:rsid w:val="00863435"/>
    <w:rsid w:val="00863CF5"/>
    <w:rsid w:val="0086537A"/>
    <w:rsid w:val="00865D81"/>
    <w:rsid w:val="00866068"/>
    <w:rsid w:val="00866AFD"/>
    <w:rsid w:val="00867571"/>
    <w:rsid w:val="008677B7"/>
    <w:rsid w:val="00870A83"/>
    <w:rsid w:val="00871C2C"/>
    <w:rsid w:val="00871FB8"/>
    <w:rsid w:val="00872006"/>
    <w:rsid w:val="008721A1"/>
    <w:rsid w:val="00872580"/>
    <w:rsid w:val="00872827"/>
    <w:rsid w:val="0087302F"/>
    <w:rsid w:val="0087349A"/>
    <w:rsid w:val="00874469"/>
    <w:rsid w:val="00874ACB"/>
    <w:rsid w:val="00874B19"/>
    <w:rsid w:val="008751E5"/>
    <w:rsid w:val="00875661"/>
    <w:rsid w:val="00876815"/>
    <w:rsid w:val="00876DE9"/>
    <w:rsid w:val="00877622"/>
    <w:rsid w:val="008776F2"/>
    <w:rsid w:val="008813EB"/>
    <w:rsid w:val="00882254"/>
    <w:rsid w:val="00882A64"/>
    <w:rsid w:val="00883FB3"/>
    <w:rsid w:val="00884005"/>
    <w:rsid w:val="008853FF"/>
    <w:rsid w:val="008854AE"/>
    <w:rsid w:val="00885C43"/>
    <w:rsid w:val="00886549"/>
    <w:rsid w:val="008865B6"/>
    <w:rsid w:val="00886FA9"/>
    <w:rsid w:val="008874D7"/>
    <w:rsid w:val="008877D5"/>
    <w:rsid w:val="00887CC4"/>
    <w:rsid w:val="00887D31"/>
    <w:rsid w:val="008905DF"/>
    <w:rsid w:val="00891274"/>
    <w:rsid w:val="008916FB"/>
    <w:rsid w:val="00891712"/>
    <w:rsid w:val="00892373"/>
    <w:rsid w:val="00892518"/>
    <w:rsid w:val="00892905"/>
    <w:rsid w:val="008945CD"/>
    <w:rsid w:val="008949A8"/>
    <w:rsid w:val="008953A7"/>
    <w:rsid w:val="00895DF4"/>
    <w:rsid w:val="008964D0"/>
    <w:rsid w:val="00896ADA"/>
    <w:rsid w:val="00896BFB"/>
    <w:rsid w:val="00896FA7"/>
    <w:rsid w:val="0089707F"/>
    <w:rsid w:val="008972F9"/>
    <w:rsid w:val="00897583"/>
    <w:rsid w:val="008976C1"/>
    <w:rsid w:val="008979AC"/>
    <w:rsid w:val="008A15AD"/>
    <w:rsid w:val="008A27E8"/>
    <w:rsid w:val="008A4172"/>
    <w:rsid w:val="008A4E30"/>
    <w:rsid w:val="008A5597"/>
    <w:rsid w:val="008A7BBE"/>
    <w:rsid w:val="008B05EC"/>
    <w:rsid w:val="008B0C6C"/>
    <w:rsid w:val="008B0DA9"/>
    <w:rsid w:val="008B11AA"/>
    <w:rsid w:val="008B1A4D"/>
    <w:rsid w:val="008B2480"/>
    <w:rsid w:val="008B44C6"/>
    <w:rsid w:val="008B5350"/>
    <w:rsid w:val="008B59FA"/>
    <w:rsid w:val="008B5C29"/>
    <w:rsid w:val="008B5E12"/>
    <w:rsid w:val="008B6110"/>
    <w:rsid w:val="008B6374"/>
    <w:rsid w:val="008B66A8"/>
    <w:rsid w:val="008B6827"/>
    <w:rsid w:val="008B7128"/>
    <w:rsid w:val="008C017E"/>
    <w:rsid w:val="008C259B"/>
    <w:rsid w:val="008C294B"/>
    <w:rsid w:val="008C469E"/>
    <w:rsid w:val="008C584C"/>
    <w:rsid w:val="008C5D25"/>
    <w:rsid w:val="008C6566"/>
    <w:rsid w:val="008C6B20"/>
    <w:rsid w:val="008C6CC0"/>
    <w:rsid w:val="008D04ED"/>
    <w:rsid w:val="008D19BF"/>
    <w:rsid w:val="008D24D1"/>
    <w:rsid w:val="008D2F67"/>
    <w:rsid w:val="008D2F94"/>
    <w:rsid w:val="008D42FA"/>
    <w:rsid w:val="008D53D4"/>
    <w:rsid w:val="008D564C"/>
    <w:rsid w:val="008D589C"/>
    <w:rsid w:val="008D7C0F"/>
    <w:rsid w:val="008E070B"/>
    <w:rsid w:val="008E1F5E"/>
    <w:rsid w:val="008E239A"/>
    <w:rsid w:val="008E2627"/>
    <w:rsid w:val="008E26F5"/>
    <w:rsid w:val="008E2CAD"/>
    <w:rsid w:val="008E3B59"/>
    <w:rsid w:val="008E4C97"/>
    <w:rsid w:val="008E60A3"/>
    <w:rsid w:val="008E7085"/>
    <w:rsid w:val="008E73DA"/>
    <w:rsid w:val="008E746F"/>
    <w:rsid w:val="008F117F"/>
    <w:rsid w:val="008F199C"/>
    <w:rsid w:val="008F1F08"/>
    <w:rsid w:val="008F2A6C"/>
    <w:rsid w:val="008F3C6D"/>
    <w:rsid w:val="008F51D1"/>
    <w:rsid w:val="008F53D1"/>
    <w:rsid w:val="008F559B"/>
    <w:rsid w:val="008F5FB9"/>
    <w:rsid w:val="008F60C3"/>
    <w:rsid w:val="008F6871"/>
    <w:rsid w:val="008F6E8B"/>
    <w:rsid w:val="00900427"/>
    <w:rsid w:val="009007F9"/>
    <w:rsid w:val="009019C1"/>
    <w:rsid w:val="00903AD9"/>
    <w:rsid w:val="00903B80"/>
    <w:rsid w:val="00905333"/>
    <w:rsid w:val="009059F9"/>
    <w:rsid w:val="009066CF"/>
    <w:rsid w:val="00906BEB"/>
    <w:rsid w:val="00907623"/>
    <w:rsid w:val="00911133"/>
    <w:rsid w:val="00912CA8"/>
    <w:rsid w:val="0091370A"/>
    <w:rsid w:val="00913B11"/>
    <w:rsid w:val="00914E05"/>
    <w:rsid w:val="00914F7D"/>
    <w:rsid w:val="00915023"/>
    <w:rsid w:val="009151FB"/>
    <w:rsid w:val="00915452"/>
    <w:rsid w:val="0091556C"/>
    <w:rsid w:val="0091720A"/>
    <w:rsid w:val="00917436"/>
    <w:rsid w:val="00921150"/>
    <w:rsid w:val="00921754"/>
    <w:rsid w:val="00922726"/>
    <w:rsid w:val="00922E9B"/>
    <w:rsid w:val="009231D5"/>
    <w:rsid w:val="00923F6D"/>
    <w:rsid w:val="00924C3E"/>
    <w:rsid w:val="00924F41"/>
    <w:rsid w:val="009254D6"/>
    <w:rsid w:val="0092669B"/>
    <w:rsid w:val="00926F33"/>
    <w:rsid w:val="009270CA"/>
    <w:rsid w:val="00930A8F"/>
    <w:rsid w:val="0093163E"/>
    <w:rsid w:val="0093266D"/>
    <w:rsid w:val="00933505"/>
    <w:rsid w:val="00934518"/>
    <w:rsid w:val="00934AE2"/>
    <w:rsid w:val="009356A0"/>
    <w:rsid w:val="00935885"/>
    <w:rsid w:val="00935E1F"/>
    <w:rsid w:val="00936436"/>
    <w:rsid w:val="00936694"/>
    <w:rsid w:val="009370AA"/>
    <w:rsid w:val="00937722"/>
    <w:rsid w:val="00940374"/>
    <w:rsid w:val="00940382"/>
    <w:rsid w:val="0094043B"/>
    <w:rsid w:val="00940F86"/>
    <w:rsid w:val="0094121D"/>
    <w:rsid w:val="00941DE4"/>
    <w:rsid w:val="00943011"/>
    <w:rsid w:val="009445F9"/>
    <w:rsid w:val="00944B3D"/>
    <w:rsid w:val="00944F40"/>
    <w:rsid w:val="0094589E"/>
    <w:rsid w:val="0094721A"/>
    <w:rsid w:val="00947657"/>
    <w:rsid w:val="00947D77"/>
    <w:rsid w:val="00950207"/>
    <w:rsid w:val="00951708"/>
    <w:rsid w:val="009535EC"/>
    <w:rsid w:val="009536A5"/>
    <w:rsid w:val="009538CF"/>
    <w:rsid w:val="0095410D"/>
    <w:rsid w:val="009543E5"/>
    <w:rsid w:val="00954899"/>
    <w:rsid w:val="00955259"/>
    <w:rsid w:val="00955333"/>
    <w:rsid w:val="00955475"/>
    <w:rsid w:val="00956111"/>
    <w:rsid w:val="00956E25"/>
    <w:rsid w:val="009579EA"/>
    <w:rsid w:val="00960AA5"/>
    <w:rsid w:val="00961695"/>
    <w:rsid w:val="00962D6B"/>
    <w:rsid w:val="0096356B"/>
    <w:rsid w:val="0096363E"/>
    <w:rsid w:val="00963782"/>
    <w:rsid w:val="009642A4"/>
    <w:rsid w:val="00965577"/>
    <w:rsid w:val="00965FBD"/>
    <w:rsid w:val="00966BAC"/>
    <w:rsid w:val="00967254"/>
    <w:rsid w:val="00967773"/>
    <w:rsid w:val="00970BFE"/>
    <w:rsid w:val="00972F70"/>
    <w:rsid w:val="00973B76"/>
    <w:rsid w:val="00974C88"/>
    <w:rsid w:val="009755FD"/>
    <w:rsid w:val="00976B09"/>
    <w:rsid w:val="009802CC"/>
    <w:rsid w:val="009815C0"/>
    <w:rsid w:val="00984C21"/>
    <w:rsid w:val="00984D3C"/>
    <w:rsid w:val="00984D8A"/>
    <w:rsid w:val="00984F50"/>
    <w:rsid w:val="00985878"/>
    <w:rsid w:val="00985A3E"/>
    <w:rsid w:val="009860E3"/>
    <w:rsid w:val="00991418"/>
    <w:rsid w:val="00992EBD"/>
    <w:rsid w:val="009931E3"/>
    <w:rsid w:val="0099487B"/>
    <w:rsid w:val="00994CE2"/>
    <w:rsid w:val="00994DFB"/>
    <w:rsid w:val="00996518"/>
    <w:rsid w:val="00996EF8"/>
    <w:rsid w:val="009A0B7A"/>
    <w:rsid w:val="009A186B"/>
    <w:rsid w:val="009A1ACE"/>
    <w:rsid w:val="009A1D80"/>
    <w:rsid w:val="009A23F0"/>
    <w:rsid w:val="009A2ABE"/>
    <w:rsid w:val="009A3176"/>
    <w:rsid w:val="009A3244"/>
    <w:rsid w:val="009A38D9"/>
    <w:rsid w:val="009A4C3C"/>
    <w:rsid w:val="009A5F93"/>
    <w:rsid w:val="009A6659"/>
    <w:rsid w:val="009A6A2F"/>
    <w:rsid w:val="009A6C33"/>
    <w:rsid w:val="009A6CA6"/>
    <w:rsid w:val="009A72FF"/>
    <w:rsid w:val="009A7606"/>
    <w:rsid w:val="009A7F01"/>
    <w:rsid w:val="009B058F"/>
    <w:rsid w:val="009B0694"/>
    <w:rsid w:val="009B0ECC"/>
    <w:rsid w:val="009B11CC"/>
    <w:rsid w:val="009B1E7F"/>
    <w:rsid w:val="009B213A"/>
    <w:rsid w:val="009B3C7F"/>
    <w:rsid w:val="009B4A2D"/>
    <w:rsid w:val="009B669E"/>
    <w:rsid w:val="009C0062"/>
    <w:rsid w:val="009C1944"/>
    <w:rsid w:val="009C1A49"/>
    <w:rsid w:val="009C1C68"/>
    <w:rsid w:val="009C2F82"/>
    <w:rsid w:val="009C377A"/>
    <w:rsid w:val="009C3EF1"/>
    <w:rsid w:val="009C56D1"/>
    <w:rsid w:val="009C6D5B"/>
    <w:rsid w:val="009C755C"/>
    <w:rsid w:val="009C780F"/>
    <w:rsid w:val="009C7CF0"/>
    <w:rsid w:val="009D0025"/>
    <w:rsid w:val="009D0151"/>
    <w:rsid w:val="009D0328"/>
    <w:rsid w:val="009D052B"/>
    <w:rsid w:val="009D07A9"/>
    <w:rsid w:val="009D17D6"/>
    <w:rsid w:val="009D1E3C"/>
    <w:rsid w:val="009D1E74"/>
    <w:rsid w:val="009D2408"/>
    <w:rsid w:val="009D253D"/>
    <w:rsid w:val="009D2AA9"/>
    <w:rsid w:val="009D2AC4"/>
    <w:rsid w:val="009D2D83"/>
    <w:rsid w:val="009D3239"/>
    <w:rsid w:val="009D351F"/>
    <w:rsid w:val="009D3FC3"/>
    <w:rsid w:val="009D4162"/>
    <w:rsid w:val="009D4346"/>
    <w:rsid w:val="009D476F"/>
    <w:rsid w:val="009D4B09"/>
    <w:rsid w:val="009D5FA8"/>
    <w:rsid w:val="009D67EC"/>
    <w:rsid w:val="009E0678"/>
    <w:rsid w:val="009E09EB"/>
    <w:rsid w:val="009E0BF9"/>
    <w:rsid w:val="009E1098"/>
    <w:rsid w:val="009E17A7"/>
    <w:rsid w:val="009E1AB0"/>
    <w:rsid w:val="009E1CA4"/>
    <w:rsid w:val="009E20A1"/>
    <w:rsid w:val="009E341E"/>
    <w:rsid w:val="009E398C"/>
    <w:rsid w:val="009E4F4C"/>
    <w:rsid w:val="009E51FC"/>
    <w:rsid w:val="009E5F90"/>
    <w:rsid w:val="009E61C3"/>
    <w:rsid w:val="009E6FD2"/>
    <w:rsid w:val="009E78A7"/>
    <w:rsid w:val="009F0218"/>
    <w:rsid w:val="009F08B5"/>
    <w:rsid w:val="009F1742"/>
    <w:rsid w:val="009F1918"/>
    <w:rsid w:val="009F1B2F"/>
    <w:rsid w:val="009F2177"/>
    <w:rsid w:val="009F2327"/>
    <w:rsid w:val="009F24E0"/>
    <w:rsid w:val="009F2876"/>
    <w:rsid w:val="009F3607"/>
    <w:rsid w:val="009F42E3"/>
    <w:rsid w:val="009F537C"/>
    <w:rsid w:val="009F5968"/>
    <w:rsid w:val="009F5BCC"/>
    <w:rsid w:val="009F633B"/>
    <w:rsid w:val="009F6B5A"/>
    <w:rsid w:val="00A02666"/>
    <w:rsid w:val="00A0266B"/>
    <w:rsid w:val="00A02AC9"/>
    <w:rsid w:val="00A02C5C"/>
    <w:rsid w:val="00A0304C"/>
    <w:rsid w:val="00A03784"/>
    <w:rsid w:val="00A03FFA"/>
    <w:rsid w:val="00A043F7"/>
    <w:rsid w:val="00A054D7"/>
    <w:rsid w:val="00A056C7"/>
    <w:rsid w:val="00A057DF"/>
    <w:rsid w:val="00A05B8C"/>
    <w:rsid w:val="00A06E41"/>
    <w:rsid w:val="00A075A4"/>
    <w:rsid w:val="00A102EB"/>
    <w:rsid w:val="00A120C7"/>
    <w:rsid w:val="00A12379"/>
    <w:rsid w:val="00A12658"/>
    <w:rsid w:val="00A1318B"/>
    <w:rsid w:val="00A13DAA"/>
    <w:rsid w:val="00A15194"/>
    <w:rsid w:val="00A153D2"/>
    <w:rsid w:val="00A15B6A"/>
    <w:rsid w:val="00A16398"/>
    <w:rsid w:val="00A201FD"/>
    <w:rsid w:val="00A21C94"/>
    <w:rsid w:val="00A21CA9"/>
    <w:rsid w:val="00A21E41"/>
    <w:rsid w:val="00A22A84"/>
    <w:rsid w:val="00A2303C"/>
    <w:rsid w:val="00A23891"/>
    <w:rsid w:val="00A23EC5"/>
    <w:rsid w:val="00A24D7C"/>
    <w:rsid w:val="00A25353"/>
    <w:rsid w:val="00A25370"/>
    <w:rsid w:val="00A25D16"/>
    <w:rsid w:val="00A2694F"/>
    <w:rsid w:val="00A27462"/>
    <w:rsid w:val="00A27921"/>
    <w:rsid w:val="00A27A55"/>
    <w:rsid w:val="00A27B56"/>
    <w:rsid w:val="00A27DBA"/>
    <w:rsid w:val="00A301AC"/>
    <w:rsid w:val="00A3155F"/>
    <w:rsid w:val="00A31BFD"/>
    <w:rsid w:val="00A321F1"/>
    <w:rsid w:val="00A32494"/>
    <w:rsid w:val="00A329B0"/>
    <w:rsid w:val="00A34ABE"/>
    <w:rsid w:val="00A34F5F"/>
    <w:rsid w:val="00A373C9"/>
    <w:rsid w:val="00A37C12"/>
    <w:rsid w:val="00A40587"/>
    <w:rsid w:val="00A41017"/>
    <w:rsid w:val="00A4131B"/>
    <w:rsid w:val="00A430D3"/>
    <w:rsid w:val="00A43BCC"/>
    <w:rsid w:val="00A43C85"/>
    <w:rsid w:val="00A468E5"/>
    <w:rsid w:val="00A469A8"/>
    <w:rsid w:val="00A46A68"/>
    <w:rsid w:val="00A50436"/>
    <w:rsid w:val="00A50607"/>
    <w:rsid w:val="00A50EE9"/>
    <w:rsid w:val="00A50F15"/>
    <w:rsid w:val="00A5188E"/>
    <w:rsid w:val="00A524EB"/>
    <w:rsid w:val="00A528A0"/>
    <w:rsid w:val="00A52998"/>
    <w:rsid w:val="00A52C8D"/>
    <w:rsid w:val="00A54E1F"/>
    <w:rsid w:val="00A55945"/>
    <w:rsid w:val="00A5608F"/>
    <w:rsid w:val="00A5636D"/>
    <w:rsid w:val="00A5685A"/>
    <w:rsid w:val="00A56B44"/>
    <w:rsid w:val="00A6047C"/>
    <w:rsid w:val="00A60C85"/>
    <w:rsid w:val="00A61C35"/>
    <w:rsid w:val="00A61C6D"/>
    <w:rsid w:val="00A64027"/>
    <w:rsid w:val="00A64128"/>
    <w:rsid w:val="00A64B44"/>
    <w:rsid w:val="00A67F8E"/>
    <w:rsid w:val="00A7179C"/>
    <w:rsid w:val="00A7201F"/>
    <w:rsid w:val="00A7234F"/>
    <w:rsid w:val="00A73056"/>
    <w:rsid w:val="00A73110"/>
    <w:rsid w:val="00A75290"/>
    <w:rsid w:val="00A753DC"/>
    <w:rsid w:val="00A77CC7"/>
    <w:rsid w:val="00A800F1"/>
    <w:rsid w:val="00A8024F"/>
    <w:rsid w:val="00A80411"/>
    <w:rsid w:val="00A814F0"/>
    <w:rsid w:val="00A8175D"/>
    <w:rsid w:val="00A827D5"/>
    <w:rsid w:val="00A829EB"/>
    <w:rsid w:val="00A82ADF"/>
    <w:rsid w:val="00A8592B"/>
    <w:rsid w:val="00A86DA4"/>
    <w:rsid w:val="00A86F48"/>
    <w:rsid w:val="00A878FB"/>
    <w:rsid w:val="00A90C74"/>
    <w:rsid w:val="00A90DCB"/>
    <w:rsid w:val="00A913C6"/>
    <w:rsid w:val="00A9275E"/>
    <w:rsid w:val="00A92E8B"/>
    <w:rsid w:val="00A936C6"/>
    <w:rsid w:val="00A94177"/>
    <w:rsid w:val="00A96256"/>
    <w:rsid w:val="00A9685C"/>
    <w:rsid w:val="00A97D18"/>
    <w:rsid w:val="00AA049A"/>
    <w:rsid w:val="00AA105A"/>
    <w:rsid w:val="00AA13C2"/>
    <w:rsid w:val="00AA1F74"/>
    <w:rsid w:val="00AA24BD"/>
    <w:rsid w:val="00AA2AE6"/>
    <w:rsid w:val="00AA3617"/>
    <w:rsid w:val="00AA640C"/>
    <w:rsid w:val="00AA6422"/>
    <w:rsid w:val="00AA64D5"/>
    <w:rsid w:val="00AB1419"/>
    <w:rsid w:val="00AB1BFF"/>
    <w:rsid w:val="00AB292B"/>
    <w:rsid w:val="00AB2993"/>
    <w:rsid w:val="00AB7072"/>
    <w:rsid w:val="00AB7528"/>
    <w:rsid w:val="00AB777B"/>
    <w:rsid w:val="00AB779B"/>
    <w:rsid w:val="00AC0871"/>
    <w:rsid w:val="00AC1C96"/>
    <w:rsid w:val="00AC40AD"/>
    <w:rsid w:val="00AC41DA"/>
    <w:rsid w:val="00AC51F1"/>
    <w:rsid w:val="00AC5D8B"/>
    <w:rsid w:val="00AC6ACE"/>
    <w:rsid w:val="00AC6B86"/>
    <w:rsid w:val="00AC6F7B"/>
    <w:rsid w:val="00AC7DF7"/>
    <w:rsid w:val="00AC7E60"/>
    <w:rsid w:val="00AD056C"/>
    <w:rsid w:val="00AD05B0"/>
    <w:rsid w:val="00AD0A33"/>
    <w:rsid w:val="00AD1A81"/>
    <w:rsid w:val="00AD1F31"/>
    <w:rsid w:val="00AD24D4"/>
    <w:rsid w:val="00AD390A"/>
    <w:rsid w:val="00AD5022"/>
    <w:rsid w:val="00AD5B94"/>
    <w:rsid w:val="00AD71BB"/>
    <w:rsid w:val="00AE0982"/>
    <w:rsid w:val="00AE0F9B"/>
    <w:rsid w:val="00AE125E"/>
    <w:rsid w:val="00AE1981"/>
    <w:rsid w:val="00AE3902"/>
    <w:rsid w:val="00AE4725"/>
    <w:rsid w:val="00AE559C"/>
    <w:rsid w:val="00AE69D1"/>
    <w:rsid w:val="00AE6AEC"/>
    <w:rsid w:val="00AE731A"/>
    <w:rsid w:val="00AE74CB"/>
    <w:rsid w:val="00AE7DEC"/>
    <w:rsid w:val="00AF005B"/>
    <w:rsid w:val="00AF0847"/>
    <w:rsid w:val="00AF14CB"/>
    <w:rsid w:val="00AF2B08"/>
    <w:rsid w:val="00AF2DA9"/>
    <w:rsid w:val="00AF310A"/>
    <w:rsid w:val="00AF39AD"/>
    <w:rsid w:val="00AF75F6"/>
    <w:rsid w:val="00AF7786"/>
    <w:rsid w:val="00AF78DD"/>
    <w:rsid w:val="00AF79D9"/>
    <w:rsid w:val="00AF7CF5"/>
    <w:rsid w:val="00AF7FA5"/>
    <w:rsid w:val="00B01620"/>
    <w:rsid w:val="00B02855"/>
    <w:rsid w:val="00B039DA"/>
    <w:rsid w:val="00B04092"/>
    <w:rsid w:val="00B0478A"/>
    <w:rsid w:val="00B04DD2"/>
    <w:rsid w:val="00B05E0A"/>
    <w:rsid w:val="00B05F60"/>
    <w:rsid w:val="00B06896"/>
    <w:rsid w:val="00B07524"/>
    <w:rsid w:val="00B10126"/>
    <w:rsid w:val="00B10463"/>
    <w:rsid w:val="00B10C49"/>
    <w:rsid w:val="00B10E16"/>
    <w:rsid w:val="00B10E49"/>
    <w:rsid w:val="00B113E7"/>
    <w:rsid w:val="00B117D6"/>
    <w:rsid w:val="00B11A1A"/>
    <w:rsid w:val="00B12614"/>
    <w:rsid w:val="00B13220"/>
    <w:rsid w:val="00B1360D"/>
    <w:rsid w:val="00B14F6C"/>
    <w:rsid w:val="00B16451"/>
    <w:rsid w:val="00B16BED"/>
    <w:rsid w:val="00B172CE"/>
    <w:rsid w:val="00B2025F"/>
    <w:rsid w:val="00B2088E"/>
    <w:rsid w:val="00B2234F"/>
    <w:rsid w:val="00B223D0"/>
    <w:rsid w:val="00B241E3"/>
    <w:rsid w:val="00B2480D"/>
    <w:rsid w:val="00B25432"/>
    <w:rsid w:val="00B25C99"/>
    <w:rsid w:val="00B267F0"/>
    <w:rsid w:val="00B267F2"/>
    <w:rsid w:val="00B27100"/>
    <w:rsid w:val="00B27DBE"/>
    <w:rsid w:val="00B31B26"/>
    <w:rsid w:val="00B31CC3"/>
    <w:rsid w:val="00B31D9B"/>
    <w:rsid w:val="00B3272F"/>
    <w:rsid w:val="00B32EBE"/>
    <w:rsid w:val="00B334A1"/>
    <w:rsid w:val="00B349E5"/>
    <w:rsid w:val="00B3506D"/>
    <w:rsid w:val="00B35B7C"/>
    <w:rsid w:val="00B3668F"/>
    <w:rsid w:val="00B372F8"/>
    <w:rsid w:val="00B40016"/>
    <w:rsid w:val="00B402DC"/>
    <w:rsid w:val="00B4036D"/>
    <w:rsid w:val="00B41F9B"/>
    <w:rsid w:val="00B4384E"/>
    <w:rsid w:val="00B43A0D"/>
    <w:rsid w:val="00B44640"/>
    <w:rsid w:val="00B45183"/>
    <w:rsid w:val="00B45A0E"/>
    <w:rsid w:val="00B477C6"/>
    <w:rsid w:val="00B50809"/>
    <w:rsid w:val="00B52F6A"/>
    <w:rsid w:val="00B53C15"/>
    <w:rsid w:val="00B542D7"/>
    <w:rsid w:val="00B54737"/>
    <w:rsid w:val="00B55661"/>
    <w:rsid w:val="00B5605F"/>
    <w:rsid w:val="00B60001"/>
    <w:rsid w:val="00B617D1"/>
    <w:rsid w:val="00B630F3"/>
    <w:rsid w:val="00B64E17"/>
    <w:rsid w:val="00B65388"/>
    <w:rsid w:val="00B655AE"/>
    <w:rsid w:val="00B65F47"/>
    <w:rsid w:val="00B66EC0"/>
    <w:rsid w:val="00B70E30"/>
    <w:rsid w:val="00B7159C"/>
    <w:rsid w:val="00B71C2A"/>
    <w:rsid w:val="00B71F44"/>
    <w:rsid w:val="00B726AD"/>
    <w:rsid w:val="00B731BF"/>
    <w:rsid w:val="00B76E7C"/>
    <w:rsid w:val="00B8056C"/>
    <w:rsid w:val="00B845F8"/>
    <w:rsid w:val="00B847CC"/>
    <w:rsid w:val="00B84EDC"/>
    <w:rsid w:val="00B8516C"/>
    <w:rsid w:val="00B8689F"/>
    <w:rsid w:val="00B8690A"/>
    <w:rsid w:val="00B872DF"/>
    <w:rsid w:val="00B87870"/>
    <w:rsid w:val="00B87AD3"/>
    <w:rsid w:val="00B90095"/>
    <w:rsid w:val="00B91243"/>
    <w:rsid w:val="00B91A7F"/>
    <w:rsid w:val="00B91F4C"/>
    <w:rsid w:val="00B92633"/>
    <w:rsid w:val="00B92702"/>
    <w:rsid w:val="00B9369B"/>
    <w:rsid w:val="00B940A3"/>
    <w:rsid w:val="00B9423E"/>
    <w:rsid w:val="00B94531"/>
    <w:rsid w:val="00B94BB9"/>
    <w:rsid w:val="00B955BD"/>
    <w:rsid w:val="00B95A73"/>
    <w:rsid w:val="00B95F2C"/>
    <w:rsid w:val="00B9750A"/>
    <w:rsid w:val="00B9776A"/>
    <w:rsid w:val="00BA1C16"/>
    <w:rsid w:val="00BA1E61"/>
    <w:rsid w:val="00BA3544"/>
    <w:rsid w:val="00BA3AB2"/>
    <w:rsid w:val="00BA3B2A"/>
    <w:rsid w:val="00BA3DC8"/>
    <w:rsid w:val="00BA3F00"/>
    <w:rsid w:val="00BA45A7"/>
    <w:rsid w:val="00BA70EB"/>
    <w:rsid w:val="00BA75B9"/>
    <w:rsid w:val="00BA799F"/>
    <w:rsid w:val="00BB02D2"/>
    <w:rsid w:val="00BB1DFD"/>
    <w:rsid w:val="00BB304F"/>
    <w:rsid w:val="00BB3219"/>
    <w:rsid w:val="00BB34FD"/>
    <w:rsid w:val="00BB5366"/>
    <w:rsid w:val="00BB6629"/>
    <w:rsid w:val="00BC10CF"/>
    <w:rsid w:val="00BC1400"/>
    <w:rsid w:val="00BC1953"/>
    <w:rsid w:val="00BC1C11"/>
    <w:rsid w:val="00BC1E1F"/>
    <w:rsid w:val="00BC1F81"/>
    <w:rsid w:val="00BC264C"/>
    <w:rsid w:val="00BC2CF4"/>
    <w:rsid w:val="00BC514F"/>
    <w:rsid w:val="00BC5D04"/>
    <w:rsid w:val="00BC5D1B"/>
    <w:rsid w:val="00BC5EFD"/>
    <w:rsid w:val="00BC69A8"/>
    <w:rsid w:val="00BC7224"/>
    <w:rsid w:val="00BC7ACB"/>
    <w:rsid w:val="00BD045E"/>
    <w:rsid w:val="00BD0CBD"/>
    <w:rsid w:val="00BD3522"/>
    <w:rsid w:val="00BD43E6"/>
    <w:rsid w:val="00BD44FA"/>
    <w:rsid w:val="00BD5123"/>
    <w:rsid w:val="00BD6F68"/>
    <w:rsid w:val="00BD747F"/>
    <w:rsid w:val="00BD784B"/>
    <w:rsid w:val="00BE1308"/>
    <w:rsid w:val="00BE17CA"/>
    <w:rsid w:val="00BE3F83"/>
    <w:rsid w:val="00BE4811"/>
    <w:rsid w:val="00BE5B15"/>
    <w:rsid w:val="00BE63EC"/>
    <w:rsid w:val="00BE78EB"/>
    <w:rsid w:val="00BF2037"/>
    <w:rsid w:val="00BF3240"/>
    <w:rsid w:val="00BF3AC8"/>
    <w:rsid w:val="00BF499F"/>
    <w:rsid w:val="00BF51D1"/>
    <w:rsid w:val="00BF5692"/>
    <w:rsid w:val="00BF5BAE"/>
    <w:rsid w:val="00BF76E7"/>
    <w:rsid w:val="00BF774F"/>
    <w:rsid w:val="00C00450"/>
    <w:rsid w:val="00C00590"/>
    <w:rsid w:val="00C006EC"/>
    <w:rsid w:val="00C0094C"/>
    <w:rsid w:val="00C010CA"/>
    <w:rsid w:val="00C01FF8"/>
    <w:rsid w:val="00C0304A"/>
    <w:rsid w:val="00C030C8"/>
    <w:rsid w:val="00C0310D"/>
    <w:rsid w:val="00C03275"/>
    <w:rsid w:val="00C036C4"/>
    <w:rsid w:val="00C036D4"/>
    <w:rsid w:val="00C0507D"/>
    <w:rsid w:val="00C06178"/>
    <w:rsid w:val="00C067FC"/>
    <w:rsid w:val="00C0799A"/>
    <w:rsid w:val="00C100D7"/>
    <w:rsid w:val="00C1071B"/>
    <w:rsid w:val="00C108AC"/>
    <w:rsid w:val="00C10956"/>
    <w:rsid w:val="00C10BBC"/>
    <w:rsid w:val="00C11AF5"/>
    <w:rsid w:val="00C11D0D"/>
    <w:rsid w:val="00C11ED6"/>
    <w:rsid w:val="00C12137"/>
    <w:rsid w:val="00C12EDC"/>
    <w:rsid w:val="00C14CEA"/>
    <w:rsid w:val="00C15AEB"/>
    <w:rsid w:val="00C16C04"/>
    <w:rsid w:val="00C17319"/>
    <w:rsid w:val="00C1795E"/>
    <w:rsid w:val="00C17D53"/>
    <w:rsid w:val="00C17E3D"/>
    <w:rsid w:val="00C20F2D"/>
    <w:rsid w:val="00C21A70"/>
    <w:rsid w:val="00C21EC0"/>
    <w:rsid w:val="00C22118"/>
    <w:rsid w:val="00C224B2"/>
    <w:rsid w:val="00C235B5"/>
    <w:rsid w:val="00C2367A"/>
    <w:rsid w:val="00C237BC"/>
    <w:rsid w:val="00C24543"/>
    <w:rsid w:val="00C260FE"/>
    <w:rsid w:val="00C27C18"/>
    <w:rsid w:val="00C30145"/>
    <w:rsid w:val="00C317E8"/>
    <w:rsid w:val="00C317E9"/>
    <w:rsid w:val="00C31CE7"/>
    <w:rsid w:val="00C3290F"/>
    <w:rsid w:val="00C33370"/>
    <w:rsid w:val="00C339C5"/>
    <w:rsid w:val="00C35232"/>
    <w:rsid w:val="00C35849"/>
    <w:rsid w:val="00C36A70"/>
    <w:rsid w:val="00C376AE"/>
    <w:rsid w:val="00C37F3A"/>
    <w:rsid w:val="00C40B31"/>
    <w:rsid w:val="00C41383"/>
    <w:rsid w:val="00C42174"/>
    <w:rsid w:val="00C446C5"/>
    <w:rsid w:val="00C4478E"/>
    <w:rsid w:val="00C44CC8"/>
    <w:rsid w:val="00C44DF9"/>
    <w:rsid w:val="00C46303"/>
    <w:rsid w:val="00C501F7"/>
    <w:rsid w:val="00C509C3"/>
    <w:rsid w:val="00C50A17"/>
    <w:rsid w:val="00C50E19"/>
    <w:rsid w:val="00C50FE9"/>
    <w:rsid w:val="00C51215"/>
    <w:rsid w:val="00C52A88"/>
    <w:rsid w:val="00C52CE7"/>
    <w:rsid w:val="00C52EF9"/>
    <w:rsid w:val="00C539E9"/>
    <w:rsid w:val="00C54504"/>
    <w:rsid w:val="00C565D0"/>
    <w:rsid w:val="00C5734B"/>
    <w:rsid w:val="00C61830"/>
    <w:rsid w:val="00C61AC1"/>
    <w:rsid w:val="00C629AC"/>
    <w:rsid w:val="00C64B83"/>
    <w:rsid w:val="00C64E96"/>
    <w:rsid w:val="00C65048"/>
    <w:rsid w:val="00C65186"/>
    <w:rsid w:val="00C659CB"/>
    <w:rsid w:val="00C65F66"/>
    <w:rsid w:val="00C703B9"/>
    <w:rsid w:val="00C70EAE"/>
    <w:rsid w:val="00C72D39"/>
    <w:rsid w:val="00C72D98"/>
    <w:rsid w:val="00C73040"/>
    <w:rsid w:val="00C73D0C"/>
    <w:rsid w:val="00C73DAF"/>
    <w:rsid w:val="00C74CDE"/>
    <w:rsid w:val="00C74EC3"/>
    <w:rsid w:val="00C74FE7"/>
    <w:rsid w:val="00C751C9"/>
    <w:rsid w:val="00C75DC0"/>
    <w:rsid w:val="00C76065"/>
    <w:rsid w:val="00C765F3"/>
    <w:rsid w:val="00C76757"/>
    <w:rsid w:val="00C7779D"/>
    <w:rsid w:val="00C80C0C"/>
    <w:rsid w:val="00C812A0"/>
    <w:rsid w:val="00C822C1"/>
    <w:rsid w:val="00C82322"/>
    <w:rsid w:val="00C82801"/>
    <w:rsid w:val="00C83643"/>
    <w:rsid w:val="00C83B65"/>
    <w:rsid w:val="00C8428A"/>
    <w:rsid w:val="00C84551"/>
    <w:rsid w:val="00C84B36"/>
    <w:rsid w:val="00C86B94"/>
    <w:rsid w:val="00C909EB"/>
    <w:rsid w:val="00C90D6E"/>
    <w:rsid w:val="00C90E71"/>
    <w:rsid w:val="00C90EC2"/>
    <w:rsid w:val="00C91B83"/>
    <w:rsid w:val="00C93026"/>
    <w:rsid w:val="00C93469"/>
    <w:rsid w:val="00C95581"/>
    <w:rsid w:val="00C95973"/>
    <w:rsid w:val="00C959C3"/>
    <w:rsid w:val="00C96300"/>
    <w:rsid w:val="00C9692C"/>
    <w:rsid w:val="00C96DC9"/>
    <w:rsid w:val="00CA0BC1"/>
    <w:rsid w:val="00CA0F0F"/>
    <w:rsid w:val="00CA10E0"/>
    <w:rsid w:val="00CA1572"/>
    <w:rsid w:val="00CA1698"/>
    <w:rsid w:val="00CA1A54"/>
    <w:rsid w:val="00CA1B1D"/>
    <w:rsid w:val="00CA4B4E"/>
    <w:rsid w:val="00CA57A5"/>
    <w:rsid w:val="00CA5CB1"/>
    <w:rsid w:val="00CA7E17"/>
    <w:rsid w:val="00CB0C6F"/>
    <w:rsid w:val="00CB170E"/>
    <w:rsid w:val="00CB1719"/>
    <w:rsid w:val="00CB1E84"/>
    <w:rsid w:val="00CB2D53"/>
    <w:rsid w:val="00CB3695"/>
    <w:rsid w:val="00CB52A7"/>
    <w:rsid w:val="00CB5D2F"/>
    <w:rsid w:val="00CB6B8D"/>
    <w:rsid w:val="00CB6BA5"/>
    <w:rsid w:val="00CB7250"/>
    <w:rsid w:val="00CB77EA"/>
    <w:rsid w:val="00CC1CD2"/>
    <w:rsid w:val="00CC1FB0"/>
    <w:rsid w:val="00CC252A"/>
    <w:rsid w:val="00CC289E"/>
    <w:rsid w:val="00CC2CC9"/>
    <w:rsid w:val="00CC2E8C"/>
    <w:rsid w:val="00CC3C5F"/>
    <w:rsid w:val="00CC530A"/>
    <w:rsid w:val="00CC6364"/>
    <w:rsid w:val="00CC69C7"/>
    <w:rsid w:val="00CC798D"/>
    <w:rsid w:val="00CC7BBD"/>
    <w:rsid w:val="00CC7DC9"/>
    <w:rsid w:val="00CD005B"/>
    <w:rsid w:val="00CD0AFA"/>
    <w:rsid w:val="00CD0D7D"/>
    <w:rsid w:val="00CD0E90"/>
    <w:rsid w:val="00CD13F9"/>
    <w:rsid w:val="00CD2717"/>
    <w:rsid w:val="00CD273A"/>
    <w:rsid w:val="00CD496F"/>
    <w:rsid w:val="00CD4EB3"/>
    <w:rsid w:val="00CD50B5"/>
    <w:rsid w:val="00CD630E"/>
    <w:rsid w:val="00CD6D6E"/>
    <w:rsid w:val="00CD73A9"/>
    <w:rsid w:val="00CD769E"/>
    <w:rsid w:val="00CE0002"/>
    <w:rsid w:val="00CE057A"/>
    <w:rsid w:val="00CE0A73"/>
    <w:rsid w:val="00CE0C2A"/>
    <w:rsid w:val="00CE0D60"/>
    <w:rsid w:val="00CE1544"/>
    <w:rsid w:val="00CE1A11"/>
    <w:rsid w:val="00CE292D"/>
    <w:rsid w:val="00CE3048"/>
    <w:rsid w:val="00CE334D"/>
    <w:rsid w:val="00CE436E"/>
    <w:rsid w:val="00CE4D8A"/>
    <w:rsid w:val="00CE5174"/>
    <w:rsid w:val="00CE573B"/>
    <w:rsid w:val="00CE69D3"/>
    <w:rsid w:val="00CE7AEA"/>
    <w:rsid w:val="00CF1C37"/>
    <w:rsid w:val="00CF200F"/>
    <w:rsid w:val="00CF2D92"/>
    <w:rsid w:val="00CF3246"/>
    <w:rsid w:val="00CF38CA"/>
    <w:rsid w:val="00CF4C5B"/>
    <w:rsid w:val="00CF4CFA"/>
    <w:rsid w:val="00CF5041"/>
    <w:rsid w:val="00CF50D4"/>
    <w:rsid w:val="00CF626F"/>
    <w:rsid w:val="00CF79D2"/>
    <w:rsid w:val="00CF7D7E"/>
    <w:rsid w:val="00D00342"/>
    <w:rsid w:val="00D017CD"/>
    <w:rsid w:val="00D01A53"/>
    <w:rsid w:val="00D03503"/>
    <w:rsid w:val="00D0405F"/>
    <w:rsid w:val="00D05AF6"/>
    <w:rsid w:val="00D06427"/>
    <w:rsid w:val="00D06B38"/>
    <w:rsid w:val="00D06F12"/>
    <w:rsid w:val="00D1024D"/>
    <w:rsid w:val="00D10D0B"/>
    <w:rsid w:val="00D10E04"/>
    <w:rsid w:val="00D11B9D"/>
    <w:rsid w:val="00D12130"/>
    <w:rsid w:val="00D12940"/>
    <w:rsid w:val="00D135FD"/>
    <w:rsid w:val="00D14A6C"/>
    <w:rsid w:val="00D150C7"/>
    <w:rsid w:val="00D15A4C"/>
    <w:rsid w:val="00D21EF3"/>
    <w:rsid w:val="00D234A0"/>
    <w:rsid w:val="00D244B2"/>
    <w:rsid w:val="00D2556D"/>
    <w:rsid w:val="00D2680C"/>
    <w:rsid w:val="00D2704F"/>
    <w:rsid w:val="00D27794"/>
    <w:rsid w:val="00D30922"/>
    <w:rsid w:val="00D315D3"/>
    <w:rsid w:val="00D3190B"/>
    <w:rsid w:val="00D32301"/>
    <w:rsid w:val="00D330DC"/>
    <w:rsid w:val="00D34620"/>
    <w:rsid w:val="00D3782D"/>
    <w:rsid w:val="00D400E9"/>
    <w:rsid w:val="00D40466"/>
    <w:rsid w:val="00D40682"/>
    <w:rsid w:val="00D41049"/>
    <w:rsid w:val="00D42F04"/>
    <w:rsid w:val="00D440DB"/>
    <w:rsid w:val="00D4443A"/>
    <w:rsid w:val="00D4481D"/>
    <w:rsid w:val="00D45C57"/>
    <w:rsid w:val="00D45D2E"/>
    <w:rsid w:val="00D46384"/>
    <w:rsid w:val="00D46790"/>
    <w:rsid w:val="00D47CF0"/>
    <w:rsid w:val="00D50493"/>
    <w:rsid w:val="00D51205"/>
    <w:rsid w:val="00D51439"/>
    <w:rsid w:val="00D51E7A"/>
    <w:rsid w:val="00D5232F"/>
    <w:rsid w:val="00D52CC9"/>
    <w:rsid w:val="00D5455E"/>
    <w:rsid w:val="00D5745E"/>
    <w:rsid w:val="00D60540"/>
    <w:rsid w:val="00D60746"/>
    <w:rsid w:val="00D619D9"/>
    <w:rsid w:val="00D61A33"/>
    <w:rsid w:val="00D61A54"/>
    <w:rsid w:val="00D631C8"/>
    <w:rsid w:val="00D633B7"/>
    <w:rsid w:val="00D63C97"/>
    <w:rsid w:val="00D65FC4"/>
    <w:rsid w:val="00D66887"/>
    <w:rsid w:val="00D6711A"/>
    <w:rsid w:val="00D675A2"/>
    <w:rsid w:val="00D6763A"/>
    <w:rsid w:val="00D701DE"/>
    <w:rsid w:val="00D7036A"/>
    <w:rsid w:val="00D7052C"/>
    <w:rsid w:val="00D70765"/>
    <w:rsid w:val="00D7121D"/>
    <w:rsid w:val="00D71CCE"/>
    <w:rsid w:val="00D74519"/>
    <w:rsid w:val="00D749CD"/>
    <w:rsid w:val="00D75034"/>
    <w:rsid w:val="00D75BD3"/>
    <w:rsid w:val="00D75C0C"/>
    <w:rsid w:val="00D75CA4"/>
    <w:rsid w:val="00D80A36"/>
    <w:rsid w:val="00D80AB2"/>
    <w:rsid w:val="00D81B0C"/>
    <w:rsid w:val="00D81B38"/>
    <w:rsid w:val="00D834B4"/>
    <w:rsid w:val="00D83A4A"/>
    <w:rsid w:val="00D83B30"/>
    <w:rsid w:val="00D84839"/>
    <w:rsid w:val="00D84DD9"/>
    <w:rsid w:val="00D8524F"/>
    <w:rsid w:val="00D86F6C"/>
    <w:rsid w:val="00D87475"/>
    <w:rsid w:val="00D9183E"/>
    <w:rsid w:val="00D91C27"/>
    <w:rsid w:val="00D92709"/>
    <w:rsid w:val="00D93EA6"/>
    <w:rsid w:val="00D93ED4"/>
    <w:rsid w:val="00D9461F"/>
    <w:rsid w:val="00D9477F"/>
    <w:rsid w:val="00D94B3E"/>
    <w:rsid w:val="00D95C88"/>
    <w:rsid w:val="00D95E61"/>
    <w:rsid w:val="00D96517"/>
    <w:rsid w:val="00D969DC"/>
    <w:rsid w:val="00D975D4"/>
    <w:rsid w:val="00D976D0"/>
    <w:rsid w:val="00D979D9"/>
    <w:rsid w:val="00DA1325"/>
    <w:rsid w:val="00DA215E"/>
    <w:rsid w:val="00DA290E"/>
    <w:rsid w:val="00DA326C"/>
    <w:rsid w:val="00DA4E17"/>
    <w:rsid w:val="00DA5069"/>
    <w:rsid w:val="00DA65B5"/>
    <w:rsid w:val="00DA72BD"/>
    <w:rsid w:val="00DA7A75"/>
    <w:rsid w:val="00DB0113"/>
    <w:rsid w:val="00DB0B7F"/>
    <w:rsid w:val="00DB1FE4"/>
    <w:rsid w:val="00DB2786"/>
    <w:rsid w:val="00DB2F8D"/>
    <w:rsid w:val="00DB3C4B"/>
    <w:rsid w:val="00DB3CF8"/>
    <w:rsid w:val="00DB4482"/>
    <w:rsid w:val="00DB5510"/>
    <w:rsid w:val="00DB6641"/>
    <w:rsid w:val="00DB6E25"/>
    <w:rsid w:val="00DB72EE"/>
    <w:rsid w:val="00DB737F"/>
    <w:rsid w:val="00DB79B6"/>
    <w:rsid w:val="00DB7F3E"/>
    <w:rsid w:val="00DC0982"/>
    <w:rsid w:val="00DC1B51"/>
    <w:rsid w:val="00DC2471"/>
    <w:rsid w:val="00DC31C3"/>
    <w:rsid w:val="00DC4351"/>
    <w:rsid w:val="00DC451C"/>
    <w:rsid w:val="00DC56FE"/>
    <w:rsid w:val="00DC5925"/>
    <w:rsid w:val="00DC60FA"/>
    <w:rsid w:val="00DC66A6"/>
    <w:rsid w:val="00DC66D7"/>
    <w:rsid w:val="00DC6BEA"/>
    <w:rsid w:val="00DC77BC"/>
    <w:rsid w:val="00DD0798"/>
    <w:rsid w:val="00DD115C"/>
    <w:rsid w:val="00DD3D64"/>
    <w:rsid w:val="00DD3E88"/>
    <w:rsid w:val="00DD4147"/>
    <w:rsid w:val="00DD5338"/>
    <w:rsid w:val="00DD57D7"/>
    <w:rsid w:val="00DD5D5B"/>
    <w:rsid w:val="00DD6576"/>
    <w:rsid w:val="00DD7CB9"/>
    <w:rsid w:val="00DD7E7B"/>
    <w:rsid w:val="00DE08DE"/>
    <w:rsid w:val="00DE1E51"/>
    <w:rsid w:val="00DE23AF"/>
    <w:rsid w:val="00DE2A80"/>
    <w:rsid w:val="00DE3B96"/>
    <w:rsid w:val="00DE3C2E"/>
    <w:rsid w:val="00DE4679"/>
    <w:rsid w:val="00DE4F79"/>
    <w:rsid w:val="00DE5031"/>
    <w:rsid w:val="00DE679F"/>
    <w:rsid w:val="00DE7411"/>
    <w:rsid w:val="00DF00EE"/>
    <w:rsid w:val="00DF0EB9"/>
    <w:rsid w:val="00DF109B"/>
    <w:rsid w:val="00DF1B4A"/>
    <w:rsid w:val="00DF2F2A"/>
    <w:rsid w:val="00DF37C8"/>
    <w:rsid w:val="00DF3B9A"/>
    <w:rsid w:val="00DF48C7"/>
    <w:rsid w:val="00DF4BD0"/>
    <w:rsid w:val="00DF4F63"/>
    <w:rsid w:val="00DF4F95"/>
    <w:rsid w:val="00DF5F2B"/>
    <w:rsid w:val="00DF6A03"/>
    <w:rsid w:val="00DF6CF1"/>
    <w:rsid w:val="00DF76FE"/>
    <w:rsid w:val="00DF7A29"/>
    <w:rsid w:val="00E0001C"/>
    <w:rsid w:val="00E01D1C"/>
    <w:rsid w:val="00E020CE"/>
    <w:rsid w:val="00E02958"/>
    <w:rsid w:val="00E03725"/>
    <w:rsid w:val="00E05E24"/>
    <w:rsid w:val="00E06075"/>
    <w:rsid w:val="00E062C7"/>
    <w:rsid w:val="00E07F2A"/>
    <w:rsid w:val="00E11089"/>
    <w:rsid w:val="00E12E37"/>
    <w:rsid w:val="00E13593"/>
    <w:rsid w:val="00E15372"/>
    <w:rsid w:val="00E15D74"/>
    <w:rsid w:val="00E1666A"/>
    <w:rsid w:val="00E17598"/>
    <w:rsid w:val="00E2286D"/>
    <w:rsid w:val="00E2309B"/>
    <w:rsid w:val="00E240A5"/>
    <w:rsid w:val="00E2417F"/>
    <w:rsid w:val="00E26753"/>
    <w:rsid w:val="00E27B02"/>
    <w:rsid w:val="00E27CA8"/>
    <w:rsid w:val="00E301F3"/>
    <w:rsid w:val="00E3025D"/>
    <w:rsid w:val="00E302D4"/>
    <w:rsid w:val="00E30D02"/>
    <w:rsid w:val="00E3101B"/>
    <w:rsid w:val="00E313F9"/>
    <w:rsid w:val="00E3182F"/>
    <w:rsid w:val="00E31ACE"/>
    <w:rsid w:val="00E3201F"/>
    <w:rsid w:val="00E32DD2"/>
    <w:rsid w:val="00E35613"/>
    <w:rsid w:val="00E35A46"/>
    <w:rsid w:val="00E35B5A"/>
    <w:rsid w:val="00E37A1C"/>
    <w:rsid w:val="00E40354"/>
    <w:rsid w:val="00E409D4"/>
    <w:rsid w:val="00E40D43"/>
    <w:rsid w:val="00E40F18"/>
    <w:rsid w:val="00E42A55"/>
    <w:rsid w:val="00E42FCC"/>
    <w:rsid w:val="00E43413"/>
    <w:rsid w:val="00E43726"/>
    <w:rsid w:val="00E43B60"/>
    <w:rsid w:val="00E43BF9"/>
    <w:rsid w:val="00E44726"/>
    <w:rsid w:val="00E44974"/>
    <w:rsid w:val="00E44D1B"/>
    <w:rsid w:val="00E47080"/>
    <w:rsid w:val="00E50386"/>
    <w:rsid w:val="00E516A6"/>
    <w:rsid w:val="00E52234"/>
    <w:rsid w:val="00E532F8"/>
    <w:rsid w:val="00E5366D"/>
    <w:rsid w:val="00E549AA"/>
    <w:rsid w:val="00E54CB8"/>
    <w:rsid w:val="00E561D8"/>
    <w:rsid w:val="00E56E5C"/>
    <w:rsid w:val="00E5762F"/>
    <w:rsid w:val="00E619A0"/>
    <w:rsid w:val="00E61B57"/>
    <w:rsid w:val="00E61EBF"/>
    <w:rsid w:val="00E632C6"/>
    <w:rsid w:val="00E63385"/>
    <w:rsid w:val="00E63412"/>
    <w:rsid w:val="00E6342C"/>
    <w:rsid w:val="00E63EAC"/>
    <w:rsid w:val="00E6459D"/>
    <w:rsid w:val="00E647F0"/>
    <w:rsid w:val="00E65625"/>
    <w:rsid w:val="00E65DA0"/>
    <w:rsid w:val="00E6763F"/>
    <w:rsid w:val="00E67CEB"/>
    <w:rsid w:val="00E704BE"/>
    <w:rsid w:val="00E709D3"/>
    <w:rsid w:val="00E718F6"/>
    <w:rsid w:val="00E71FA4"/>
    <w:rsid w:val="00E72ECC"/>
    <w:rsid w:val="00E746C8"/>
    <w:rsid w:val="00E74C3B"/>
    <w:rsid w:val="00E75109"/>
    <w:rsid w:val="00E75F26"/>
    <w:rsid w:val="00E76793"/>
    <w:rsid w:val="00E775A4"/>
    <w:rsid w:val="00E77FAA"/>
    <w:rsid w:val="00E80ADF"/>
    <w:rsid w:val="00E8101F"/>
    <w:rsid w:val="00E812A8"/>
    <w:rsid w:val="00E8136B"/>
    <w:rsid w:val="00E81A20"/>
    <w:rsid w:val="00E82D9C"/>
    <w:rsid w:val="00E841C6"/>
    <w:rsid w:val="00E84284"/>
    <w:rsid w:val="00E84FCC"/>
    <w:rsid w:val="00E8603C"/>
    <w:rsid w:val="00E86058"/>
    <w:rsid w:val="00E8645B"/>
    <w:rsid w:val="00E87112"/>
    <w:rsid w:val="00E873E0"/>
    <w:rsid w:val="00E87831"/>
    <w:rsid w:val="00E87AE8"/>
    <w:rsid w:val="00E87EB8"/>
    <w:rsid w:val="00E90391"/>
    <w:rsid w:val="00E91931"/>
    <w:rsid w:val="00E924B0"/>
    <w:rsid w:val="00E9380A"/>
    <w:rsid w:val="00E93EBF"/>
    <w:rsid w:val="00E9501D"/>
    <w:rsid w:val="00E952A6"/>
    <w:rsid w:val="00E9621A"/>
    <w:rsid w:val="00E962B5"/>
    <w:rsid w:val="00E964A3"/>
    <w:rsid w:val="00E96C9D"/>
    <w:rsid w:val="00E97FDB"/>
    <w:rsid w:val="00EA0818"/>
    <w:rsid w:val="00EA328D"/>
    <w:rsid w:val="00EA3702"/>
    <w:rsid w:val="00EA3E32"/>
    <w:rsid w:val="00EA5199"/>
    <w:rsid w:val="00EA5479"/>
    <w:rsid w:val="00EA7003"/>
    <w:rsid w:val="00EB04CD"/>
    <w:rsid w:val="00EB0900"/>
    <w:rsid w:val="00EB0A71"/>
    <w:rsid w:val="00EB0EC7"/>
    <w:rsid w:val="00EB1261"/>
    <w:rsid w:val="00EB257A"/>
    <w:rsid w:val="00EB2A3D"/>
    <w:rsid w:val="00EB2D80"/>
    <w:rsid w:val="00EB42C4"/>
    <w:rsid w:val="00EB53F9"/>
    <w:rsid w:val="00EB5FD0"/>
    <w:rsid w:val="00EB645A"/>
    <w:rsid w:val="00EC0789"/>
    <w:rsid w:val="00EC1330"/>
    <w:rsid w:val="00EC13BC"/>
    <w:rsid w:val="00EC19DB"/>
    <w:rsid w:val="00EC251E"/>
    <w:rsid w:val="00EC28D5"/>
    <w:rsid w:val="00EC3C37"/>
    <w:rsid w:val="00EC4965"/>
    <w:rsid w:val="00EC4FB4"/>
    <w:rsid w:val="00EC55F1"/>
    <w:rsid w:val="00EC7416"/>
    <w:rsid w:val="00ED0086"/>
    <w:rsid w:val="00ED0664"/>
    <w:rsid w:val="00ED0D22"/>
    <w:rsid w:val="00ED160E"/>
    <w:rsid w:val="00ED1CD3"/>
    <w:rsid w:val="00ED1CE4"/>
    <w:rsid w:val="00ED1D13"/>
    <w:rsid w:val="00ED1D57"/>
    <w:rsid w:val="00ED2DF0"/>
    <w:rsid w:val="00ED46C3"/>
    <w:rsid w:val="00ED5831"/>
    <w:rsid w:val="00ED5BCD"/>
    <w:rsid w:val="00ED5BED"/>
    <w:rsid w:val="00ED60B9"/>
    <w:rsid w:val="00ED6293"/>
    <w:rsid w:val="00ED67DC"/>
    <w:rsid w:val="00ED783F"/>
    <w:rsid w:val="00ED7A05"/>
    <w:rsid w:val="00ED7F78"/>
    <w:rsid w:val="00EE0264"/>
    <w:rsid w:val="00EE0D8D"/>
    <w:rsid w:val="00EE133D"/>
    <w:rsid w:val="00EE2D83"/>
    <w:rsid w:val="00EE334C"/>
    <w:rsid w:val="00EE397A"/>
    <w:rsid w:val="00EE4FC7"/>
    <w:rsid w:val="00EE5375"/>
    <w:rsid w:val="00EE57D4"/>
    <w:rsid w:val="00EE5BC6"/>
    <w:rsid w:val="00EE77E7"/>
    <w:rsid w:val="00EF0160"/>
    <w:rsid w:val="00EF0632"/>
    <w:rsid w:val="00EF0A02"/>
    <w:rsid w:val="00EF115A"/>
    <w:rsid w:val="00EF11A4"/>
    <w:rsid w:val="00EF175C"/>
    <w:rsid w:val="00EF2E14"/>
    <w:rsid w:val="00EF3C74"/>
    <w:rsid w:val="00EF5F05"/>
    <w:rsid w:val="00EF6C3C"/>
    <w:rsid w:val="00EF7954"/>
    <w:rsid w:val="00F00C9D"/>
    <w:rsid w:val="00F01237"/>
    <w:rsid w:val="00F01B51"/>
    <w:rsid w:val="00F01BF8"/>
    <w:rsid w:val="00F02153"/>
    <w:rsid w:val="00F02F5B"/>
    <w:rsid w:val="00F032AF"/>
    <w:rsid w:val="00F038D9"/>
    <w:rsid w:val="00F03DEB"/>
    <w:rsid w:val="00F0432F"/>
    <w:rsid w:val="00F0515D"/>
    <w:rsid w:val="00F058DF"/>
    <w:rsid w:val="00F05B1A"/>
    <w:rsid w:val="00F05BA7"/>
    <w:rsid w:val="00F066ED"/>
    <w:rsid w:val="00F06AFA"/>
    <w:rsid w:val="00F06F2D"/>
    <w:rsid w:val="00F107D2"/>
    <w:rsid w:val="00F10EC4"/>
    <w:rsid w:val="00F114F0"/>
    <w:rsid w:val="00F1177B"/>
    <w:rsid w:val="00F126B6"/>
    <w:rsid w:val="00F141AE"/>
    <w:rsid w:val="00F14484"/>
    <w:rsid w:val="00F148B7"/>
    <w:rsid w:val="00F15675"/>
    <w:rsid w:val="00F15770"/>
    <w:rsid w:val="00F15D13"/>
    <w:rsid w:val="00F15F89"/>
    <w:rsid w:val="00F1636B"/>
    <w:rsid w:val="00F16AEB"/>
    <w:rsid w:val="00F21250"/>
    <w:rsid w:val="00F21D93"/>
    <w:rsid w:val="00F227D2"/>
    <w:rsid w:val="00F22953"/>
    <w:rsid w:val="00F22B56"/>
    <w:rsid w:val="00F2398D"/>
    <w:rsid w:val="00F24E76"/>
    <w:rsid w:val="00F252A3"/>
    <w:rsid w:val="00F32BF9"/>
    <w:rsid w:val="00F32D68"/>
    <w:rsid w:val="00F32EFB"/>
    <w:rsid w:val="00F34B38"/>
    <w:rsid w:val="00F35BD6"/>
    <w:rsid w:val="00F4053D"/>
    <w:rsid w:val="00F40CCA"/>
    <w:rsid w:val="00F4214F"/>
    <w:rsid w:val="00F440E3"/>
    <w:rsid w:val="00F446E4"/>
    <w:rsid w:val="00F4531C"/>
    <w:rsid w:val="00F45341"/>
    <w:rsid w:val="00F45A26"/>
    <w:rsid w:val="00F46387"/>
    <w:rsid w:val="00F4685F"/>
    <w:rsid w:val="00F46E72"/>
    <w:rsid w:val="00F5040E"/>
    <w:rsid w:val="00F51C70"/>
    <w:rsid w:val="00F53EA4"/>
    <w:rsid w:val="00F55508"/>
    <w:rsid w:val="00F56190"/>
    <w:rsid w:val="00F56DD3"/>
    <w:rsid w:val="00F57BE4"/>
    <w:rsid w:val="00F57F1F"/>
    <w:rsid w:val="00F61FB5"/>
    <w:rsid w:val="00F634A3"/>
    <w:rsid w:val="00F64C92"/>
    <w:rsid w:val="00F64D9A"/>
    <w:rsid w:val="00F64F9E"/>
    <w:rsid w:val="00F65733"/>
    <w:rsid w:val="00F65739"/>
    <w:rsid w:val="00F658E1"/>
    <w:rsid w:val="00F65B14"/>
    <w:rsid w:val="00F67D61"/>
    <w:rsid w:val="00F702BB"/>
    <w:rsid w:val="00F7086B"/>
    <w:rsid w:val="00F708C2"/>
    <w:rsid w:val="00F70A3F"/>
    <w:rsid w:val="00F70C65"/>
    <w:rsid w:val="00F70D4D"/>
    <w:rsid w:val="00F710F9"/>
    <w:rsid w:val="00F747CE"/>
    <w:rsid w:val="00F75454"/>
    <w:rsid w:val="00F75BEE"/>
    <w:rsid w:val="00F7620F"/>
    <w:rsid w:val="00F768C2"/>
    <w:rsid w:val="00F76953"/>
    <w:rsid w:val="00F76C62"/>
    <w:rsid w:val="00F80CDC"/>
    <w:rsid w:val="00F811E8"/>
    <w:rsid w:val="00F82279"/>
    <w:rsid w:val="00F830A8"/>
    <w:rsid w:val="00F835FE"/>
    <w:rsid w:val="00F83797"/>
    <w:rsid w:val="00F838AC"/>
    <w:rsid w:val="00F83903"/>
    <w:rsid w:val="00F83A5F"/>
    <w:rsid w:val="00F8462C"/>
    <w:rsid w:val="00F85303"/>
    <w:rsid w:val="00F8557F"/>
    <w:rsid w:val="00F87487"/>
    <w:rsid w:val="00F876F6"/>
    <w:rsid w:val="00F87F40"/>
    <w:rsid w:val="00F904D8"/>
    <w:rsid w:val="00F90870"/>
    <w:rsid w:val="00F90C29"/>
    <w:rsid w:val="00F914FB"/>
    <w:rsid w:val="00F926EC"/>
    <w:rsid w:val="00F94030"/>
    <w:rsid w:val="00F940C2"/>
    <w:rsid w:val="00F943DD"/>
    <w:rsid w:val="00F96A04"/>
    <w:rsid w:val="00F97632"/>
    <w:rsid w:val="00F979F1"/>
    <w:rsid w:val="00F97A15"/>
    <w:rsid w:val="00FA0AE4"/>
    <w:rsid w:val="00FA21B2"/>
    <w:rsid w:val="00FA3661"/>
    <w:rsid w:val="00FA4E36"/>
    <w:rsid w:val="00FA6460"/>
    <w:rsid w:val="00FA654E"/>
    <w:rsid w:val="00FA68D6"/>
    <w:rsid w:val="00FB033E"/>
    <w:rsid w:val="00FB1352"/>
    <w:rsid w:val="00FB1359"/>
    <w:rsid w:val="00FB1D52"/>
    <w:rsid w:val="00FB25BD"/>
    <w:rsid w:val="00FB2632"/>
    <w:rsid w:val="00FB2F90"/>
    <w:rsid w:val="00FB38F0"/>
    <w:rsid w:val="00FB3EF0"/>
    <w:rsid w:val="00FB46E1"/>
    <w:rsid w:val="00FB4DBA"/>
    <w:rsid w:val="00FB667E"/>
    <w:rsid w:val="00FB6CF8"/>
    <w:rsid w:val="00FB768F"/>
    <w:rsid w:val="00FB78F2"/>
    <w:rsid w:val="00FB7AAB"/>
    <w:rsid w:val="00FC06B4"/>
    <w:rsid w:val="00FC13FE"/>
    <w:rsid w:val="00FC1CDF"/>
    <w:rsid w:val="00FC2854"/>
    <w:rsid w:val="00FC336C"/>
    <w:rsid w:val="00FC4822"/>
    <w:rsid w:val="00FC52FD"/>
    <w:rsid w:val="00FC5683"/>
    <w:rsid w:val="00FC5784"/>
    <w:rsid w:val="00FC5FAD"/>
    <w:rsid w:val="00FC60F6"/>
    <w:rsid w:val="00FC6A36"/>
    <w:rsid w:val="00FC7095"/>
    <w:rsid w:val="00FC7251"/>
    <w:rsid w:val="00FD0871"/>
    <w:rsid w:val="00FD0E48"/>
    <w:rsid w:val="00FD1414"/>
    <w:rsid w:val="00FD20E8"/>
    <w:rsid w:val="00FD21A1"/>
    <w:rsid w:val="00FD3236"/>
    <w:rsid w:val="00FD3CA0"/>
    <w:rsid w:val="00FD41D1"/>
    <w:rsid w:val="00FD4CB8"/>
    <w:rsid w:val="00FD59E6"/>
    <w:rsid w:val="00FD6F22"/>
    <w:rsid w:val="00FD6F65"/>
    <w:rsid w:val="00FD7CFF"/>
    <w:rsid w:val="00FE082F"/>
    <w:rsid w:val="00FE1FC1"/>
    <w:rsid w:val="00FE30C6"/>
    <w:rsid w:val="00FE4D18"/>
    <w:rsid w:val="00FE51AF"/>
    <w:rsid w:val="00FE552D"/>
    <w:rsid w:val="00FE6038"/>
    <w:rsid w:val="00FE78DE"/>
    <w:rsid w:val="00FE79CC"/>
    <w:rsid w:val="00FF0E84"/>
    <w:rsid w:val="00FF13E5"/>
    <w:rsid w:val="00FF1653"/>
    <w:rsid w:val="00FF195C"/>
    <w:rsid w:val="00FF1EBE"/>
    <w:rsid w:val="00FF2A7E"/>
    <w:rsid w:val="00FF2CE2"/>
    <w:rsid w:val="00FF3870"/>
    <w:rsid w:val="00FF3C09"/>
    <w:rsid w:val="00FF5C08"/>
    <w:rsid w:val="00FF69B8"/>
    <w:rsid w:val="00FF69BD"/>
    <w:rsid w:val="00FF7ACE"/>
    <w:rsid w:val="00FF7C3F"/>
    <w:rsid w:val="00FF7E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C46E96"/>
  <w15:docId w15:val="{04EA53A4-7E6C-4E60-B03B-E1F2C631B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Arial"/>
        <w:sz w:val="24"/>
        <w:szCs w:val="24"/>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459FC"/>
    <w:rPr>
      <w:rFonts w:ascii="Arial" w:hAnsi="Arial"/>
    </w:rPr>
  </w:style>
  <w:style w:type="paragraph" w:styleId="Heading1">
    <w:name w:val="heading 1"/>
    <w:basedOn w:val="Normal"/>
    <w:next w:val="Normal"/>
    <w:link w:val="Heading1Char"/>
    <w:autoRedefine/>
    <w:qFormat/>
    <w:rsid w:val="001A6334"/>
    <w:pPr>
      <w:numPr>
        <w:ilvl w:val="12"/>
      </w:numPr>
      <w:autoSpaceDE w:val="0"/>
      <w:autoSpaceDN w:val="0"/>
      <w:adjustRightInd w:val="0"/>
      <w:spacing w:line="480" w:lineRule="auto"/>
      <w:jc w:val="center"/>
      <w:outlineLvl w:val="0"/>
    </w:pPr>
    <w:rPr>
      <w:rFonts w:ascii="Times New Roman" w:hAnsi="Times New Roman" w:cs="Times New Roman"/>
      <w:b/>
      <w:bCs/>
      <w:caps/>
      <w:color w:val="000000" w:themeColor="text1"/>
    </w:rPr>
  </w:style>
  <w:style w:type="paragraph" w:styleId="Heading2">
    <w:name w:val="heading 2"/>
    <w:basedOn w:val="Normal"/>
    <w:next w:val="Normal"/>
    <w:link w:val="Heading2Char"/>
    <w:autoRedefine/>
    <w:qFormat/>
    <w:rsid w:val="00367D92"/>
    <w:pPr>
      <w:keepNext/>
      <w:spacing w:line="480" w:lineRule="auto"/>
      <w:outlineLvl w:val="1"/>
    </w:pPr>
    <w:rPr>
      <w:rFonts w:ascii="Times New Roman" w:hAnsi="Times New Roman" w:cs="Times New Roman"/>
      <w:i/>
    </w:rPr>
  </w:style>
  <w:style w:type="paragraph" w:styleId="Heading3">
    <w:name w:val="heading 3"/>
    <w:basedOn w:val="Normal"/>
    <w:next w:val="Normal"/>
    <w:autoRedefine/>
    <w:qFormat/>
    <w:rsid w:val="007344B2"/>
    <w:pPr>
      <w:keepNext/>
      <w:numPr>
        <w:ilvl w:val="2"/>
        <w:numId w:val="2"/>
      </w:numPr>
      <w:spacing w:line="480" w:lineRule="auto"/>
      <w:outlineLvl w:val="2"/>
    </w:pPr>
    <w:rPr>
      <w:rFonts w:ascii="Times New Roman" w:hAnsi="Times New Roman" w:cs="Times New Roman"/>
      <w:i/>
    </w:rPr>
  </w:style>
  <w:style w:type="paragraph" w:styleId="Heading4">
    <w:name w:val="heading 4"/>
    <w:basedOn w:val="Normal"/>
    <w:next w:val="Normal"/>
    <w:link w:val="Heading4Char"/>
    <w:semiHidden/>
    <w:unhideWhenUsed/>
    <w:qFormat/>
    <w:rsid w:val="00C067FC"/>
    <w:pPr>
      <w:keepNext/>
      <w:keepLines/>
      <w:numPr>
        <w:ilvl w:val="3"/>
        <w:numId w:val="2"/>
      </w:numPr>
      <w:spacing w:before="40"/>
      <w:outlineLvl w:val="3"/>
    </w:pPr>
    <w:rPr>
      <w:rFonts w:eastAsiaTheme="majorEastAsia" w:cstheme="majorBidi"/>
      <w:i/>
      <w:iCs/>
      <w:color w:val="365F91" w:themeColor="accent1" w:themeShade="BF"/>
    </w:rPr>
  </w:style>
  <w:style w:type="paragraph" w:styleId="Heading5">
    <w:name w:val="heading 5"/>
    <w:basedOn w:val="Normal"/>
    <w:next w:val="Normal"/>
    <w:link w:val="Heading5Char"/>
    <w:semiHidden/>
    <w:unhideWhenUsed/>
    <w:qFormat/>
    <w:rsid w:val="00C067FC"/>
    <w:pPr>
      <w:keepNext/>
      <w:keepLines/>
      <w:numPr>
        <w:ilvl w:val="4"/>
        <w:numId w:val="2"/>
      </w:numPr>
      <w:spacing w:before="40"/>
      <w:outlineLvl w:val="4"/>
    </w:pPr>
    <w:rPr>
      <w:rFonts w:eastAsiaTheme="majorEastAsia" w:cstheme="majorBidi"/>
      <w:color w:val="365F91" w:themeColor="accent1" w:themeShade="BF"/>
    </w:rPr>
  </w:style>
  <w:style w:type="paragraph" w:styleId="Heading6">
    <w:name w:val="heading 6"/>
    <w:basedOn w:val="Normal"/>
    <w:next w:val="Normal"/>
    <w:link w:val="Heading6Char"/>
    <w:semiHidden/>
    <w:unhideWhenUsed/>
    <w:qFormat/>
    <w:rsid w:val="00C067FC"/>
    <w:pPr>
      <w:keepNext/>
      <w:keepLines/>
      <w:numPr>
        <w:ilvl w:val="5"/>
        <w:numId w:val="2"/>
      </w:numPr>
      <w:spacing w:before="40"/>
      <w:outlineLvl w:val="5"/>
    </w:pPr>
    <w:rPr>
      <w:rFonts w:eastAsiaTheme="majorEastAsia" w:cstheme="majorBidi"/>
      <w:color w:val="243F60" w:themeColor="accent1" w:themeShade="7F"/>
    </w:rPr>
  </w:style>
  <w:style w:type="paragraph" w:styleId="Heading7">
    <w:name w:val="heading 7"/>
    <w:basedOn w:val="Normal"/>
    <w:next w:val="Normal"/>
    <w:link w:val="Heading7Char"/>
    <w:semiHidden/>
    <w:unhideWhenUsed/>
    <w:qFormat/>
    <w:rsid w:val="00C067FC"/>
    <w:pPr>
      <w:keepNext/>
      <w:keepLines/>
      <w:numPr>
        <w:ilvl w:val="6"/>
        <w:numId w:val="2"/>
      </w:numPr>
      <w:spacing w:before="40"/>
      <w:outlineLvl w:val="6"/>
    </w:pPr>
    <w:rPr>
      <w:rFonts w:eastAsiaTheme="majorEastAsia" w:cstheme="majorBidi"/>
      <w:i/>
      <w:iCs/>
      <w:color w:val="243F60" w:themeColor="accent1" w:themeShade="7F"/>
    </w:rPr>
  </w:style>
  <w:style w:type="paragraph" w:styleId="Heading8">
    <w:name w:val="heading 8"/>
    <w:basedOn w:val="Normal"/>
    <w:next w:val="Normal"/>
    <w:link w:val="Heading8Char"/>
    <w:semiHidden/>
    <w:unhideWhenUsed/>
    <w:qFormat/>
    <w:rsid w:val="00C067FC"/>
    <w:pPr>
      <w:keepNext/>
      <w:keepLines/>
      <w:numPr>
        <w:ilvl w:val="7"/>
        <w:numId w:val="2"/>
      </w:numPr>
      <w:spacing w:before="4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semiHidden/>
    <w:unhideWhenUsed/>
    <w:qFormat/>
    <w:rsid w:val="00C067FC"/>
    <w:pPr>
      <w:keepNext/>
      <w:keepLines/>
      <w:numPr>
        <w:ilvl w:val="8"/>
        <w:numId w:val="2"/>
      </w:numPr>
      <w:spacing w:before="4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65C7E"/>
    <w:pPr>
      <w:tabs>
        <w:tab w:val="center" w:pos="4320"/>
        <w:tab w:val="right" w:pos="8640"/>
      </w:tabs>
    </w:pPr>
  </w:style>
  <w:style w:type="paragraph" w:styleId="Header">
    <w:name w:val="header"/>
    <w:basedOn w:val="Normal"/>
    <w:rsid w:val="00665C7E"/>
    <w:pPr>
      <w:tabs>
        <w:tab w:val="center" w:pos="4320"/>
        <w:tab w:val="right" w:pos="8640"/>
      </w:tabs>
    </w:pPr>
  </w:style>
  <w:style w:type="paragraph" w:customStyle="1" w:styleId="Level1">
    <w:name w:val="Level 1"/>
    <w:rsid w:val="00665C7E"/>
    <w:pPr>
      <w:autoSpaceDE w:val="0"/>
      <w:autoSpaceDN w:val="0"/>
      <w:adjustRightInd w:val="0"/>
      <w:ind w:left="720"/>
    </w:pPr>
  </w:style>
  <w:style w:type="character" w:customStyle="1" w:styleId="SYSHYPERTEXT">
    <w:name w:val="SYS_HYPERTEXT"/>
    <w:rsid w:val="00665C7E"/>
    <w:rPr>
      <w:noProof/>
      <w:color w:val="0000FF"/>
      <w:u w:val="single"/>
    </w:rPr>
  </w:style>
  <w:style w:type="character" w:customStyle="1" w:styleId="QuickFormat2">
    <w:name w:val="QuickFormat2"/>
    <w:rsid w:val="00665C7E"/>
    <w:rPr>
      <w:rFonts w:ascii="Arial" w:hAnsi="Arial" w:cs="Arial"/>
    </w:rPr>
  </w:style>
  <w:style w:type="character" w:customStyle="1" w:styleId="QuickFormat3">
    <w:name w:val="QuickFormat3"/>
    <w:rsid w:val="00665C7E"/>
    <w:rPr>
      <w:rFonts w:ascii="Arial" w:hAnsi="Arial" w:cs="Arial"/>
      <w:b/>
      <w:bCs/>
      <w:i/>
      <w:iCs/>
    </w:rPr>
  </w:style>
  <w:style w:type="paragraph" w:styleId="Title">
    <w:name w:val="Title"/>
    <w:basedOn w:val="Normal"/>
    <w:autoRedefine/>
    <w:qFormat/>
    <w:rsid w:val="003F7FED"/>
    <w:pPr>
      <w:autoSpaceDE w:val="0"/>
      <w:autoSpaceDN w:val="0"/>
      <w:adjustRightInd w:val="0"/>
      <w:jc w:val="center"/>
    </w:pPr>
    <w:rPr>
      <w:sz w:val="28"/>
      <w:szCs w:val="28"/>
    </w:rPr>
  </w:style>
  <w:style w:type="paragraph" w:styleId="BodyText">
    <w:name w:val="Body Text"/>
    <w:basedOn w:val="Normal"/>
    <w:link w:val="BodyTextChar"/>
    <w:rsid w:val="00665C7E"/>
    <w:pPr>
      <w:autoSpaceDE w:val="0"/>
      <w:autoSpaceDN w:val="0"/>
      <w:adjustRightInd w:val="0"/>
    </w:pPr>
    <w:rPr>
      <w:sz w:val="22"/>
      <w:szCs w:val="22"/>
    </w:rPr>
  </w:style>
  <w:style w:type="paragraph" w:styleId="Subtitle">
    <w:name w:val="Subtitle"/>
    <w:basedOn w:val="Normal"/>
    <w:autoRedefine/>
    <w:qFormat/>
    <w:rsid w:val="00665C7E"/>
    <w:pPr>
      <w:autoSpaceDE w:val="0"/>
      <w:autoSpaceDN w:val="0"/>
      <w:adjustRightInd w:val="0"/>
    </w:pPr>
    <w:rPr>
      <w:b/>
      <w:bCs/>
    </w:rPr>
  </w:style>
  <w:style w:type="paragraph" w:styleId="BodyTextIndent">
    <w:name w:val="Body Text Indent"/>
    <w:basedOn w:val="Normal"/>
    <w:link w:val="BodyTextIndentChar"/>
    <w:rsid w:val="00665C7E"/>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jc w:val="both"/>
    </w:pPr>
    <w:rPr>
      <w:sz w:val="32"/>
      <w:szCs w:val="32"/>
    </w:rPr>
  </w:style>
  <w:style w:type="paragraph" w:customStyle="1" w:styleId="QuickFormat6">
    <w:name w:val="QuickFormat6"/>
    <w:rsid w:val="00665C7E"/>
    <w:pPr>
      <w:autoSpaceDE w:val="0"/>
      <w:autoSpaceDN w:val="0"/>
      <w:adjustRightInd w:val="0"/>
    </w:pPr>
  </w:style>
  <w:style w:type="character" w:styleId="PageNumber">
    <w:name w:val="page number"/>
    <w:basedOn w:val="DefaultParagraphFont"/>
    <w:rsid w:val="00665C7E"/>
  </w:style>
  <w:style w:type="paragraph" w:styleId="BodyText2">
    <w:name w:val="Body Tex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pPr>
    <w:rPr>
      <w:noProof/>
    </w:rPr>
  </w:style>
  <w:style w:type="paragraph" w:styleId="BodyTextIndent2">
    <w:name w:val="Body Text Inden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pPr>
    <w:rPr>
      <w:sz w:val="17"/>
      <w:szCs w:val="17"/>
    </w:rPr>
  </w:style>
  <w:style w:type="paragraph" w:styleId="BodyTextIndent3">
    <w:name w:val="Body Text Indent 3"/>
    <w:basedOn w:val="Normal"/>
    <w:rsid w:val="00665C7E"/>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sz w:val="20"/>
    </w:rPr>
  </w:style>
  <w:style w:type="paragraph" w:styleId="BlockText">
    <w:name w:val="Block Text"/>
    <w:basedOn w:val="Normal"/>
    <w:rsid w:val="00665C7E"/>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ind w:left="1440" w:right="630"/>
    </w:pPr>
    <w:rPr>
      <w:noProof/>
      <w:sz w:val="18"/>
      <w:szCs w:val="18"/>
    </w:rPr>
  </w:style>
  <w:style w:type="table" w:styleId="TableGrid">
    <w:name w:val="Table Grid"/>
    <w:basedOn w:val="TableNormal"/>
    <w:rsid w:val="00177D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rsid w:val="00665C7E"/>
    <w:pPr>
      <w:ind w:left="480" w:hanging="480"/>
    </w:pPr>
  </w:style>
  <w:style w:type="character" w:styleId="Hyperlink">
    <w:name w:val="Hyperlink"/>
    <w:uiPriority w:val="99"/>
    <w:qFormat/>
    <w:rsid w:val="00D83B30"/>
    <w:rPr>
      <w:rFonts w:ascii="Arial" w:hAnsi="Arial"/>
      <w:color w:val="auto"/>
      <w:sz w:val="24"/>
      <w:u w:val="none"/>
    </w:rPr>
  </w:style>
  <w:style w:type="paragraph" w:styleId="TOC1">
    <w:name w:val="toc 1"/>
    <w:basedOn w:val="Normal"/>
    <w:next w:val="Normal"/>
    <w:autoRedefine/>
    <w:uiPriority w:val="39"/>
    <w:rsid w:val="00390442"/>
    <w:pPr>
      <w:tabs>
        <w:tab w:val="right" w:leader="dot" w:pos="8630"/>
      </w:tabs>
      <w:spacing w:line="480" w:lineRule="auto"/>
      <w:jc w:val="both"/>
    </w:pPr>
    <w:rPr>
      <w:rFonts w:ascii="Times New Roman" w:hAnsi="Times New Roman" w:cs="Times New Roman"/>
      <w:caps/>
      <w:noProof/>
    </w:rPr>
  </w:style>
  <w:style w:type="paragraph" w:styleId="TOC2">
    <w:name w:val="toc 2"/>
    <w:basedOn w:val="Normal"/>
    <w:next w:val="Normal"/>
    <w:autoRedefine/>
    <w:uiPriority w:val="39"/>
    <w:rsid w:val="00A075A4"/>
    <w:pPr>
      <w:tabs>
        <w:tab w:val="right" w:leader="dot" w:pos="8630"/>
      </w:tabs>
      <w:spacing w:line="480" w:lineRule="auto"/>
      <w:ind w:left="240"/>
    </w:pPr>
    <w:rPr>
      <w:rFonts w:ascii="Times New Roman" w:hAnsi="Times New Roman" w:cs="Times New Roman"/>
      <w:i/>
      <w:noProof/>
    </w:rPr>
  </w:style>
  <w:style w:type="paragraph" w:styleId="TOC3">
    <w:name w:val="toc 3"/>
    <w:basedOn w:val="Normal"/>
    <w:next w:val="Normal"/>
    <w:autoRedefine/>
    <w:uiPriority w:val="39"/>
    <w:rsid w:val="00C006EC"/>
    <w:pPr>
      <w:tabs>
        <w:tab w:val="right" w:leader="dot" w:pos="8630"/>
      </w:tabs>
      <w:spacing w:line="480" w:lineRule="auto"/>
      <w:ind w:left="480"/>
    </w:pPr>
  </w:style>
  <w:style w:type="paragraph" w:styleId="TOC4">
    <w:name w:val="toc 4"/>
    <w:basedOn w:val="Normal"/>
    <w:next w:val="Normal"/>
    <w:autoRedefine/>
    <w:semiHidden/>
    <w:rsid w:val="00665C7E"/>
    <w:pPr>
      <w:ind w:left="720"/>
    </w:pPr>
  </w:style>
  <w:style w:type="paragraph" w:styleId="TOC5">
    <w:name w:val="toc 5"/>
    <w:basedOn w:val="Normal"/>
    <w:next w:val="Normal"/>
    <w:autoRedefine/>
    <w:semiHidden/>
    <w:rsid w:val="00665C7E"/>
    <w:pPr>
      <w:ind w:left="960"/>
    </w:pPr>
  </w:style>
  <w:style w:type="paragraph" w:styleId="TOC6">
    <w:name w:val="toc 6"/>
    <w:basedOn w:val="Normal"/>
    <w:next w:val="Normal"/>
    <w:autoRedefine/>
    <w:semiHidden/>
    <w:rsid w:val="00665C7E"/>
    <w:pPr>
      <w:ind w:left="1200"/>
    </w:pPr>
  </w:style>
  <w:style w:type="paragraph" w:styleId="TOC7">
    <w:name w:val="toc 7"/>
    <w:basedOn w:val="Normal"/>
    <w:next w:val="Normal"/>
    <w:autoRedefine/>
    <w:semiHidden/>
    <w:rsid w:val="00665C7E"/>
    <w:pPr>
      <w:ind w:left="1440"/>
    </w:pPr>
  </w:style>
  <w:style w:type="paragraph" w:styleId="TOC8">
    <w:name w:val="toc 8"/>
    <w:basedOn w:val="Normal"/>
    <w:next w:val="Normal"/>
    <w:autoRedefine/>
    <w:semiHidden/>
    <w:rsid w:val="00665C7E"/>
    <w:pPr>
      <w:ind w:left="1680"/>
    </w:pPr>
  </w:style>
  <w:style w:type="paragraph" w:styleId="TOC9">
    <w:name w:val="toc 9"/>
    <w:basedOn w:val="Normal"/>
    <w:next w:val="Normal"/>
    <w:autoRedefine/>
    <w:semiHidden/>
    <w:rsid w:val="00665C7E"/>
    <w:pPr>
      <w:ind w:left="1920"/>
    </w:pPr>
  </w:style>
  <w:style w:type="paragraph" w:customStyle="1" w:styleId="thesistext">
    <w:name w:val="thesis text"/>
    <w:basedOn w:val="Normal"/>
    <w:autoRedefine/>
    <w:rsid w:val="00665C7E"/>
    <w:pPr>
      <w:spacing w:after="240"/>
      <w:ind w:firstLine="540"/>
    </w:pPr>
    <w:rPr>
      <w:lang w:eastAsia="es-ES"/>
    </w:rPr>
  </w:style>
  <w:style w:type="paragraph" w:customStyle="1" w:styleId="StyleHeading1Centered">
    <w:name w:val="Style Heading 1 + Centered"/>
    <w:basedOn w:val="Heading1"/>
    <w:link w:val="StyleHeading1CenteredChar"/>
    <w:rsid w:val="000166A9"/>
    <w:rPr>
      <w:caps w:val="0"/>
      <w:szCs w:val="28"/>
    </w:rPr>
  </w:style>
  <w:style w:type="character" w:customStyle="1" w:styleId="Heading1Char">
    <w:name w:val="Heading 1 Char"/>
    <w:link w:val="Heading1"/>
    <w:rsid w:val="001A6334"/>
    <w:rPr>
      <w:rFonts w:cs="Times New Roman"/>
      <w:b/>
      <w:bCs/>
      <w:caps/>
      <w:color w:val="000000" w:themeColor="text1"/>
    </w:rPr>
  </w:style>
  <w:style w:type="character" w:customStyle="1" w:styleId="StyleHeading1CenteredChar">
    <w:name w:val="Style Heading 1 + Centered Char"/>
    <w:link w:val="StyleHeading1Centered"/>
    <w:rsid w:val="003C1575"/>
    <w:rPr>
      <w:rFonts w:asciiTheme="majorHAnsi" w:hAnsiTheme="majorHAnsi"/>
      <w:b/>
      <w:bCs/>
      <w:color w:val="000000" w:themeColor="text1"/>
      <w:sz w:val="28"/>
      <w:szCs w:val="28"/>
    </w:rPr>
  </w:style>
  <w:style w:type="paragraph" w:styleId="TOCHeading">
    <w:name w:val="TOC Heading"/>
    <w:basedOn w:val="Heading1"/>
    <w:next w:val="Normal"/>
    <w:autoRedefine/>
    <w:uiPriority w:val="39"/>
    <w:unhideWhenUsed/>
    <w:qFormat/>
    <w:rsid w:val="00390442"/>
    <w:pPr>
      <w:keepNext/>
      <w:keepLines/>
      <w:numPr>
        <w:ilvl w:val="0"/>
      </w:numPr>
      <w:autoSpaceDE/>
      <w:autoSpaceDN/>
      <w:adjustRightInd/>
      <w:spacing w:before="240"/>
      <w:outlineLvl w:val="9"/>
    </w:pPr>
    <w:rPr>
      <w:bCs w:val="0"/>
      <w:color w:val="auto"/>
    </w:rPr>
  </w:style>
  <w:style w:type="character" w:styleId="Strong">
    <w:name w:val="Strong"/>
    <w:basedOn w:val="DefaultParagraphFont"/>
    <w:qFormat/>
    <w:rsid w:val="003F7FED"/>
    <w:rPr>
      <w:rFonts w:asciiTheme="majorHAnsi" w:hAnsiTheme="majorHAnsi"/>
      <w:b/>
      <w:bCs/>
    </w:rPr>
  </w:style>
  <w:style w:type="character" w:styleId="IntenseEmphasis">
    <w:name w:val="Intense Emphasis"/>
    <w:basedOn w:val="DefaultParagraphFont"/>
    <w:uiPriority w:val="21"/>
    <w:qFormat/>
    <w:rsid w:val="003F7FED"/>
    <w:rPr>
      <w:rFonts w:asciiTheme="majorHAnsi" w:hAnsiTheme="majorHAnsi"/>
      <w:i/>
      <w:iCs/>
      <w:color w:val="000000" w:themeColor="text1"/>
    </w:rPr>
  </w:style>
  <w:style w:type="paragraph" w:styleId="IntenseQuote">
    <w:name w:val="Intense Quote"/>
    <w:basedOn w:val="Normal"/>
    <w:next w:val="Normal"/>
    <w:link w:val="IntenseQuoteChar"/>
    <w:autoRedefine/>
    <w:uiPriority w:val="30"/>
    <w:qFormat/>
    <w:rsid w:val="003F7FED"/>
    <w:pPr>
      <w:framePr w:wrap="around" w:vAnchor="text" w:hAnchor="text" w:y="1"/>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F7FED"/>
    <w:rPr>
      <w:rFonts w:asciiTheme="majorHAnsi" w:hAnsiTheme="majorHAnsi"/>
      <w:i/>
      <w:iCs/>
      <w:color w:val="000000" w:themeColor="text1"/>
    </w:rPr>
  </w:style>
  <w:style w:type="character" w:styleId="SubtleReference">
    <w:name w:val="Subtle Reference"/>
    <w:basedOn w:val="DefaultParagraphFont"/>
    <w:uiPriority w:val="31"/>
    <w:qFormat/>
    <w:rsid w:val="003F7FED"/>
    <w:rPr>
      <w:rFonts w:asciiTheme="majorHAnsi" w:hAnsiTheme="majorHAnsi"/>
      <w:smallCaps/>
      <w:color w:val="5A5A5A" w:themeColor="text1" w:themeTint="A5"/>
    </w:rPr>
  </w:style>
  <w:style w:type="character" w:styleId="IntenseReference">
    <w:name w:val="Intense Reference"/>
    <w:basedOn w:val="DefaultParagraphFont"/>
    <w:uiPriority w:val="32"/>
    <w:qFormat/>
    <w:rsid w:val="003F7FED"/>
    <w:rPr>
      <w:b/>
      <w:bCs/>
      <w:smallCaps/>
      <w:color w:val="000000" w:themeColor="text1"/>
      <w:spacing w:val="5"/>
    </w:rPr>
  </w:style>
  <w:style w:type="character" w:styleId="Emphasis">
    <w:name w:val="Emphasis"/>
    <w:basedOn w:val="DefaultParagraphFont"/>
    <w:qFormat/>
    <w:rsid w:val="003F7FED"/>
    <w:rPr>
      <w:rFonts w:asciiTheme="majorHAnsi" w:hAnsiTheme="majorHAnsi"/>
      <w:i/>
      <w:iCs/>
    </w:rPr>
  </w:style>
  <w:style w:type="paragraph" w:styleId="NoSpacing">
    <w:name w:val="No Spacing"/>
    <w:autoRedefine/>
    <w:uiPriority w:val="1"/>
    <w:qFormat/>
    <w:rsid w:val="003F7FED"/>
    <w:rPr>
      <w:rFonts w:asciiTheme="majorHAnsi" w:hAnsiTheme="majorHAnsi"/>
    </w:rPr>
  </w:style>
  <w:style w:type="character" w:styleId="SubtleEmphasis">
    <w:name w:val="Subtle Emphasis"/>
    <w:basedOn w:val="DefaultParagraphFont"/>
    <w:uiPriority w:val="19"/>
    <w:qFormat/>
    <w:rsid w:val="003F7FED"/>
    <w:rPr>
      <w:rFonts w:asciiTheme="majorHAnsi" w:hAnsiTheme="majorHAnsi"/>
      <w:i/>
      <w:iCs/>
      <w:color w:val="404040" w:themeColor="text1" w:themeTint="BF"/>
    </w:rPr>
  </w:style>
  <w:style w:type="paragraph" w:styleId="Quote">
    <w:name w:val="Quote"/>
    <w:basedOn w:val="Normal"/>
    <w:next w:val="Normal"/>
    <w:link w:val="QuoteChar"/>
    <w:autoRedefine/>
    <w:uiPriority w:val="29"/>
    <w:qFormat/>
    <w:rsid w:val="003F7FE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F7FED"/>
    <w:rPr>
      <w:i/>
      <w:iCs/>
      <w:color w:val="404040" w:themeColor="text1" w:themeTint="BF"/>
    </w:rPr>
  </w:style>
  <w:style w:type="paragraph" w:styleId="ListParagraph">
    <w:name w:val="List Paragraph"/>
    <w:basedOn w:val="Normal"/>
    <w:autoRedefine/>
    <w:uiPriority w:val="34"/>
    <w:qFormat/>
    <w:rsid w:val="003F7FED"/>
    <w:pPr>
      <w:ind w:left="720"/>
      <w:contextualSpacing/>
    </w:pPr>
  </w:style>
  <w:style w:type="character" w:customStyle="1" w:styleId="FooterChar">
    <w:name w:val="Footer Char"/>
    <w:basedOn w:val="DefaultParagraphFont"/>
    <w:link w:val="Footer"/>
    <w:uiPriority w:val="99"/>
    <w:rsid w:val="00852266"/>
    <w:rPr>
      <w:rFonts w:asciiTheme="majorHAnsi" w:hAnsiTheme="majorHAnsi"/>
    </w:rPr>
  </w:style>
  <w:style w:type="character" w:styleId="FollowedHyperlink">
    <w:name w:val="FollowedHyperlink"/>
    <w:basedOn w:val="DefaultParagraphFont"/>
    <w:semiHidden/>
    <w:unhideWhenUsed/>
    <w:rsid w:val="0065123B"/>
    <w:rPr>
      <w:color w:val="800080" w:themeColor="followedHyperlink"/>
      <w:u w:val="single"/>
    </w:rPr>
  </w:style>
  <w:style w:type="numbering" w:customStyle="1" w:styleId="Caption2">
    <w:name w:val="Caption2"/>
    <w:basedOn w:val="NoList"/>
    <w:uiPriority w:val="99"/>
    <w:rsid w:val="00861CAB"/>
    <w:pPr>
      <w:numPr>
        <w:numId w:val="1"/>
      </w:numPr>
    </w:pPr>
  </w:style>
  <w:style w:type="paragraph" w:customStyle="1" w:styleId="Chapter">
    <w:name w:val="Chapter"/>
    <w:basedOn w:val="Heading1"/>
    <w:next w:val="Heading1"/>
    <w:link w:val="ChapterChar"/>
    <w:autoRedefine/>
    <w:rsid w:val="00965FBD"/>
  </w:style>
  <w:style w:type="paragraph" w:styleId="Caption">
    <w:name w:val="caption"/>
    <w:basedOn w:val="Normal"/>
    <w:next w:val="Normal"/>
    <w:autoRedefine/>
    <w:unhideWhenUsed/>
    <w:qFormat/>
    <w:rsid w:val="004F5595"/>
    <w:pPr>
      <w:keepNext/>
    </w:pPr>
    <w:rPr>
      <w:rFonts w:ascii="Times New Roman" w:hAnsi="Times New Roman" w:cs="Times New Roman"/>
      <w:i/>
      <w:iCs/>
      <w:color w:val="000000" w:themeColor="text1"/>
    </w:rPr>
  </w:style>
  <w:style w:type="character" w:customStyle="1" w:styleId="ChapterChar">
    <w:name w:val="Chapter Char"/>
    <w:basedOn w:val="StyleHeading1CenteredChar"/>
    <w:link w:val="Chapter"/>
    <w:rsid w:val="00965FBD"/>
    <w:rPr>
      <w:rFonts w:asciiTheme="majorHAnsi" w:hAnsiTheme="majorHAnsi"/>
      <w:b/>
      <w:bCs/>
      <w:caps/>
      <w:color w:val="000000" w:themeColor="text1"/>
      <w:sz w:val="28"/>
      <w:szCs w:val="28"/>
    </w:rPr>
  </w:style>
  <w:style w:type="character" w:customStyle="1" w:styleId="Heading4Char">
    <w:name w:val="Heading 4 Char"/>
    <w:basedOn w:val="DefaultParagraphFont"/>
    <w:link w:val="Heading4"/>
    <w:semiHidden/>
    <w:rsid w:val="00C067FC"/>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semiHidden/>
    <w:rsid w:val="00C067FC"/>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semiHidden/>
    <w:rsid w:val="00C067FC"/>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semiHidden/>
    <w:rsid w:val="00C067FC"/>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semiHidden/>
    <w:rsid w:val="00C067F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067FC"/>
    <w:rPr>
      <w:rFonts w:asciiTheme="majorHAnsi" w:eastAsiaTheme="majorEastAsia" w:hAnsiTheme="majorHAnsi" w:cstheme="majorBidi"/>
      <w:i/>
      <w:iCs/>
      <w:color w:val="272727" w:themeColor="text1" w:themeTint="D8"/>
      <w:sz w:val="21"/>
      <w:szCs w:val="21"/>
    </w:rPr>
  </w:style>
  <w:style w:type="numbering" w:styleId="111111">
    <w:name w:val="Outline List 2"/>
    <w:basedOn w:val="NoList"/>
    <w:semiHidden/>
    <w:unhideWhenUsed/>
    <w:rsid w:val="00861CAB"/>
    <w:pPr>
      <w:numPr>
        <w:numId w:val="3"/>
      </w:numPr>
    </w:pPr>
  </w:style>
  <w:style w:type="table" w:styleId="GridTable5Dark">
    <w:name w:val="Grid Table 5 Dark"/>
    <w:basedOn w:val="TableNormal"/>
    <w:uiPriority w:val="50"/>
    <w:rsid w:val="00177D0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ListTable7Colorful">
    <w:name w:val="List Table 7 Colorful"/>
    <w:basedOn w:val="TableNormal"/>
    <w:uiPriority w:val="52"/>
    <w:rsid w:val="00177D0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BodyTextChar">
    <w:name w:val="Body Text Char"/>
    <w:basedOn w:val="DefaultParagraphFont"/>
    <w:link w:val="BodyText"/>
    <w:rsid w:val="00A56B44"/>
    <w:rPr>
      <w:rFonts w:asciiTheme="majorHAnsi" w:hAnsiTheme="majorHAnsi"/>
      <w:sz w:val="22"/>
      <w:szCs w:val="22"/>
    </w:rPr>
  </w:style>
  <w:style w:type="character" w:customStyle="1" w:styleId="BodyTextIndentChar">
    <w:name w:val="Body Text Indent Char"/>
    <w:basedOn w:val="DefaultParagraphFont"/>
    <w:link w:val="BodyTextIndent"/>
    <w:rsid w:val="00A56B44"/>
    <w:rPr>
      <w:rFonts w:asciiTheme="majorHAnsi" w:hAnsiTheme="majorHAnsi"/>
      <w:sz w:val="32"/>
      <w:szCs w:val="32"/>
    </w:rPr>
  </w:style>
  <w:style w:type="paragraph" w:customStyle="1" w:styleId="AltHeading1">
    <w:name w:val="AltHeading1"/>
    <w:basedOn w:val="Heading1"/>
    <w:autoRedefine/>
    <w:qFormat/>
    <w:rsid w:val="004F08CE"/>
    <w:rPr>
      <w:bCs w:val="0"/>
    </w:rPr>
  </w:style>
  <w:style w:type="character" w:styleId="UnresolvedMention">
    <w:name w:val="Unresolved Mention"/>
    <w:basedOn w:val="DefaultParagraphFont"/>
    <w:uiPriority w:val="99"/>
    <w:semiHidden/>
    <w:unhideWhenUsed/>
    <w:rsid w:val="00646C9A"/>
    <w:rPr>
      <w:color w:val="605E5C"/>
      <w:shd w:val="clear" w:color="auto" w:fill="E1DFDD"/>
    </w:rPr>
  </w:style>
  <w:style w:type="table" w:customStyle="1" w:styleId="TableGrid1">
    <w:name w:val="Table Grid1"/>
    <w:basedOn w:val="TableNormal"/>
    <w:next w:val="TableGrid"/>
    <w:rsid w:val="00387AD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367D92"/>
    <w:rPr>
      <w:rFonts w:cs="Times New Roman"/>
      <w:i/>
    </w:rPr>
  </w:style>
  <w:style w:type="paragraph" w:styleId="NormalWeb">
    <w:name w:val="Normal (Web)"/>
    <w:basedOn w:val="Normal"/>
    <w:uiPriority w:val="99"/>
    <w:semiHidden/>
    <w:unhideWhenUsed/>
    <w:rsid w:val="00780764"/>
    <w:pPr>
      <w:spacing w:before="100" w:beforeAutospacing="1" w:after="100" w:afterAutospacing="1"/>
    </w:pPr>
    <w:rPr>
      <w:rFonts w:ascii="Times New Roman" w:hAnsi="Times New Roman" w:cs="Times New Roman"/>
    </w:rPr>
  </w:style>
  <w:style w:type="character" w:customStyle="1" w:styleId="katex-mathml">
    <w:name w:val="katex-mathml"/>
    <w:basedOn w:val="DefaultParagraphFont"/>
    <w:rsid w:val="00780764"/>
  </w:style>
  <w:style w:type="character" w:customStyle="1" w:styleId="mord">
    <w:name w:val="mord"/>
    <w:basedOn w:val="DefaultParagraphFont"/>
    <w:rsid w:val="00780764"/>
  </w:style>
  <w:style w:type="character" w:customStyle="1" w:styleId="vlist-s">
    <w:name w:val="vlist-s"/>
    <w:basedOn w:val="DefaultParagraphFont"/>
    <w:rsid w:val="007807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128747">
      <w:bodyDiv w:val="1"/>
      <w:marLeft w:val="0"/>
      <w:marRight w:val="0"/>
      <w:marTop w:val="0"/>
      <w:marBottom w:val="0"/>
      <w:divBdr>
        <w:top w:val="none" w:sz="0" w:space="0" w:color="auto"/>
        <w:left w:val="none" w:sz="0" w:space="0" w:color="auto"/>
        <w:bottom w:val="none" w:sz="0" w:space="0" w:color="auto"/>
        <w:right w:val="none" w:sz="0" w:space="0" w:color="auto"/>
      </w:divBdr>
      <w:divsChild>
        <w:div w:id="1160924929">
          <w:marLeft w:val="0"/>
          <w:marRight w:val="0"/>
          <w:marTop w:val="0"/>
          <w:marBottom w:val="0"/>
          <w:divBdr>
            <w:top w:val="none" w:sz="0" w:space="0" w:color="auto"/>
            <w:left w:val="none" w:sz="0" w:space="0" w:color="auto"/>
            <w:bottom w:val="none" w:sz="0" w:space="0" w:color="auto"/>
            <w:right w:val="none" w:sz="0" w:space="0" w:color="auto"/>
          </w:divBdr>
          <w:divsChild>
            <w:div w:id="155138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554471">
      <w:bodyDiv w:val="1"/>
      <w:marLeft w:val="0"/>
      <w:marRight w:val="0"/>
      <w:marTop w:val="0"/>
      <w:marBottom w:val="0"/>
      <w:divBdr>
        <w:top w:val="none" w:sz="0" w:space="0" w:color="auto"/>
        <w:left w:val="none" w:sz="0" w:space="0" w:color="auto"/>
        <w:bottom w:val="none" w:sz="0" w:space="0" w:color="auto"/>
        <w:right w:val="none" w:sz="0" w:space="0" w:color="auto"/>
      </w:divBdr>
    </w:div>
    <w:div w:id="465316402">
      <w:bodyDiv w:val="1"/>
      <w:marLeft w:val="0"/>
      <w:marRight w:val="0"/>
      <w:marTop w:val="0"/>
      <w:marBottom w:val="0"/>
      <w:divBdr>
        <w:top w:val="none" w:sz="0" w:space="0" w:color="auto"/>
        <w:left w:val="none" w:sz="0" w:space="0" w:color="auto"/>
        <w:bottom w:val="none" w:sz="0" w:space="0" w:color="auto"/>
        <w:right w:val="none" w:sz="0" w:space="0" w:color="auto"/>
      </w:divBdr>
      <w:divsChild>
        <w:div w:id="937980943">
          <w:marLeft w:val="0"/>
          <w:marRight w:val="0"/>
          <w:marTop w:val="0"/>
          <w:marBottom w:val="0"/>
          <w:divBdr>
            <w:top w:val="none" w:sz="0" w:space="0" w:color="auto"/>
            <w:left w:val="none" w:sz="0" w:space="0" w:color="auto"/>
            <w:bottom w:val="none" w:sz="0" w:space="0" w:color="auto"/>
            <w:right w:val="none" w:sz="0" w:space="0" w:color="auto"/>
          </w:divBdr>
          <w:divsChild>
            <w:div w:id="201969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769275">
      <w:bodyDiv w:val="1"/>
      <w:marLeft w:val="0"/>
      <w:marRight w:val="0"/>
      <w:marTop w:val="0"/>
      <w:marBottom w:val="0"/>
      <w:divBdr>
        <w:top w:val="none" w:sz="0" w:space="0" w:color="auto"/>
        <w:left w:val="none" w:sz="0" w:space="0" w:color="auto"/>
        <w:bottom w:val="none" w:sz="0" w:space="0" w:color="auto"/>
        <w:right w:val="none" w:sz="0" w:space="0" w:color="auto"/>
      </w:divBdr>
      <w:divsChild>
        <w:div w:id="51002663">
          <w:marLeft w:val="0"/>
          <w:marRight w:val="0"/>
          <w:marTop w:val="0"/>
          <w:marBottom w:val="0"/>
          <w:divBdr>
            <w:top w:val="none" w:sz="0" w:space="0" w:color="auto"/>
            <w:left w:val="none" w:sz="0" w:space="0" w:color="auto"/>
            <w:bottom w:val="none" w:sz="0" w:space="0" w:color="auto"/>
            <w:right w:val="none" w:sz="0" w:space="0" w:color="auto"/>
          </w:divBdr>
          <w:divsChild>
            <w:div w:id="82906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409596">
      <w:bodyDiv w:val="1"/>
      <w:marLeft w:val="0"/>
      <w:marRight w:val="0"/>
      <w:marTop w:val="0"/>
      <w:marBottom w:val="0"/>
      <w:divBdr>
        <w:top w:val="none" w:sz="0" w:space="0" w:color="auto"/>
        <w:left w:val="none" w:sz="0" w:space="0" w:color="auto"/>
        <w:bottom w:val="none" w:sz="0" w:space="0" w:color="auto"/>
        <w:right w:val="none" w:sz="0" w:space="0" w:color="auto"/>
      </w:divBdr>
    </w:div>
    <w:div w:id="620187833">
      <w:bodyDiv w:val="1"/>
      <w:marLeft w:val="0"/>
      <w:marRight w:val="0"/>
      <w:marTop w:val="0"/>
      <w:marBottom w:val="0"/>
      <w:divBdr>
        <w:top w:val="none" w:sz="0" w:space="0" w:color="auto"/>
        <w:left w:val="none" w:sz="0" w:space="0" w:color="auto"/>
        <w:bottom w:val="none" w:sz="0" w:space="0" w:color="auto"/>
        <w:right w:val="none" w:sz="0" w:space="0" w:color="auto"/>
      </w:divBdr>
    </w:div>
    <w:div w:id="640498967">
      <w:bodyDiv w:val="1"/>
      <w:marLeft w:val="0"/>
      <w:marRight w:val="0"/>
      <w:marTop w:val="0"/>
      <w:marBottom w:val="0"/>
      <w:divBdr>
        <w:top w:val="none" w:sz="0" w:space="0" w:color="auto"/>
        <w:left w:val="none" w:sz="0" w:space="0" w:color="auto"/>
        <w:bottom w:val="none" w:sz="0" w:space="0" w:color="auto"/>
        <w:right w:val="none" w:sz="0" w:space="0" w:color="auto"/>
      </w:divBdr>
    </w:div>
    <w:div w:id="979650526">
      <w:bodyDiv w:val="1"/>
      <w:marLeft w:val="0"/>
      <w:marRight w:val="0"/>
      <w:marTop w:val="0"/>
      <w:marBottom w:val="0"/>
      <w:divBdr>
        <w:top w:val="none" w:sz="0" w:space="0" w:color="auto"/>
        <w:left w:val="none" w:sz="0" w:space="0" w:color="auto"/>
        <w:bottom w:val="none" w:sz="0" w:space="0" w:color="auto"/>
        <w:right w:val="none" w:sz="0" w:space="0" w:color="auto"/>
      </w:divBdr>
      <w:divsChild>
        <w:div w:id="1188719228">
          <w:marLeft w:val="0"/>
          <w:marRight w:val="0"/>
          <w:marTop w:val="0"/>
          <w:marBottom w:val="0"/>
          <w:divBdr>
            <w:top w:val="none" w:sz="0" w:space="0" w:color="auto"/>
            <w:left w:val="none" w:sz="0" w:space="0" w:color="auto"/>
            <w:bottom w:val="none" w:sz="0" w:space="0" w:color="auto"/>
            <w:right w:val="none" w:sz="0" w:space="0" w:color="auto"/>
          </w:divBdr>
          <w:divsChild>
            <w:div w:id="124587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320650">
      <w:bodyDiv w:val="1"/>
      <w:marLeft w:val="0"/>
      <w:marRight w:val="0"/>
      <w:marTop w:val="0"/>
      <w:marBottom w:val="0"/>
      <w:divBdr>
        <w:top w:val="none" w:sz="0" w:space="0" w:color="auto"/>
        <w:left w:val="none" w:sz="0" w:space="0" w:color="auto"/>
        <w:bottom w:val="none" w:sz="0" w:space="0" w:color="auto"/>
        <w:right w:val="none" w:sz="0" w:space="0" w:color="auto"/>
      </w:divBdr>
      <w:divsChild>
        <w:div w:id="859929603">
          <w:marLeft w:val="0"/>
          <w:marRight w:val="0"/>
          <w:marTop w:val="0"/>
          <w:marBottom w:val="0"/>
          <w:divBdr>
            <w:top w:val="none" w:sz="0" w:space="0" w:color="auto"/>
            <w:left w:val="none" w:sz="0" w:space="0" w:color="auto"/>
            <w:bottom w:val="none" w:sz="0" w:space="0" w:color="auto"/>
            <w:right w:val="none" w:sz="0" w:space="0" w:color="auto"/>
          </w:divBdr>
          <w:divsChild>
            <w:div w:id="43597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316276">
      <w:bodyDiv w:val="1"/>
      <w:marLeft w:val="0"/>
      <w:marRight w:val="0"/>
      <w:marTop w:val="0"/>
      <w:marBottom w:val="0"/>
      <w:divBdr>
        <w:top w:val="none" w:sz="0" w:space="0" w:color="auto"/>
        <w:left w:val="none" w:sz="0" w:space="0" w:color="auto"/>
        <w:bottom w:val="none" w:sz="0" w:space="0" w:color="auto"/>
        <w:right w:val="none" w:sz="0" w:space="0" w:color="auto"/>
      </w:divBdr>
      <w:divsChild>
        <w:div w:id="733352759">
          <w:marLeft w:val="0"/>
          <w:marRight w:val="0"/>
          <w:marTop w:val="0"/>
          <w:marBottom w:val="0"/>
          <w:divBdr>
            <w:top w:val="none" w:sz="0" w:space="0" w:color="auto"/>
            <w:left w:val="none" w:sz="0" w:space="0" w:color="auto"/>
            <w:bottom w:val="none" w:sz="0" w:space="0" w:color="auto"/>
            <w:right w:val="none" w:sz="0" w:space="0" w:color="auto"/>
          </w:divBdr>
          <w:divsChild>
            <w:div w:id="117037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694383">
      <w:bodyDiv w:val="1"/>
      <w:marLeft w:val="0"/>
      <w:marRight w:val="0"/>
      <w:marTop w:val="0"/>
      <w:marBottom w:val="0"/>
      <w:divBdr>
        <w:top w:val="none" w:sz="0" w:space="0" w:color="auto"/>
        <w:left w:val="none" w:sz="0" w:space="0" w:color="auto"/>
        <w:bottom w:val="none" w:sz="0" w:space="0" w:color="auto"/>
        <w:right w:val="none" w:sz="0" w:space="0" w:color="auto"/>
      </w:divBdr>
      <w:divsChild>
        <w:div w:id="300498836">
          <w:marLeft w:val="0"/>
          <w:marRight w:val="0"/>
          <w:marTop w:val="0"/>
          <w:marBottom w:val="0"/>
          <w:divBdr>
            <w:top w:val="none" w:sz="0" w:space="0" w:color="auto"/>
            <w:left w:val="none" w:sz="0" w:space="0" w:color="auto"/>
            <w:bottom w:val="none" w:sz="0" w:space="0" w:color="auto"/>
            <w:right w:val="none" w:sz="0" w:space="0" w:color="auto"/>
          </w:divBdr>
          <w:divsChild>
            <w:div w:id="107200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714132">
      <w:bodyDiv w:val="1"/>
      <w:marLeft w:val="0"/>
      <w:marRight w:val="0"/>
      <w:marTop w:val="0"/>
      <w:marBottom w:val="0"/>
      <w:divBdr>
        <w:top w:val="none" w:sz="0" w:space="0" w:color="auto"/>
        <w:left w:val="none" w:sz="0" w:space="0" w:color="auto"/>
        <w:bottom w:val="none" w:sz="0" w:space="0" w:color="auto"/>
        <w:right w:val="none" w:sz="0" w:space="0" w:color="auto"/>
      </w:divBdr>
      <w:divsChild>
        <w:div w:id="1835996810">
          <w:marLeft w:val="0"/>
          <w:marRight w:val="0"/>
          <w:marTop w:val="0"/>
          <w:marBottom w:val="0"/>
          <w:divBdr>
            <w:top w:val="none" w:sz="0" w:space="0" w:color="auto"/>
            <w:left w:val="none" w:sz="0" w:space="0" w:color="auto"/>
            <w:bottom w:val="none" w:sz="0" w:space="0" w:color="auto"/>
            <w:right w:val="none" w:sz="0" w:space="0" w:color="auto"/>
          </w:divBdr>
          <w:divsChild>
            <w:div w:id="49264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681061">
      <w:bodyDiv w:val="1"/>
      <w:marLeft w:val="0"/>
      <w:marRight w:val="0"/>
      <w:marTop w:val="0"/>
      <w:marBottom w:val="0"/>
      <w:divBdr>
        <w:top w:val="none" w:sz="0" w:space="0" w:color="auto"/>
        <w:left w:val="none" w:sz="0" w:space="0" w:color="auto"/>
        <w:bottom w:val="none" w:sz="0" w:space="0" w:color="auto"/>
        <w:right w:val="none" w:sz="0" w:space="0" w:color="auto"/>
      </w:divBdr>
      <w:divsChild>
        <w:div w:id="1639148654">
          <w:marLeft w:val="0"/>
          <w:marRight w:val="0"/>
          <w:marTop w:val="0"/>
          <w:marBottom w:val="0"/>
          <w:divBdr>
            <w:top w:val="none" w:sz="0" w:space="0" w:color="auto"/>
            <w:left w:val="none" w:sz="0" w:space="0" w:color="auto"/>
            <w:bottom w:val="none" w:sz="0" w:space="0" w:color="auto"/>
            <w:right w:val="none" w:sz="0" w:space="0" w:color="auto"/>
          </w:divBdr>
          <w:divsChild>
            <w:div w:id="87438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870694">
      <w:bodyDiv w:val="1"/>
      <w:marLeft w:val="0"/>
      <w:marRight w:val="0"/>
      <w:marTop w:val="0"/>
      <w:marBottom w:val="0"/>
      <w:divBdr>
        <w:top w:val="none" w:sz="0" w:space="0" w:color="auto"/>
        <w:left w:val="none" w:sz="0" w:space="0" w:color="auto"/>
        <w:bottom w:val="none" w:sz="0" w:space="0" w:color="auto"/>
        <w:right w:val="none" w:sz="0" w:space="0" w:color="auto"/>
      </w:divBdr>
      <w:divsChild>
        <w:div w:id="1079517642">
          <w:marLeft w:val="0"/>
          <w:marRight w:val="0"/>
          <w:marTop w:val="0"/>
          <w:marBottom w:val="0"/>
          <w:divBdr>
            <w:top w:val="none" w:sz="0" w:space="0" w:color="auto"/>
            <w:left w:val="none" w:sz="0" w:space="0" w:color="auto"/>
            <w:bottom w:val="none" w:sz="0" w:space="0" w:color="auto"/>
            <w:right w:val="none" w:sz="0" w:space="0" w:color="auto"/>
          </w:divBdr>
          <w:divsChild>
            <w:div w:id="2111195296">
              <w:marLeft w:val="0"/>
              <w:marRight w:val="0"/>
              <w:marTop w:val="0"/>
              <w:marBottom w:val="0"/>
              <w:divBdr>
                <w:top w:val="none" w:sz="0" w:space="0" w:color="auto"/>
                <w:left w:val="none" w:sz="0" w:space="0" w:color="auto"/>
                <w:bottom w:val="none" w:sz="0" w:space="0" w:color="auto"/>
                <w:right w:val="none" w:sz="0" w:space="0" w:color="auto"/>
              </w:divBdr>
              <w:divsChild>
                <w:div w:id="1497724766">
                  <w:marLeft w:val="0"/>
                  <w:marRight w:val="0"/>
                  <w:marTop w:val="0"/>
                  <w:marBottom w:val="0"/>
                  <w:divBdr>
                    <w:top w:val="none" w:sz="0" w:space="0" w:color="auto"/>
                    <w:left w:val="none" w:sz="0" w:space="0" w:color="auto"/>
                    <w:bottom w:val="none" w:sz="0" w:space="0" w:color="auto"/>
                    <w:right w:val="none" w:sz="0" w:space="0" w:color="auto"/>
                  </w:divBdr>
                  <w:divsChild>
                    <w:div w:id="141973076">
                      <w:marLeft w:val="0"/>
                      <w:marRight w:val="0"/>
                      <w:marTop w:val="0"/>
                      <w:marBottom w:val="0"/>
                      <w:divBdr>
                        <w:top w:val="none" w:sz="0" w:space="0" w:color="auto"/>
                        <w:left w:val="none" w:sz="0" w:space="0" w:color="auto"/>
                        <w:bottom w:val="none" w:sz="0" w:space="0" w:color="auto"/>
                        <w:right w:val="none" w:sz="0" w:space="0" w:color="auto"/>
                      </w:divBdr>
                      <w:divsChild>
                        <w:div w:id="296843553">
                          <w:marLeft w:val="0"/>
                          <w:marRight w:val="0"/>
                          <w:marTop w:val="0"/>
                          <w:marBottom w:val="0"/>
                          <w:divBdr>
                            <w:top w:val="none" w:sz="0" w:space="0" w:color="auto"/>
                            <w:left w:val="none" w:sz="0" w:space="0" w:color="auto"/>
                            <w:bottom w:val="none" w:sz="0" w:space="0" w:color="auto"/>
                            <w:right w:val="none" w:sz="0" w:space="0" w:color="auto"/>
                          </w:divBdr>
                          <w:divsChild>
                            <w:div w:id="489640753">
                              <w:marLeft w:val="0"/>
                              <w:marRight w:val="0"/>
                              <w:marTop w:val="0"/>
                              <w:marBottom w:val="0"/>
                              <w:divBdr>
                                <w:top w:val="none" w:sz="0" w:space="0" w:color="auto"/>
                                <w:left w:val="none" w:sz="0" w:space="0" w:color="auto"/>
                                <w:bottom w:val="none" w:sz="0" w:space="0" w:color="auto"/>
                                <w:right w:val="none" w:sz="0" w:space="0" w:color="auto"/>
                              </w:divBdr>
                              <w:divsChild>
                                <w:div w:id="1647317661">
                                  <w:marLeft w:val="0"/>
                                  <w:marRight w:val="0"/>
                                  <w:marTop w:val="0"/>
                                  <w:marBottom w:val="0"/>
                                  <w:divBdr>
                                    <w:top w:val="none" w:sz="0" w:space="0" w:color="auto"/>
                                    <w:left w:val="none" w:sz="0" w:space="0" w:color="auto"/>
                                    <w:bottom w:val="none" w:sz="0" w:space="0" w:color="auto"/>
                                    <w:right w:val="none" w:sz="0" w:space="0" w:color="auto"/>
                                  </w:divBdr>
                                  <w:divsChild>
                                    <w:div w:id="115611272">
                                      <w:marLeft w:val="0"/>
                                      <w:marRight w:val="0"/>
                                      <w:marTop w:val="0"/>
                                      <w:marBottom w:val="0"/>
                                      <w:divBdr>
                                        <w:top w:val="none" w:sz="0" w:space="0" w:color="auto"/>
                                        <w:left w:val="none" w:sz="0" w:space="0" w:color="auto"/>
                                        <w:bottom w:val="none" w:sz="0" w:space="0" w:color="auto"/>
                                        <w:right w:val="none" w:sz="0" w:space="0" w:color="auto"/>
                                      </w:divBdr>
                                      <w:divsChild>
                                        <w:div w:id="1606770968">
                                          <w:marLeft w:val="0"/>
                                          <w:marRight w:val="0"/>
                                          <w:marTop w:val="0"/>
                                          <w:marBottom w:val="0"/>
                                          <w:divBdr>
                                            <w:top w:val="none" w:sz="0" w:space="0" w:color="auto"/>
                                            <w:left w:val="none" w:sz="0" w:space="0" w:color="auto"/>
                                            <w:bottom w:val="none" w:sz="0" w:space="0" w:color="auto"/>
                                            <w:right w:val="none" w:sz="0" w:space="0" w:color="auto"/>
                                          </w:divBdr>
                                          <w:divsChild>
                                            <w:div w:id="140510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943738">
                      <w:marLeft w:val="0"/>
                      <w:marRight w:val="0"/>
                      <w:marTop w:val="0"/>
                      <w:marBottom w:val="0"/>
                      <w:divBdr>
                        <w:top w:val="none" w:sz="0" w:space="0" w:color="auto"/>
                        <w:left w:val="none" w:sz="0" w:space="0" w:color="auto"/>
                        <w:bottom w:val="none" w:sz="0" w:space="0" w:color="auto"/>
                        <w:right w:val="none" w:sz="0" w:space="0" w:color="auto"/>
                      </w:divBdr>
                      <w:divsChild>
                        <w:div w:id="191295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2747184">
      <w:bodyDiv w:val="1"/>
      <w:marLeft w:val="0"/>
      <w:marRight w:val="0"/>
      <w:marTop w:val="0"/>
      <w:marBottom w:val="0"/>
      <w:divBdr>
        <w:top w:val="none" w:sz="0" w:space="0" w:color="auto"/>
        <w:left w:val="none" w:sz="0" w:space="0" w:color="auto"/>
        <w:bottom w:val="none" w:sz="0" w:space="0" w:color="auto"/>
        <w:right w:val="none" w:sz="0" w:space="0" w:color="auto"/>
      </w:divBdr>
    </w:div>
    <w:div w:id="1493325953">
      <w:bodyDiv w:val="1"/>
      <w:marLeft w:val="0"/>
      <w:marRight w:val="0"/>
      <w:marTop w:val="0"/>
      <w:marBottom w:val="0"/>
      <w:divBdr>
        <w:top w:val="none" w:sz="0" w:space="0" w:color="auto"/>
        <w:left w:val="none" w:sz="0" w:space="0" w:color="auto"/>
        <w:bottom w:val="none" w:sz="0" w:space="0" w:color="auto"/>
        <w:right w:val="none" w:sz="0" w:space="0" w:color="auto"/>
      </w:divBdr>
      <w:divsChild>
        <w:div w:id="1478644317">
          <w:marLeft w:val="0"/>
          <w:marRight w:val="0"/>
          <w:marTop w:val="0"/>
          <w:marBottom w:val="0"/>
          <w:divBdr>
            <w:top w:val="none" w:sz="0" w:space="0" w:color="auto"/>
            <w:left w:val="none" w:sz="0" w:space="0" w:color="auto"/>
            <w:bottom w:val="none" w:sz="0" w:space="0" w:color="auto"/>
            <w:right w:val="none" w:sz="0" w:space="0" w:color="auto"/>
          </w:divBdr>
          <w:divsChild>
            <w:div w:id="207836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089323">
      <w:bodyDiv w:val="1"/>
      <w:marLeft w:val="0"/>
      <w:marRight w:val="0"/>
      <w:marTop w:val="0"/>
      <w:marBottom w:val="0"/>
      <w:divBdr>
        <w:top w:val="none" w:sz="0" w:space="0" w:color="auto"/>
        <w:left w:val="none" w:sz="0" w:space="0" w:color="auto"/>
        <w:bottom w:val="none" w:sz="0" w:space="0" w:color="auto"/>
        <w:right w:val="none" w:sz="0" w:space="0" w:color="auto"/>
      </w:divBdr>
      <w:divsChild>
        <w:div w:id="2053186858">
          <w:marLeft w:val="0"/>
          <w:marRight w:val="0"/>
          <w:marTop w:val="0"/>
          <w:marBottom w:val="0"/>
          <w:divBdr>
            <w:top w:val="none" w:sz="0" w:space="0" w:color="auto"/>
            <w:left w:val="none" w:sz="0" w:space="0" w:color="auto"/>
            <w:bottom w:val="none" w:sz="0" w:space="0" w:color="auto"/>
            <w:right w:val="none" w:sz="0" w:space="0" w:color="auto"/>
          </w:divBdr>
          <w:divsChild>
            <w:div w:id="142167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411924">
      <w:bodyDiv w:val="1"/>
      <w:marLeft w:val="0"/>
      <w:marRight w:val="0"/>
      <w:marTop w:val="0"/>
      <w:marBottom w:val="0"/>
      <w:divBdr>
        <w:top w:val="none" w:sz="0" w:space="0" w:color="auto"/>
        <w:left w:val="none" w:sz="0" w:space="0" w:color="auto"/>
        <w:bottom w:val="none" w:sz="0" w:space="0" w:color="auto"/>
        <w:right w:val="none" w:sz="0" w:space="0" w:color="auto"/>
      </w:divBdr>
      <w:divsChild>
        <w:div w:id="1151141547">
          <w:marLeft w:val="0"/>
          <w:marRight w:val="0"/>
          <w:marTop w:val="0"/>
          <w:marBottom w:val="0"/>
          <w:divBdr>
            <w:top w:val="none" w:sz="0" w:space="0" w:color="auto"/>
            <w:left w:val="none" w:sz="0" w:space="0" w:color="auto"/>
            <w:bottom w:val="none" w:sz="0" w:space="0" w:color="auto"/>
            <w:right w:val="none" w:sz="0" w:space="0" w:color="auto"/>
          </w:divBdr>
          <w:divsChild>
            <w:div w:id="78014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157143">
      <w:bodyDiv w:val="1"/>
      <w:marLeft w:val="0"/>
      <w:marRight w:val="0"/>
      <w:marTop w:val="0"/>
      <w:marBottom w:val="0"/>
      <w:divBdr>
        <w:top w:val="none" w:sz="0" w:space="0" w:color="auto"/>
        <w:left w:val="none" w:sz="0" w:space="0" w:color="auto"/>
        <w:bottom w:val="none" w:sz="0" w:space="0" w:color="auto"/>
        <w:right w:val="none" w:sz="0" w:space="0" w:color="auto"/>
      </w:divBdr>
      <w:divsChild>
        <w:div w:id="966665151">
          <w:marLeft w:val="0"/>
          <w:marRight w:val="0"/>
          <w:marTop w:val="0"/>
          <w:marBottom w:val="0"/>
          <w:divBdr>
            <w:top w:val="none" w:sz="0" w:space="0" w:color="auto"/>
            <w:left w:val="none" w:sz="0" w:space="0" w:color="auto"/>
            <w:bottom w:val="none" w:sz="0" w:space="0" w:color="auto"/>
            <w:right w:val="none" w:sz="0" w:space="0" w:color="auto"/>
          </w:divBdr>
          <w:divsChild>
            <w:div w:id="40765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03658">
      <w:bodyDiv w:val="1"/>
      <w:marLeft w:val="0"/>
      <w:marRight w:val="0"/>
      <w:marTop w:val="0"/>
      <w:marBottom w:val="0"/>
      <w:divBdr>
        <w:top w:val="none" w:sz="0" w:space="0" w:color="auto"/>
        <w:left w:val="none" w:sz="0" w:space="0" w:color="auto"/>
        <w:bottom w:val="none" w:sz="0" w:space="0" w:color="auto"/>
        <w:right w:val="none" w:sz="0" w:space="0" w:color="auto"/>
      </w:divBdr>
      <w:divsChild>
        <w:div w:id="1906523430">
          <w:marLeft w:val="0"/>
          <w:marRight w:val="0"/>
          <w:marTop w:val="0"/>
          <w:marBottom w:val="0"/>
          <w:divBdr>
            <w:top w:val="none" w:sz="0" w:space="0" w:color="auto"/>
            <w:left w:val="none" w:sz="0" w:space="0" w:color="auto"/>
            <w:bottom w:val="none" w:sz="0" w:space="0" w:color="auto"/>
            <w:right w:val="none" w:sz="0" w:space="0" w:color="auto"/>
          </w:divBdr>
          <w:divsChild>
            <w:div w:id="78303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668920">
      <w:bodyDiv w:val="1"/>
      <w:marLeft w:val="0"/>
      <w:marRight w:val="0"/>
      <w:marTop w:val="0"/>
      <w:marBottom w:val="0"/>
      <w:divBdr>
        <w:top w:val="none" w:sz="0" w:space="0" w:color="auto"/>
        <w:left w:val="none" w:sz="0" w:space="0" w:color="auto"/>
        <w:bottom w:val="none" w:sz="0" w:space="0" w:color="auto"/>
        <w:right w:val="none" w:sz="0" w:space="0" w:color="auto"/>
      </w:divBdr>
      <w:divsChild>
        <w:div w:id="1092896079">
          <w:marLeft w:val="0"/>
          <w:marRight w:val="0"/>
          <w:marTop w:val="0"/>
          <w:marBottom w:val="0"/>
          <w:divBdr>
            <w:top w:val="none" w:sz="0" w:space="0" w:color="auto"/>
            <w:left w:val="none" w:sz="0" w:space="0" w:color="auto"/>
            <w:bottom w:val="none" w:sz="0" w:space="0" w:color="auto"/>
            <w:right w:val="none" w:sz="0" w:space="0" w:color="auto"/>
          </w:divBdr>
          <w:divsChild>
            <w:div w:id="139947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559569">
      <w:bodyDiv w:val="1"/>
      <w:marLeft w:val="0"/>
      <w:marRight w:val="0"/>
      <w:marTop w:val="0"/>
      <w:marBottom w:val="0"/>
      <w:divBdr>
        <w:top w:val="none" w:sz="0" w:space="0" w:color="auto"/>
        <w:left w:val="none" w:sz="0" w:space="0" w:color="auto"/>
        <w:bottom w:val="none" w:sz="0" w:space="0" w:color="auto"/>
        <w:right w:val="none" w:sz="0" w:space="0" w:color="auto"/>
      </w:divBdr>
      <w:divsChild>
        <w:div w:id="449397271">
          <w:marLeft w:val="0"/>
          <w:marRight w:val="0"/>
          <w:marTop w:val="0"/>
          <w:marBottom w:val="0"/>
          <w:divBdr>
            <w:top w:val="none" w:sz="0" w:space="0" w:color="auto"/>
            <w:left w:val="none" w:sz="0" w:space="0" w:color="auto"/>
            <w:bottom w:val="none" w:sz="0" w:space="0" w:color="auto"/>
            <w:right w:val="none" w:sz="0" w:space="0" w:color="auto"/>
          </w:divBdr>
          <w:divsChild>
            <w:div w:id="59822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hyperlink" Target="https://doi.org/10.1007/s10339-012-" TargetMode="External"/><Relationship Id="rId39" Type="http://schemas.openxmlformats.org/officeDocument/2006/relationships/hyperlink" Target="https://doi.org/10.2170/jjphysiol.R2073" TargetMode="External"/><Relationship Id="rId21" Type="http://schemas.openxmlformats.org/officeDocument/2006/relationships/image" Target="media/image8.jpeg"/><Relationship Id="rId34" Type="http://schemas.openxmlformats.org/officeDocument/2006/relationships/hyperlink" Target="https://doi.org/10.1523/JNEUROSCI.4885-09.2010"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hyperlink" Target="https://doi.org/10.1007/978-94-009-4448-0_29" TargetMode="External"/><Relationship Id="rId41" Type="http://schemas.openxmlformats.org/officeDocument/2006/relationships/hyperlink" Target="https://psycnet.apa.org/doi/10.1016/j.neuroimage.2011.09.04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11.png"/><Relationship Id="rId32" Type="http://schemas.openxmlformats.org/officeDocument/2006/relationships/hyperlink" Target="https://doi.org/10.1523/JNEUROSCI.3136-17.2017" TargetMode="External"/><Relationship Id="rId37" Type="http://schemas.openxmlformats.org/officeDocument/2006/relationships/hyperlink" Target="https://doi.org/10.1093/brain/118.4.913" TargetMode="External"/><Relationship Id="rId40" Type="http://schemas.openxmlformats.org/officeDocument/2006/relationships/hyperlink" Target="https://doi.org/10.1016/j.clinph"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hyperlink" Target="https://www.bethinking.org/human-life/the-libet-experiment-and-its-implications-for-conscious-will" TargetMode="External"/><Relationship Id="rId36" Type="http://schemas.openxmlformats.org/officeDocument/2006/relationships/hyperlink" Target="https://doi.org/10.1111/j.1469-%20986.2011.01288.x" TargetMode="Externa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hyperlink" Target="https://doi.org/10.1016/j.yebeh.2015.04.00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hyperlink" Target="https://doi.org/10.1016/j.ijpsycho.2022.02.011" TargetMode="External"/><Relationship Id="rId30" Type="http://schemas.openxmlformats.org/officeDocument/2006/relationships/hyperlink" Target="https://doi.org/10.1007/BF00228732" TargetMode="External"/><Relationship Id="rId35" Type="http://schemas.openxmlformats.org/officeDocument/2006/relationships/hyperlink" Target="https://doi.org/10.1007/s00424-016-1852-3"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image" Target="media/image4.png"/><Relationship Id="rId25" Type="http://schemas.openxmlformats.org/officeDocument/2006/relationships/hyperlink" Target="https://psycnet.apa.org/doi/10.1016/j.neubiorev.2021.06.018" TargetMode="External"/><Relationship Id="rId33" Type="http://schemas.openxmlformats.org/officeDocument/2006/relationships/hyperlink" Target="http://ci.nii.ac.jp/ncid/BA65173529" TargetMode="External"/><Relationship Id="rId38" Type="http://schemas.openxmlformats.org/officeDocument/2006/relationships/hyperlink" Target="https://doi.org/10.1007/BF0024729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herm10\Documents\etd-word-template-1%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74113d4-6574-4021-b6c9-5251c706eb1d" xsi:nil="true"/>
    <lcf76f155ced4ddcb4097134ff3c332f xmlns="98591523-4d31-467e-865c-f531f6b6886c">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6E33DE06A677F44B508FA6BFE0E1DDC" ma:contentTypeVersion="15" ma:contentTypeDescription="Create a new document." ma:contentTypeScope="" ma:versionID="b02a7457690f7b8d1627a1532f9b2e28">
  <xsd:schema xmlns:xsd="http://www.w3.org/2001/XMLSchema" xmlns:xs="http://www.w3.org/2001/XMLSchema" xmlns:p="http://schemas.microsoft.com/office/2006/metadata/properties" xmlns:ns2="98591523-4d31-467e-865c-f531f6b6886c" xmlns:ns3="d74113d4-6574-4021-b6c9-5251c706eb1d" targetNamespace="http://schemas.microsoft.com/office/2006/metadata/properties" ma:root="true" ma:fieldsID="8c174d1bf48099823756eb08ad08fa4d" ns2:_="" ns3:_="">
    <xsd:import namespace="98591523-4d31-467e-865c-f531f6b6886c"/>
    <xsd:import namespace="d74113d4-6574-4021-b6c9-5251c706eb1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91523-4d31-467e-865c-f531f6b688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8ab95b9-39aa-4b9d-a2e7-0451eedf9b8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4113d4-6574-4021-b6c9-5251c706eb1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7cdd39d-d611-4b4b-a618-b20c5f55d237}" ma:internalName="TaxCatchAll" ma:showField="CatchAllData" ma:web="d74113d4-6574-4021-b6c9-5251c706eb1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8A4157-1647-466E-8FD9-307C84FAA777}">
  <ds:schemaRefs>
    <ds:schemaRef ds:uri="http://schemas.microsoft.com/sharepoint/v3/contenttype/forms"/>
  </ds:schemaRefs>
</ds:datastoreItem>
</file>

<file path=customXml/itemProps2.xml><?xml version="1.0" encoding="utf-8"?>
<ds:datastoreItem xmlns:ds="http://schemas.openxmlformats.org/officeDocument/2006/customXml" ds:itemID="{4D729691-F4C4-4240-949D-8FD58BC5E981}">
  <ds:schemaRefs>
    <ds:schemaRef ds:uri="http://schemas.microsoft.com/office/2006/metadata/properties"/>
    <ds:schemaRef ds:uri="http://schemas.microsoft.com/office/infopath/2007/PartnerControls"/>
    <ds:schemaRef ds:uri="d74113d4-6574-4021-b6c9-5251c706eb1d"/>
    <ds:schemaRef ds:uri="98591523-4d31-467e-865c-f531f6b6886c"/>
  </ds:schemaRefs>
</ds:datastoreItem>
</file>

<file path=customXml/itemProps3.xml><?xml version="1.0" encoding="utf-8"?>
<ds:datastoreItem xmlns:ds="http://schemas.openxmlformats.org/officeDocument/2006/customXml" ds:itemID="{CF0EA974-FF3F-4132-8400-478EEB0FE4E1}">
  <ds:schemaRefs>
    <ds:schemaRef ds:uri="http://schemas.openxmlformats.org/officeDocument/2006/bibliography"/>
  </ds:schemaRefs>
</ds:datastoreItem>
</file>

<file path=customXml/itemProps4.xml><?xml version="1.0" encoding="utf-8"?>
<ds:datastoreItem xmlns:ds="http://schemas.openxmlformats.org/officeDocument/2006/customXml" ds:itemID="{539CB172-EA28-409D-A55E-0EA4F5B91F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91523-4d31-467e-865c-f531f6b6886c"/>
    <ds:schemaRef ds:uri="d74113d4-6574-4021-b6c9-5251c706e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etd-word-template-1 (1)</Template>
  <TotalTime>18158</TotalTime>
  <Pages>45</Pages>
  <Words>8601</Words>
  <Characters>52863</Characters>
  <Application>Microsoft Office Word</Application>
  <DocSecurity>0</DocSecurity>
  <Lines>1057</Lines>
  <Paragraphs>476</Paragraphs>
  <ScaleCrop>false</ScaleCrop>
  <HeadingPairs>
    <vt:vector size="2" baseType="variant">
      <vt:variant>
        <vt:lpstr>Title</vt:lpstr>
      </vt:variant>
      <vt:variant>
        <vt:i4>1</vt:i4>
      </vt:variant>
    </vt:vector>
  </HeadingPairs>
  <TitlesOfParts>
    <vt:vector size="1" baseType="lpstr">
      <vt:lpstr>Guide to the Preparation of</vt:lpstr>
    </vt:vector>
  </TitlesOfParts>
  <Company>University of Tennessee</Company>
  <LinksUpToDate>false</LinksUpToDate>
  <CharactersWithSpaces>60988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Guide to the Preparation of</dc:title>
  <dc:creator>Sherman, Abby L</dc:creator>
  <cp:lastModifiedBy>James Cooper</cp:lastModifiedBy>
  <cp:revision>2639</cp:revision>
  <cp:lastPrinted>2025-10-21T22:18:00Z</cp:lastPrinted>
  <dcterms:created xsi:type="dcterms:W3CDTF">2025-07-05T03:39:00Z</dcterms:created>
  <dcterms:modified xsi:type="dcterms:W3CDTF">2025-11-08T13:58:00Z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0x01010056E33DE06A677F44B508FA6BFE0E1DDC</vt:lpwstr>
  </property>
  <property fmtid="{D5CDD505-2E9C-101B-9397-08002B2CF9AE}" pid="3" name="GrammarlyDocumentId">
    <vt:lpwstr>c12806d05eccd8339f8433364677a62d4738211c1b17f3fb4586a018f99c0ef1</vt:lpwstr>
  </property>
</Properties>
</file>