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C7B" w:rsidRPr="004B7C7B" w:rsidRDefault="00FB44F4" w:rsidP="00DA02A2">
      <w:pPr>
        <w:pStyle w:val="ListParagraph"/>
        <w:ind w:left="0" w:firstLine="0"/>
        <w:jc w:val="center"/>
      </w:pPr>
      <w:r>
        <w:t xml:space="preserve">Dynamic </w:t>
      </w:r>
      <w:r w:rsidR="00C51069">
        <w:t xml:space="preserve">Mutual </w:t>
      </w:r>
      <w:r w:rsidR="00860A41">
        <w:t>Capacitive</w:t>
      </w:r>
      <w:r w:rsidR="00C51069">
        <w:t xml:space="preserve"> </w:t>
      </w:r>
      <w:r>
        <w:t>Sensor</w:t>
      </w:r>
      <w:r w:rsidR="00DE2115">
        <w:t xml:space="preserve"> for Human Interactions</w:t>
      </w:r>
      <w:r w:rsidR="00860A41">
        <w:t>.</w:t>
      </w:r>
    </w:p>
    <w:p w:rsidR="00BE6583" w:rsidRPr="00E90566" w:rsidRDefault="00BE6583" w:rsidP="00D76427">
      <w:pPr>
        <w:jc w:val="center"/>
      </w:pPr>
    </w:p>
    <w:p w:rsidR="009E4F9D" w:rsidRPr="00D154EC" w:rsidRDefault="009E4F9D" w:rsidP="00D76427">
      <w:pPr>
        <w:jc w:val="center"/>
        <w:rPr>
          <w:szCs w:val="24"/>
        </w:rPr>
      </w:pPr>
    </w:p>
    <w:p w:rsidR="00E90566" w:rsidRPr="00D154EC" w:rsidRDefault="00E90566" w:rsidP="00D76427">
      <w:pPr>
        <w:jc w:val="center"/>
        <w:rPr>
          <w:szCs w:val="24"/>
        </w:rPr>
      </w:pPr>
    </w:p>
    <w:p w:rsidR="009E4F9D" w:rsidRPr="00D154EC" w:rsidRDefault="009E4F9D" w:rsidP="00D76427">
      <w:pPr>
        <w:jc w:val="center"/>
        <w:rPr>
          <w:rStyle w:val="Emphasis"/>
        </w:rPr>
      </w:pPr>
    </w:p>
    <w:p w:rsidR="003A11C1" w:rsidRDefault="003A11C1" w:rsidP="00D76427">
      <w:pPr>
        <w:jc w:val="center"/>
        <w:rPr>
          <w:rStyle w:val="Emphasis"/>
          <w:sz w:val="36"/>
          <w:szCs w:val="36"/>
        </w:rPr>
      </w:pPr>
    </w:p>
    <w:p w:rsidR="00EC2C60" w:rsidRDefault="00504A55" w:rsidP="00D76427">
      <w:pPr>
        <w:pStyle w:val="ListParagraph"/>
        <w:ind w:left="0" w:firstLine="0"/>
        <w:jc w:val="center"/>
        <w:rPr>
          <w:rStyle w:val="Emphasis"/>
          <w:i w:val="0"/>
        </w:rPr>
      </w:pPr>
      <w:r w:rsidRPr="00D76427">
        <w:rPr>
          <w:rStyle w:val="Emphasis"/>
          <w:i w:val="0"/>
        </w:rPr>
        <w:t xml:space="preserve">A Dissertation Presented for the </w:t>
      </w:r>
    </w:p>
    <w:p w:rsidR="00EC2C60" w:rsidRDefault="00EC2C60" w:rsidP="00D76427">
      <w:pPr>
        <w:pStyle w:val="ListParagraph"/>
        <w:ind w:left="0" w:firstLine="0"/>
        <w:jc w:val="center"/>
        <w:rPr>
          <w:rStyle w:val="Emphasis"/>
          <w:i w:val="0"/>
        </w:rPr>
      </w:pPr>
      <w:r>
        <w:rPr>
          <w:rStyle w:val="Emphasis"/>
          <w:i w:val="0"/>
        </w:rPr>
        <w:t>Doctor of Philosophy</w:t>
      </w:r>
    </w:p>
    <w:p w:rsidR="003A11C1" w:rsidRDefault="00504A55" w:rsidP="00D76427">
      <w:pPr>
        <w:pStyle w:val="ListParagraph"/>
        <w:ind w:left="0" w:firstLine="0"/>
        <w:jc w:val="center"/>
        <w:rPr>
          <w:rStyle w:val="Emphasis"/>
          <w:i w:val="0"/>
        </w:rPr>
      </w:pPr>
      <w:r w:rsidRPr="00D76427">
        <w:rPr>
          <w:rStyle w:val="Emphasis"/>
          <w:i w:val="0"/>
        </w:rPr>
        <w:t>Degree</w:t>
      </w:r>
    </w:p>
    <w:p w:rsidR="00EC2C60" w:rsidRPr="00D76427" w:rsidRDefault="00EC2C60" w:rsidP="00D76427">
      <w:pPr>
        <w:pStyle w:val="ListParagraph"/>
        <w:ind w:left="0" w:firstLine="0"/>
        <w:jc w:val="center"/>
        <w:rPr>
          <w:rStyle w:val="Emphasis"/>
          <w:i w:val="0"/>
        </w:rPr>
      </w:pPr>
      <w:r>
        <w:rPr>
          <w:rStyle w:val="Emphasis"/>
          <w:i w:val="0"/>
        </w:rPr>
        <w:t>The University of Tennessee, Knoxville</w:t>
      </w:r>
    </w:p>
    <w:p w:rsidR="00BE6583" w:rsidRPr="00192494" w:rsidRDefault="00BE6583" w:rsidP="00D76427">
      <w:pPr>
        <w:jc w:val="center"/>
        <w:rPr>
          <w:rStyle w:val="Emphasis"/>
          <w:sz w:val="28"/>
          <w:szCs w:val="28"/>
        </w:rPr>
      </w:pPr>
    </w:p>
    <w:p w:rsidR="00BE6583" w:rsidRDefault="00BE6583" w:rsidP="00D76427">
      <w:pPr>
        <w:jc w:val="center"/>
        <w:rPr>
          <w:rStyle w:val="Emphasis"/>
          <w:sz w:val="28"/>
          <w:szCs w:val="28"/>
        </w:rPr>
      </w:pPr>
    </w:p>
    <w:p w:rsidR="003A11C1" w:rsidRDefault="003A11C1" w:rsidP="00D76427">
      <w:pPr>
        <w:jc w:val="center"/>
        <w:rPr>
          <w:rStyle w:val="Emphasis"/>
          <w:sz w:val="28"/>
          <w:szCs w:val="28"/>
        </w:rPr>
      </w:pPr>
    </w:p>
    <w:p w:rsidR="00EC2C60" w:rsidRDefault="00EC2C60" w:rsidP="00EC2C60">
      <w:pPr>
        <w:ind w:firstLine="0"/>
        <w:rPr>
          <w:rStyle w:val="Emphasis"/>
          <w:sz w:val="28"/>
          <w:szCs w:val="28"/>
        </w:rPr>
      </w:pPr>
    </w:p>
    <w:p w:rsidR="00504A55" w:rsidRDefault="00504A55" w:rsidP="00D76427">
      <w:pPr>
        <w:jc w:val="center"/>
        <w:rPr>
          <w:rStyle w:val="Emphasis"/>
          <w:sz w:val="28"/>
          <w:szCs w:val="28"/>
        </w:rPr>
      </w:pPr>
    </w:p>
    <w:p w:rsidR="00504A55" w:rsidRDefault="00504A55" w:rsidP="00D76427">
      <w:pPr>
        <w:jc w:val="center"/>
        <w:rPr>
          <w:rStyle w:val="Emphasis"/>
          <w:sz w:val="28"/>
          <w:szCs w:val="28"/>
        </w:rPr>
      </w:pPr>
    </w:p>
    <w:p w:rsidR="003A11C1" w:rsidRPr="00D76427" w:rsidRDefault="003A11C1" w:rsidP="00D76427">
      <w:pPr>
        <w:pStyle w:val="ListParagraph"/>
        <w:ind w:left="0" w:firstLine="0"/>
        <w:jc w:val="center"/>
        <w:rPr>
          <w:rStyle w:val="Emphasis"/>
          <w:i w:val="0"/>
          <w:szCs w:val="28"/>
        </w:rPr>
      </w:pPr>
      <w:r w:rsidRPr="00D76427">
        <w:rPr>
          <w:rStyle w:val="Emphasis"/>
          <w:i w:val="0"/>
          <w:szCs w:val="28"/>
        </w:rPr>
        <w:t>Jonathan W</w:t>
      </w:r>
      <w:r w:rsidR="00FB44F4">
        <w:rPr>
          <w:rStyle w:val="Emphasis"/>
          <w:i w:val="0"/>
          <w:szCs w:val="28"/>
        </w:rPr>
        <w:t>illiam</w:t>
      </w:r>
      <w:r w:rsidRPr="00D76427">
        <w:rPr>
          <w:rStyle w:val="Emphasis"/>
          <w:i w:val="0"/>
          <w:szCs w:val="28"/>
        </w:rPr>
        <w:t xml:space="preserve"> Huber</w:t>
      </w:r>
    </w:p>
    <w:p w:rsidR="00504A55" w:rsidRPr="00D76427" w:rsidRDefault="00504A55" w:rsidP="00D76427">
      <w:pPr>
        <w:pStyle w:val="ListParagraph"/>
        <w:ind w:left="0" w:firstLine="0"/>
        <w:jc w:val="center"/>
        <w:rPr>
          <w:rStyle w:val="Emphasis"/>
          <w:i w:val="0"/>
          <w:szCs w:val="28"/>
        </w:rPr>
        <w:sectPr w:rsidR="00504A55" w:rsidRPr="00D76427" w:rsidSect="00EC2C60">
          <w:footerReference w:type="default" r:id="rId8"/>
          <w:pgSz w:w="12240" w:h="15840"/>
          <w:pgMar w:top="1440" w:right="1440" w:bottom="1440" w:left="1440" w:header="720" w:footer="1478" w:gutter="0"/>
          <w:pgNumType w:fmt="lowerRoman" w:start="1"/>
          <w:cols w:space="720"/>
          <w:docGrid w:linePitch="360"/>
        </w:sectPr>
      </w:pPr>
      <w:bookmarkStart w:id="0" w:name="_Toc195608648"/>
      <w:bookmarkStart w:id="1" w:name="_Toc196201391"/>
      <w:bookmarkStart w:id="2" w:name="_Toc196203251"/>
      <w:bookmarkStart w:id="3" w:name="_Toc196209696"/>
      <w:r w:rsidRPr="00504A55">
        <w:rPr>
          <w:noProof/>
          <w:lang w:bidi="ar-SA"/>
        </w:rPr>
        <mc:AlternateContent>
          <mc:Choice Requires="wps">
            <w:drawing>
              <wp:anchor distT="0" distB="0" distL="114300" distR="114300" simplePos="0" relativeHeight="251659264" behindDoc="0" locked="0" layoutInCell="1" allowOverlap="1" wp14:anchorId="634C3BF1" wp14:editId="7EA489FA">
                <wp:simplePos x="0" y="0"/>
                <wp:positionH relativeFrom="column">
                  <wp:posOffset>-413385</wp:posOffset>
                </wp:positionH>
                <wp:positionV relativeFrom="paragraph">
                  <wp:posOffset>2594821</wp:posOffset>
                </wp:positionV>
                <wp:extent cx="6810233" cy="457200"/>
                <wp:effectExtent l="0" t="0" r="0" b="0"/>
                <wp:wrapNone/>
                <wp:docPr id="470" name="Rectangle 470"/>
                <wp:cNvGraphicFramePr/>
                <a:graphic xmlns:a="http://schemas.openxmlformats.org/drawingml/2006/main">
                  <a:graphicData uri="http://schemas.microsoft.com/office/word/2010/wordprocessingShape">
                    <wps:wsp>
                      <wps:cNvSpPr/>
                      <wps:spPr>
                        <a:xfrm>
                          <a:off x="0" y="0"/>
                          <a:ext cx="6810233" cy="4572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66B53B" id="Rectangle 470" o:spid="_x0000_s1026" style="position:absolute;margin-left:-32.55pt;margin-top:204.3pt;width:536.25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" fillcolor="white [3201]" stroked="f" strokeweight="2pt"/>
            </w:pict>
          </mc:Fallback>
        </mc:AlternateContent>
      </w:r>
      <w:r w:rsidR="00F16A63" w:rsidRPr="00D76427">
        <w:rPr>
          <w:rStyle w:val="Emphasis"/>
          <w:i w:val="0"/>
          <w:szCs w:val="28"/>
        </w:rPr>
        <w:t>May 2013</w:t>
      </w:r>
      <w:bookmarkStart w:id="4" w:name="_Toc348737243"/>
      <w:bookmarkStart w:id="5" w:name="_Toc348898119"/>
    </w:p>
    <w:p w:rsidR="000456E6" w:rsidRPr="00774881" w:rsidRDefault="000456E6" w:rsidP="00FC129C">
      <w:pPr>
        <w:pStyle w:val="Heading1"/>
        <w:numPr>
          <w:ilvl w:val="0"/>
          <w:numId w:val="0"/>
        </w:numPr>
        <w:rPr>
          <w:rStyle w:val="Emphasis"/>
          <w:i w:val="0"/>
          <w:iCs w:val="0"/>
        </w:rPr>
      </w:pPr>
      <w:bookmarkStart w:id="6" w:name="_Toc350378442"/>
      <w:bookmarkStart w:id="7" w:name="_Toc350379618"/>
      <w:bookmarkStart w:id="8" w:name="_Toc350976118"/>
      <w:bookmarkStart w:id="9" w:name="_Toc350976260"/>
      <w:bookmarkStart w:id="10" w:name="_Toc353663336"/>
      <w:r w:rsidRPr="00774881">
        <w:rPr>
          <w:rStyle w:val="Emphasis"/>
          <w:i w:val="0"/>
          <w:iCs w:val="0"/>
        </w:rPr>
        <w:lastRenderedPageBreak/>
        <w:t>Dedication</w:t>
      </w:r>
      <w:bookmarkEnd w:id="4"/>
      <w:bookmarkEnd w:id="5"/>
      <w:bookmarkEnd w:id="6"/>
      <w:bookmarkEnd w:id="7"/>
      <w:bookmarkEnd w:id="8"/>
      <w:bookmarkEnd w:id="9"/>
      <w:bookmarkEnd w:id="10"/>
    </w:p>
    <w:p w:rsidR="000456E6" w:rsidRDefault="000456E6" w:rsidP="009368C4">
      <w:pPr>
        <w:ind w:firstLine="0"/>
        <w:jc w:val="center"/>
      </w:pPr>
    </w:p>
    <w:p w:rsidR="000456E6" w:rsidRDefault="000456E6" w:rsidP="00D76427">
      <w:pPr>
        <w:pStyle w:val="ListParagraph"/>
        <w:ind w:left="0" w:firstLine="0"/>
        <w:jc w:val="center"/>
      </w:pPr>
      <w:r>
        <w:t>Dedicated to my supporters</w:t>
      </w:r>
    </w:p>
    <w:p w:rsidR="000456E6" w:rsidRDefault="000456E6" w:rsidP="00D76427">
      <w:pPr>
        <w:ind w:firstLine="0"/>
        <w:jc w:val="center"/>
      </w:pPr>
    </w:p>
    <w:p w:rsidR="000456E6" w:rsidRDefault="000456E6" w:rsidP="00D76427">
      <w:pPr>
        <w:ind w:firstLine="0"/>
        <w:jc w:val="center"/>
      </w:pPr>
    </w:p>
    <w:p w:rsidR="000456E6" w:rsidRDefault="000456E6" w:rsidP="00D76427">
      <w:pPr>
        <w:pStyle w:val="ListParagraph"/>
        <w:ind w:left="0" w:firstLine="0"/>
        <w:jc w:val="center"/>
      </w:pPr>
      <w:r>
        <w:t>To my wife Laura, thank you for doing everything I couldn’t.</w:t>
      </w:r>
    </w:p>
    <w:p w:rsidR="000456E6" w:rsidRDefault="000456E6" w:rsidP="00D76427">
      <w:pPr>
        <w:pStyle w:val="ListParagraph"/>
        <w:ind w:left="0" w:firstLine="0"/>
        <w:jc w:val="center"/>
      </w:pPr>
      <w:r>
        <w:t>I love you.</w:t>
      </w:r>
    </w:p>
    <w:p w:rsidR="00DF7887" w:rsidRDefault="00DF7887" w:rsidP="00D76427">
      <w:pPr>
        <w:pStyle w:val="ListParagraph"/>
        <w:ind w:left="0" w:firstLine="0"/>
        <w:jc w:val="center"/>
      </w:pPr>
    </w:p>
    <w:p w:rsidR="000456E6" w:rsidRDefault="000456E6" w:rsidP="00FC129C">
      <w:pPr>
        <w:pStyle w:val="Heading1"/>
        <w:numPr>
          <w:ilvl w:val="0"/>
          <w:numId w:val="0"/>
        </w:numPr>
      </w:pPr>
      <w:r>
        <w:br w:type="page"/>
      </w:r>
      <w:bookmarkStart w:id="11" w:name="_Toc348737244"/>
      <w:bookmarkStart w:id="12" w:name="_Toc348898120"/>
      <w:bookmarkStart w:id="13" w:name="_Toc350378443"/>
      <w:bookmarkStart w:id="14" w:name="_Toc350379619"/>
      <w:bookmarkStart w:id="15" w:name="_Toc350976119"/>
      <w:bookmarkStart w:id="16" w:name="_Toc350976261"/>
      <w:bookmarkStart w:id="17" w:name="_Toc353663337"/>
      <w:r>
        <w:lastRenderedPageBreak/>
        <w:t>Acknowledgements</w:t>
      </w:r>
      <w:bookmarkEnd w:id="11"/>
      <w:bookmarkEnd w:id="12"/>
      <w:bookmarkEnd w:id="13"/>
      <w:bookmarkEnd w:id="14"/>
      <w:bookmarkEnd w:id="15"/>
      <w:bookmarkEnd w:id="16"/>
      <w:bookmarkEnd w:id="17"/>
    </w:p>
    <w:p w:rsidR="000456E6" w:rsidRDefault="000456E6">
      <w:pPr>
        <w:ind w:firstLine="0"/>
        <w:jc w:val="center"/>
      </w:pPr>
    </w:p>
    <w:p w:rsidR="00504A55" w:rsidRDefault="00504A55" w:rsidP="00D76427">
      <w:pPr>
        <w:pStyle w:val="ListParagraph"/>
        <w:ind w:left="0"/>
      </w:pPr>
      <w:r>
        <w:t xml:space="preserve">To get this far I needed the support of my </w:t>
      </w:r>
      <w:r w:rsidR="00DF7887">
        <w:t xml:space="preserve">family, </w:t>
      </w:r>
      <w:r>
        <w:t>friends, and colleagues.  One doesn’t get this far alone.  Without my parents pushing me through my pre-college days or my wife’s understanding of return to school</w:t>
      </w:r>
      <w:r w:rsidR="00DF7887">
        <w:t>,</w:t>
      </w:r>
      <w:r>
        <w:t xml:space="preserve"> I never would have reached this point.  That being said, there are a select number of individuals that help me transition from student to candidate.</w:t>
      </w:r>
    </w:p>
    <w:p w:rsidR="00504A55" w:rsidRDefault="00504A55" w:rsidP="00D76427">
      <w:pPr>
        <w:pStyle w:val="ListParagraph"/>
        <w:ind w:left="0"/>
      </w:pPr>
      <w:r>
        <w:t>It started with Ron Nutt who granted me the Ronald Nutt Fellowship for Distinguished Fellows.  It wasn’t easy to award a non-electrical engineer.  There was a lot of paperwork</w:t>
      </w:r>
      <w:r w:rsidR="00DF7887">
        <w:t>.  I appreciate the award</w:t>
      </w:r>
      <w:r>
        <w:t xml:space="preserve"> because it helped validate my professional experiences that I had gained.  I felt as though it made me a bit more than a run of the mill Non-Traditional Student.</w:t>
      </w:r>
    </w:p>
    <w:p w:rsidR="00504A55" w:rsidRDefault="00504A55" w:rsidP="00D76427">
      <w:pPr>
        <w:pStyle w:val="ListParagraph"/>
        <w:ind w:left="0"/>
      </w:pPr>
      <w:r>
        <w:t>Next I met Dr. Mohamed Mahfouz.  I took his class on image processing for medical applications.  Once again, someone took a chance on me.  He offered me an opportunity to study capacitive pressure sensors, but it turned into learning about a wide range of next generation biomedical technolog</w:t>
      </w:r>
      <w:r w:rsidR="00DF7887">
        <w:t>ies</w:t>
      </w:r>
      <w:r>
        <w:t>.  One of the more valuable pieces of gained knowledge came from seeing an entrepreneur develop technologies in a university environment.  This is one of my ultimate goals and it was good to witness his methodology. I can say many of the same things about Dr. Richard Komistek.  But I will add that he was always there to back me up when I needed it.</w:t>
      </w:r>
    </w:p>
    <w:p w:rsidR="00504A55" w:rsidRDefault="00504A55" w:rsidP="00D76427">
      <w:pPr>
        <w:pStyle w:val="ListParagraph"/>
        <w:ind w:left="0"/>
      </w:pPr>
      <w:r>
        <w:t xml:space="preserve">While mentoring senior design groups, I was able to listen to Dr. William Hamel coach the different team members.  I especially learned from watching him talk with some of </w:t>
      </w:r>
      <w:r w:rsidR="00DF7887">
        <w:t>my</w:t>
      </w:r>
      <w:r>
        <w:t xml:space="preserve"> more difficult students. It was always a good blend of being stern and communicating the point while remainin</w:t>
      </w:r>
      <w:r w:rsidR="00DF7887">
        <w:t xml:space="preserve">g constructive.  It was good to </w:t>
      </w:r>
      <w:r>
        <w:t>witness</w:t>
      </w:r>
      <w:r w:rsidR="00DF7887">
        <w:t xml:space="preserve"> the message</w:t>
      </w:r>
      <w:r>
        <w:t>.</w:t>
      </w:r>
    </w:p>
    <w:p w:rsidR="00504A55" w:rsidRPr="00D76427" w:rsidRDefault="00504A55" w:rsidP="00D76427">
      <w:pPr>
        <w:pStyle w:val="ListParagraph"/>
        <w:ind w:left="0"/>
        <w:rPr>
          <w:rFonts w:asciiTheme="minorHAnsi" w:hAnsiTheme="minorHAnsi"/>
        </w:rPr>
      </w:pPr>
      <w:r>
        <w:t xml:space="preserve">Coming into to school I knew I needed to learn how to write research grants.  I didn’t realize how real of an opportunity I would get when I signed up Dr. H. Lee Martin’s technology in entrepreneurship class. He taught me the difference between dreaming big and dreaming </w:t>
      </w:r>
      <w:r w:rsidRPr="00D76427">
        <w:rPr>
          <w:rFonts w:asciiTheme="minorHAnsi" w:hAnsiTheme="minorHAnsi"/>
        </w:rPr>
        <w:t xml:space="preserve">epic.  And then he enabled me to try.  I wrote a SBIR, business plans, and numerous lines of </w:t>
      </w:r>
      <w:r w:rsidRPr="00D76427">
        <w:rPr>
          <w:rFonts w:asciiTheme="minorHAnsi" w:hAnsiTheme="minorHAnsi"/>
        </w:rPr>
        <w:lastRenderedPageBreak/>
        <w:t>code in pursuit of being an entrepreneur.  It’s great to talk with someone who looks you in the eye and says “I dare you”.</w:t>
      </w:r>
    </w:p>
    <w:p w:rsidR="00504A55" w:rsidRPr="00D76427" w:rsidRDefault="00504A55" w:rsidP="00D76427">
      <w:pPr>
        <w:pStyle w:val="ListParagraph"/>
        <w:ind w:left="0"/>
        <w:rPr>
          <w:rFonts w:asciiTheme="minorHAnsi" w:hAnsiTheme="minorHAnsi"/>
        </w:rPr>
      </w:pPr>
      <w:r w:rsidRPr="00D76427">
        <w:rPr>
          <w:rFonts w:asciiTheme="minorHAnsi" w:hAnsiTheme="minorHAnsi"/>
        </w:rPr>
        <w:t>I must also pay homage to Dr. Roger Parsons, Dr. Chris Pionke, and Dr. John Landis. I’ve known you for a long time and you’ve always made time for me.  Don’t worry, just because I’m graduating doesn’t mean I won’t randomly stop by and see you.</w:t>
      </w:r>
    </w:p>
    <w:p w:rsidR="00DF7887" w:rsidRDefault="00504A55" w:rsidP="00D76427">
      <w:pPr>
        <w:pStyle w:val="ListParagraph"/>
        <w:ind w:left="0"/>
        <w:rPr>
          <w:rFonts w:asciiTheme="minorHAnsi" w:hAnsiTheme="minorHAnsi"/>
        </w:rPr>
      </w:pPr>
      <w:r w:rsidRPr="00D76427">
        <w:rPr>
          <w:rFonts w:asciiTheme="minorHAnsi" w:hAnsiTheme="minorHAnsi"/>
        </w:rPr>
        <w:t xml:space="preserve">Finally, just a small thanks to a few professors I’ve met along the way: Dr. Baker, </w:t>
      </w:r>
      <w:r w:rsidR="002A0F6D" w:rsidRPr="00D76427">
        <w:rPr>
          <w:rFonts w:asciiTheme="minorHAnsi" w:hAnsiTheme="minorHAnsi"/>
        </w:rPr>
        <w:t>Dr. Bennett</w:t>
      </w:r>
      <w:r w:rsidR="002A0F6D">
        <w:rPr>
          <w:rFonts w:asciiTheme="minorHAnsi" w:hAnsiTheme="minorHAnsi"/>
        </w:rPr>
        <w:t>,</w:t>
      </w:r>
      <w:r w:rsidR="002A0F6D" w:rsidRPr="002A0F6D">
        <w:rPr>
          <w:rFonts w:asciiTheme="minorHAnsi" w:hAnsiTheme="minorHAnsi"/>
        </w:rPr>
        <w:t xml:space="preserve"> </w:t>
      </w:r>
      <w:r w:rsidR="002A0F6D">
        <w:rPr>
          <w:rFonts w:asciiTheme="minorHAnsi" w:hAnsiTheme="minorHAnsi"/>
        </w:rPr>
        <w:t xml:space="preserve">Dr. Boulet, </w:t>
      </w:r>
      <w:r w:rsidR="002A0F6D" w:rsidRPr="00D76427">
        <w:rPr>
          <w:rFonts w:asciiTheme="minorHAnsi" w:hAnsiTheme="minorHAnsi"/>
        </w:rPr>
        <w:t>Dr. Irick, Dr. Matthews, both Dr. Scotts</w:t>
      </w:r>
      <w:r w:rsidR="002A0F6D">
        <w:rPr>
          <w:rFonts w:asciiTheme="minorHAnsi" w:hAnsiTheme="minorHAnsi"/>
        </w:rPr>
        <w:t>, Dr. Solomon, and</w:t>
      </w:r>
      <w:r w:rsidR="002A0F6D" w:rsidRPr="002A0F6D">
        <w:rPr>
          <w:rFonts w:asciiTheme="minorHAnsi" w:hAnsiTheme="minorHAnsi"/>
        </w:rPr>
        <w:t xml:space="preserve"> </w:t>
      </w:r>
      <w:r w:rsidR="002A0F6D">
        <w:rPr>
          <w:rFonts w:asciiTheme="minorHAnsi" w:hAnsiTheme="minorHAnsi"/>
        </w:rPr>
        <w:t>Dr. Zhao</w:t>
      </w:r>
      <w:r w:rsidRPr="00D76427">
        <w:rPr>
          <w:rFonts w:asciiTheme="minorHAnsi" w:hAnsiTheme="minorHAnsi"/>
        </w:rPr>
        <w:t>.</w:t>
      </w:r>
      <w:r w:rsidR="00DF7887">
        <w:rPr>
          <w:rFonts w:asciiTheme="minorHAnsi" w:hAnsiTheme="minorHAnsi"/>
        </w:rPr>
        <w:t xml:space="preserve"> </w:t>
      </w:r>
    </w:p>
    <w:p w:rsidR="00DF7887" w:rsidRDefault="00DF7887" w:rsidP="00DF7887">
      <w:pPr>
        <w:ind w:firstLine="0"/>
        <w:rPr>
          <w:rFonts w:asciiTheme="minorHAnsi" w:hAnsiTheme="minorHAnsi"/>
        </w:rPr>
      </w:pPr>
    </w:p>
    <w:p w:rsidR="00504A55" w:rsidRPr="00DF7887" w:rsidRDefault="00DF7887" w:rsidP="00DF7887">
      <w:pPr>
        <w:ind w:firstLine="0"/>
        <w:rPr>
          <w:rFonts w:asciiTheme="minorHAnsi" w:hAnsiTheme="minorHAnsi"/>
        </w:rPr>
      </w:pPr>
      <w:r w:rsidRPr="00DF7887">
        <w:rPr>
          <w:rFonts w:asciiTheme="minorHAnsi" w:hAnsiTheme="minorHAnsi"/>
        </w:rPr>
        <w:t>Thank you all.</w:t>
      </w:r>
    </w:p>
    <w:p w:rsidR="00011674" w:rsidRDefault="000456E6" w:rsidP="00FC129C">
      <w:pPr>
        <w:pStyle w:val="Heading1"/>
        <w:numPr>
          <w:ilvl w:val="0"/>
          <w:numId w:val="0"/>
        </w:numPr>
      </w:pPr>
      <w:r>
        <w:br w:type="page"/>
      </w:r>
      <w:bookmarkStart w:id="18" w:name="_Toc348737245"/>
      <w:bookmarkStart w:id="19" w:name="_Toc348898121"/>
      <w:bookmarkStart w:id="20" w:name="_Toc350378444"/>
      <w:bookmarkStart w:id="21" w:name="_Toc350379620"/>
      <w:bookmarkStart w:id="22" w:name="_Toc350976120"/>
      <w:bookmarkStart w:id="23" w:name="_Toc350976262"/>
      <w:bookmarkStart w:id="24" w:name="_Toc353663338"/>
      <w:r w:rsidR="00A65D31" w:rsidRPr="00884332">
        <w:lastRenderedPageBreak/>
        <w:t>A</w:t>
      </w:r>
      <w:r w:rsidR="00E90566">
        <w:t>b</w:t>
      </w:r>
      <w:r w:rsidR="00A65D31" w:rsidRPr="00884332">
        <w:t>stract</w:t>
      </w:r>
      <w:bookmarkEnd w:id="0"/>
      <w:bookmarkEnd w:id="1"/>
      <w:bookmarkEnd w:id="2"/>
      <w:bookmarkEnd w:id="3"/>
      <w:bookmarkEnd w:id="18"/>
      <w:bookmarkEnd w:id="19"/>
      <w:bookmarkEnd w:id="20"/>
      <w:bookmarkEnd w:id="21"/>
      <w:bookmarkEnd w:id="22"/>
      <w:bookmarkEnd w:id="23"/>
      <w:bookmarkEnd w:id="24"/>
    </w:p>
    <w:p w:rsidR="000456E6" w:rsidRDefault="000456E6" w:rsidP="00AB1BAB"/>
    <w:p w:rsidR="00C73974" w:rsidRDefault="00B341DC" w:rsidP="00D76427">
      <w:pPr>
        <w:pStyle w:val="ListParagraph"/>
        <w:ind w:left="0"/>
      </w:pPr>
      <w:r>
        <w:t xml:space="preserve">This dissertation introduces the novel concept of removing the ground conductive plate  </w:t>
      </w:r>
      <w:r w:rsidR="00C21B40">
        <w:t xml:space="preserve"> </w:t>
      </w:r>
      <w:r w:rsidR="001201BE">
        <w:t>b</w:t>
      </w:r>
      <w:r>
        <w:t>y utilizing body capacitance as the ground in the capacitive sensor</w:t>
      </w:r>
      <w:r w:rsidR="001201BE">
        <w:t>,</w:t>
      </w:r>
      <w:r>
        <w:t xml:space="preserve"> </w:t>
      </w:r>
      <w:r w:rsidR="001201BE">
        <w:t xml:space="preserve">whereby </w:t>
      </w:r>
      <w:r>
        <w:t xml:space="preserve">circuit pressure sensing can occur with only one plate and </w:t>
      </w:r>
      <w:r w:rsidR="001D1B3F">
        <w:t>one</w:t>
      </w:r>
      <w:r>
        <w:t xml:space="preserve"> dielectric.  </w:t>
      </w:r>
      <w:r w:rsidR="00C21B40">
        <w:t>Additionally, body capacitance sensing was limited to a binary touch-no</w:t>
      </w:r>
      <w:r w:rsidR="001201BE">
        <w:t>-</w:t>
      </w:r>
      <w:r w:rsidR="00C21B40">
        <w:t>touch output</w:t>
      </w:r>
      <w:r w:rsidR="001201BE">
        <w:t>,</w:t>
      </w:r>
      <w:r>
        <w:t xml:space="preserve"> whereas th</w:t>
      </w:r>
      <w:r w:rsidR="001201BE">
        <w:t>e</w:t>
      </w:r>
      <w:r>
        <w:t xml:space="preserve"> method </w:t>
      </w:r>
      <w:r w:rsidR="001201BE">
        <w:t xml:space="preserve">presented here </w:t>
      </w:r>
      <w:r>
        <w:t>can sense various applied pressures</w:t>
      </w:r>
      <w:r w:rsidR="00C21B40">
        <w:t xml:space="preserve">.  </w:t>
      </w:r>
      <w:r w:rsidR="00AB1BAB">
        <w:t>The resulting circuit acts as an antenna that receives local capacitance signals</w:t>
      </w:r>
      <w:r w:rsidR="00F81D1A">
        <w:t xml:space="preserve"> from a human interaction</w:t>
      </w:r>
      <w:r w:rsidR="00AB1BAB">
        <w:t>.</w:t>
      </w:r>
    </w:p>
    <w:p w:rsidR="00AB1BAB" w:rsidRDefault="00AB1BAB" w:rsidP="00D76427">
      <w:r>
        <w:t>The advantage of this design is that it allows for both proximity sensing and pressure sensing (once the body part is tou</w:t>
      </w:r>
      <w:r w:rsidR="00F81D1A">
        <w:t>ching the dielectric material).  This setup is ideal for a z-axis dimensional interface for touchscreen devices</w:t>
      </w:r>
      <w:r w:rsidR="001201BE">
        <w:t>,</w:t>
      </w:r>
      <w:r w:rsidR="00F81D1A">
        <w:t xml:space="preserve"> as well as pressure sensing palpation or planter region interaction.</w:t>
      </w:r>
    </w:p>
    <w:p w:rsidR="00021875" w:rsidRDefault="00021875" w:rsidP="00D76427"/>
    <w:p w:rsidR="00AA167B" w:rsidRDefault="00AA167B" w:rsidP="009D71D7"/>
    <w:p w:rsidR="00A07153" w:rsidRDefault="00A07153" w:rsidP="00FC129C">
      <w:pPr>
        <w:pStyle w:val="Heading1"/>
        <w:numPr>
          <w:ilvl w:val="0"/>
          <w:numId w:val="0"/>
        </w:numPr>
      </w:pPr>
      <w:bookmarkStart w:id="25" w:name="_Toc196209980"/>
      <w:bookmarkStart w:id="26" w:name="_Toc196210622"/>
      <w:r>
        <w:rPr>
          <w:rStyle w:val="IntenseEmphasis"/>
          <w:b/>
          <w:bCs/>
          <w:i w:val="0"/>
          <w:iCs w:val="0"/>
          <w:color w:val="365F91"/>
        </w:rPr>
        <w:br w:type="page"/>
      </w:r>
      <w:bookmarkStart w:id="27" w:name="_Toc348737246"/>
      <w:bookmarkStart w:id="28" w:name="_Toc348898122"/>
      <w:bookmarkStart w:id="29" w:name="_Toc350378445"/>
      <w:bookmarkStart w:id="30" w:name="_Toc350379621"/>
      <w:bookmarkStart w:id="31" w:name="_Toc350976121"/>
      <w:bookmarkStart w:id="32" w:name="_Toc350976263"/>
      <w:bookmarkStart w:id="33" w:name="_Toc353663339"/>
      <w:r>
        <w:lastRenderedPageBreak/>
        <w:t>Preface</w:t>
      </w:r>
      <w:bookmarkEnd w:id="27"/>
      <w:bookmarkEnd w:id="28"/>
      <w:bookmarkEnd w:id="29"/>
      <w:bookmarkEnd w:id="30"/>
      <w:bookmarkEnd w:id="31"/>
      <w:bookmarkEnd w:id="32"/>
      <w:bookmarkEnd w:id="33"/>
    </w:p>
    <w:p w:rsidR="00A07153" w:rsidRDefault="00A07153" w:rsidP="00A07153">
      <w:pPr>
        <w:ind w:firstLine="0"/>
        <w:jc w:val="center"/>
      </w:pPr>
    </w:p>
    <w:p w:rsidR="00A07153" w:rsidRDefault="00A07153" w:rsidP="00B132F0">
      <w:r>
        <w:t>This dissertation is the introduction to using mutual capacitance from a human performing proximity and pressure sensing using a conductive plate(s) of any size.  The fundamental mechanics of this interaction are explored including a Capacitance-to-Digital Conversion (CDC) microcontroller evaluation with data acquisition, Material stress-strain Instron testing with differential capacitance measurements for various elastic dielectrics, palpation relative and absolute proximity and pressure sensing, and plantar proximity and pressure sensing for gait detection.</w:t>
      </w:r>
    </w:p>
    <w:p w:rsidR="00A07153" w:rsidRDefault="00A07153" w:rsidP="00774881">
      <w:pPr>
        <w:rPr>
          <w:rStyle w:val="IntenseEmphasis"/>
          <w:i w:val="0"/>
          <w:iCs w:val="0"/>
          <w:color w:val="365F91"/>
        </w:rPr>
      </w:pPr>
    </w:p>
    <w:p w:rsidR="00A07153" w:rsidRDefault="00A07153" w:rsidP="00774881">
      <w:pPr>
        <w:rPr>
          <w:rStyle w:val="IntenseEmphasis"/>
          <w:i w:val="0"/>
          <w:iCs w:val="0"/>
          <w:color w:val="365F91"/>
        </w:rPr>
      </w:pPr>
    </w:p>
    <w:p w:rsidR="00A07153" w:rsidRDefault="00A07153" w:rsidP="00774881">
      <w:pPr>
        <w:rPr>
          <w:rStyle w:val="IntenseEmphasis"/>
          <w:i w:val="0"/>
          <w:iCs w:val="0"/>
          <w:color w:val="365F91"/>
        </w:rPr>
      </w:pPr>
    </w:p>
    <w:p w:rsidR="0099482A" w:rsidRDefault="00A07153" w:rsidP="00FC129C">
      <w:pPr>
        <w:pStyle w:val="Heading1"/>
        <w:numPr>
          <w:ilvl w:val="0"/>
          <w:numId w:val="0"/>
        </w:numPr>
      </w:pPr>
      <w:r>
        <w:br w:type="page"/>
      </w:r>
      <w:bookmarkStart w:id="34" w:name="_Toc348737247"/>
      <w:bookmarkStart w:id="35" w:name="_Toc348898123"/>
      <w:bookmarkStart w:id="36" w:name="_Toc350378446"/>
      <w:bookmarkStart w:id="37" w:name="_Toc350379622"/>
      <w:bookmarkStart w:id="38" w:name="_Toc350976122"/>
      <w:bookmarkStart w:id="39" w:name="_Toc350976264"/>
      <w:bookmarkStart w:id="40" w:name="_Toc353663340"/>
      <w:r w:rsidR="0099482A" w:rsidRPr="0099482A">
        <w:rPr>
          <w:rStyle w:val="IntenseEmphasis"/>
          <w:b/>
          <w:bCs/>
          <w:i w:val="0"/>
          <w:iCs w:val="0"/>
          <w:color w:val="365F91"/>
        </w:rPr>
        <w:lastRenderedPageBreak/>
        <w:t>Table of Contents</w:t>
      </w:r>
      <w:bookmarkEnd w:id="25"/>
      <w:bookmarkEnd w:id="26"/>
      <w:bookmarkEnd w:id="34"/>
      <w:bookmarkEnd w:id="35"/>
      <w:bookmarkEnd w:id="36"/>
      <w:bookmarkEnd w:id="37"/>
      <w:bookmarkEnd w:id="38"/>
      <w:bookmarkEnd w:id="39"/>
      <w:bookmarkEnd w:id="40"/>
    </w:p>
    <w:p w:rsidR="003308BF" w:rsidRDefault="003308BF">
      <w:pPr>
        <w:pStyle w:val="TOC1"/>
        <w:rPr>
          <w:rFonts w:asciiTheme="minorHAnsi" w:hAnsiTheme="minorHAnsi"/>
          <w:sz w:val="22"/>
          <w:szCs w:val="22"/>
        </w:rPr>
      </w:pPr>
    </w:p>
    <w:p w:rsidR="00436F5E" w:rsidRPr="00436F5E" w:rsidRDefault="0099482A">
      <w:pPr>
        <w:pStyle w:val="TOC1"/>
        <w:rPr>
          <w:rFonts w:asciiTheme="minorHAnsi" w:eastAsiaTheme="minorEastAsia" w:hAnsiTheme="minorHAnsi" w:cstheme="minorBidi"/>
          <w:b w:val="0"/>
          <w:bCs w:val="0"/>
          <w:i w:val="0"/>
          <w:iCs w:val="0"/>
          <w:noProof/>
          <w:lang w:bidi="ar-SA"/>
        </w:rPr>
      </w:pPr>
      <w:r w:rsidRPr="00774881">
        <w:rPr>
          <w:rFonts w:asciiTheme="minorHAnsi" w:hAnsiTheme="minorHAnsi"/>
          <w:sz w:val="22"/>
          <w:szCs w:val="22"/>
        </w:rPr>
        <w:fldChar w:fldCharType="begin"/>
      </w:r>
      <w:r w:rsidRPr="00774881">
        <w:rPr>
          <w:rFonts w:asciiTheme="minorHAnsi" w:hAnsiTheme="minorHAnsi"/>
          <w:sz w:val="22"/>
          <w:szCs w:val="22"/>
        </w:rPr>
        <w:instrText xml:space="preserve"> TOC \o "1-6" \h \z \u </w:instrText>
      </w:r>
      <w:r w:rsidRPr="00774881">
        <w:rPr>
          <w:rFonts w:asciiTheme="minorHAnsi" w:hAnsiTheme="minorHAnsi"/>
          <w:sz w:val="22"/>
          <w:szCs w:val="22"/>
        </w:rPr>
        <w:fldChar w:fldCharType="separate"/>
      </w:r>
      <w:hyperlink w:anchor="_Toc353663344" w:history="1">
        <w:r w:rsidR="00436F5E" w:rsidRPr="00436F5E">
          <w:rPr>
            <w:rStyle w:val="Hyperlink"/>
            <w:noProof/>
          </w:rPr>
          <w:t>Chapter 1 Contributions</w:t>
        </w:r>
        <w:r w:rsidR="00436F5E" w:rsidRPr="00436F5E">
          <w:rPr>
            <w:noProof/>
            <w:webHidden/>
          </w:rPr>
          <w:tab/>
        </w:r>
        <w:r w:rsidR="00436F5E" w:rsidRPr="00436F5E">
          <w:rPr>
            <w:noProof/>
            <w:webHidden/>
          </w:rPr>
          <w:fldChar w:fldCharType="begin"/>
        </w:r>
        <w:r w:rsidR="00436F5E" w:rsidRPr="00436F5E">
          <w:rPr>
            <w:noProof/>
            <w:webHidden/>
          </w:rPr>
          <w:instrText xml:space="preserve"> PAGEREF _Toc353663344 \h </w:instrText>
        </w:r>
        <w:r w:rsidR="00436F5E" w:rsidRPr="00436F5E">
          <w:rPr>
            <w:noProof/>
            <w:webHidden/>
          </w:rPr>
        </w:r>
        <w:r w:rsidR="00436F5E" w:rsidRPr="00436F5E">
          <w:rPr>
            <w:noProof/>
            <w:webHidden/>
          </w:rPr>
          <w:fldChar w:fldCharType="separate"/>
        </w:r>
        <w:r w:rsidR="00436F5E" w:rsidRPr="00436F5E">
          <w:rPr>
            <w:noProof/>
            <w:webHidden/>
          </w:rPr>
          <w:t>1</w:t>
        </w:r>
        <w:r w:rsidR="00436F5E" w:rsidRPr="00436F5E">
          <w:rPr>
            <w:noProof/>
            <w:webHidden/>
          </w:rPr>
          <w:fldChar w:fldCharType="end"/>
        </w:r>
      </w:hyperlink>
    </w:p>
    <w:p w:rsidR="00436F5E" w:rsidRPr="00436F5E" w:rsidRDefault="00EC5AD8">
      <w:pPr>
        <w:pStyle w:val="TOC2"/>
        <w:rPr>
          <w:rFonts w:asciiTheme="minorHAnsi" w:eastAsiaTheme="minorEastAsia" w:hAnsiTheme="minorHAnsi" w:cstheme="minorBidi"/>
          <w:b w:val="0"/>
          <w:bCs w:val="0"/>
          <w:noProof/>
          <w:sz w:val="24"/>
          <w:szCs w:val="24"/>
          <w:lang w:bidi="ar-SA"/>
        </w:rPr>
      </w:pPr>
      <w:hyperlink w:anchor="_Toc353663345" w:history="1">
        <w:r w:rsidR="00436F5E" w:rsidRPr="00436F5E">
          <w:rPr>
            <w:rStyle w:val="Hyperlink"/>
            <w:noProof/>
            <w:sz w:val="24"/>
            <w:szCs w:val="24"/>
          </w:rPr>
          <w:t>Section 1.1 Fundamental Contributions</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_Toc353663345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4</w:t>
        </w:r>
        <w:r w:rsidR="00436F5E" w:rsidRPr="00436F5E">
          <w:rPr>
            <w:noProof/>
            <w:webHidden/>
            <w:sz w:val="24"/>
            <w:szCs w:val="24"/>
          </w:rPr>
          <w:fldChar w:fldCharType="end"/>
        </w:r>
      </w:hyperlink>
    </w:p>
    <w:p w:rsidR="00436F5E" w:rsidRPr="00436F5E" w:rsidRDefault="00EC5AD8">
      <w:pPr>
        <w:pStyle w:val="TOC3"/>
        <w:rPr>
          <w:rFonts w:asciiTheme="minorHAnsi" w:eastAsiaTheme="minorEastAsia" w:hAnsiTheme="minorHAnsi" w:cstheme="minorBidi"/>
          <w:noProof/>
          <w:sz w:val="24"/>
          <w:szCs w:val="24"/>
          <w:lang w:bidi="ar-SA"/>
        </w:rPr>
      </w:pPr>
      <w:hyperlink w:anchor="_Toc353663346" w:history="1">
        <w:r w:rsidR="00436F5E" w:rsidRPr="00436F5E">
          <w:rPr>
            <w:rStyle w:val="Hyperlink"/>
            <w:noProof/>
            <w:sz w:val="24"/>
            <w:szCs w:val="24"/>
          </w:rPr>
          <w:t>Part 1.1.1 Capacitive Proximity and Pressure Sensing of Human Interaction</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_Toc353663346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4</w:t>
        </w:r>
        <w:r w:rsidR="00436F5E" w:rsidRPr="00436F5E">
          <w:rPr>
            <w:noProof/>
            <w:webHidden/>
            <w:sz w:val="24"/>
            <w:szCs w:val="24"/>
          </w:rPr>
          <w:fldChar w:fldCharType="end"/>
        </w:r>
      </w:hyperlink>
    </w:p>
    <w:p w:rsidR="00436F5E" w:rsidRPr="00436F5E" w:rsidRDefault="00EC5AD8">
      <w:pPr>
        <w:pStyle w:val="TOC3"/>
        <w:rPr>
          <w:rFonts w:asciiTheme="minorHAnsi" w:eastAsiaTheme="minorEastAsia" w:hAnsiTheme="minorHAnsi" w:cstheme="minorBidi"/>
          <w:noProof/>
          <w:sz w:val="24"/>
          <w:szCs w:val="24"/>
          <w:lang w:bidi="ar-SA"/>
        </w:rPr>
      </w:pPr>
      <w:hyperlink w:anchor="_Toc353663347" w:history="1">
        <w:r w:rsidR="00436F5E" w:rsidRPr="00436F5E">
          <w:rPr>
            <w:rStyle w:val="Hyperlink"/>
            <w:noProof/>
            <w:sz w:val="24"/>
            <w:szCs w:val="24"/>
          </w:rPr>
          <w:t>Part 1.1.2 Laser Cut Flexible Sensor</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_Toc353663347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8</w:t>
        </w:r>
        <w:r w:rsidR="00436F5E" w:rsidRPr="00436F5E">
          <w:rPr>
            <w:noProof/>
            <w:webHidden/>
            <w:sz w:val="24"/>
            <w:szCs w:val="24"/>
          </w:rPr>
          <w:fldChar w:fldCharType="end"/>
        </w:r>
      </w:hyperlink>
    </w:p>
    <w:p w:rsidR="00436F5E" w:rsidRPr="00436F5E" w:rsidRDefault="00EC5AD8">
      <w:pPr>
        <w:pStyle w:val="TOC1"/>
        <w:rPr>
          <w:rFonts w:asciiTheme="minorHAnsi" w:eastAsiaTheme="minorEastAsia" w:hAnsiTheme="minorHAnsi" w:cstheme="minorBidi"/>
          <w:b w:val="0"/>
          <w:bCs w:val="0"/>
          <w:i w:val="0"/>
          <w:iCs w:val="0"/>
          <w:noProof/>
          <w:lang w:bidi="ar-SA"/>
        </w:rPr>
      </w:pPr>
      <w:hyperlink w:anchor="_Toc353663348" w:history="1">
        <w:r w:rsidR="00436F5E" w:rsidRPr="00436F5E">
          <w:rPr>
            <w:rStyle w:val="Hyperlink"/>
            <w:noProof/>
          </w:rPr>
          <w:t>Chapter 2 Background</w:t>
        </w:r>
        <w:r w:rsidR="00436F5E" w:rsidRPr="00436F5E">
          <w:rPr>
            <w:noProof/>
            <w:webHidden/>
          </w:rPr>
          <w:tab/>
        </w:r>
        <w:r w:rsidR="00436F5E" w:rsidRPr="00436F5E">
          <w:rPr>
            <w:noProof/>
            <w:webHidden/>
          </w:rPr>
          <w:fldChar w:fldCharType="begin"/>
        </w:r>
        <w:r w:rsidR="00436F5E" w:rsidRPr="00436F5E">
          <w:rPr>
            <w:noProof/>
            <w:webHidden/>
          </w:rPr>
          <w:instrText xml:space="preserve"> PAGEREF _Toc353663348 \h </w:instrText>
        </w:r>
        <w:r w:rsidR="00436F5E" w:rsidRPr="00436F5E">
          <w:rPr>
            <w:noProof/>
            <w:webHidden/>
          </w:rPr>
        </w:r>
        <w:r w:rsidR="00436F5E" w:rsidRPr="00436F5E">
          <w:rPr>
            <w:noProof/>
            <w:webHidden/>
          </w:rPr>
          <w:fldChar w:fldCharType="separate"/>
        </w:r>
        <w:r w:rsidR="00436F5E" w:rsidRPr="00436F5E">
          <w:rPr>
            <w:noProof/>
            <w:webHidden/>
          </w:rPr>
          <w:t>10</w:t>
        </w:r>
        <w:r w:rsidR="00436F5E" w:rsidRPr="00436F5E">
          <w:rPr>
            <w:noProof/>
            <w:webHidden/>
          </w:rPr>
          <w:fldChar w:fldCharType="end"/>
        </w:r>
      </w:hyperlink>
    </w:p>
    <w:p w:rsidR="00436F5E" w:rsidRPr="00436F5E" w:rsidRDefault="00EC5AD8">
      <w:pPr>
        <w:pStyle w:val="TOC2"/>
        <w:rPr>
          <w:rFonts w:asciiTheme="minorHAnsi" w:eastAsiaTheme="minorEastAsia" w:hAnsiTheme="minorHAnsi" w:cstheme="minorBidi"/>
          <w:b w:val="0"/>
          <w:bCs w:val="0"/>
          <w:noProof/>
          <w:sz w:val="24"/>
          <w:szCs w:val="24"/>
          <w:lang w:bidi="ar-SA"/>
        </w:rPr>
      </w:pPr>
      <w:hyperlink w:anchor="_Toc353663349" w:history="1">
        <w:r w:rsidR="00436F5E" w:rsidRPr="00436F5E">
          <w:rPr>
            <w:rStyle w:val="Hyperlink"/>
            <w:noProof/>
            <w:sz w:val="24"/>
            <w:szCs w:val="24"/>
          </w:rPr>
          <w:t>Section 2.1 Capacitive Proximity and Pressure Sensing Mathematical Relationships</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_Toc353663349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10</w:t>
        </w:r>
        <w:r w:rsidR="00436F5E" w:rsidRPr="00436F5E">
          <w:rPr>
            <w:noProof/>
            <w:webHidden/>
            <w:sz w:val="24"/>
            <w:szCs w:val="24"/>
          </w:rPr>
          <w:fldChar w:fldCharType="end"/>
        </w:r>
      </w:hyperlink>
    </w:p>
    <w:p w:rsidR="00436F5E" w:rsidRPr="00436F5E" w:rsidRDefault="00EC5AD8">
      <w:pPr>
        <w:pStyle w:val="TOC2"/>
        <w:rPr>
          <w:rFonts w:asciiTheme="minorHAnsi" w:eastAsiaTheme="minorEastAsia" w:hAnsiTheme="minorHAnsi" w:cstheme="minorBidi"/>
          <w:b w:val="0"/>
          <w:bCs w:val="0"/>
          <w:noProof/>
          <w:sz w:val="24"/>
          <w:szCs w:val="24"/>
          <w:lang w:bidi="ar-SA"/>
        </w:rPr>
      </w:pPr>
      <w:hyperlink w:anchor="_Toc353663350" w:history="1">
        <w:r w:rsidR="00436F5E" w:rsidRPr="00436F5E">
          <w:rPr>
            <w:rStyle w:val="Hyperlink"/>
            <w:noProof/>
            <w:sz w:val="24"/>
            <w:szCs w:val="24"/>
          </w:rPr>
          <w:t>Section 2.2 The Pedobarographic Gait Shoe</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_Toc353663350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12</w:t>
        </w:r>
        <w:r w:rsidR="00436F5E" w:rsidRPr="00436F5E">
          <w:rPr>
            <w:noProof/>
            <w:webHidden/>
            <w:sz w:val="24"/>
            <w:szCs w:val="24"/>
          </w:rPr>
          <w:fldChar w:fldCharType="end"/>
        </w:r>
      </w:hyperlink>
    </w:p>
    <w:p w:rsidR="00436F5E" w:rsidRPr="00436F5E" w:rsidRDefault="00EC5AD8">
      <w:pPr>
        <w:pStyle w:val="TOC3"/>
        <w:rPr>
          <w:rFonts w:asciiTheme="minorHAnsi" w:eastAsiaTheme="minorEastAsia" w:hAnsiTheme="minorHAnsi" w:cstheme="minorBidi"/>
          <w:noProof/>
          <w:sz w:val="24"/>
          <w:szCs w:val="24"/>
          <w:lang w:bidi="ar-SA"/>
        </w:rPr>
      </w:pPr>
      <w:hyperlink w:anchor="_Toc353663351" w:history="1">
        <w:r w:rsidR="00436F5E" w:rsidRPr="00436F5E">
          <w:rPr>
            <w:rStyle w:val="Hyperlink"/>
            <w:noProof/>
            <w:sz w:val="24"/>
            <w:szCs w:val="24"/>
          </w:rPr>
          <w:t>Part 2.2.1 Center of Pressure Monitoring</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_Toc353663351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12</w:t>
        </w:r>
        <w:r w:rsidR="00436F5E" w:rsidRPr="00436F5E">
          <w:rPr>
            <w:noProof/>
            <w:webHidden/>
            <w:sz w:val="24"/>
            <w:szCs w:val="24"/>
          </w:rPr>
          <w:fldChar w:fldCharType="end"/>
        </w:r>
      </w:hyperlink>
    </w:p>
    <w:p w:rsidR="00436F5E" w:rsidRPr="00436F5E" w:rsidRDefault="00EC5AD8">
      <w:pPr>
        <w:pStyle w:val="TOC3"/>
        <w:rPr>
          <w:rFonts w:asciiTheme="minorHAnsi" w:eastAsiaTheme="minorEastAsia" w:hAnsiTheme="minorHAnsi" w:cstheme="minorBidi"/>
          <w:noProof/>
          <w:sz w:val="24"/>
          <w:szCs w:val="24"/>
          <w:lang w:bidi="ar-SA"/>
        </w:rPr>
      </w:pPr>
      <w:hyperlink w:anchor="_Toc353663352" w:history="1">
        <w:r w:rsidR="00436F5E" w:rsidRPr="00436F5E">
          <w:rPr>
            <w:rStyle w:val="Hyperlink"/>
            <w:noProof/>
            <w:sz w:val="24"/>
            <w:szCs w:val="24"/>
          </w:rPr>
          <w:t>Part 2.2.2 Electronic On-Shoe Pedobarography</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_Toc353663352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13</w:t>
        </w:r>
        <w:r w:rsidR="00436F5E" w:rsidRPr="00436F5E">
          <w:rPr>
            <w:noProof/>
            <w:webHidden/>
            <w:sz w:val="24"/>
            <w:szCs w:val="24"/>
          </w:rPr>
          <w:fldChar w:fldCharType="end"/>
        </w:r>
      </w:hyperlink>
    </w:p>
    <w:p w:rsidR="00436F5E" w:rsidRPr="00436F5E" w:rsidRDefault="00EC5AD8">
      <w:pPr>
        <w:pStyle w:val="TOC3"/>
        <w:rPr>
          <w:rFonts w:asciiTheme="minorHAnsi" w:eastAsiaTheme="minorEastAsia" w:hAnsiTheme="minorHAnsi" w:cstheme="minorBidi"/>
          <w:noProof/>
          <w:sz w:val="24"/>
          <w:szCs w:val="24"/>
          <w:lang w:bidi="ar-SA"/>
        </w:rPr>
      </w:pPr>
      <w:hyperlink w:anchor="_Toc353663353" w:history="1">
        <w:r w:rsidR="00436F5E" w:rsidRPr="00436F5E">
          <w:rPr>
            <w:rStyle w:val="Hyperlink"/>
            <w:noProof/>
            <w:sz w:val="24"/>
            <w:szCs w:val="24"/>
          </w:rPr>
          <w:t>Part 2.2.3 Design Objectives for Capacitive Shoe Insole Sensor</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_Toc353663353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15</w:t>
        </w:r>
        <w:r w:rsidR="00436F5E" w:rsidRPr="00436F5E">
          <w:rPr>
            <w:noProof/>
            <w:webHidden/>
            <w:sz w:val="24"/>
            <w:szCs w:val="24"/>
          </w:rPr>
          <w:fldChar w:fldCharType="end"/>
        </w:r>
      </w:hyperlink>
    </w:p>
    <w:p w:rsidR="00436F5E" w:rsidRPr="00436F5E" w:rsidRDefault="00EC5AD8">
      <w:pPr>
        <w:pStyle w:val="TOC1"/>
        <w:rPr>
          <w:rFonts w:asciiTheme="minorHAnsi" w:eastAsiaTheme="minorEastAsia" w:hAnsiTheme="minorHAnsi" w:cstheme="minorBidi"/>
          <w:b w:val="0"/>
          <w:bCs w:val="0"/>
          <w:i w:val="0"/>
          <w:iCs w:val="0"/>
          <w:noProof/>
          <w:lang w:bidi="ar-SA"/>
        </w:rPr>
      </w:pPr>
      <w:hyperlink w:anchor="_Toc353663354" w:history="1">
        <w:r w:rsidR="00436F5E" w:rsidRPr="00436F5E">
          <w:rPr>
            <w:rStyle w:val="Hyperlink"/>
            <w:noProof/>
          </w:rPr>
          <w:t>Chapter 3 Design and Methods</w:t>
        </w:r>
        <w:r w:rsidR="00436F5E" w:rsidRPr="00436F5E">
          <w:rPr>
            <w:noProof/>
            <w:webHidden/>
          </w:rPr>
          <w:tab/>
        </w:r>
        <w:r w:rsidR="00436F5E" w:rsidRPr="00436F5E">
          <w:rPr>
            <w:noProof/>
            <w:webHidden/>
          </w:rPr>
          <w:fldChar w:fldCharType="begin"/>
        </w:r>
        <w:r w:rsidR="00436F5E" w:rsidRPr="00436F5E">
          <w:rPr>
            <w:noProof/>
            <w:webHidden/>
          </w:rPr>
          <w:instrText xml:space="preserve"> PAGEREF _Toc353663354 \h </w:instrText>
        </w:r>
        <w:r w:rsidR="00436F5E" w:rsidRPr="00436F5E">
          <w:rPr>
            <w:noProof/>
            <w:webHidden/>
          </w:rPr>
        </w:r>
        <w:r w:rsidR="00436F5E" w:rsidRPr="00436F5E">
          <w:rPr>
            <w:noProof/>
            <w:webHidden/>
          </w:rPr>
          <w:fldChar w:fldCharType="separate"/>
        </w:r>
        <w:r w:rsidR="00436F5E" w:rsidRPr="00436F5E">
          <w:rPr>
            <w:noProof/>
            <w:webHidden/>
          </w:rPr>
          <w:t>16</w:t>
        </w:r>
        <w:r w:rsidR="00436F5E" w:rsidRPr="00436F5E">
          <w:rPr>
            <w:noProof/>
            <w:webHidden/>
          </w:rPr>
          <w:fldChar w:fldCharType="end"/>
        </w:r>
      </w:hyperlink>
    </w:p>
    <w:p w:rsidR="00436F5E" w:rsidRPr="00436F5E" w:rsidRDefault="00EC5AD8">
      <w:pPr>
        <w:pStyle w:val="TOC2"/>
        <w:rPr>
          <w:rFonts w:asciiTheme="minorHAnsi" w:eastAsiaTheme="minorEastAsia" w:hAnsiTheme="minorHAnsi" w:cstheme="minorBidi"/>
          <w:b w:val="0"/>
          <w:bCs w:val="0"/>
          <w:noProof/>
          <w:sz w:val="24"/>
          <w:szCs w:val="24"/>
          <w:lang w:bidi="ar-SA"/>
        </w:rPr>
      </w:pPr>
      <w:hyperlink w:anchor="_Toc353663355" w:history="1">
        <w:r w:rsidR="00436F5E" w:rsidRPr="00436F5E">
          <w:rPr>
            <w:rStyle w:val="Hyperlink"/>
            <w:noProof/>
            <w:sz w:val="24"/>
            <w:szCs w:val="24"/>
          </w:rPr>
          <w:t>Section 3.1 Controller Hardware</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_Toc353663355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21</w:t>
        </w:r>
        <w:r w:rsidR="00436F5E" w:rsidRPr="00436F5E">
          <w:rPr>
            <w:noProof/>
            <w:webHidden/>
            <w:sz w:val="24"/>
            <w:szCs w:val="24"/>
          </w:rPr>
          <w:fldChar w:fldCharType="end"/>
        </w:r>
      </w:hyperlink>
    </w:p>
    <w:p w:rsidR="00436F5E" w:rsidRPr="00436F5E" w:rsidRDefault="00EC5AD8">
      <w:pPr>
        <w:pStyle w:val="TOC3"/>
        <w:rPr>
          <w:rFonts w:asciiTheme="minorHAnsi" w:eastAsiaTheme="minorEastAsia" w:hAnsiTheme="minorHAnsi" w:cstheme="minorBidi"/>
          <w:noProof/>
          <w:sz w:val="24"/>
          <w:szCs w:val="24"/>
          <w:lang w:bidi="ar-SA"/>
        </w:rPr>
      </w:pPr>
      <w:hyperlink w:anchor="_Toc353663356" w:history="1">
        <w:r w:rsidR="00436F5E" w:rsidRPr="00436F5E">
          <w:rPr>
            <w:rStyle w:val="Hyperlink"/>
            <w:noProof/>
            <w:sz w:val="24"/>
            <w:szCs w:val="24"/>
          </w:rPr>
          <w:t>Part 3.1.1 Single Microcontroller with CDC</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_Toc353663356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22</w:t>
        </w:r>
        <w:r w:rsidR="00436F5E" w:rsidRPr="00436F5E">
          <w:rPr>
            <w:noProof/>
            <w:webHidden/>
            <w:sz w:val="24"/>
            <w:szCs w:val="24"/>
          </w:rPr>
          <w:fldChar w:fldCharType="end"/>
        </w:r>
      </w:hyperlink>
    </w:p>
    <w:p w:rsidR="00436F5E" w:rsidRPr="00436F5E" w:rsidRDefault="00EC5AD8">
      <w:pPr>
        <w:pStyle w:val="TOC3"/>
        <w:rPr>
          <w:rFonts w:asciiTheme="minorHAnsi" w:eastAsiaTheme="minorEastAsia" w:hAnsiTheme="minorHAnsi" w:cstheme="minorBidi"/>
          <w:noProof/>
          <w:sz w:val="24"/>
          <w:szCs w:val="24"/>
          <w:lang w:bidi="ar-SA"/>
        </w:rPr>
      </w:pPr>
      <w:hyperlink w:anchor="_Toc353663357" w:history="1">
        <w:r w:rsidR="00436F5E" w:rsidRPr="00436F5E">
          <w:rPr>
            <w:rStyle w:val="Hyperlink"/>
            <w:noProof/>
            <w:sz w:val="24"/>
            <w:szCs w:val="24"/>
          </w:rPr>
          <w:t>Part 3.1.2 Multi-MicroController MISO Connectivity</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_Toc353663357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23</w:t>
        </w:r>
        <w:r w:rsidR="00436F5E" w:rsidRPr="00436F5E">
          <w:rPr>
            <w:noProof/>
            <w:webHidden/>
            <w:sz w:val="24"/>
            <w:szCs w:val="24"/>
          </w:rPr>
          <w:fldChar w:fldCharType="end"/>
        </w:r>
      </w:hyperlink>
    </w:p>
    <w:p w:rsidR="00436F5E" w:rsidRPr="00436F5E" w:rsidRDefault="00EC5AD8">
      <w:pPr>
        <w:pStyle w:val="TOC3"/>
        <w:rPr>
          <w:rFonts w:asciiTheme="minorHAnsi" w:eastAsiaTheme="minorEastAsia" w:hAnsiTheme="minorHAnsi" w:cstheme="minorBidi"/>
          <w:noProof/>
          <w:sz w:val="24"/>
          <w:szCs w:val="24"/>
          <w:lang w:bidi="ar-SA"/>
        </w:rPr>
      </w:pPr>
      <w:hyperlink w:anchor="_Toc353663358" w:history="1">
        <w:r w:rsidR="00436F5E" w:rsidRPr="00436F5E">
          <w:rPr>
            <w:rStyle w:val="Hyperlink"/>
            <w:noProof/>
            <w:sz w:val="24"/>
            <w:szCs w:val="24"/>
          </w:rPr>
          <w:t>Part 3.1.3 Multiplexor PCB with MicroController</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_Toc353663358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24</w:t>
        </w:r>
        <w:r w:rsidR="00436F5E" w:rsidRPr="00436F5E">
          <w:rPr>
            <w:noProof/>
            <w:webHidden/>
            <w:sz w:val="24"/>
            <w:szCs w:val="24"/>
          </w:rPr>
          <w:fldChar w:fldCharType="end"/>
        </w:r>
      </w:hyperlink>
    </w:p>
    <w:p w:rsidR="00436F5E" w:rsidRPr="00436F5E" w:rsidRDefault="00EC5AD8">
      <w:pPr>
        <w:pStyle w:val="TOC2"/>
        <w:rPr>
          <w:rFonts w:asciiTheme="minorHAnsi" w:eastAsiaTheme="minorEastAsia" w:hAnsiTheme="minorHAnsi" w:cstheme="minorBidi"/>
          <w:b w:val="0"/>
          <w:bCs w:val="0"/>
          <w:noProof/>
          <w:sz w:val="24"/>
          <w:szCs w:val="24"/>
          <w:lang w:bidi="ar-SA"/>
        </w:rPr>
      </w:pPr>
      <w:hyperlink w:anchor="_Toc353663359" w:history="1">
        <w:r w:rsidR="00436F5E" w:rsidRPr="00436F5E">
          <w:rPr>
            <w:rStyle w:val="Hyperlink"/>
            <w:noProof/>
            <w:sz w:val="24"/>
            <w:szCs w:val="24"/>
          </w:rPr>
          <w:t>Section 3.2 Selection of Sensor Dielectric Material</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_Toc353663359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25</w:t>
        </w:r>
        <w:r w:rsidR="00436F5E" w:rsidRPr="00436F5E">
          <w:rPr>
            <w:noProof/>
            <w:webHidden/>
            <w:sz w:val="24"/>
            <w:szCs w:val="24"/>
          </w:rPr>
          <w:fldChar w:fldCharType="end"/>
        </w:r>
      </w:hyperlink>
    </w:p>
    <w:p w:rsidR="00436F5E" w:rsidRPr="00436F5E" w:rsidRDefault="00EC5AD8">
      <w:pPr>
        <w:pStyle w:val="TOC2"/>
        <w:rPr>
          <w:rFonts w:asciiTheme="minorHAnsi" w:eastAsiaTheme="minorEastAsia" w:hAnsiTheme="minorHAnsi" w:cstheme="minorBidi"/>
          <w:b w:val="0"/>
          <w:bCs w:val="0"/>
          <w:noProof/>
          <w:sz w:val="24"/>
          <w:szCs w:val="24"/>
          <w:lang w:bidi="ar-SA"/>
        </w:rPr>
      </w:pPr>
      <w:hyperlink w:anchor="_Toc353663360" w:history="1">
        <w:r w:rsidR="00436F5E" w:rsidRPr="00436F5E">
          <w:rPr>
            <w:rStyle w:val="Hyperlink"/>
            <w:noProof/>
            <w:sz w:val="24"/>
            <w:szCs w:val="24"/>
          </w:rPr>
          <w:t>Section 3.3 Sensor Fabrication Methods</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_Toc353663360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30</w:t>
        </w:r>
        <w:r w:rsidR="00436F5E" w:rsidRPr="00436F5E">
          <w:rPr>
            <w:noProof/>
            <w:webHidden/>
            <w:sz w:val="24"/>
            <w:szCs w:val="24"/>
          </w:rPr>
          <w:fldChar w:fldCharType="end"/>
        </w:r>
      </w:hyperlink>
    </w:p>
    <w:p w:rsidR="00436F5E" w:rsidRPr="00436F5E" w:rsidRDefault="00EC5AD8">
      <w:pPr>
        <w:pStyle w:val="TOC3"/>
        <w:rPr>
          <w:rFonts w:asciiTheme="minorHAnsi" w:eastAsiaTheme="minorEastAsia" w:hAnsiTheme="minorHAnsi" w:cstheme="minorBidi"/>
          <w:noProof/>
          <w:sz w:val="24"/>
          <w:szCs w:val="24"/>
          <w:lang w:bidi="ar-SA"/>
        </w:rPr>
      </w:pPr>
      <w:hyperlink w:anchor="_Toc353663361" w:history="1">
        <w:r w:rsidR="00436F5E" w:rsidRPr="00436F5E">
          <w:rPr>
            <w:rStyle w:val="Hyperlink"/>
            <w:noProof/>
            <w:sz w:val="24"/>
            <w:szCs w:val="24"/>
          </w:rPr>
          <w:t>Part 3.3.1 Simple  Copper Plates and PCB Etchant</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_Toc353663361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30</w:t>
        </w:r>
        <w:r w:rsidR="00436F5E" w:rsidRPr="00436F5E">
          <w:rPr>
            <w:noProof/>
            <w:webHidden/>
            <w:sz w:val="24"/>
            <w:szCs w:val="24"/>
          </w:rPr>
          <w:fldChar w:fldCharType="end"/>
        </w:r>
      </w:hyperlink>
    </w:p>
    <w:p w:rsidR="00436F5E" w:rsidRPr="00436F5E" w:rsidRDefault="00EC5AD8">
      <w:pPr>
        <w:pStyle w:val="TOC3"/>
        <w:rPr>
          <w:rFonts w:asciiTheme="minorHAnsi" w:eastAsiaTheme="minorEastAsia" w:hAnsiTheme="minorHAnsi" w:cstheme="minorBidi"/>
          <w:noProof/>
          <w:sz w:val="24"/>
          <w:szCs w:val="24"/>
          <w:lang w:bidi="ar-SA"/>
        </w:rPr>
      </w:pPr>
      <w:hyperlink w:anchor="_Toc353663362" w:history="1">
        <w:r w:rsidR="00436F5E" w:rsidRPr="00436F5E">
          <w:rPr>
            <w:rStyle w:val="Hyperlink"/>
            <w:noProof/>
            <w:sz w:val="24"/>
            <w:szCs w:val="24"/>
          </w:rPr>
          <w:t>Part 3.3.2 Lithography Flexible Sensor</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_Toc353663362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32</w:t>
        </w:r>
        <w:r w:rsidR="00436F5E" w:rsidRPr="00436F5E">
          <w:rPr>
            <w:noProof/>
            <w:webHidden/>
            <w:sz w:val="24"/>
            <w:szCs w:val="24"/>
          </w:rPr>
          <w:fldChar w:fldCharType="end"/>
        </w:r>
      </w:hyperlink>
    </w:p>
    <w:p w:rsidR="00436F5E" w:rsidRPr="00436F5E" w:rsidRDefault="00EC5AD8">
      <w:pPr>
        <w:pStyle w:val="TOC3"/>
        <w:rPr>
          <w:rFonts w:asciiTheme="minorHAnsi" w:eastAsiaTheme="minorEastAsia" w:hAnsiTheme="minorHAnsi" w:cstheme="minorBidi"/>
          <w:noProof/>
          <w:sz w:val="24"/>
          <w:szCs w:val="24"/>
          <w:lang w:bidi="ar-SA"/>
        </w:rPr>
      </w:pPr>
      <w:hyperlink w:anchor="_Toc353663363" w:history="1">
        <w:r w:rsidR="00436F5E" w:rsidRPr="00436F5E">
          <w:rPr>
            <w:rStyle w:val="Hyperlink"/>
            <w:noProof/>
            <w:sz w:val="24"/>
            <w:szCs w:val="24"/>
          </w:rPr>
          <w:t>Part 3.3.3 Laser-Cut Aluminum Foil Sensor Array</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_Toc353663363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34</w:t>
        </w:r>
        <w:r w:rsidR="00436F5E" w:rsidRPr="00436F5E">
          <w:rPr>
            <w:noProof/>
            <w:webHidden/>
            <w:sz w:val="24"/>
            <w:szCs w:val="24"/>
          </w:rPr>
          <w:fldChar w:fldCharType="end"/>
        </w:r>
      </w:hyperlink>
    </w:p>
    <w:p w:rsidR="00436F5E" w:rsidRPr="00436F5E" w:rsidRDefault="00EC5AD8">
      <w:pPr>
        <w:pStyle w:val="TOC2"/>
        <w:rPr>
          <w:rFonts w:asciiTheme="minorHAnsi" w:eastAsiaTheme="minorEastAsia" w:hAnsiTheme="minorHAnsi" w:cstheme="minorBidi"/>
          <w:b w:val="0"/>
          <w:bCs w:val="0"/>
          <w:noProof/>
          <w:sz w:val="24"/>
          <w:szCs w:val="24"/>
          <w:lang w:bidi="ar-SA"/>
        </w:rPr>
      </w:pPr>
      <w:hyperlink w:anchor="_Toc353663364" w:history="1">
        <w:r w:rsidR="00436F5E" w:rsidRPr="00436F5E">
          <w:rPr>
            <w:rStyle w:val="Hyperlink"/>
            <w:noProof/>
            <w:sz w:val="24"/>
            <w:szCs w:val="24"/>
          </w:rPr>
          <w:t>Section 3.4 Data Analysis</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_Toc353663364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37</w:t>
        </w:r>
        <w:r w:rsidR="00436F5E" w:rsidRPr="00436F5E">
          <w:rPr>
            <w:noProof/>
            <w:webHidden/>
            <w:sz w:val="24"/>
            <w:szCs w:val="24"/>
          </w:rPr>
          <w:fldChar w:fldCharType="end"/>
        </w:r>
      </w:hyperlink>
    </w:p>
    <w:p w:rsidR="00436F5E" w:rsidRPr="00436F5E" w:rsidRDefault="00EC5AD8">
      <w:pPr>
        <w:pStyle w:val="TOC3"/>
        <w:rPr>
          <w:rFonts w:asciiTheme="minorHAnsi" w:eastAsiaTheme="minorEastAsia" w:hAnsiTheme="minorHAnsi" w:cstheme="minorBidi"/>
          <w:noProof/>
          <w:sz w:val="24"/>
          <w:szCs w:val="24"/>
          <w:lang w:bidi="ar-SA"/>
        </w:rPr>
      </w:pPr>
      <w:hyperlink w:anchor="_Toc353663365" w:history="1">
        <w:r w:rsidR="00436F5E" w:rsidRPr="00436F5E">
          <w:rPr>
            <w:rStyle w:val="Hyperlink"/>
            <w:noProof/>
            <w:sz w:val="24"/>
            <w:szCs w:val="24"/>
          </w:rPr>
          <w:t>Part 3.4.1 Data Acquisition Graphical User Interface (GUI) and Real-time Display</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_Toc353663365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37</w:t>
        </w:r>
        <w:r w:rsidR="00436F5E" w:rsidRPr="00436F5E">
          <w:rPr>
            <w:noProof/>
            <w:webHidden/>
            <w:sz w:val="24"/>
            <w:szCs w:val="24"/>
          </w:rPr>
          <w:fldChar w:fldCharType="end"/>
        </w:r>
      </w:hyperlink>
    </w:p>
    <w:p w:rsidR="00436F5E" w:rsidRPr="00436F5E" w:rsidRDefault="00EC5AD8">
      <w:pPr>
        <w:pStyle w:val="TOC3"/>
        <w:rPr>
          <w:rFonts w:asciiTheme="minorHAnsi" w:eastAsiaTheme="minorEastAsia" w:hAnsiTheme="minorHAnsi" w:cstheme="minorBidi"/>
          <w:noProof/>
          <w:sz w:val="24"/>
          <w:szCs w:val="24"/>
          <w:lang w:bidi="ar-SA"/>
        </w:rPr>
      </w:pPr>
      <w:hyperlink w:anchor="_Toc353663366" w:history="1">
        <w:r w:rsidR="00436F5E" w:rsidRPr="00436F5E">
          <w:rPr>
            <w:rStyle w:val="Hyperlink"/>
            <w:noProof/>
            <w:sz w:val="24"/>
            <w:szCs w:val="24"/>
          </w:rPr>
          <w:t>Part 3.4.2 Method</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_Toc353663366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37</w:t>
        </w:r>
        <w:r w:rsidR="00436F5E" w:rsidRPr="00436F5E">
          <w:rPr>
            <w:noProof/>
            <w:webHidden/>
            <w:sz w:val="24"/>
            <w:szCs w:val="24"/>
          </w:rPr>
          <w:fldChar w:fldCharType="end"/>
        </w:r>
      </w:hyperlink>
    </w:p>
    <w:p w:rsidR="00436F5E" w:rsidRPr="00436F5E" w:rsidRDefault="00EC5AD8">
      <w:pPr>
        <w:pStyle w:val="TOC3"/>
        <w:rPr>
          <w:rFonts w:asciiTheme="minorHAnsi" w:eastAsiaTheme="minorEastAsia" w:hAnsiTheme="minorHAnsi" w:cstheme="minorBidi"/>
          <w:noProof/>
          <w:sz w:val="24"/>
          <w:szCs w:val="24"/>
          <w:lang w:bidi="ar-SA"/>
        </w:rPr>
      </w:pPr>
      <w:hyperlink w:anchor="_Toc353663367" w:history="1">
        <w:r w:rsidR="00436F5E" w:rsidRPr="00436F5E">
          <w:rPr>
            <w:rStyle w:val="Hyperlink"/>
            <w:noProof/>
            <w:sz w:val="24"/>
            <w:szCs w:val="24"/>
          </w:rPr>
          <w:t>Part 3.4.3 Data Acquisition Results</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_Toc353663367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40</w:t>
        </w:r>
        <w:r w:rsidR="00436F5E" w:rsidRPr="00436F5E">
          <w:rPr>
            <w:noProof/>
            <w:webHidden/>
            <w:sz w:val="24"/>
            <w:szCs w:val="24"/>
          </w:rPr>
          <w:fldChar w:fldCharType="end"/>
        </w:r>
      </w:hyperlink>
    </w:p>
    <w:p w:rsidR="00436F5E" w:rsidRPr="00436F5E" w:rsidRDefault="00EC5AD8">
      <w:pPr>
        <w:pStyle w:val="TOC3"/>
        <w:rPr>
          <w:rFonts w:asciiTheme="minorHAnsi" w:eastAsiaTheme="minorEastAsia" w:hAnsiTheme="minorHAnsi" w:cstheme="minorBidi"/>
          <w:noProof/>
          <w:sz w:val="24"/>
          <w:szCs w:val="24"/>
          <w:lang w:bidi="ar-SA"/>
        </w:rPr>
      </w:pPr>
      <w:hyperlink w:anchor="_Toc353663368" w:history="1">
        <w:r w:rsidR="00436F5E" w:rsidRPr="00436F5E">
          <w:rPr>
            <w:rStyle w:val="Hyperlink"/>
            <w:noProof/>
            <w:sz w:val="24"/>
            <w:szCs w:val="24"/>
          </w:rPr>
          <w:t>Part 3.4.4 Summary of Data Acquisition and GUI Frame Rates</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_Toc353663368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42</w:t>
        </w:r>
        <w:r w:rsidR="00436F5E" w:rsidRPr="00436F5E">
          <w:rPr>
            <w:noProof/>
            <w:webHidden/>
            <w:sz w:val="24"/>
            <w:szCs w:val="24"/>
          </w:rPr>
          <w:fldChar w:fldCharType="end"/>
        </w:r>
      </w:hyperlink>
    </w:p>
    <w:p w:rsidR="00436F5E" w:rsidRPr="00436F5E" w:rsidRDefault="00EC5AD8">
      <w:pPr>
        <w:pStyle w:val="TOC1"/>
        <w:rPr>
          <w:rFonts w:asciiTheme="minorHAnsi" w:eastAsiaTheme="minorEastAsia" w:hAnsiTheme="minorHAnsi" w:cstheme="minorBidi"/>
          <w:b w:val="0"/>
          <w:bCs w:val="0"/>
          <w:i w:val="0"/>
          <w:iCs w:val="0"/>
          <w:noProof/>
          <w:lang w:bidi="ar-SA"/>
        </w:rPr>
      </w:pPr>
      <w:hyperlink w:anchor="_Toc353663369" w:history="1">
        <w:r w:rsidR="00436F5E" w:rsidRPr="00436F5E">
          <w:rPr>
            <w:rStyle w:val="Hyperlink"/>
            <w:noProof/>
          </w:rPr>
          <w:t>Chapter 4 Results</w:t>
        </w:r>
        <w:r w:rsidR="00436F5E" w:rsidRPr="00436F5E">
          <w:rPr>
            <w:noProof/>
            <w:webHidden/>
          </w:rPr>
          <w:tab/>
        </w:r>
        <w:r w:rsidR="00436F5E" w:rsidRPr="00436F5E">
          <w:rPr>
            <w:noProof/>
            <w:webHidden/>
          </w:rPr>
          <w:fldChar w:fldCharType="begin"/>
        </w:r>
        <w:r w:rsidR="00436F5E" w:rsidRPr="00436F5E">
          <w:rPr>
            <w:noProof/>
            <w:webHidden/>
          </w:rPr>
          <w:instrText xml:space="preserve"> PAGEREF _Toc353663369 \h </w:instrText>
        </w:r>
        <w:r w:rsidR="00436F5E" w:rsidRPr="00436F5E">
          <w:rPr>
            <w:noProof/>
            <w:webHidden/>
          </w:rPr>
        </w:r>
        <w:r w:rsidR="00436F5E" w:rsidRPr="00436F5E">
          <w:rPr>
            <w:noProof/>
            <w:webHidden/>
          </w:rPr>
          <w:fldChar w:fldCharType="separate"/>
        </w:r>
        <w:r w:rsidR="00436F5E" w:rsidRPr="00436F5E">
          <w:rPr>
            <w:noProof/>
            <w:webHidden/>
          </w:rPr>
          <w:t>43</w:t>
        </w:r>
        <w:r w:rsidR="00436F5E" w:rsidRPr="00436F5E">
          <w:rPr>
            <w:noProof/>
            <w:webHidden/>
          </w:rPr>
          <w:fldChar w:fldCharType="end"/>
        </w:r>
      </w:hyperlink>
    </w:p>
    <w:p w:rsidR="00436F5E" w:rsidRPr="00436F5E" w:rsidRDefault="00EC5AD8">
      <w:pPr>
        <w:pStyle w:val="TOC2"/>
        <w:rPr>
          <w:rFonts w:asciiTheme="minorHAnsi" w:eastAsiaTheme="minorEastAsia" w:hAnsiTheme="minorHAnsi" w:cstheme="minorBidi"/>
          <w:b w:val="0"/>
          <w:bCs w:val="0"/>
          <w:noProof/>
          <w:sz w:val="24"/>
          <w:szCs w:val="24"/>
          <w:lang w:bidi="ar-SA"/>
        </w:rPr>
      </w:pPr>
      <w:hyperlink w:anchor="_Toc353663370" w:history="1">
        <w:r w:rsidR="00436F5E" w:rsidRPr="00436F5E">
          <w:rPr>
            <w:rStyle w:val="Hyperlink"/>
            <w:noProof/>
            <w:sz w:val="24"/>
            <w:szCs w:val="24"/>
          </w:rPr>
          <w:t>Section 4.1 Palpation Proximity and Pressure Sensing Results</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_Toc353663370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43</w:t>
        </w:r>
        <w:r w:rsidR="00436F5E" w:rsidRPr="00436F5E">
          <w:rPr>
            <w:noProof/>
            <w:webHidden/>
            <w:sz w:val="24"/>
            <w:szCs w:val="24"/>
          </w:rPr>
          <w:fldChar w:fldCharType="end"/>
        </w:r>
      </w:hyperlink>
    </w:p>
    <w:p w:rsidR="00436F5E" w:rsidRPr="00436F5E" w:rsidRDefault="00EC5AD8">
      <w:pPr>
        <w:pStyle w:val="TOC2"/>
        <w:rPr>
          <w:rFonts w:asciiTheme="minorHAnsi" w:eastAsiaTheme="minorEastAsia" w:hAnsiTheme="minorHAnsi" w:cstheme="minorBidi"/>
          <w:b w:val="0"/>
          <w:bCs w:val="0"/>
          <w:noProof/>
          <w:sz w:val="24"/>
          <w:szCs w:val="24"/>
          <w:lang w:bidi="ar-SA"/>
        </w:rPr>
      </w:pPr>
      <w:hyperlink w:anchor="_Toc353663371" w:history="1">
        <w:r w:rsidR="00436F5E" w:rsidRPr="00436F5E">
          <w:rPr>
            <w:rStyle w:val="Hyperlink"/>
            <w:noProof/>
            <w:sz w:val="24"/>
            <w:szCs w:val="24"/>
          </w:rPr>
          <w:t>Section 4.2 Plantar Proximity and Pressure Sensing Gait Detection Results</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_Toc353663371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47</w:t>
        </w:r>
        <w:r w:rsidR="00436F5E" w:rsidRPr="00436F5E">
          <w:rPr>
            <w:noProof/>
            <w:webHidden/>
            <w:sz w:val="24"/>
            <w:szCs w:val="24"/>
          </w:rPr>
          <w:fldChar w:fldCharType="end"/>
        </w:r>
      </w:hyperlink>
    </w:p>
    <w:p w:rsidR="00436F5E" w:rsidRPr="00436F5E" w:rsidRDefault="00EC5AD8">
      <w:pPr>
        <w:pStyle w:val="TOC1"/>
        <w:rPr>
          <w:rFonts w:asciiTheme="minorHAnsi" w:eastAsiaTheme="minorEastAsia" w:hAnsiTheme="minorHAnsi" w:cstheme="minorBidi"/>
          <w:b w:val="0"/>
          <w:bCs w:val="0"/>
          <w:i w:val="0"/>
          <w:iCs w:val="0"/>
          <w:noProof/>
          <w:lang w:bidi="ar-SA"/>
        </w:rPr>
      </w:pPr>
      <w:hyperlink w:anchor="_Toc353663372" w:history="1">
        <w:r w:rsidR="00436F5E" w:rsidRPr="00436F5E">
          <w:rPr>
            <w:rStyle w:val="Hyperlink"/>
            <w:noProof/>
          </w:rPr>
          <w:t>Chapter 5 Discussion</w:t>
        </w:r>
        <w:r w:rsidR="00436F5E" w:rsidRPr="00436F5E">
          <w:rPr>
            <w:noProof/>
            <w:webHidden/>
          </w:rPr>
          <w:tab/>
        </w:r>
        <w:r w:rsidR="00436F5E" w:rsidRPr="00436F5E">
          <w:rPr>
            <w:noProof/>
            <w:webHidden/>
          </w:rPr>
          <w:fldChar w:fldCharType="begin"/>
        </w:r>
        <w:r w:rsidR="00436F5E" w:rsidRPr="00436F5E">
          <w:rPr>
            <w:noProof/>
            <w:webHidden/>
          </w:rPr>
          <w:instrText xml:space="preserve"> PAGEREF _Toc353663372 \h </w:instrText>
        </w:r>
        <w:r w:rsidR="00436F5E" w:rsidRPr="00436F5E">
          <w:rPr>
            <w:noProof/>
            <w:webHidden/>
          </w:rPr>
        </w:r>
        <w:r w:rsidR="00436F5E" w:rsidRPr="00436F5E">
          <w:rPr>
            <w:noProof/>
            <w:webHidden/>
          </w:rPr>
          <w:fldChar w:fldCharType="separate"/>
        </w:r>
        <w:r w:rsidR="00436F5E" w:rsidRPr="00436F5E">
          <w:rPr>
            <w:noProof/>
            <w:webHidden/>
          </w:rPr>
          <w:t>53</w:t>
        </w:r>
        <w:r w:rsidR="00436F5E" w:rsidRPr="00436F5E">
          <w:rPr>
            <w:noProof/>
            <w:webHidden/>
          </w:rPr>
          <w:fldChar w:fldCharType="end"/>
        </w:r>
      </w:hyperlink>
    </w:p>
    <w:p w:rsidR="00436F5E" w:rsidRPr="00436F5E" w:rsidRDefault="00EC5AD8">
      <w:pPr>
        <w:pStyle w:val="TOC1"/>
        <w:rPr>
          <w:rFonts w:asciiTheme="minorHAnsi" w:eastAsiaTheme="minorEastAsia" w:hAnsiTheme="minorHAnsi" w:cstheme="minorBidi"/>
          <w:b w:val="0"/>
          <w:bCs w:val="0"/>
          <w:i w:val="0"/>
          <w:iCs w:val="0"/>
          <w:noProof/>
          <w:lang w:bidi="ar-SA"/>
        </w:rPr>
      </w:pPr>
      <w:hyperlink w:anchor="_Toc353663373" w:history="1">
        <w:r w:rsidR="00436F5E" w:rsidRPr="00436F5E">
          <w:rPr>
            <w:rStyle w:val="Hyperlink"/>
            <w:noProof/>
          </w:rPr>
          <w:t>Chapter 6 Future Work</w:t>
        </w:r>
        <w:r w:rsidR="00436F5E" w:rsidRPr="00436F5E">
          <w:rPr>
            <w:noProof/>
            <w:webHidden/>
          </w:rPr>
          <w:tab/>
        </w:r>
        <w:r w:rsidR="00436F5E" w:rsidRPr="00436F5E">
          <w:rPr>
            <w:noProof/>
            <w:webHidden/>
          </w:rPr>
          <w:fldChar w:fldCharType="begin"/>
        </w:r>
        <w:r w:rsidR="00436F5E" w:rsidRPr="00436F5E">
          <w:rPr>
            <w:noProof/>
            <w:webHidden/>
          </w:rPr>
          <w:instrText xml:space="preserve"> PAGEREF _Toc353663373 \h </w:instrText>
        </w:r>
        <w:r w:rsidR="00436F5E" w:rsidRPr="00436F5E">
          <w:rPr>
            <w:noProof/>
            <w:webHidden/>
          </w:rPr>
        </w:r>
        <w:r w:rsidR="00436F5E" w:rsidRPr="00436F5E">
          <w:rPr>
            <w:noProof/>
            <w:webHidden/>
          </w:rPr>
          <w:fldChar w:fldCharType="separate"/>
        </w:r>
        <w:r w:rsidR="00436F5E" w:rsidRPr="00436F5E">
          <w:rPr>
            <w:noProof/>
            <w:webHidden/>
          </w:rPr>
          <w:t>57</w:t>
        </w:r>
        <w:r w:rsidR="00436F5E" w:rsidRPr="00436F5E">
          <w:rPr>
            <w:noProof/>
            <w:webHidden/>
          </w:rPr>
          <w:fldChar w:fldCharType="end"/>
        </w:r>
      </w:hyperlink>
    </w:p>
    <w:p w:rsidR="00436F5E" w:rsidRPr="00436F5E" w:rsidRDefault="00EC5AD8">
      <w:pPr>
        <w:pStyle w:val="TOC1"/>
        <w:rPr>
          <w:rFonts w:asciiTheme="minorHAnsi" w:eastAsiaTheme="minorEastAsia" w:hAnsiTheme="minorHAnsi" w:cstheme="minorBidi"/>
          <w:b w:val="0"/>
          <w:bCs w:val="0"/>
          <w:i w:val="0"/>
          <w:iCs w:val="0"/>
          <w:noProof/>
          <w:lang w:bidi="ar-SA"/>
        </w:rPr>
      </w:pPr>
      <w:hyperlink w:anchor="_Toc353663374" w:history="1">
        <w:r w:rsidR="00436F5E" w:rsidRPr="00436F5E">
          <w:rPr>
            <w:rStyle w:val="Hyperlink"/>
            <w:noProof/>
          </w:rPr>
          <w:t>List of References</w:t>
        </w:r>
        <w:r w:rsidR="00436F5E" w:rsidRPr="00436F5E">
          <w:rPr>
            <w:noProof/>
            <w:webHidden/>
          </w:rPr>
          <w:tab/>
        </w:r>
        <w:r w:rsidR="00436F5E" w:rsidRPr="00436F5E">
          <w:rPr>
            <w:noProof/>
            <w:webHidden/>
          </w:rPr>
          <w:fldChar w:fldCharType="begin"/>
        </w:r>
        <w:r w:rsidR="00436F5E" w:rsidRPr="00436F5E">
          <w:rPr>
            <w:noProof/>
            <w:webHidden/>
          </w:rPr>
          <w:instrText xml:space="preserve"> PAGEREF _Toc353663374 \h </w:instrText>
        </w:r>
        <w:r w:rsidR="00436F5E" w:rsidRPr="00436F5E">
          <w:rPr>
            <w:noProof/>
            <w:webHidden/>
          </w:rPr>
        </w:r>
        <w:r w:rsidR="00436F5E" w:rsidRPr="00436F5E">
          <w:rPr>
            <w:noProof/>
            <w:webHidden/>
          </w:rPr>
          <w:fldChar w:fldCharType="separate"/>
        </w:r>
        <w:r w:rsidR="00436F5E" w:rsidRPr="00436F5E">
          <w:rPr>
            <w:noProof/>
            <w:webHidden/>
          </w:rPr>
          <w:t>59</w:t>
        </w:r>
        <w:r w:rsidR="00436F5E" w:rsidRPr="00436F5E">
          <w:rPr>
            <w:noProof/>
            <w:webHidden/>
          </w:rPr>
          <w:fldChar w:fldCharType="end"/>
        </w:r>
      </w:hyperlink>
    </w:p>
    <w:p w:rsidR="00436F5E" w:rsidRDefault="00EC5AD8">
      <w:pPr>
        <w:pStyle w:val="TOC1"/>
        <w:rPr>
          <w:rFonts w:asciiTheme="minorHAnsi" w:eastAsiaTheme="minorEastAsia" w:hAnsiTheme="minorHAnsi" w:cstheme="minorBidi"/>
          <w:b w:val="0"/>
          <w:bCs w:val="0"/>
          <w:i w:val="0"/>
          <w:iCs w:val="0"/>
          <w:noProof/>
          <w:sz w:val="22"/>
          <w:szCs w:val="22"/>
          <w:lang w:bidi="ar-SA"/>
        </w:rPr>
      </w:pPr>
      <w:hyperlink w:anchor="_Toc353663375" w:history="1">
        <w:r w:rsidR="00436F5E" w:rsidRPr="00436F5E">
          <w:rPr>
            <w:rStyle w:val="Hyperlink"/>
            <w:noProof/>
          </w:rPr>
          <w:t>Vita</w:t>
        </w:r>
        <w:r w:rsidR="00436F5E" w:rsidRPr="00436F5E">
          <w:rPr>
            <w:noProof/>
            <w:webHidden/>
          </w:rPr>
          <w:tab/>
        </w:r>
        <w:r w:rsidR="00436F5E" w:rsidRPr="00436F5E">
          <w:rPr>
            <w:noProof/>
            <w:webHidden/>
          </w:rPr>
          <w:fldChar w:fldCharType="begin"/>
        </w:r>
        <w:r w:rsidR="00436F5E" w:rsidRPr="00436F5E">
          <w:rPr>
            <w:noProof/>
            <w:webHidden/>
          </w:rPr>
          <w:instrText xml:space="preserve"> PAGEREF _Toc353663375 \h </w:instrText>
        </w:r>
        <w:r w:rsidR="00436F5E" w:rsidRPr="00436F5E">
          <w:rPr>
            <w:noProof/>
            <w:webHidden/>
          </w:rPr>
        </w:r>
        <w:r w:rsidR="00436F5E" w:rsidRPr="00436F5E">
          <w:rPr>
            <w:noProof/>
            <w:webHidden/>
          </w:rPr>
          <w:fldChar w:fldCharType="separate"/>
        </w:r>
        <w:r w:rsidR="00436F5E" w:rsidRPr="00436F5E">
          <w:rPr>
            <w:noProof/>
            <w:webHidden/>
          </w:rPr>
          <w:t>62</w:t>
        </w:r>
        <w:r w:rsidR="00436F5E" w:rsidRPr="00436F5E">
          <w:rPr>
            <w:noProof/>
            <w:webHidden/>
          </w:rPr>
          <w:fldChar w:fldCharType="end"/>
        </w:r>
      </w:hyperlink>
    </w:p>
    <w:p w:rsidR="003D4733" w:rsidRDefault="0099482A" w:rsidP="00FB44F4">
      <w:pPr>
        <w:tabs>
          <w:tab w:val="right" w:leader="dot" w:pos="9360"/>
        </w:tabs>
      </w:pPr>
      <w:r w:rsidRPr="00774881">
        <w:rPr>
          <w:rFonts w:asciiTheme="minorHAnsi" w:hAnsiTheme="minorHAnsi"/>
          <w:sz w:val="22"/>
        </w:rPr>
        <w:fldChar w:fldCharType="end"/>
      </w:r>
    </w:p>
    <w:p w:rsidR="00F16A63" w:rsidRPr="00D76427" w:rsidRDefault="00F16A63" w:rsidP="00FB44F4">
      <w:pPr>
        <w:pStyle w:val="ListParagraph"/>
        <w:numPr>
          <w:ilvl w:val="0"/>
          <w:numId w:val="32"/>
        </w:numPr>
        <w:tabs>
          <w:tab w:val="right" w:leader="dot" w:pos="9360"/>
        </w:tabs>
        <w:spacing w:after="0" w:line="240" w:lineRule="auto"/>
        <w:rPr>
          <w:rFonts w:ascii="Cambria" w:hAnsi="Cambria"/>
          <w:b/>
          <w:bCs/>
          <w:color w:val="365F91"/>
          <w:sz w:val="28"/>
          <w:szCs w:val="28"/>
          <w:lang w:val="x-none" w:eastAsia="x-none" w:bidi="ar-SA"/>
        </w:rPr>
      </w:pPr>
      <w:r>
        <w:br w:type="page"/>
      </w:r>
    </w:p>
    <w:p w:rsidR="003D4733" w:rsidRPr="00F43FF4" w:rsidRDefault="003D4733" w:rsidP="00FB44F4">
      <w:pPr>
        <w:pStyle w:val="Heading1"/>
        <w:numPr>
          <w:ilvl w:val="0"/>
          <w:numId w:val="0"/>
        </w:numPr>
        <w:tabs>
          <w:tab w:val="right" w:leader="dot" w:pos="9360"/>
        </w:tabs>
        <w:rPr>
          <w:lang w:val="en-US"/>
        </w:rPr>
      </w:pPr>
      <w:bookmarkStart w:id="41" w:name="_Toc348737248"/>
      <w:bookmarkStart w:id="42" w:name="_Toc348898124"/>
      <w:bookmarkStart w:id="43" w:name="_Toc350378447"/>
      <w:bookmarkStart w:id="44" w:name="_Toc350379623"/>
      <w:bookmarkStart w:id="45" w:name="_Toc350976123"/>
      <w:bookmarkStart w:id="46" w:name="_Toc350976265"/>
      <w:bookmarkStart w:id="47" w:name="_Toc353663341"/>
      <w:r>
        <w:lastRenderedPageBreak/>
        <w:t>List of Tables</w:t>
      </w:r>
      <w:bookmarkEnd w:id="41"/>
      <w:bookmarkEnd w:id="42"/>
      <w:bookmarkEnd w:id="43"/>
      <w:bookmarkEnd w:id="44"/>
      <w:bookmarkEnd w:id="45"/>
      <w:bookmarkEnd w:id="46"/>
      <w:bookmarkEnd w:id="47"/>
    </w:p>
    <w:p w:rsidR="00F43FF4" w:rsidRPr="00436F5E" w:rsidRDefault="00F43FF4" w:rsidP="00FB44F4">
      <w:pPr>
        <w:pStyle w:val="TableofFigures"/>
        <w:tabs>
          <w:tab w:val="right" w:leader="dot" w:pos="9360"/>
        </w:tabs>
        <w:rPr>
          <w:sz w:val="24"/>
          <w:szCs w:val="24"/>
        </w:rPr>
      </w:pPr>
    </w:p>
    <w:p w:rsidR="00436F5E" w:rsidRPr="00436F5E" w:rsidRDefault="003D4733">
      <w:pPr>
        <w:pStyle w:val="TableofFigures"/>
        <w:tabs>
          <w:tab w:val="right" w:leader="dot" w:pos="9350"/>
        </w:tabs>
        <w:rPr>
          <w:rFonts w:asciiTheme="minorHAnsi" w:eastAsiaTheme="minorEastAsia" w:hAnsiTheme="minorHAnsi" w:cstheme="minorBidi"/>
          <w:b w:val="0"/>
          <w:bCs w:val="0"/>
          <w:noProof/>
          <w:sz w:val="24"/>
          <w:szCs w:val="24"/>
          <w:lang w:bidi="ar-SA"/>
        </w:rPr>
      </w:pPr>
      <w:r w:rsidRPr="00436F5E">
        <w:rPr>
          <w:sz w:val="24"/>
          <w:szCs w:val="24"/>
        </w:rPr>
        <w:fldChar w:fldCharType="begin"/>
      </w:r>
      <w:r w:rsidRPr="00436F5E">
        <w:rPr>
          <w:sz w:val="24"/>
          <w:szCs w:val="24"/>
        </w:rPr>
        <w:instrText xml:space="preserve"> TOC \h \z \c "Table" </w:instrText>
      </w:r>
      <w:r w:rsidRPr="00436F5E">
        <w:rPr>
          <w:sz w:val="24"/>
          <w:szCs w:val="24"/>
        </w:rPr>
        <w:fldChar w:fldCharType="separate"/>
      </w:r>
      <w:hyperlink w:anchor="_Toc353663376" w:history="1">
        <w:r w:rsidR="00436F5E" w:rsidRPr="00436F5E">
          <w:rPr>
            <w:rStyle w:val="Hyperlink"/>
            <w:noProof/>
            <w:sz w:val="24"/>
            <w:szCs w:val="24"/>
          </w:rPr>
          <w:t>Table 1.  Proximity Sensing Benchmarks</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_Toc353663376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3</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77" w:history="1">
        <w:r w:rsidR="00436F5E" w:rsidRPr="00436F5E">
          <w:rPr>
            <w:rStyle w:val="Hyperlink"/>
            <w:noProof/>
            <w:sz w:val="24"/>
            <w:szCs w:val="24"/>
          </w:rPr>
          <w:t>Table 2.  Summary of gait detection methods and sensor location</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_Toc353663377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14</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78" w:history="1">
        <w:r w:rsidR="00436F5E" w:rsidRPr="00436F5E">
          <w:rPr>
            <w:rStyle w:val="Hyperlink"/>
            <w:noProof/>
            <w:sz w:val="24"/>
            <w:szCs w:val="24"/>
          </w:rPr>
          <w:t>Table 3.  List of dielectric properties</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_Toc353663378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27</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79" w:history="1">
        <w:r w:rsidR="00436F5E" w:rsidRPr="00436F5E">
          <w:rPr>
            <w:rStyle w:val="Hyperlink"/>
            <w:noProof/>
            <w:sz w:val="24"/>
            <w:szCs w:val="24"/>
          </w:rPr>
          <w:t>Table 4.  Comparison of sensor array fabrication methods</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_Toc353663379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36</w:t>
        </w:r>
        <w:r w:rsidR="00436F5E" w:rsidRPr="00436F5E">
          <w:rPr>
            <w:noProof/>
            <w:webHidden/>
            <w:sz w:val="24"/>
            <w:szCs w:val="24"/>
          </w:rPr>
          <w:fldChar w:fldCharType="end"/>
        </w:r>
      </w:hyperlink>
    </w:p>
    <w:p w:rsidR="00D76427" w:rsidRPr="00D76427" w:rsidRDefault="003D4733" w:rsidP="00FB44F4">
      <w:pPr>
        <w:tabs>
          <w:tab w:val="right" w:leader="dot" w:pos="9360"/>
        </w:tabs>
        <w:rPr>
          <w:rFonts w:ascii="Cambria" w:hAnsi="Cambria"/>
          <w:color w:val="365F91"/>
          <w:lang w:bidi="ar-SA"/>
        </w:rPr>
      </w:pPr>
      <w:r w:rsidRPr="00436F5E">
        <w:rPr>
          <w:szCs w:val="24"/>
        </w:rPr>
        <w:fldChar w:fldCharType="end"/>
      </w:r>
      <w:bookmarkStart w:id="48" w:name="_Toc348737249"/>
      <w:bookmarkStart w:id="49" w:name="_Toc348898125"/>
      <w:r w:rsidR="00D76427">
        <w:br w:type="page"/>
      </w:r>
    </w:p>
    <w:p w:rsidR="0099482A" w:rsidRDefault="00615BCF" w:rsidP="00FB44F4">
      <w:pPr>
        <w:pStyle w:val="Heading1"/>
        <w:numPr>
          <w:ilvl w:val="0"/>
          <w:numId w:val="0"/>
        </w:numPr>
        <w:tabs>
          <w:tab w:val="right" w:leader="dot" w:pos="9360"/>
        </w:tabs>
      </w:pPr>
      <w:bookmarkStart w:id="50" w:name="_Toc350378448"/>
      <w:bookmarkStart w:id="51" w:name="_Toc350379624"/>
      <w:bookmarkStart w:id="52" w:name="_Toc350976124"/>
      <w:bookmarkStart w:id="53" w:name="_Toc350976266"/>
      <w:bookmarkStart w:id="54" w:name="_Toc353663342"/>
      <w:r>
        <w:lastRenderedPageBreak/>
        <w:t>List of Figures</w:t>
      </w:r>
      <w:bookmarkEnd w:id="48"/>
      <w:bookmarkEnd w:id="49"/>
      <w:bookmarkEnd w:id="50"/>
      <w:bookmarkEnd w:id="51"/>
      <w:bookmarkEnd w:id="52"/>
      <w:bookmarkEnd w:id="53"/>
      <w:bookmarkEnd w:id="54"/>
    </w:p>
    <w:p w:rsidR="00FB7835" w:rsidRDefault="00FB7835" w:rsidP="00FB44F4">
      <w:pPr>
        <w:pStyle w:val="TableofFigures"/>
        <w:tabs>
          <w:tab w:val="right" w:leader="dot" w:pos="9360"/>
          <w:tab w:val="right" w:leader="dot" w:pos="10070"/>
        </w:tabs>
      </w:pPr>
    </w:p>
    <w:p w:rsidR="00436F5E" w:rsidRPr="00436F5E" w:rsidRDefault="004E7C98">
      <w:pPr>
        <w:pStyle w:val="TableofFigures"/>
        <w:tabs>
          <w:tab w:val="right" w:leader="dot" w:pos="9350"/>
        </w:tabs>
        <w:rPr>
          <w:rFonts w:asciiTheme="minorHAnsi" w:eastAsiaTheme="minorEastAsia" w:hAnsiTheme="minorHAnsi" w:cstheme="minorBidi"/>
          <w:b w:val="0"/>
          <w:bCs w:val="0"/>
          <w:noProof/>
          <w:sz w:val="24"/>
          <w:szCs w:val="24"/>
          <w:lang w:bidi="ar-SA"/>
        </w:rPr>
      </w:pPr>
      <w:r w:rsidRPr="00436F5E">
        <w:rPr>
          <w:sz w:val="24"/>
          <w:szCs w:val="24"/>
        </w:rPr>
        <w:fldChar w:fldCharType="begin"/>
      </w:r>
      <w:r w:rsidRPr="00436F5E">
        <w:rPr>
          <w:sz w:val="24"/>
          <w:szCs w:val="24"/>
        </w:rPr>
        <w:instrText xml:space="preserve"> TOC \h \z \c "Figure" </w:instrText>
      </w:r>
      <w:r w:rsidRPr="00436F5E">
        <w:rPr>
          <w:sz w:val="24"/>
          <w:szCs w:val="24"/>
        </w:rPr>
        <w:fldChar w:fldCharType="separate"/>
      </w:r>
      <w:hyperlink w:anchor="_Toc353663380" w:history="1">
        <w:r w:rsidR="00436F5E" w:rsidRPr="00436F5E">
          <w:rPr>
            <w:rStyle w:val="Hyperlink"/>
            <w:noProof/>
            <w:sz w:val="24"/>
            <w:szCs w:val="24"/>
          </w:rPr>
          <w:t>Figure 1.  Leon Theremin using mutual capacitance to control volume and pitch.</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_Toc353663380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2</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81" w:history="1">
        <w:r w:rsidR="00436F5E" w:rsidRPr="00436F5E">
          <w:rPr>
            <w:rStyle w:val="Hyperlink"/>
            <w:noProof/>
            <w:sz w:val="24"/>
            <w:szCs w:val="24"/>
          </w:rPr>
          <w:t>Figure 2. Diagram of the proposed proximity and pressure sensor utilizing body capacitance with a microcontroller to interpret the capacitance values.</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_Toc353663381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6</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82" w:history="1">
        <w:r w:rsidR="00436F5E" w:rsidRPr="00436F5E">
          <w:rPr>
            <w:rStyle w:val="Hyperlink"/>
            <w:noProof/>
            <w:sz w:val="24"/>
            <w:szCs w:val="24"/>
          </w:rPr>
          <w:t>Figure 3. The single capacitive plate used as a proximity and pressure sensor.</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_Toc353663382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6</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83" w:history="1">
        <w:r w:rsidR="00436F5E" w:rsidRPr="00436F5E">
          <w:rPr>
            <w:rStyle w:val="Hyperlink"/>
            <w:noProof/>
            <w:sz w:val="24"/>
            <w:szCs w:val="24"/>
          </w:rPr>
          <w:t>Figure 4. Sensor position inside the shoe through a typical gait.</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_Toc353663383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7</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84" w:history="1">
        <w:r w:rsidR="00436F5E" w:rsidRPr="00436F5E">
          <w:rPr>
            <w:rStyle w:val="Hyperlink"/>
            <w:noProof/>
            <w:sz w:val="24"/>
            <w:szCs w:val="24"/>
          </w:rPr>
          <w:t>Figure 5. Capacitive sensor response from a typical gait. Image from http://www.med.nyu.edu/rehabengineering/research/locomotion.html</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_Toc353663384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7</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85" w:history="1">
        <w:r w:rsidR="00436F5E" w:rsidRPr="00436F5E">
          <w:rPr>
            <w:rStyle w:val="Hyperlink"/>
            <w:noProof/>
            <w:sz w:val="24"/>
            <w:szCs w:val="24"/>
          </w:rPr>
          <w:t>Figure 6.  The laser cut sensor process from CAD drawing: to cut, to connection to the microcontroller.</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_Toc353663385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9</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86" w:history="1">
        <w:r w:rsidR="00436F5E" w:rsidRPr="00436F5E">
          <w:rPr>
            <w:rStyle w:val="Hyperlink"/>
            <w:noProof/>
            <w:sz w:val="24"/>
            <w:szCs w:val="24"/>
          </w:rPr>
          <w:t>Figure 7. Diagram and equations exhibiting stacked dielectrics act in series.</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_Toc353663386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11</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87" w:history="1">
        <w:r w:rsidR="00436F5E" w:rsidRPr="00436F5E">
          <w:rPr>
            <w:rStyle w:val="Hyperlink"/>
            <w:noProof/>
            <w:sz w:val="24"/>
            <w:szCs w:val="24"/>
          </w:rPr>
          <w:t>Figure 8.  Process to convert a relative proximity and pressure sensor into an absolute sensor.</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_Toc353663387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18</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88" w:history="1">
        <w:r w:rsidR="00436F5E" w:rsidRPr="00436F5E">
          <w:rPr>
            <w:rStyle w:val="Hyperlink"/>
            <w:noProof/>
            <w:sz w:val="24"/>
            <w:szCs w:val="24"/>
          </w:rPr>
          <w:t>Figure 9. The fundamental concept of mutual capacitance proximity and pressure sensing.</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_Toc353663388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19</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89" w:history="1">
        <w:r w:rsidR="00436F5E" w:rsidRPr="00436F5E">
          <w:rPr>
            <w:rStyle w:val="Hyperlink"/>
            <w:noProof/>
            <w:sz w:val="24"/>
            <w:szCs w:val="24"/>
          </w:rPr>
          <w:t>Figure 10.  Test set-up to establish fixed proximity points and subsequent transition to pressure sensing.</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_Toc353663389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20</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90" w:history="1">
        <w:r w:rsidR="00436F5E" w:rsidRPr="00436F5E">
          <w:rPr>
            <w:rStyle w:val="Hyperlink"/>
            <w:noProof/>
            <w:sz w:val="24"/>
            <w:szCs w:val="24"/>
          </w:rPr>
          <w:t>Figure 11.  Silicon Labs C8051F996 microcontroller [25]</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_Toc353663390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22</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91" w:history="1">
        <w:r w:rsidR="00436F5E" w:rsidRPr="00436F5E">
          <w:rPr>
            <w:rStyle w:val="Hyperlink"/>
            <w:noProof/>
            <w:sz w:val="24"/>
            <w:szCs w:val="24"/>
          </w:rPr>
          <w:t>Figure 12.  Basic MISO schematic</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_Toc353663391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23</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92" w:history="1">
        <w:r w:rsidR="00436F5E" w:rsidRPr="00436F5E">
          <w:rPr>
            <w:rStyle w:val="Hyperlink"/>
            <w:noProof/>
            <w:sz w:val="24"/>
            <w:szCs w:val="24"/>
          </w:rPr>
          <w:t>Figure 13.   MISO Master PCB: concept and fabrication</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_Toc353663392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24</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93" w:history="1">
        <w:r w:rsidR="00436F5E" w:rsidRPr="00436F5E">
          <w:rPr>
            <w:rStyle w:val="Hyperlink"/>
            <w:noProof/>
            <w:sz w:val="24"/>
            <w:szCs w:val="24"/>
          </w:rPr>
          <w:t>Figure 14. Sensor array PCB for multiplexor</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_Toc353663393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25</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94" w:history="1">
        <w:r w:rsidR="00436F5E" w:rsidRPr="00436F5E">
          <w:rPr>
            <w:rStyle w:val="Hyperlink"/>
            <w:noProof/>
            <w:sz w:val="24"/>
            <w:szCs w:val="24"/>
          </w:rPr>
          <w:t>Figure 15.  General Capacitive equations as a ratio of electric potential strain to mechanical strain.  Data collected for Polyurethane shown.</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_Toc353663394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28</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95" w:history="1">
        <w:r w:rsidR="00436F5E" w:rsidRPr="00436F5E">
          <w:rPr>
            <w:rStyle w:val="Hyperlink"/>
            <w:noProof/>
            <w:sz w:val="24"/>
            <w:szCs w:val="24"/>
          </w:rPr>
          <w:t>Figure 16.  Cyclic loading of capacitive sensor during Instron compression testing.</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_Toc353663395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29</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96" w:history="1">
        <w:r w:rsidR="00436F5E" w:rsidRPr="00436F5E">
          <w:rPr>
            <w:rStyle w:val="Hyperlink"/>
            <w:noProof/>
            <w:sz w:val="24"/>
            <w:szCs w:val="24"/>
          </w:rPr>
          <w:t>Figure 17.  Test setup to evaluate C8051F996 mircocontroller’s ability to perform CDC array sensing with a multiplexor.</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_Toc353663396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31</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97" w:history="1">
        <w:r w:rsidR="00436F5E" w:rsidRPr="00436F5E">
          <w:rPr>
            <w:rStyle w:val="Hyperlink"/>
            <w:noProof/>
            <w:sz w:val="24"/>
            <w:szCs w:val="24"/>
          </w:rPr>
          <w:t>Figure 18.  Sensor row number, column number, and sensor’s overlapping area.  The microcontroller is compatible with multiplexor array sensing.</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_Toc353663397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31</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98" w:history="1">
        <w:r w:rsidR="00436F5E" w:rsidRPr="00436F5E">
          <w:rPr>
            <w:rStyle w:val="Hyperlink"/>
            <w:noProof/>
            <w:sz w:val="24"/>
            <w:szCs w:val="24"/>
          </w:rPr>
          <w:t>Figure 19.  Design strategy for flexible sensor array</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_Toc353663398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33</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399" w:history="1">
        <w:r w:rsidR="00436F5E" w:rsidRPr="00436F5E">
          <w:rPr>
            <w:rStyle w:val="Hyperlink"/>
            <w:noProof/>
            <w:sz w:val="24"/>
            <w:szCs w:val="24"/>
          </w:rPr>
          <w:t>Figure 20. Flexible sensor array design and fabrication</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_Toc353663399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33</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400" w:history="1">
        <w:r w:rsidR="00436F5E" w:rsidRPr="00436F5E">
          <w:rPr>
            <w:rStyle w:val="Hyperlink"/>
            <w:noProof/>
            <w:sz w:val="24"/>
            <w:szCs w:val="24"/>
          </w:rPr>
          <w:t>Figure 21. The laser-cut sensor process: CAD drawing, cutting, and connecting to microcontroller</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_Toc353663400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35</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401" w:history="1">
        <w:r w:rsidR="00436F5E" w:rsidRPr="00436F5E">
          <w:rPr>
            <w:rStyle w:val="Hyperlink"/>
            <w:noProof/>
            <w:sz w:val="24"/>
            <w:szCs w:val="24"/>
          </w:rPr>
          <w:t>Figure 22. Sensor data collection GUI</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_Toc353663401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39</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402" w:history="1">
        <w:r w:rsidR="00436F5E" w:rsidRPr="00436F5E">
          <w:rPr>
            <w:rStyle w:val="Hyperlink"/>
            <w:noProof/>
            <w:sz w:val="24"/>
            <w:szCs w:val="24"/>
          </w:rPr>
          <w:t>Figure 23. Sensor data collection program flow</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_Toc353663402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39</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403" w:history="1">
        <w:r w:rsidR="00436F5E" w:rsidRPr="00436F5E">
          <w:rPr>
            <w:rStyle w:val="Hyperlink"/>
            <w:noProof/>
            <w:sz w:val="24"/>
            <w:szCs w:val="24"/>
          </w:rPr>
          <w:t>Figure 24.  Data collection frame rates</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_Toc353663403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41</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404" w:history="1">
        <w:r w:rsidR="00436F5E" w:rsidRPr="00436F5E">
          <w:rPr>
            <w:rStyle w:val="Hyperlink"/>
            <w:noProof/>
            <w:sz w:val="24"/>
            <w:szCs w:val="24"/>
          </w:rPr>
          <w:t>Figure 25. Data collection frame rates per specific function</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_Toc353663404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42</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405" w:history="1">
        <w:r w:rsidR="00436F5E" w:rsidRPr="00436F5E">
          <w:rPr>
            <w:rStyle w:val="Hyperlink"/>
            <w:noProof/>
            <w:sz w:val="24"/>
            <w:szCs w:val="24"/>
          </w:rPr>
          <w:t>Figure 26.  Mutual capacitance increase of a finger approaching a dielectric and capacitive plate.</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_Toc353663405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45</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406" w:history="1">
        <w:r w:rsidR="00436F5E" w:rsidRPr="00436F5E">
          <w:rPr>
            <w:rStyle w:val="Hyperlink"/>
            <w:noProof/>
            <w:sz w:val="24"/>
            <w:szCs w:val="24"/>
          </w:rPr>
          <w:t>Figure 27. Pressure sensing tests for CDC counts-to-load relationship.</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_Toc353663406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46</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407" w:history="1">
        <w:r w:rsidR="00436F5E" w:rsidRPr="00436F5E">
          <w:rPr>
            <w:rStyle w:val="Hyperlink"/>
            <w:noProof/>
            <w:sz w:val="24"/>
            <w:szCs w:val="24"/>
          </w:rPr>
          <w:t>Figure 28. Mutual capacitance proximity and pressure sensing, relative to absolute transition.</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_Toc353663407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47</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408" w:history="1">
        <w:r w:rsidR="00436F5E" w:rsidRPr="00436F5E">
          <w:rPr>
            <w:rStyle w:val="Hyperlink"/>
            <w:noProof/>
            <w:sz w:val="24"/>
            <w:szCs w:val="24"/>
          </w:rPr>
          <w:t>Figure 29.  Layout of plantar sensors.</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_Toc353663408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49</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409" w:history="1">
        <w:r w:rsidR="00436F5E" w:rsidRPr="00436F5E">
          <w:rPr>
            <w:rStyle w:val="Hyperlink"/>
            <w:noProof/>
            <w:sz w:val="24"/>
            <w:szCs w:val="24"/>
          </w:rPr>
          <w:t>Figure 30.  Plantar region mutual capacitive gait unfiltered data. Standing, walking 10 steps, and then standing.</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_Toc353663409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49</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410" w:history="1">
        <w:r w:rsidR="00436F5E" w:rsidRPr="00436F5E">
          <w:rPr>
            <w:rStyle w:val="Hyperlink"/>
            <w:noProof/>
            <w:sz w:val="24"/>
            <w:szCs w:val="24"/>
          </w:rPr>
          <w:t>Figure 31.  Data filtered with a 20 point moving average.  This value is acceptable for general gait detection, but may vary by the particular aspect of the gait being studied.</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_Toc353663410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50</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411" w:history="1">
        <w:r w:rsidR="00436F5E" w:rsidRPr="00436F5E">
          <w:rPr>
            <w:rStyle w:val="Hyperlink"/>
            <w:noProof/>
            <w:sz w:val="24"/>
            <w:szCs w:val="24"/>
          </w:rPr>
          <w:t>Figure 32.  Gait events can be detected with a plantar mutual capacitance sensor: 1) Heel Strike, 2) Metatarsal Contact, 3) Big Toe Contact, 4) Big Toe Lift-off, 5) Swing, and 6) Heel Strike as detected via the Metatarsal sensor.</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_Toc353663411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51</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412" w:history="1">
        <w:r w:rsidR="00436F5E" w:rsidRPr="00436F5E">
          <w:rPr>
            <w:rStyle w:val="Hyperlink"/>
            <w:noProof/>
            <w:sz w:val="24"/>
            <w:szCs w:val="24"/>
          </w:rPr>
          <w:t>Figure 33.  Normalized, totaled plantar load data resulting in classic M-curve.</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_Toc353663412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52</w:t>
        </w:r>
        <w:r w:rsidR="00436F5E" w:rsidRPr="00436F5E">
          <w:rPr>
            <w:noProof/>
            <w:webHidden/>
            <w:sz w:val="24"/>
            <w:szCs w:val="24"/>
          </w:rPr>
          <w:fldChar w:fldCharType="end"/>
        </w:r>
      </w:hyperlink>
    </w:p>
    <w:p w:rsidR="00436F5E" w:rsidRPr="00436F5E" w:rsidRDefault="00EC5AD8">
      <w:pPr>
        <w:pStyle w:val="TableofFigures"/>
        <w:tabs>
          <w:tab w:val="right" w:leader="dot" w:pos="9350"/>
        </w:tabs>
        <w:rPr>
          <w:rFonts w:asciiTheme="minorHAnsi" w:eastAsiaTheme="minorEastAsia" w:hAnsiTheme="minorHAnsi" w:cstheme="minorBidi"/>
          <w:b w:val="0"/>
          <w:bCs w:val="0"/>
          <w:noProof/>
          <w:sz w:val="24"/>
          <w:szCs w:val="24"/>
          <w:lang w:bidi="ar-SA"/>
        </w:rPr>
      </w:pPr>
      <w:hyperlink w:anchor="_Toc353663413" w:history="1">
        <w:r w:rsidR="00436F5E" w:rsidRPr="00436F5E">
          <w:rPr>
            <w:rStyle w:val="Hyperlink"/>
            <w:noProof/>
            <w:sz w:val="24"/>
            <w:szCs w:val="24"/>
          </w:rPr>
          <w:t>Figure 34.  Schematic of typical ultrasound transducer (top) and Schematic of transducer with a mutual capacitive pressure sensor (bottom).</w:t>
        </w:r>
        <w:r w:rsidR="00436F5E" w:rsidRPr="00436F5E">
          <w:rPr>
            <w:noProof/>
            <w:webHidden/>
            <w:sz w:val="24"/>
            <w:szCs w:val="24"/>
          </w:rPr>
          <w:tab/>
        </w:r>
        <w:r w:rsidR="00436F5E" w:rsidRPr="00436F5E">
          <w:rPr>
            <w:noProof/>
            <w:webHidden/>
            <w:sz w:val="24"/>
            <w:szCs w:val="24"/>
          </w:rPr>
          <w:fldChar w:fldCharType="begin"/>
        </w:r>
        <w:r w:rsidR="00436F5E" w:rsidRPr="00436F5E">
          <w:rPr>
            <w:noProof/>
            <w:webHidden/>
            <w:sz w:val="24"/>
            <w:szCs w:val="24"/>
          </w:rPr>
          <w:instrText xml:space="preserve"> PAGEREF _Toc353663413 \h </w:instrText>
        </w:r>
        <w:r w:rsidR="00436F5E" w:rsidRPr="00436F5E">
          <w:rPr>
            <w:noProof/>
            <w:webHidden/>
            <w:sz w:val="24"/>
            <w:szCs w:val="24"/>
          </w:rPr>
        </w:r>
        <w:r w:rsidR="00436F5E" w:rsidRPr="00436F5E">
          <w:rPr>
            <w:noProof/>
            <w:webHidden/>
            <w:sz w:val="24"/>
            <w:szCs w:val="24"/>
          </w:rPr>
          <w:fldChar w:fldCharType="separate"/>
        </w:r>
        <w:r w:rsidR="00436F5E" w:rsidRPr="00436F5E">
          <w:rPr>
            <w:noProof/>
            <w:webHidden/>
            <w:sz w:val="24"/>
            <w:szCs w:val="24"/>
          </w:rPr>
          <w:t>58</w:t>
        </w:r>
        <w:r w:rsidR="00436F5E" w:rsidRPr="00436F5E">
          <w:rPr>
            <w:noProof/>
            <w:webHidden/>
            <w:sz w:val="24"/>
            <w:szCs w:val="24"/>
          </w:rPr>
          <w:fldChar w:fldCharType="end"/>
        </w:r>
      </w:hyperlink>
    </w:p>
    <w:p w:rsidR="00A07153" w:rsidRPr="00436F5E" w:rsidRDefault="004E7C98" w:rsidP="00436F5E">
      <w:pPr>
        <w:tabs>
          <w:tab w:val="right" w:leader="dot" w:pos="9360"/>
        </w:tabs>
        <w:ind w:firstLine="0"/>
        <w:rPr>
          <w:szCs w:val="24"/>
        </w:rPr>
      </w:pPr>
      <w:r w:rsidRPr="00436F5E">
        <w:rPr>
          <w:szCs w:val="24"/>
        </w:rPr>
        <w:fldChar w:fldCharType="end"/>
      </w:r>
    </w:p>
    <w:p w:rsidR="00A07153" w:rsidRDefault="00A07153" w:rsidP="00774881"/>
    <w:p w:rsidR="002034CF" w:rsidRDefault="00145F9F" w:rsidP="00FC129C">
      <w:pPr>
        <w:pStyle w:val="Heading1"/>
        <w:numPr>
          <w:ilvl w:val="0"/>
          <w:numId w:val="0"/>
        </w:numPr>
      </w:pPr>
      <w:bookmarkStart w:id="55" w:name="_Toc350976125"/>
      <w:bookmarkStart w:id="56" w:name="_Toc350976267"/>
      <w:bookmarkStart w:id="57" w:name="_Toc353663343"/>
      <w:bookmarkStart w:id="58" w:name="_Toc195608650"/>
      <w:bookmarkStart w:id="59" w:name="_Toc196201393"/>
      <w:bookmarkStart w:id="60" w:name="_Toc196203253"/>
      <w:bookmarkStart w:id="61" w:name="_Toc196209698"/>
      <w:r>
        <w:t>List of Abbreviations</w:t>
      </w:r>
      <w:bookmarkEnd w:id="55"/>
      <w:bookmarkEnd w:id="56"/>
      <w:bookmarkEnd w:id="57"/>
    </w:p>
    <w:p w:rsidR="00145F9F" w:rsidRDefault="00145F9F">
      <w:pPr>
        <w:spacing w:after="0" w:line="240" w:lineRule="auto"/>
        <w:ind w:firstLine="0"/>
      </w:pPr>
    </w:p>
    <w:p w:rsidR="00145F9F" w:rsidRDefault="00145F9F">
      <w:pPr>
        <w:spacing w:after="0" w:line="240" w:lineRule="auto"/>
        <w:ind w:firstLine="0"/>
      </w:pPr>
    </w:p>
    <w:p w:rsidR="00145F9F" w:rsidRDefault="00145F9F">
      <w:pPr>
        <w:spacing w:after="0" w:line="240" w:lineRule="auto"/>
        <w:ind w:firstLine="0"/>
      </w:pPr>
    </w:p>
    <w:p w:rsidR="00145F9F" w:rsidRDefault="00145F9F">
      <w:pPr>
        <w:spacing w:after="0" w:line="240" w:lineRule="auto"/>
        <w:ind w:firstLine="0"/>
      </w:pPr>
      <w:r>
        <w:tab/>
        <w:t>CDC</w:t>
      </w:r>
      <w:r>
        <w:tab/>
      </w:r>
      <w:r>
        <w:tab/>
      </w:r>
      <w:r>
        <w:tab/>
        <w:t>Capacitance-to-Digital-Conversion</w:t>
      </w:r>
    </w:p>
    <w:p w:rsidR="00C93412" w:rsidRDefault="00C93412">
      <w:pPr>
        <w:spacing w:after="0" w:line="240" w:lineRule="auto"/>
        <w:ind w:firstLine="0"/>
      </w:pPr>
      <w:r>
        <w:tab/>
        <w:t>COP</w:t>
      </w:r>
      <w:r>
        <w:tab/>
      </w:r>
      <w:r>
        <w:tab/>
      </w:r>
      <w:r>
        <w:tab/>
        <w:t>Center of Pressure</w:t>
      </w:r>
    </w:p>
    <w:p w:rsidR="00145F9F" w:rsidRDefault="00C93412">
      <w:pPr>
        <w:spacing w:after="0" w:line="240" w:lineRule="auto"/>
        <w:ind w:firstLine="0"/>
      </w:pPr>
      <w:r>
        <w:tab/>
        <w:t>CPU</w:t>
      </w:r>
      <w:r>
        <w:tab/>
      </w:r>
      <w:r>
        <w:tab/>
      </w:r>
      <w:r>
        <w:tab/>
        <w:t>Central Processing Unit</w:t>
      </w:r>
    </w:p>
    <w:p w:rsidR="00C93412" w:rsidRDefault="00C93412">
      <w:pPr>
        <w:spacing w:after="0" w:line="240" w:lineRule="auto"/>
        <w:ind w:firstLine="0"/>
      </w:pPr>
      <w:r>
        <w:tab/>
        <w:t>GPIO</w:t>
      </w:r>
      <w:r>
        <w:tab/>
      </w:r>
      <w:r>
        <w:tab/>
      </w:r>
      <w:r>
        <w:tab/>
        <w:t>General Purpose Input-Output</w:t>
      </w:r>
    </w:p>
    <w:p w:rsidR="00C93412" w:rsidRDefault="00C93412">
      <w:pPr>
        <w:spacing w:after="0" w:line="240" w:lineRule="auto"/>
        <w:ind w:firstLine="0"/>
      </w:pPr>
      <w:r>
        <w:tab/>
        <w:t>HDSA</w:t>
      </w:r>
      <w:r>
        <w:tab/>
      </w:r>
      <w:r>
        <w:tab/>
      </w:r>
      <w:r>
        <w:tab/>
        <w:t>High Density Count Sensor Arrays</w:t>
      </w:r>
    </w:p>
    <w:p w:rsidR="00C93412" w:rsidRDefault="00C93412">
      <w:pPr>
        <w:spacing w:after="0" w:line="240" w:lineRule="auto"/>
        <w:ind w:firstLine="0"/>
      </w:pPr>
      <w:r>
        <w:tab/>
        <w:t>LDSA</w:t>
      </w:r>
      <w:r>
        <w:tab/>
      </w:r>
      <w:r>
        <w:tab/>
      </w:r>
      <w:r>
        <w:tab/>
        <w:t>Low Density Count Sensor Arrays</w:t>
      </w:r>
    </w:p>
    <w:p w:rsidR="00C93412" w:rsidRDefault="00C93412">
      <w:pPr>
        <w:spacing w:after="0" w:line="240" w:lineRule="auto"/>
        <w:ind w:firstLine="0"/>
      </w:pPr>
      <w:r>
        <w:tab/>
        <w:t>PCB</w:t>
      </w:r>
      <w:r>
        <w:tab/>
      </w:r>
      <w:r>
        <w:tab/>
      </w:r>
      <w:r>
        <w:tab/>
        <w:t>Printed Circuit Board</w:t>
      </w:r>
    </w:p>
    <w:p w:rsidR="00C93412" w:rsidRDefault="00C93412">
      <w:pPr>
        <w:spacing w:after="0" w:line="240" w:lineRule="auto"/>
        <w:ind w:firstLine="0"/>
      </w:pPr>
      <w:r>
        <w:tab/>
        <w:t>UART</w:t>
      </w:r>
      <w:r>
        <w:tab/>
      </w:r>
      <w:r>
        <w:tab/>
      </w:r>
      <w:r>
        <w:tab/>
        <w:t>Universal Asynchronous Receive-Transmit</w:t>
      </w:r>
    </w:p>
    <w:p w:rsidR="00145F9F" w:rsidRDefault="00145F9F">
      <w:pPr>
        <w:spacing w:after="0" w:line="240" w:lineRule="auto"/>
        <w:ind w:firstLine="0"/>
      </w:pPr>
      <w:r>
        <w:tab/>
        <w:t>uC</w:t>
      </w:r>
      <w:r>
        <w:tab/>
      </w:r>
      <w:r>
        <w:tab/>
      </w:r>
      <w:r>
        <w:tab/>
        <w:t>Microcontroller</w:t>
      </w:r>
    </w:p>
    <w:p w:rsidR="00145F9F" w:rsidRDefault="00145F9F">
      <w:pPr>
        <w:spacing w:after="0" w:line="240" w:lineRule="auto"/>
        <w:ind w:firstLine="0"/>
      </w:pPr>
    </w:p>
    <w:p w:rsidR="00145F9F" w:rsidRDefault="00145F9F">
      <w:pPr>
        <w:spacing w:after="0" w:line="240" w:lineRule="auto"/>
        <w:ind w:firstLine="0"/>
      </w:pPr>
    </w:p>
    <w:p w:rsidR="00145F9F" w:rsidRDefault="00145F9F">
      <w:pPr>
        <w:spacing w:after="0" w:line="240" w:lineRule="auto"/>
        <w:ind w:firstLine="0"/>
      </w:pPr>
      <w:r>
        <w:tab/>
      </w:r>
    </w:p>
    <w:p w:rsidR="00C93412" w:rsidRDefault="00C93412">
      <w:pPr>
        <w:spacing w:after="0" w:line="240" w:lineRule="auto"/>
        <w:ind w:firstLine="0"/>
        <w:sectPr w:rsidR="00C93412" w:rsidSect="00EC2C60">
          <w:footerReference w:type="default" r:id="rId9"/>
          <w:pgSz w:w="12240" w:h="15840"/>
          <w:pgMar w:top="1440" w:right="1440" w:bottom="1440" w:left="1440" w:header="720" w:footer="1489" w:gutter="0"/>
          <w:pgNumType w:fmt="lowerRoman" w:start="2"/>
          <w:cols w:space="720"/>
          <w:docGrid w:linePitch="360"/>
        </w:sectPr>
      </w:pPr>
    </w:p>
    <w:p w:rsidR="00A07153" w:rsidRPr="00504A55" w:rsidRDefault="00E946C0" w:rsidP="00D76427">
      <w:pPr>
        <w:pStyle w:val="Heading1"/>
        <w:numPr>
          <w:ilvl w:val="0"/>
          <w:numId w:val="33"/>
        </w:numPr>
        <w:rPr>
          <w:lang w:val="en-US"/>
        </w:rPr>
      </w:pPr>
      <w:bookmarkStart w:id="62" w:name="_Toc353663344"/>
      <w:r>
        <w:rPr>
          <w:lang w:val="en-US"/>
        </w:rPr>
        <w:lastRenderedPageBreak/>
        <w:t>Contributions</w:t>
      </w:r>
      <w:bookmarkEnd w:id="62"/>
    </w:p>
    <w:p w:rsidR="0052183A" w:rsidRDefault="0052183A" w:rsidP="00774881"/>
    <w:p w:rsidR="0052183A" w:rsidRDefault="00A07153" w:rsidP="00E946C0">
      <w:r>
        <w:t>This electrical interference as a result of mutual capacitance was popularized in 1919 by Leon Theremin’s invention of a musical instrument, the Theremin, which consisted of two antenna</w:t>
      </w:r>
      <w:r w:rsidR="002C6D2B">
        <w:t>e (one straight and one loop)</w:t>
      </w:r>
      <w:r>
        <w:t xml:space="preserve">. These antennae created tone and volume control based on the mutual capacitance detected by the device, as shown in </w:t>
      </w:r>
      <w:r w:rsidR="0081281B">
        <w:fldChar w:fldCharType="begin"/>
      </w:r>
      <w:r w:rsidR="0081281B">
        <w:instrText xml:space="preserve"> REF _Ref348879748 \h </w:instrText>
      </w:r>
      <w:r w:rsidR="0081281B">
        <w:fldChar w:fldCharType="separate"/>
      </w:r>
      <w:r w:rsidR="00A968A2">
        <w:t xml:space="preserve">Figure </w:t>
      </w:r>
      <w:r w:rsidR="00A968A2">
        <w:rPr>
          <w:noProof/>
        </w:rPr>
        <w:t>1</w:t>
      </w:r>
      <w:r w:rsidR="0081281B">
        <w:fldChar w:fldCharType="end"/>
      </w:r>
      <w:r>
        <w:t xml:space="preserve">.  As the player’s hand moves closer to the straight antenna, the pitch of the audible sound is modified.  The second loop antenna increases volume as the player’s hand moves inside or along the edge.  In this mutual capacitance phenomenon, the player’s hand (or appendage) acts as the ground and completes the circuit.  As the player’s hand moves toward the antennae, the capacitance increases and sends an analog signal to either the frequency generator or the volume voltage. Since the invention of Theremin this method has been used for general purpose proximity sensing for gesture control in automobiles and location detection </w:t>
      </w:r>
      <w:r w:rsidR="002C6D2B">
        <w:t xml:space="preserve">in buildings </w:t>
      </w:r>
      <w:r w:rsidR="00DA56A8">
        <w:fldChar w:fldCharType="begin">
          <w:fldData xml:space="preserve">PEVuZE5vdGU+PENpdGU+PEF1dGhvcj5CdWxsZXI8L0F1dGhvcj48WWVhcj4yMDA2PC9ZZWFyPjxS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</w:fldData>
        </w:fldChar>
      </w:r>
      <w:r w:rsidR="0052183A">
        <w:instrText xml:space="preserve"> ADDIN EN.CITE </w:instrText>
      </w:r>
      <w:r w:rsidR="0052183A">
        <w:fldChar w:fldCharType="begin">
          <w:fldData xml:space="preserve">PEVuZE5vdGU+PENpdGU+PEF1dGhvcj5CdWxsZXI8L0F1dGhvcj48WWVhcj4yMDA2PC9ZZWFyPjxS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</w:fldData>
        </w:fldChar>
      </w:r>
      <w:r w:rsidR="0052183A">
        <w:instrText xml:space="preserve"> ADDIN EN.CITE.DATA </w:instrText>
      </w:r>
      <w:r w:rsidR="0052183A">
        <w:fldChar w:fldCharType="end"/>
      </w:r>
      <w:r w:rsidR="00DA56A8">
        <w:fldChar w:fldCharType="separate"/>
      </w:r>
      <w:r w:rsidR="00DA56A8">
        <w:rPr>
          <w:noProof/>
        </w:rPr>
        <w:t>[</w:t>
      </w:r>
      <w:hyperlink w:anchor="_ENREF_1" w:tooltip="Buller, 2006 #19" w:history="1">
        <w:r w:rsidR="00E46B84">
          <w:rPr>
            <w:noProof/>
          </w:rPr>
          <w:t>1</w:t>
        </w:r>
      </w:hyperlink>
      <w:r w:rsidR="00DA56A8">
        <w:rPr>
          <w:noProof/>
        </w:rPr>
        <w:t xml:space="preserve">, </w:t>
      </w:r>
      <w:hyperlink w:anchor="_ENREF_2" w:tooltip="T. Togura T.,  #23" w:history="1">
        <w:r w:rsidR="00E46B84">
          <w:rPr>
            <w:noProof/>
          </w:rPr>
          <w:t>2</w:t>
        </w:r>
      </w:hyperlink>
      <w:r w:rsidR="00DA56A8">
        <w:rPr>
          <w:noProof/>
        </w:rPr>
        <w:t>]</w:t>
      </w:r>
      <w:r w:rsidR="00DA56A8">
        <w:fldChar w:fldCharType="end"/>
      </w:r>
      <w:r w:rsidR="0081281B">
        <w:t>,</w:t>
      </w:r>
      <w:r w:rsidR="00E95A73">
        <w:t xml:space="preserve">  </w:t>
      </w:r>
      <w:r>
        <w:t xml:space="preserve">There are also medical applications, including a sensor array on a doctor’s lab coat and “go/no-go” on the end of an apparatus or probe to detect contact with the skin </w:t>
      </w:r>
      <w:r w:rsidR="00DA56A8">
        <w:fldChar w:fldCharType="begin"/>
      </w:r>
      <w:r w:rsidR="00DA56A8">
        <w:instrText xml:space="preserve"> ADDIN EN.CITE &lt;EndNote&gt;&lt;Cite&gt;&lt;Author&gt;Cheng J.&lt;/Author&gt;&lt;Year&gt;2008&lt;/Year&gt;&lt;RecNum&gt;24&lt;/RecNum&gt;&lt;DisplayText&gt;[3, 4]&lt;/DisplayText&gt;&lt;record&gt;&lt;rec-number&gt;24&lt;/rec-number&gt;&lt;foreign-keys&gt;&lt;key app="EN" db-id="rvwt055amdx5xoetrtix0fvxwfx5rx25exx9"&gt;24&lt;/key&gt;&lt;/foreign-keys&gt;&lt;ref-type name="Journal Article"&gt;17&lt;/ref-type&gt;&lt;contributors&gt;&lt;authors&gt;&lt;author&gt;Cheng J., Bannach D., Lukowicz P.&lt;/author&gt;&lt;/authors&gt;&lt;/contributors&gt;&lt;titles&gt;&lt;title&gt;On Body Capacitive Sensing for a Simple Touchless user Interface&lt;/title&gt;&lt;secondary-title&gt;5th International Workshop on Wearable and Implantable Body Sensor Networks&lt;/secondary-title&gt;&lt;/titles&gt;&lt;periodical&gt;&lt;full-title&gt;5th International Workshop on Wearable and Implantable Body Sensor Networks&lt;/full-title&gt;&lt;/periodical&gt;&lt;volume&gt;The Chinese University of Hong Kong&lt;/volume&gt;&lt;number&gt;Jun 1-3, 2008&lt;/number&gt;&lt;dates&gt;&lt;year&gt;2008&lt;/year&gt;&lt;/dates&gt;&lt;urls&gt;&lt;/urls&gt;&lt;/record&gt;&lt;/Cite&gt;&lt;Cite&gt;&lt;Author&gt;W.&lt;/Author&gt;&lt;Year&gt;2010&lt;/Year&gt;&lt;RecNum&gt;25&lt;/RecNum&gt;&lt;record&gt;&lt;rec-number&gt;25&lt;/rec-number&gt;&lt;foreign-keys&gt;&lt;key app="EN" db-id="rvwt055amdx5xoetrtix0fvxwfx5rx25exx9"&gt;25&lt;/key&gt;&lt;/foreign-keys&gt;&lt;ref-type name="Journal Article"&gt;17&lt;/ref-type&gt;&lt;contributors&gt;&lt;authors&gt;&lt;author&gt;Palmer W.&lt;/author&gt;&lt;/authors&gt;&lt;/contributors&gt;&lt;titles&gt;&lt;title&gt;Capacitance Sensing in Human Body Contact Applications&lt;/title&gt;&lt;secondary-title&gt;Sensors&lt;/secondary-title&gt;&lt;/titles&gt;&lt;periodical&gt;&lt;full-title&gt;Sensors&lt;/full-title&gt;&lt;/periodical&gt;&lt;volume&gt;July 1, 2010&lt;/volume&gt;&lt;dates&gt;&lt;year&gt;2010&lt;/year&gt;&lt;/dates&gt;&lt;urls&gt;&lt;/urls&gt;&lt;/record&gt;&lt;/Cite&gt;&lt;/EndNote&gt;</w:instrText>
      </w:r>
      <w:r w:rsidR="00DA56A8">
        <w:fldChar w:fldCharType="separate"/>
      </w:r>
      <w:r w:rsidR="00DA56A8">
        <w:rPr>
          <w:noProof/>
        </w:rPr>
        <w:t>[</w:t>
      </w:r>
      <w:hyperlink w:anchor="_ENREF_3" w:tooltip="Cheng J., 2008 #24" w:history="1">
        <w:r w:rsidR="00E46B84">
          <w:rPr>
            <w:noProof/>
          </w:rPr>
          <w:t>3</w:t>
        </w:r>
      </w:hyperlink>
      <w:r w:rsidR="00DA56A8">
        <w:rPr>
          <w:noProof/>
        </w:rPr>
        <w:t xml:space="preserve">, </w:t>
      </w:r>
      <w:hyperlink w:anchor="_ENREF_4" w:tooltip="W., 2010 #25" w:history="1">
        <w:r w:rsidR="00E46B84">
          <w:rPr>
            <w:noProof/>
          </w:rPr>
          <w:t>4</w:t>
        </w:r>
      </w:hyperlink>
      <w:r w:rsidR="00DA56A8">
        <w:rPr>
          <w:noProof/>
        </w:rPr>
        <w:t>]</w:t>
      </w:r>
      <w:r w:rsidR="00DA56A8">
        <w:fldChar w:fldCharType="end"/>
      </w:r>
      <w:r w:rsidR="00E95A73">
        <w:t xml:space="preserve">.  The summary of these efforts with comparable benchmarks is shown in </w:t>
      </w:r>
      <w:r w:rsidR="00E95A73">
        <w:fldChar w:fldCharType="begin"/>
      </w:r>
      <w:r w:rsidR="00E95A73">
        <w:instrText xml:space="preserve"> REF _Ref350375815 \h </w:instrText>
      </w:r>
      <w:r w:rsidR="00E95A73">
        <w:fldChar w:fldCharType="separate"/>
      </w:r>
      <w:r w:rsidR="00A968A2">
        <w:t xml:space="preserve">Table </w:t>
      </w:r>
      <w:r w:rsidR="00A968A2">
        <w:rPr>
          <w:noProof/>
        </w:rPr>
        <w:t>1</w:t>
      </w:r>
      <w:r w:rsidR="00E95A73">
        <w:fldChar w:fldCharType="end"/>
      </w:r>
      <w:r w:rsidR="00E95A73">
        <w:t xml:space="preserve">.  </w:t>
      </w:r>
      <w:r>
        <w:t>This paper evaluates the possibility of utilizing this mutual capacitance phenomenon for pressure sensing, as well as proximity sensing within a single sensor connection.</w:t>
      </w:r>
      <w:r w:rsidR="0052183A" w:rsidRPr="0052183A">
        <w:t xml:space="preserve"> </w:t>
      </w:r>
      <w:r w:rsidR="00E95A73">
        <w:t xml:space="preserve"> </w:t>
      </w:r>
    </w:p>
    <w:p w:rsidR="00A07153" w:rsidRDefault="0052183A" w:rsidP="00774881">
      <w:r>
        <w:t xml:space="preserve">The transition from sensing proximity to sensing pressure is achieved with the addition of a dielectric layer with known mechanical properties.  For example, consider a flat, conductive plate with a layer of rubber over it, and then connected to a circuit with a Capacitive-to-Digital Converter (CDC).  As a subject’s hand </w:t>
      </w:r>
      <w:r w:rsidR="0097013E">
        <w:t>approaches the conductive plate</w:t>
      </w:r>
      <w:r>
        <w:t xml:space="preserve"> the detected capacitance increases. </w:t>
      </w:r>
      <w:r w:rsidR="0099661D">
        <w:t xml:space="preserve"> </w:t>
      </w:r>
      <w:r>
        <w:t xml:space="preserve">Once the subject’s hand actually presses against the dielectric, there is an initial spike in capacitance as a result of the (mathematical) removal the air’s contribution to </w:t>
      </w:r>
      <w:r>
        <w:lastRenderedPageBreak/>
        <w:t>the dielectric layers.  This initial spike in capacitance is associated with the pressure that is applied to the sensor, exhibiting the first instance of mutual capacitance sensing pressure.</w:t>
      </w:r>
      <w:r w:rsidR="001E7389">
        <w:t>\</w:t>
      </w:r>
    </w:p>
    <w:p w:rsidR="001E7389" w:rsidRDefault="001E7389" w:rsidP="001E7389">
      <w:r>
        <w:t xml:space="preserve">In a standard Theremin, air acts as the dielectric and does not significantly resist the hand as it moves closer to the antenna.  When rubber (or other nonconductive material) is used as the dielectric, the rubber resists the hand and it tries to move closer to the antenna or capacitive plate.  The proximity-pressure relationship is a result of the Elastic Modulus of the dielectric is the pressure applied to the surface as determined by the electric potential of the finger via the area and centroid in proximity to the sensor.  </w:t>
      </w:r>
    </w:p>
    <w:p w:rsidR="001E7389" w:rsidRDefault="001E7389" w:rsidP="001E7389">
      <w:r>
        <w:t>This concept is rather direct when investigating relative sensing of proximity and pressure, but quickly becomes complex when absolute proximity and absolute pressure values are desired.  The following details the experimental set-up required to configure a mutual capacitive absolute pressure sensor.</w:t>
      </w:r>
    </w:p>
    <w:p w:rsidR="001E7389" w:rsidRDefault="001E7389" w:rsidP="001E7389"/>
    <w:p w:rsidR="001E7389" w:rsidRDefault="001E7389" w:rsidP="001E7389"/>
    <w:p w:rsidR="00F16A63" w:rsidRDefault="00AD6363" w:rsidP="00E946C0">
      <w:pPr>
        <w:keepNext/>
        <w:ind w:firstLine="0"/>
        <w:jc w:val="center"/>
      </w:pPr>
      <w:r>
        <w:rPr>
          <w:noProof/>
          <w:lang w:bidi="ar-SA"/>
        </w:rPr>
        <w:drawing>
          <wp:inline distT="0" distB="0" distL="0" distR="0" wp14:anchorId="44A1565B" wp14:editId="7C7AC995">
            <wp:extent cx="1765935" cy="2364740"/>
            <wp:effectExtent l="0" t="0" r="5715" b="0"/>
            <wp:docPr id="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5935" cy="2364740"/>
                    </a:xfrm>
                    <a:prstGeom prst="rect">
                      <a:avLst/>
                    </a:prstGeom>
                    <a:noFill/>
                    <a:ln>
                      <a:noFill/>
                    </a:ln>
                  </pic:spPr>
                </pic:pic>
              </a:graphicData>
            </a:graphic>
          </wp:inline>
        </w:drawing>
      </w:r>
    </w:p>
    <w:p w:rsidR="00A07153" w:rsidRDefault="00A07153" w:rsidP="00E946C0">
      <w:pPr>
        <w:pStyle w:val="Caption"/>
      </w:pPr>
      <w:bookmarkStart w:id="63" w:name="_Ref348879748"/>
      <w:bookmarkStart w:id="64" w:name="_Toc353663380"/>
      <w:r>
        <w:t xml:space="preserve">Figure </w:t>
      </w:r>
      <w:r w:rsidR="00EC5AD8">
        <w:fldChar w:fldCharType="begin"/>
      </w:r>
      <w:r w:rsidR="00EC5AD8">
        <w:instrText xml:space="preserve"> SEQ Figure \* ARABIC </w:instrText>
      </w:r>
      <w:r w:rsidR="00EC5AD8">
        <w:fldChar w:fldCharType="separate"/>
      </w:r>
      <w:r w:rsidR="00436F5E">
        <w:rPr>
          <w:noProof/>
        </w:rPr>
        <w:t>1</w:t>
      </w:r>
      <w:r w:rsidR="00EC5AD8">
        <w:rPr>
          <w:noProof/>
        </w:rPr>
        <w:fldChar w:fldCharType="end"/>
      </w:r>
      <w:bookmarkEnd w:id="63"/>
      <w:r>
        <w:t>.  Leon Theremin using mutual capacitance to control volume and pitch.</w:t>
      </w:r>
      <w:bookmarkEnd w:id="64"/>
    </w:p>
    <w:p w:rsidR="00E95A73" w:rsidRDefault="00E95A73" w:rsidP="00E95A73">
      <w:pPr>
        <w:pStyle w:val="Caption"/>
        <w:keepNext/>
      </w:pPr>
      <w:bookmarkStart w:id="65" w:name="_Ref350375815"/>
      <w:bookmarkStart w:id="66" w:name="_Ref350375793"/>
      <w:bookmarkStart w:id="67" w:name="_Toc353663376"/>
      <w:r>
        <w:lastRenderedPageBreak/>
        <w:t xml:space="preserve">Table </w:t>
      </w:r>
      <w:fldSimple w:instr=" SEQ Table \* ARABIC ">
        <w:r w:rsidR="00A968A2">
          <w:rPr>
            <w:noProof/>
          </w:rPr>
          <w:t>1</w:t>
        </w:r>
      </w:fldSimple>
      <w:bookmarkEnd w:id="65"/>
      <w:r>
        <w:t>.  Proximity Sensing Benchmarks</w:t>
      </w:r>
      <w:bookmarkEnd w:id="66"/>
      <w:bookmarkEnd w:id="67"/>
    </w:p>
    <w:tbl>
      <w:tblPr>
        <w:tblW w:w="0" w:type="auto"/>
        <w:tblLayout w:type="fixed"/>
        <w:tblCellMar>
          <w:left w:w="0" w:type="dxa"/>
          <w:right w:w="0" w:type="dxa"/>
        </w:tblCellMar>
        <w:tblLook w:val="0420" w:firstRow="1" w:lastRow="0" w:firstColumn="0" w:lastColumn="0" w:noHBand="0" w:noVBand="1"/>
      </w:tblPr>
      <w:tblGrid>
        <w:gridCol w:w="1279"/>
        <w:gridCol w:w="1847"/>
        <w:gridCol w:w="1338"/>
        <w:gridCol w:w="1103"/>
        <w:gridCol w:w="1457"/>
        <w:gridCol w:w="720"/>
        <w:gridCol w:w="810"/>
        <w:gridCol w:w="786"/>
      </w:tblGrid>
      <w:tr w:rsidR="00E95A73" w:rsidRPr="00E95A73" w:rsidTr="001E7389">
        <w:trPr>
          <w:cantSplit/>
          <w:trHeight w:val="2365"/>
        </w:trPr>
        <w:tc>
          <w:tcPr>
            <w:tcW w:w="1279" w:type="dxa"/>
            <w:tcBorders>
              <w:top w:val="single" w:sz="8" w:space="0" w:color="FFFFFF"/>
              <w:left w:val="single" w:sz="8" w:space="0" w:color="FFFFFF"/>
              <w:bottom w:val="single" w:sz="24" w:space="0" w:color="FFFFFF"/>
              <w:right w:val="single" w:sz="8" w:space="0" w:color="FFFFFF"/>
            </w:tcBorders>
            <w:shd w:val="clear" w:color="auto" w:fill="F07F09"/>
            <w:tcMar>
              <w:top w:w="72" w:type="dxa"/>
              <w:left w:w="144" w:type="dxa"/>
              <w:bottom w:w="72" w:type="dxa"/>
              <w:right w:w="144" w:type="dxa"/>
            </w:tcMar>
            <w:textDirection w:val="tbRl"/>
            <w:vAlign w:val="center"/>
            <w:hideMark/>
          </w:tcPr>
          <w:p w:rsidR="0097013E" w:rsidRPr="00E95A73" w:rsidRDefault="00E95A73" w:rsidP="00E95A73">
            <w:pPr>
              <w:ind w:left="113" w:right="113" w:firstLine="0"/>
              <w:jc w:val="center"/>
              <w:rPr>
                <w:sz w:val="28"/>
              </w:rPr>
            </w:pPr>
            <w:r w:rsidRPr="00E95A73">
              <w:rPr>
                <w:b/>
                <w:bCs/>
                <w:sz w:val="28"/>
              </w:rPr>
              <w:t>Researcher</w:t>
            </w:r>
          </w:p>
        </w:tc>
        <w:tc>
          <w:tcPr>
            <w:tcW w:w="1847" w:type="dxa"/>
            <w:tcBorders>
              <w:top w:val="single" w:sz="8" w:space="0" w:color="FFFFFF"/>
              <w:left w:val="single" w:sz="8" w:space="0" w:color="FFFFFF"/>
              <w:bottom w:val="single" w:sz="24" w:space="0" w:color="FFFFFF"/>
              <w:right w:val="single" w:sz="8" w:space="0" w:color="FFFFFF"/>
            </w:tcBorders>
            <w:shd w:val="clear" w:color="auto" w:fill="F07F09"/>
            <w:tcMar>
              <w:top w:w="72" w:type="dxa"/>
              <w:left w:w="144" w:type="dxa"/>
              <w:bottom w:w="72" w:type="dxa"/>
              <w:right w:w="144" w:type="dxa"/>
            </w:tcMar>
            <w:textDirection w:val="tbRl"/>
            <w:vAlign w:val="center"/>
            <w:hideMark/>
          </w:tcPr>
          <w:p w:rsidR="0097013E" w:rsidRPr="00E95A73" w:rsidRDefault="00E95A73" w:rsidP="00E95A73">
            <w:pPr>
              <w:ind w:left="113" w:right="113" w:firstLine="0"/>
              <w:jc w:val="center"/>
              <w:rPr>
                <w:sz w:val="28"/>
              </w:rPr>
            </w:pPr>
            <w:r w:rsidRPr="00E95A73">
              <w:rPr>
                <w:b/>
                <w:bCs/>
                <w:sz w:val="28"/>
              </w:rPr>
              <w:t>Method</w:t>
            </w:r>
          </w:p>
        </w:tc>
        <w:tc>
          <w:tcPr>
            <w:tcW w:w="1338" w:type="dxa"/>
            <w:tcBorders>
              <w:top w:val="single" w:sz="8" w:space="0" w:color="FFFFFF"/>
              <w:left w:val="single" w:sz="8" w:space="0" w:color="FFFFFF"/>
              <w:bottom w:val="single" w:sz="24" w:space="0" w:color="FFFFFF"/>
              <w:right w:val="single" w:sz="8" w:space="0" w:color="FFFFFF"/>
            </w:tcBorders>
            <w:shd w:val="clear" w:color="auto" w:fill="F07F09"/>
            <w:tcMar>
              <w:top w:w="72" w:type="dxa"/>
              <w:left w:w="144" w:type="dxa"/>
              <w:bottom w:w="72" w:type="dxa"/>
              <w:right w:w="144" w:type="dxa"/>
            </w:tcMar>
            <w:textDirection w:val="tbRl"/>
            <w:vAlign w:val="center"/>
            <w:hideMark/>
          </w:tcPr>
          <w:p w:rsidR="0097013E" w:rsidRPr="00E95A73" w:rsidRDefault="00E95A73" w:rsidP="00E95A73">
            <w:pPr>
              <w:ind w:left="113" w:right="113" w:firstLine="0"/>
              <w:jc w:val="center"/>
              <w:rPr>
                <w:sz w:val="28"/>
              </w:rPr>
            </w:pPr>
            <w:r w:rsidRPr="00E95A73">
              <w:rPr>
                <w:b/>
                <w:bCs/>
                <w:sz w:val="28"/>
              </w:rPr>
              <w:t>Conductor Size</w:t>
            </w:r>
          </w:p>
        </w:tc>
        <w:tc>
          <w:tcPr>
            <w:tcW w:w="1103" w:type="dxa"/>
            <w:tcBorders>
              <w:top w:val="single" w:sz="8" w:space="0" w:color="FFFFFF"/>
              <w:left w:val="single" w:sz="8" w:space="0" w:color="FFFFFF"/>
              <w:bottom w:val="single" w:sz="24" w:space="0" w:color="FFFFFF"/>
              <w:right w:val="single" w:sz="8" w:space="0" w:color="FFFFFF"/>
            </w:tcBorders>
            <w:shd w:val="clear" w:color="auto" w:fill="F07F09"/>
            <w:tcMar>
              <w:top w:w="72" w:type="dxa"/>
              <w:left w:w="144" w:type="dxa"/>
              <w:bottom w:w="72" w:type="dxa"/>
              <w:right w:w="144" w:type="dxa"/>
            </w:tcMar>
            <w:textDirection w:val="tbRl"/>
            <w:vAlign w:val="center"/>
            <w:hideMark/>
          </w:tcPr>
          <w:p w:rsidR="0097013E" w:rsidRPr="00E95A73" w:rsidRDefault="00E95A73" w:rsidP="00E95A73">
            <w:pPr>
              <w:ind w:left="113" w:right="113" w:firstLine="0"/>
              <w:jc w:val="center"/>
              <w:rPr>
                <w:sz w:val="28"/>
              </w:rPr>
            </w:pPr>
            <w:r w:rsidRPr="00E95A73">
              <w:rPr>
                <w:b/>
                <w:bCs/>
                <w:sz w:val="28"/>
              </w:rPr>
              <w:t>Sensing Distance</w:t>
            </w:r>
          </w:p>
        </w:tc>
        <w:tc>
          <w:tcPr>
            <w:tcW w:w="1457" w:type="dxa"/>
            <w:tcBorders>
              <w:top w:val="single" w:sz="8" w:space="0" w:color="FFFFFF"/>
              <w:left w:val="single" w:sz="8" w:space="0" w:color="FFFFFF"/>
              <w:bottom w:val="single" w:sz="24" w:space="0" w:color="FFFFFF"/>
              <w:right w:val="single" w:sz="8" w:space="0" w:color="000000"/>
            </w:tcBorders>
            <w:shd w:val="clear" w:color="auto" w:fill="F07F09"/>
            <w:tcMar>
              <w:top w:w="72" w:type="dxa"/>
              <w:left w:w="144" w:type="dxa"/>
              <w:bottom w:w="72" w:type="dxa"/>
              <w:right w:w="144" w:type="dxa"/>
            </w:tcMar>
            <w:textDirection w:val="tbRl"/>
            <w:vAlign w:val="center"/>
            <w:hideMark/>
          </w:tcPr>
          <w:p w:rsidR="0097013E" w:rsidRPr="00E95A73" w:rsidRDefault="00E95A73" w:rsidP="00E95A73">
            <w:pPr>
              <w:ind w:left="113" w:right="113" w:firstLine="0"/>
              <w:jc w:val="center"/>
              <w:rPr>
                <w:sz w:val="28"/>
              </w:rPr>
            </w:pPr>
            <w:r w:rsidRPr="00E95A73">
              <w:rPr>
                <w:b/>
                <w:bCs/>
                <w:sz w:val="28"/>
              </w:rPr>
              <w:t>Capacitance Change</w:t>
            </w:r>
          </w:p>
        </w:tc>
        <w:tc>
          <w:tcPr>
            <w:tcW w:w="720" w:type="dxa"/>
            <w:tcBorders>
              <w:top w:val="single" w:sz="8" w:space="0" w:color="000000"/>
              <w:left w:val="single" w:sz="8" w:space="0" w:color="000000"/>
              <w:bottom w:val="single" w:sz="24" w:space="0" w:color="FFFFFF"/>
              <w:right w:val="single" w:sz="8" w:space="0" w:color="FFFFFF"/>
            </w:tcBorders>
            <w:shd w:val="clear" w:color="auto" w:fill="F07F09"/>
            <w:tcMar>
              <w:top w:w="72" w:type="dxa"/>
              <w:left w:w="144" w:type="dxa"/>
              <w:bottom w:w="72" w:type="dxa"/>
              <w:right w:w="144" w:type="dxa"/>
            </w:tcMar>
            <w:textDirection w:val="tbRl"/>
            <w:vAlign w:val="center"/>
            <w:hideMark/>
          </w:tcPr>
          <w:p w:rsidR="0097013E" w:rsidRPr="00E95A73" w:rsidRDefault="00E95A73" w:rsidP="00E95A73">
            <w:pPr>
              <w:ind w:left="113" w:right="113" w:firstLine="0"/>
              <w:jc w:val="center"/>
              <w:rPr>
                <w:sz w:val="28"/>
              </w:rPr>
            </w:pPr>
            <w:r w:rsidRPr="00E95A73">
              <w:rPr>
                <w:b/>
                <w:bCs/>
                <w:sz w:val="28"/>
              </w:rPr>
              <w:t>Region Sensing</w:t>
            </w:r>
          </w:p>
        </w:tc>
        <w:tc>
          <w:tcPr>
            <w:tcW w:w="810" w:type="dxa"/>
            <w:tcBorders>
              <w:top w:val="single" w:sz="8" w:space="0" w:color="000000"/>
              <w:left w:val="single" w:sz="8" w:space="0" w:color="FFFFFF"/>
              <w:bottom w:val="single" w:sz="24" w:space="0" w:color="FFFFFF"/>
              <w:right w:val="single" w:sz="8" w:space="0" w:color="FFFFFF"/>
            </w:tcBorders>
            <w:shd w:val="clear" w:color="auto" w:fill="F07F09"/>
            <w:tcMar>
              <w:top w:w="72" w:type="dxa"/>
              <w:left w:w="144" w:type="dxa"/>
              <w:bottom w:w="72" w:type="dxa"/>
              <w:right w:w="144" w:type="dxa"/>
            </w:tcMar>
            <w:textDirection w:val="tbRl"/>
            <w:vAlign w:val="center"/>
            <w:hideMark/>
          </w:tcPr>
          <w:p w:rsidR="0097013E" w:rsidRPr="00E95A73" w:rsidRDefault="00E95A73" w:rsidP="00E95A73">
            <w:pPr>
              <w:ind w:left="113" w:right="113" w:firstLine="0"/>
              <w:jc w:val="center"/>
              <w:rPr>
                <w:sz w:val="28"/>
              </w:rPr>
            </w:pPr>
            <w:r w:rsidRPr="00E95A73">
              <w:rPr>
                <w:b/>
                <w:bCs/>
                <w:sz w:val="28"/>
              </w:rPr>
              <w:t>Proximity Sensing</w:t>
            </w:r>
          </w:p>
        </w:tc>
        <w:tc>
          <w:tcPr>
            <w:tcW w:w="786" w:type="dxa"/>
            <w:tcBorders>
              <w:top w:val="single" w:sz="8" w:space="0" w:color="000000"/>
              <w:left w:val="single" w:sz="8" w:space="0" w:color="FFFFFF"/>
              <w:bottom w:val="single" w:sz="24" w:space="0" w:color="FFFFFF"/>
              <w:right w:val="single" w:sz="8" w:space="0" w:color="000000"/>
            </w:tcBorders>
            <w:shd w:val="clear" w:color="auto" w:fill="F07F09"/>
            <w:tcMar>
              <w:top w:w="72" w:type="dxa"/>
              <w:left w:w="144" w:type="dxa"/>
              <w:bottom w:w="72" w:type="dxa"/>
              <w:right w:w="144" w:type="dxa"/>
            </w:tcMar>
            <w:textDirection w:val="tbRl"/>
            <w:vAlign w:val="center"/>
            <w:hideMark/>
          </w:tcPr>
          <w:p w:rsidR="0097013E" w:rsidRPr="00E95A73" w:rsidRDefault="00E95A73" w:rsidP="00E95A73">
            <w:pPr>
              <w:ind w:left="113" w:right="113" w:firstLine="0"/>
              <w:jc w:val="center"/>
              <w:rPr>
                <w:sz w:val="28"/>
              </w:rPr>
            </w:pPr>
            <w:r w:rsidRPr="00E95A73">
              <w:rPr>
                <w:b/>
                <w:bCs/>
                <w:sz w:val="28"/>
              </w:rPr>
              <w:t>Pressure Sensing</w:t>
            </w:r>
          </w:p>
        </w:tc>
      </w:tr>
      <w:tr w:rsidR="00E95A73" w:rsidRPr="00E95A73" w:rsidTr="00E95A73">
        <w:trPr>
          <w:trHeight w:val="584"/>
        </w:trPr>
        <w:tc>
          <w:tcPr>
            <w:tcW w:w="1279" w:type="dxa"/>
            <w:tcBorders>
              <w:top w:val="single" w:sz="24"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97013E" w:rsidRPr="00E95A73" w:rsidRDefault="00E95A73" w:rsidP="00E95A73">
            <w:pPr>
              <w:ind w:firstLine="0"/>
            </w:pPr>
            <w:r w:rsidRPr="00E95A73">
              <w:t>Buller and Wilson 2006</w:t>
            </w:r>
          </w:p>
        </w:tc>
        <w:tc>
          <w:tcPr>
            <w:tcW w:w="1847" w:type="dxa"/>
            <w:tcBorders>
              <w:top w:val="single" w:sz="24"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97013E" w:rsidRPr="00E95A73" w:rsidRDefault="00E95A73" w:rsidP="00E95A73">
            <w:pPr>
              <w:ind w:firstLine="0"/>
            </w:pPr>
            <w:r w:rsidRPr="00E95A73">
              <w:t>Capacitance Change in wire</w:t>
            </w:r>
          </w:p>
        </w:tc>
        <w:tc>
          <w:tcPr>
            <w:tcW w:w="1338" w:type="dxa"/>
            <w:tcBorders>
              <w:top w:val="single" w:sz="24"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E95A73" w:rsidRPr="00E95A73" w:rsidRDefault="00E95A73" w:rsidP="00E95A73">
            <w:pPr>
              <w:ind w:firstLine="0"/>
            </w:pPr>
            <w:r w:rsidRPr="00E95A73">
              <w:t>Ø1.6 mm,</w:t>
            </w:r>
          </w:p>
          <w:p w:rsidR="0097013E" w:rsidRPr="00E95A73" w:rsidRDefault="00E95A73" w:rsidP="00E95A73">
            <w:pPr>
              <w:ind w:firstLine="0"/>
            </w:pPr>
            <w:r w:rsidRPr="00E95A73">
              <w:t>36 cm long</w:t>
            </w:r>
          </w:p>
        </w:tc>
        <w:tc>
          <w:tcPr>
            <w:tcW w:w="1103" w:type="dxa"/>
            <w:tcBorders>
              <w:top w:val="single" w:sz="24"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97013E" w:rsidRPr="00E95A73" w:rsidRDefault="00E95A73" w:rsidP="00E95A73">
            <w:pPr>
              <w:ind w:firstLine="0"/>
            </w:pPr>
            <w:r w:rsidRPr="00E95A73">
              <w:t>&lt; 100 cm</w:t>
            </w:r>
          </w:p>
        </w:tc>
        <w:tc>
          <w:tcPr>
            <w:tcW w:w="1457" w:type="dxa"/>
            <w:tcBorders>
              <w:top w:val="single" w:sz="24" w:space="0" w:color="FFFFFF"/>
              <w:left w:val="single" w:sz="8" w:space="0" w:color="FFFFFF"/>
              <w:bottom w:val="single" w:sz="8" w:space="0" w:color="FFFFFF"/>
              <w:right w:val="single" w:sz="8" w:space="0" w:color="000000"/>
            </w:tcBorders>
            <w:shd w:val="clear" w:color="auto" w:fill="F9D8CC"/>
            <w:tcMar>
              <w:top w:w="72" w:type="dxa"/>
              <w:left w:w="144" w:type="dxa"/>
              <w:bottom w:w="72" w:type="dxa"/>
              <w:right w:w="144" w:type="dxa"/>
            </w:tcMar>
            <w:vAlign w:val="center"/>
            <w:hideMark/>
          </w:tcPr>
          <w:p w:rsidR="0097013E" w:rsidRPr="00E95A73" w:rsidRDefault="00E95A73" w:rsidP="00E95A73">
            <w:pPr>
              <w:ind w:firstLine="0"/>
            </w:pPr>
            <w:r w:rsidRPr="00E95A73">
              <w:t>0.2 pF</w:t>
            </w:r>
          </w:p>
        </w:tc>
        <w:tc>
          <w:tcPr>
            <w:tcW w:w="720" w:type="dxa"/>
            <w:tcBorders>
              <w:top w:val="single" w:sz="24" w:space="0" w:color="FFFFFF"/>
              <w:left w:val="single" w:sz="8" w:space="0" w:color="000000"/>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97013E" w:rsidRPr="00E95A73" w:rsidRDefault="00E95A73" w:rsidP="00E95A73">
            <w:pPr>
              <w:ind w:firstLine="0"/>
            </w:pPr>
            <w:r w:rsidRPr="00E95A73">
              <w:rPr>
                <w:b/>
                <w:bCs/>
              </w:rPr>
              <w:t>YES</w:t>
            </w:r>
          </w:p>
        </w:tc>
        <w:tc>
          <w:tcPr>
            <w:tcW w:w="810" w:type="dxa"/>
            <w:tcBorders>
              <w:top w:val="single" w:sz="24"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97013E" w:rsidRPr="00E95A73" w:rsidRDefault="00E95A73" w:rsidP="00E95A73">
            <w:pPr>
              <w:ind w:firstLine="0"/>
            </w:pPr>
            <w:r w:rsidRPr="00E95A73">
              <w:rPr>
                <w:b/>
                <w:bCs/>
              </w:rPr>
              <w:t>YES</w:t>
            </w:r>
          </w:p>
        </w:tc>
        <w:tc>
          <w:tcPr>
            <w:tcW w:w="786" w:type="dxa"/>
            <w:tcBorders>
              <w:top w:val="single" w:sz="24" w:space="0" w:color="FFFFFF"/>
              <w:left w:val="single" w:sz="8" w:space="0" w:color="FFFFFF"/>
              <w:bottom w:val="single" w:sz="8" w:space="0" w:color="FFFFFF"/>
              <w:right w:val="single" w:sz="8" w:space="0" w:color="000000"/>
            </w:tcBorders>
            <w:shd w:val="clear" w:color="auto" w:fill="F9D8CC"/>
            <w:tcMar>
              <w:top w:w="72" w:type="dxa"/>
              <w:left w:w="144" w:type="dxa"/>
              <w:bottom w:w="72" w:type="dxa"/>
              <w:right w:w="144" w:type="dxa"/>
            </w:tcMar>
            <w:vAlign w:val="center"/>
            <w:hideMark/>
          </w:tcPr>
          <w:p w:rsidR="0097013E" w:rsidRPr="00E95A73" w:rsidRDefault="00E95A73" w:rsidP="00E95A73">
            <w:pPr>
              <w:ind w:firstLine="0"/>
            </w:pPr>
            <w:r w:rsidRPr="00E95A73">
              <w:t>NO</w:t>
            </w:r>
          </w:p>
        </w:tc>
      </w:tr>
      <w:tr w:rsidR="00E95A73" w:rsidRPr="00E95A73" w:rsidTr="001E7389">
        <w:trPr>
          <w:trHeight w:val="871"/>
        </w:trPr>
        <w:tc>
          <w:tcPr>
            <w:tcW w:w="1279"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vAlign w:val="center"/>
            <w:hideMark/>
          </w:tcPr>
          <w:p w:rsidR="0097013E" w:rsidRPr="00E95A73" w:rsidRDefault="00E95A73" w:rsidP="00E95A73">
            <w:pPr>
              <w:ind w:firstLine="0"/>
            </w:pPr>
            <w:r w:rsidRPr="00E95A73">
              <w:t>Cheng et. al 2008</w:t>
            </w:r>
          </w:p>
        </w:tc>
        <w:tc>
          <w:tcPr>
            <w:tcW w:w="1847"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vAlign w:val="center"/>
            <w:hideMark/>
          </w:tcPr>
          <w:p w:rsidR="0097013E" w:rsidRPr="00E95A73" w:rsidRDefault="00E95A73" w:rsidP="00E95A73">
            <w:pPr>
              <w:ind w:firstLine="0"/>
            </w:pPr>
            <w:r w:rsidRPr="00E95A73">
              <w:t>Gesture Capture</w:t>
            </w:r>
          </w:p>
        </w:tc>
        <w:tc>
          <w:tcPr>
            <w:tcW w:w="1338"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vAlign w:val="center"/>
            <w:hideMark/>
          </w:tcPr>
          <w:p w:rsidR="0097013E" w:rsidRPr="00E95A73" w:rsidRDefault="00E95A73" w:rsidP="00E95A73">
            <w:pPr>
              <w:ind w:firstLine="0"/>
            </w:pPr>
            <w:r w:rsidRPr="00E95A73">
              <w:t>~3 x 5 cm</w:t>
            </w:r>
          </w:p>
        </w:tc>
        <w:tc>
          <w:tcPr>
            <w:tcW w:w="1103"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vAlign w:val="center"/>
            <w:hideMark/>
          </w:tcPr>
          <w:p w:rsidR="0097013E" w:rsidRPr="00E95A73" w:rsidRDefault="00E95A73" w:rsidP="00E95A73">
            <w:pPr>
              <w:ind w:firstLine="0"/>
            </w:pPr>
            <w:r w:rsidRPr="00E95A73">
              <w:t>2 cm</w:t>
            </w:r>
          </w:p>
        </w:tc>
        <w:tc>
          <w:tcPr>
            <w:tcW w:w="1457" w:type="dxa"/>
            <w:tcBorders>
              <w:top w:val="single" w:sz="8" w:space="0" w:color="FFFFFF"/>
              <w:left w:val="single" w:sz="8" w:space="0" w:color="FFFFFF"/>
              <w:bottom w:val="single" w:sz="8" w:space="0" w:color="FFFFFF"/>
              <w:right w:val="single" w:sz="8" w:space="0" w:color="000000"/>
            </w:tcBorders>
            <w:shd w:val="clear" w:color="auto" w:fill="FCECE7"/>
            <w:tcMar>
              <w:top w:w="72" w:type="dxa"/>
              <w:left w:w="144" w:type="dxa"/>
              <w:bottom w:w="72" w:type="dxa"/>
              <w:right w:w="144" w:type="dxa"/>
            </w:tcMar>
            <w:vAlign w:val="center"/>
            <w:hideMark/>
          </w:tcPr>
          <w:p w:rsidR="0097013E" w:rsidRPr="00E95A73" w:rsidRDefault="00E95A73" w:rsidP="00E95A73">
            <w:pPr>
              <w:ind w:firstLine="0"/>
            </w:pPr>
            <w:r w:rsidRPr="00E95A73">
              <w:t>&lt; 50 pF</w:t>
            </w:r>
          </w:p>
        </w:tc>
        <w:tc>
          <w:tcPr>
            <w:tcW w:w="720" w:type="dxa"/>
            <w:tcBorders>
              <w:top w:val="single" w:sz="8" w:space="0" w:color="FFFFFF"/>
              <w:left w:val="single" w:sz="8" w:space="0" w:color="000000"/>
              <w:bottom w:val="single" w:sz="8" w:space="0" w:color="FFFFFF"/>
              <w:right w:val="single" w:sz="8" w:space="0" w:color="FFFFFF"/>
            </w:tcBorders>
            <w:shd w:val="clear" w:color="auto" w:fill="FCECE7"/>
            <w:tcMar>
              <w:top w:w="72" w:type="dxa"/>
              <w:left w:w="144" w:type="dxa"/>
              <w:bottom w:w="72" w:type="dxa"/>
              <w:right w:w="144" w:type="dxa"/>
            </w:tcMar>
            <w:vAlign w:val="center"/>
            <w:hideMark/>
          </w:tcPr>
          <w:p w:rsidR="0097013E" w:rsidRPr="00E95A73" w:rsidRDefault="00E95A73" w:rsidP="00E95A73">
            <w:pPr>
              <w:ind w:firstLine="0"/>
            </w:pPr>
            <w:r w:rsidRPr="00E95A73">
              <w:rPr>
                <w:b/>
                <w:bCs/>
              </w:rPr>
              <w:t>YES</w:t>
            </w:r>
          </w:p>
        </w:tc>
        <w:tc>
          <w:tcPr>
            <w:tcW w:w="810"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vAlign w:val="center"/>
            <w:hideMark/>
          </w:tcPr>
          <w:p w:rsidR="0097013E" w:rsidRPr="00E95A73" w:rsidRDefault="00E95A73" w:rsidP="00E95A73">
            <w:pPr>
              <w:ind w:firstLine="0"/>
            </w:pPr>
            <w:r w:rsidRPr="00E95A73">
              <w:t>NO</w:t>
            </w:r>
          </w:p>
        </w:tc>
        <w:tc>
          <w:tcPr>
            <w:tcW w:w="786" w:type="dxa"/>
            <w:tcBorders>
              <w:top w:val="single" w:sz="8" w:space="0" w:color="FFFFFF"/>
              <w:left w:val="single" w:sz="8" w:space="0" w:color="FFFFFF"/>
              <w:bottom w:val="single" w:sz="8" w:space="0" w:color="FFFFFF"/>
              <w:right w:val="single" w:sz="8" w:space="0" w:color="000000"/>
            </w:tcBorders>
            <w:shd w:val="clear" w:color="auto" w:fill="FCECE7"/>
            <w:tcMar>
              <w:top w:w="72" w:type="dxa"/>
              <w:left w:w="144" w:type="dxa"/>
              <w:bottom w:w="72" w:type="dxa"/>
              <w:right w:w="144" w:type="dxa"/>
            </w:tcMar>
            <w:vAlign w:val="center"/>
            <w:hideMark/>
          </w:tcPr>
          <w:p w:rsidR="0097013E" w:rsidRPr="00E95A73" w:rsidRDefault="00E95A73" w:rsidP="00E95A73">
            <w:pPr>
              <w:ind w:firstLine="0"/>
            </w:pPr>
            <w:r w:rsidRPr="00E95A73">
              <w:t>NO</w:t>
            </w:r>
          </w:p>
        </w:tc>
      </w:tr>
      <w:tr w:rsidR="00E95A73" w:rsidRPr="00E95A73" w:rsidTr="00E95A73">
        <w:trPr>
          <w:trHeight w:val="584"/>
        </w:trPr>
        <w:tc>
          <w:tcPr>
            <w:tcW w:w="1279"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97013E" w:rsidRPr="00E95A73" w:rsidRDefault="00E95A73" w:rsidP="00E95A73">
            <w:pPr>
              <w:ind w:firstLine="0"/>
            </w:pPr>
            <w:r w:rsidRPr="00E95A73">
              <w:t>Togura et. al 2009</w:t>
            </w:r>
          </w:p>
        </w:tc>
        <w:tc>
          <w:tcPr>
            <w:tcW w:w="1847"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97013E" w:rsidRPr="00E95A73" w:rsidRDefault="00E95A73" w:rsidP="00E95A73">
            <w:pPr>
              <w:ind w:firstLine="0"/>
            </w:pPr>
            <w:r w:rsidRPr="00E95A73">
              <w:t>Gesture Sensing with conductive plate</w:t>
            </w:r>
          </w:p>
        </w:tc>
        <w:tc>
          <w:tcPr>
            <w:tcW w:w="1338"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E95A73" w:rsidRPr="00E95A73" w:rsidRDefault="00E95A73" w:rsidP="00E95A73">
            <w:pPr>
              <w:ind w:firstLine="0"/>
            </w:pPr>
            <w:r w:rsidRPr="00E95A73">
              <w:t>10 x 10 cm</w:t>
            </w:r>
          </w:p>
          <w:p w:rsidR="0097013E" w:rsidRPr="00E95A73" w:rsidRDefault="00E95A73" w:rsidP="00E95A73">
            <w:pPr>
              <w:ind w:firstLine="0"/>
            </w:pPr>
            <w:r w:rsidRPr="00E95A73">
              <w:t>5 x 5 cm</w:t>
            </w:r>
          </w:p>
        </w:tc>
        <w:tc>
          <w:tcPr>
            <w:tcW w:w="1103"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97013E" w:rsidRPr="00E95A73" w:rsidRDefault="00E95A73" w:rsidP="00E95A73">
            <w:pPr>
              <w:ind w:firstLine="0"/>
            </w:pPr>
            <w:r w:rsidRPr="00E95A73">
              <w:t>10 – 40 cm</w:t>
            </w:r>
          </w:p>
        </w:tc>
        <w:tc>
          <w:tcPr>
            <w:tcW w:w="1457" w:type="dxa"/>
            <w:tcBorders>
              <w:top w:val="single" w:sz="8" w:space="0" w:color="FFFFFF"/>
              <w:left w:val="single" w:sz="8" w:space="0" w:color="FFFFFF"/>
              <w:bottom w:val="single" w:sz="8" w:space="0" w:color="FFFFFF"/>
              <w:right w:val="single" w:sz="8" w:space="0" w:color="000000"/>
            </w:tcBorders>
            <w:shd w:val="clear" w:color="auto" w:fill="F9D8CC"/>
            <w:tcMar>
              <w:top w:w="72" w:type="dxa"/>
              <w:left w:w="144" w:type="dxa"/>
              <w:bottom w:w="72" w:type="dxa"/>
              <w:right w:w="144" w:type="dxa"/>
            </w:tcMar>
            <w:vAlign w:val="center"/>
            <w:hideMark/>
          </w:tcPr>
          <w:p w:rsidR="0097013E" w:rsidRPr="00E95A73" w:rsidRDefault="00E95A73" w:rsidP="00E95A73">
            <w:pPr>
              <w:ind w:firstLine="0"/>
            </w:pPr>
            <w:r w:rsidRPr="00E95A73">
              <w:t>0 – 0.150 pF</w:t>
            </w:r>
          </w:p>
        </w:tc>
        <w:tc>
          <w:tcPr>
            <w:tcW w:w="720" w:type="dxa"/>
            <w:tcBorders>
              <w:top w:val="single" w:sz="8" w:space="0" w:color="FFFFFF"/>
              <w:left w:val="single" w:sz="8" w:space="0" w:color="000000"/>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97013E" w:rsidRPr="00E95A73" w:rsidRDefault="00E95A73" w:rsidP="00E95A73">
            <w:pPr>
              <w:ind w:firstLine="0"/>
            </w:pPr>
            <w:r w:rsidRPr="00E95A73">
              <w:rPr>
                <w:b/>
                <w:bCs/>
              </w:rPr>
              <w:t>YES</w:t>
            </w:r>
          </w:p>
        </w:tc>
        <w:tc>
          <w:tcPr>
            <w:tcW w:w="810"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97013E" w:rsidRPr="00E95A73" w:rsidRDefault="00E95A73" w:rsidP="00E95A73">
            <w:pPr>
              <w:ind w:firstLine="0"/>
            </w:pPr>
            <w:r w:rsidRPr="00E95A73">
              <w:rPr>
                <w:b/>
                <w:bCs/>
              </w:rPr>
              <w:t>YES</w:t>
            </w:r>
          </w:p>
        </w:tc>
        <w:tc>
          <w:tcPr>
            <w:tcW w:w="786" w:type="dxa"/>
            <w:tcBorders>
              <w:top w:val="single" w:sz="8" w:space="0" w:color="FFFFFF"/>
              <w:left w:val="single" w:sz="8" w:space="0" w:color="FFFFFF"/>
              <w:bottom w:val="single" w:sz="8" w:space="0" w:color="FFFFFF"/>
              <w:right w:val="single" w:sz="8" w:space="0" w:color="000000"/>
            </w:tcBorders>
            <w:shd w:val="clear" w:color="auto" w:fill="F9D8CC"/>
            <w:tcMar>
              <w:top w:w="72" w:type="dxa"/>
              <w:left w:w="144" w:type="dxa"/>
              <w:bottom w:w="72" w:type="dxa"/>
              <w:right w:w="144" w:type="dxa"/>
            </w:tcMar>
            <w:vAlign w:val="center"/>
            <w:hideMark/>
          </w:tcPr>
          <w:p w:rsidR="0097013E" w:rsidRPr="00E95A73" w:rsidRDefault="00E95A73" w:rsidP="00E95A73">
            <w:pPr>
              <w:ind w:firstLine="0"/>
            </w:pPr>
            <w:r w:rsidRPr="00E95A73">
              <w:t>NO</w:t>
            </w:r>
          </w:p>
        </w:tc>
      </w:tr>
      <w:tr w:rsidR="00E95A73" w:rsidRPr="00E95A73" w:rsidTr="00E95A73">
        <w:trPr>
          <w:trHeight w:val="584"/>
        </w:trPr>
        <w:tc>
          <w:tcPr>
            <w:tcW w:w="1279"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vAlign w:val="center"/>
            <w:hideMark/>
          </w:tcPr>
          <w:p w:rsidR="0097013E" w:rsidRPr="00E95A73" w:rsidRDefault="00E95A73" w:rsidP="00E95A73">
            <w:pPr>
              <w:ind w:firstLine="0"/>
            </w:pPr>
            <w:r w:rsidRPr="00E95A73">
              <w:t>Palmer 2010</w:t>
            </w:r>
          </w:p>
        </w:tc>
        <w:tc>
          <w:tcPr>
            <w:tcW w:w="1847"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vAlign w:val="center"/>
            <w:hideMark/>
          </w:tcPr>
          <w:p w:rsidR="0097013E" w:rsidRPr="00E95A73" w:rsidRDefault="00E95A73" w:rsidP="00E95A73">
            <w:pPr>
              <w:ind w:firstLine="0"/>
            </w:pPr>
            <w:r w:rsidRPr="00E95A73">
              <w:t>Probe Contact Sensor</w:t>
            </w:r>
          </w:p>
        </w:tc>
        <w:tc>
          <w:tcPr>
            <w:tcW w:w="1338"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vAlign w:val="center"/>
            <w:hideMark/>
          </w:tcPr>
          <w:p w:rsidR="0097013E" w:rsidRPr="00E95A73" w:rsidRDefault="00E95A73" w:rsidP="00E95A73">
            <w:pPr>
              <w:ind w:firstLine="0"/>
            </w:pPr>
            <w:r w:rsidRPr="00E95A73">
              <w:t>~ 2 x 2 cm</w:t>
            </w:r>
          </w:p>
        </w:tc>
        <w:tc>
          <w:tcPr>
            <w:tcW w:w="1103"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vAlign w:val="center"/>
            <w:hideMark/>
          </w:tcPr>
          <w:p w:rsidR="0097013E" w:rsidRPr="00E95A73" w:rsidRDefault="00E95A73" w:rsidP="00E95A73">
            <w:pPr>
              <w:ind w:firstLine="0"/>
            </w:pPr>
            <w:r w:rsidRPr="00E95A73">
              <w:t>Contact</w:t>
            </w:r>
          </w:p>
        </w:tc>
        <w:tc>
          <w:tcPr>
            <w:tcW w:w="1457" w:type="dxa"/>
            <w:tcBorders>
              <w:top w:val="single" w:sz="8" w:space="0" w:color="FFFFFF"/>
              <w:left w:val="single" w:sz="8" w:space="0" w:color="FFFFFF"/>
              <w:bottom w:val="single" w:sz="8" w:space="0" w:color="FFFFFF"/>
              <w:right w:val="single" w:sz="8" w:space="0" w:color="000000"/>
            </w:tcBorders>
            <w:shd w:val="clear" w:color="auto" w:fill="FCECE7"/>
            <w:tcMar>
              <w:top w:w="72" w:type="dxa"/>
              <w:left w:w="144" w:type="dxa"/>
              <w:bottom w:w="72" w:type="dxa"/>
              <w:right w:w="144" w:type="dxa"/>
            </w:tcMar>
            <w:vAlign w:val="center"/>
            <w:hideMark/>
          </w:tcPr>
          <w:p w:rsidR="0097013E" w:rsidRPr="00E95A73" w:rsidRDefault="00E95A73" w:rsidP="00E95A73">
            <w:pPr>
              <w:ind w:firstLine="0"/>
            </w:pPr>
            <w:r w:rsidRPr="00E95A73">
              <w:t>&lt; 50 pF</w:t>
            </w:r>
          </w:p>
        </w:tc>
        <w:tc>
          <w:tcPr>
            <w:tcW w:w="720" w:type="dxa"/>
            <w:tcBorders>
              <w:top w:val="single" w:sz="8" w:space="0" w:color="FFFFFF"/>
              <w:left w:val="single" w:sz="8" w:space="0" w:color="000000"/>
              <w:bottom w:val="single" w:sz="8" w:space="0" w:color="FFFFFF"/>
              <w:right w:val="single" w:sz="8" w:space="0" w:color="FFFFFF"/>
            </w:tcBorders>
            <w:shd w:val="clear" w:color="auto" w:fill="FCECE7"/>
            <w:tcMar>
              <w:top w:w="72" w:type="dxa"/>
              <w:left w:w="144" w:type="dxa"/>
              <w:bottom w:w="72" w:type="dxa"/>
              <w:right w:w="144" w:type="dxa"/>
            </w:tcMar>
            <w:vAlign w:val="center"/>
            <w:hideMark/>
          </w:tcPr>
          <w:p w:rsidR="0097013E" w:rsidRPr="00E95A73" w:rsidRDefault="00E95A73" w:rsidP="00E95A73">
            <w:pPr>
              <w:ind w:firstLine="0"/>
            </w:pPr>
            <w:r w:rsidRPr="00E95A73">
              <w:rPr>
                <w:b/>
                <w:bCs/>
              </w:rPr>
              <w:t>YES</w:t>
            </w:r>
          </w:p>
        </w:tc>
        <w:tc>
          <w:tcPr>
            <w:tcW w:w="810"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vAlign w:val="center"/>
            <w:hideMark/>
          </w:tcPr>
          <w:p w:rsidR="0097013E" w:rsidRPr="00E95A73" w:rsidRDefault="00E95A73" w:rsidP="00E95A73">
            <w:pPr>
              <w:ind w:firstLine="0"/>
            </w:pPr>
            <w:r w:rsidRPr="00E95A73">
              <w:t>NO</w:t>
            </w:r>
          </w:p>
        </w:tc>
        <w:tc>
          <w:tcPr>
            <w:tcW w:w="786" w:type="dxa"/>
            <w:tcBorders>
              <w:top w:val="single" w:sz="8" w:space="0" w:color="FFFFFF"/>
              <w:left w:val="single" w:sz="8" w:space="0" w:color="FFFFFF"/>
              <w:bottom w:val="single" w:sz="8" w:space="0" w:color="FFFFFF"/>
              <w:right w:val="single" w:sz="8" w:space="0" w:color="000000"/>
            </w:tcBorders>
            <w:shd w:val="clear" w:color="auto" w:fill="FCECE7"/>
            <w:tcMar>
              <w:top w:w="72" w:type="dxa"/>
              <w:left w:w="144" w:type="dxa"/>
              <w:bottom w:w="72" w:type="dxa"/>
              <w:right w:w="144" w:type="dxa"/>
            </w:tcMar>
            <w:vAlign w:val="center"/>
            <w:hideMark/>
          </w:tcPr>
          <w:p w:rsidR="0097013E" w:rsidRPr="00E95A73" w:rsidRDefault="00E95A73" w:rsidP="00E95A73">
            <w:pPr>
              <w:ind w:firstLine="0"/>
            </w:pPr>
            <w:r w:rsidRPr="00E95A73">
              <w:t>NO</w:t>
            </w:r>
          </w:p>
        </w:tc>
      </w:tr>
      <w:tr w:rsidR="00E95A73" w:rsidRPr="00E95A73" w:rsidTr="001E7389">
        <w:trPr>
          <w:trHeight w:val="26"/>
        </w:trPr>
        <w:tc>
          <w:tcPr>
            <w:tcW w:w="1279"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E95A73" w:rsidRPr="00E95A73" w:rsidRDefault="00E95A73" w:rsidP="00E95A73">
            <w:pPr>
              <w:ind w:firstLine="0"/>
            </w:pPr>
          </w:p>
        </w:tc>
        <w:tc>
          <w:tcPr>
            <w:tcW w:w="1847"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E95A73" w:rsidRPr="00E95A73" w:rsidRDefault="00E95A73" w:rsidP="00E95A73">
            <w:pPr>
              <w:ind w:firstLine="0"/>
            </w:pPr>
          </w:p>
        </w:tc>
        <w:tc>
          <w:tcPr>
            <w:tcW w:w="1338"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E95A73" w:rsidRPr="00E95A73" w:rsidRDefault="00E95A73" w:rsidP="00E95A73">
            <w:pPr>
              <w:ind w:firstLine="0"/>
            </w:pPr>
          </w:p>
        </w:tc>
        <w:tc>
          <w:tcPr>
            <w:tcW w:w="1103"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E95A73" w:rsidRPr="00E95A73" w:rsidRDefault="00E95A73" w:rsidP="00E95A73">
            <w:pPr>
              <w:ind w:firstLine="0"/>
            </w:pPr>
          </w:p>
        </w:tc>
        <w:tc>
          <w:tcPr>
            <w:tcW w:w="1457" w:type="dxa"/>
            <w:tcBorders>
              <w:top w:val="single" w:sz="8" w:space="0" w:color="FFFFFF"/>
              <w:left w:val="single" w:sz="8" w:space="0" w:color="FFFFFF"/>
              <w:bottom w:val="single" w:sz="8" w:space="0" w:color="FFFFFF"/>
              <w:right w:val="single" w:sz="8" w:space="0" w:color="000000"/>
            </w:tcBorders>
            <w:shd w:val="clear" w:color="auto" w:fill="F9D8CC"/>
            <w:tcMar>
              <w:top w:w="72" w:type="dxa"/>
              <w:left w:w="144" w:type="dxa"/>
              <w:bottom w:w="72" w:type="dxa"/>
              <w:right w:w="144" w:type="dxa"/>
            </w:tcMar>
            <w:vAlign w:val="center"/>
            <w:hideMark/>
          </w:tcPr>
          <w:p w:rsidR="00E95A73" w:rsidRPr="00E95A73" w:rsidRDefault="00E95A73" w:rsidP="00E95A73">
            <w:pPr>
              <w:ind w:firstLine="0"/>
            </w:pPr>
          </w:p>
        </w:tc>
        <w:tc>
          <w:tcPr>
            <w:tcW w:w="720" w:type="dxa"/>
            <w:tcBorders>
              <w:top w:val="single" w:sz="8" w:space="0" w:color="FFFFFF"/>
              <w:left w:val="single" w:sz="8" w:space="0" w:color="000000"/>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E95A73" w:rsidRPr="00E95A73" w:rsidRDefault="00E95A73" w:rsidP="00E95A73">
            <w:pPr>
              <w:ind w:firstLine="0"/>
            </w:pPr>
          </w:p>
        </w:tc>
        <w:tc>
          <w:tcPr>
            <w:tcW w:w="810"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vAlign w:val="center"/>
            <w:hideMark/>
          </w:tcPr>
          <w:p w:rsidR="00E95A73" w:rsidRPr="00E95A73" w:rsidRDefault="00E95A73" w:rsidP="00E95A73">
            <w:pPr>
              <w:ind w:firstLine="0"/>
            </w:pPr>
          </w:p>
        </w:tc>
        <w:tc>
          <w:tcPr>
            <w:tcW w:w="786" w:type="dxa"/>
            <w:tcBorders>
              <w:top w:val="single" w:sz="8" w:space="0" w:color="FFFFFF"/>
              <w:left w:val="single" w:sz="8" w:space="0" w:color="FFFFFF"/>
              <w:bottom w:val="single" w:sz="8" w:space="0" w:color="FFFFFF"/>
              <w:right w:val="single" w:sz="8" w:space="0" w:color="000000"/>
            </w:tcBorders>
            <w:shd w:val="clear" w:color="auto" w:fill="F9D8CC"/>
            <w:tcMar>
              <w:top w:w="72" w:type="dxa"/>
              <w:left w:w="144" w:type="dxa"/>
              <w:bottom w:w="72" w:type="dxa"/>
              <w:right w:w="144" w:type="dxa"/>
            </w:tcMar>
            <w:vAlign w:val="center"/>
            <w:hideMark/>
          </w:tcPr>
          <w:p w:rsidR="00E95A73" w:rsidRPr="00E95A73" w:rsidRDefault="00E95A73" w:rsidP="00E95A73">
            <w:pPr>
              <w:ind w:firstLine="0"/>
            </w:pPr>
          </w:p>
        </w:tc>
      </w:tr>
      <w:tr w:rsidR="00E95A73" w:rsidRPr="00E95A73" w:rsidTr="00E95A73">
        <w:trPr>
          <w:trHeight w:val="584"/>
        </w:trPr>
        <w:tc>
          <w:tcPr>
            <w:tcW w:w="1279" w:type="dxa"/>
            <w:tcBorders>
              <w:top w:val="single" w:sz="8" w:space="0" w:color="FFFFFF"/>
              <w:left w:val="single" w:sz="8" w:space="0" w:color="FFFFFF"/>
              <w:bottom w:val="single" w:sz="8" w:space="0" w:color="FFFFFF"/>
              <w:right w:val="single" w:sz="8" w:space="0" w:color="FFFFFF"/>
            </w:tcBorders>
            <w:shd w:val="clear" w:color="auto" w:fill="A6A6A6"/>
            <w:tcMar>
              <w:top w:w="72" w:type="dxa"/>
              <w:left w:w="144" w:type="dxa"/>
              <w:bottom w:w="72" w:type="dxa"/>
              <w:right w:w="144" w:type="dxa"/>
            </w:tcMar>
            <w:vAlign w:val="center"/>
            <w:hideMark/>
          </w:tcPr>
          <w:p w:rsidR="0097013E" w:rsidRPr="00E95A73" w:rsidRDefault="00E95A73" w:rsidP="00E95A73">
            <w:pPr>
              <w:ind w:firstLine="0"/>
            </w:pPr>
            <w:r w:rsidRPr="00E95A73">
              <w:t>Huber 2012</w:t>
            </w:r>
          </w:p>
        </w:tc>
        <w:tc>
          <w:tcPr>
            <w:tcW w:w="1847" w:type="dxa"/>
            <w:tcBorders>
              <w:top w:val="single" w:sz="8" w:space="0" w:color="FFFFFF"/>
              <w:left w:val="single" w:sz="8" w:space="0" w:color="FFFFFF"/>
              <w:bottom w:val="single" w:sz="8" w:space="0" w:color="FFFFFF"/>
              <w:right w:val="single" w:sz="8" w:space="0" w:color="FFFFFF"/>
            </w:tcBorders>
            <w:shd w:val="clear" w:color="auto" w:fill="A6A6A6"/>
            <w:tcMar>
              <w:top w:w="72" w:type="dxa"/>
              <w:left w:w="144" w:type="dxa"/>
              <w:bottom w:w="72" w:type="dxa"/>
              <w:right w:w="144" w:type="dxa"/>
            </w:tcMar>
            <w:vAlign w:val="center"/>
            <w:hideMark/>
          </w:tcPr>
          <w:p w:rsidR="0097013E" w:rsidRPr="00E95A73" w:rsidRDefault="00E95A73" w:rsidP="00E95A73">
            <w:pPr>
              <w:ind w:firstLine="0"/>
            </w:pPr>
            <w:r w:rsidRPr="00E95A73">
              <w:t>Conductive plate with dielectric</w:t>
            </w:r>
          </w:p>
        </w:tc>
        <w:tc>
          <w:tcPr>
            <w:tcW w:w="1338" w:type="dxa"/>
            <w:tcBorders>
              <w:top w:val="single" w:sz="8" w:space="0" w:color="FFFFFF"/>
              <w:left w:val="single" w:sz="8" w:space="0" w:color="FFFFFF"/>
              <w:bottom w:val="single" w:sz="8" w:space="0" w:color="FFFFFF"/>
              <w:right w:val="single" w:sz="8" w:space="0" w:color="FFFFFF"/>
            </w:tcBorders>
            <w:shd w:val="clear" w:color="auto" w:fill="A6A6A6"/>
            <w:tcMar>
              <w:top w:w="72" w:type="dxa"/>
              <w:left w:w="144" w:type="dxa"/>
              <w:bottom w:w="72" w:type="dxa"/>
              <w:right w:w="144" w:type="dxa"/>
            </w:tcMar>
            <w:vAlign w:val="center"/>
            <w:hideMark/>
          </w:tcPr>
          <w:p w:rsidR="0097013E" w:rsidRPr="00E95A73" w:rsidRDefault="00E95A73" w:rsidP="00E95A73">
            <w:pPr>
              <w:ind w:firstLine="0"/>
            </w:pPr>
            <w:r w:rsidRPr="00E95A73">
              <w:t>2.5 x 4.5 cm</w:t>
            </w:r>
          </w:p>
        </w:tc>
        <w:tc>
          <w:tcPr>
            <w:tcW w:w="1103" w:type="dxa"/>
            <w:tcBorders>
              <w:top w:val="single" w:sz="8" w:space="0" w:color="FFFFFF"/>
              <w:left w:val="single" w:sz="8" w:space="0" w:color="FFFFFF"/>
              <w:bottom w:val="single" w:sz="8" w:space="0" w:color="FFFFFF"/>
              <w:right w:val="single" w:sz="8" w:space="0" w:color="FFFFFF"/>
            </w:tcBorders>
            <w:shd w:val="clear" w:color="auto" w:fill="A6A6A6"/>
            <w:tcMar>
              <w:top w:w="72" w:type="dxa"/>
              <w:left w:w="144" w:type="dxa"/>
              <w:bottom w:w="72" w:type="dxa"/>
              <w:right w:w="144" w:type="dxa"/>
            </w:tcMar>
            <w:vAlign w:val="center"/>
            <w:hideMark/>
          </w:tcPr>
          <w:p w:rsidR="0097013E" w:rsidRPr="00E95A73" w:rsidRDefault="00E95A73" w:rsidP="00E95A73">
            <w:pPr>
              <w:ind w:firstLine="0"/>
            </w:pPr>
            <w:r w:rsidRPr="00E95A73">
              <w:t>3 cm</w:t>
            </w:r>
          </w:p>
        </w:tc>
        <w:tc>
          <w:tcPr>
            <w:tcW w:w="1457" w:type="dxa"/>
            <w:tcBorders>
              <w:top w:val="single" w:sz="8" w:space="0" w:color="FFFFFF"/>
              <w:left w:val="single" w:sz="8" w:space="0" w:color="FFFFFF"/>
              <w:bottom w:val="single" w:sz="8" w:space="0" w:color="FFFFFF"/>
              <w:right w:val="single" w:sz="8" w:space="0" w:color="000000"/>
            </w:tcBorders>
            <w:shd w:val="clear" w:color="auto" w:fill="A6A6A6"/>
            <w:tcMar>
              <w:top w:w="72" w:type="dxa"/>
              <w:left w:w="144" w:type="dxa"/>
              <w:bottom w:w="72" w:type="dxa"/>
              <w:right w:w="144" w:type="dxa"/>
            </w:tcMar>
            <w:vAlign w:val="center"/>
            <w:hideMark/>
          </w:tcPr>
          <w:p w:rsidR="0097013E" w:rsidRPr="00E95A73" w:rsidRDefault="00E95A73" w:rsidP="00E95A73">
            <w:pPr>
              <w:ind w:firstLine="0"/>
            </w:pPr>
            <w:r w:rsidRPr="00E95A73">
              <w:t>&lt; 10pF</w:t>
            </w:r>
          </w:p>
        </w:tc>
        <w:tc>
          <w:tcPr>
            <w:tcW w:w="720" w:type="dxa"/>
            <w:tcBorders>
              <w:top w:val="single" w:sz="8" w:space="0" w:color="FFFFFF"/>
              <w:left w:val="single" w:sz="8" w:space="0" w:color="000000"/>
              <w:bottom w:val="single" w:sz="8" w:space="0" w:color="000000"/>
              <w:right w:val="single" w:sz="8" w:space="0" w:color="FFFFFF"/>
            </w:tcBorders>
            <w:shd w:val="clear" w:color="auto" w:fill="A6A6A6"/>
            <w:tcMar>
              <w:top w:w="72" w:type="dxa"/>
              <w:left w:w="144" w:type="dxa"/>
              <w:bottom w:w="72" w:type="dxa"/>
              <w:right w:w="144" w:type="dxa"/>
            </w:tcMar>
            <w:vAlign w:val="center"/>
            <w:hideMark/>
          </w:tcPr>
          <w:p w:rsidR="0097013E" w:rsidRPr="00E95A73" w:rsidRDefault="00E95A73" w:rsidP="00E95A73">
            <w:pPr>
              <w:ind w:firstLine="0"/>
            </w:pPr>
            <w:r w:rsidRPr="00E95A73">
              <w:rPr>
                <w:b/>
                <w:bCs/>
              </w:rPr>
              <w:t>YES</w:t>
            </w:r>
          </w:p>
        </w:tc>
        <w:tc>
          <w:tcPr>
            <w:tcW w:w="810" w:type="dxa"/>
            <w:tcBorders>
              <w:top w:val="single" w:sz="8" w:space="0" w:color="FFFFFF"/>
              <w:left w:val="single" w:sz="8" w:space="0" w:color="FFFFFF"/>
              <w:bottom w:val="single" w:sz="8" w:space="0" w:color="000000"/>
              <w:right w:val="single" w:sz="8" w:space="0" w:color="FFFFFF"/>
            </w:tcBorders>
            <w:shd w:val="clear" w:color="auto" w:fill="A6A6A6"/>
            <w:tcMar>
              <w:top w:w="72" w:type="dxa"/>
              <w:left w:w="144" w:type="dxa"/>
              <w:bottom w:w="72" w:type="dxa"/>
              <w:right w:w="144" w:type="dxa"/>
            </w:tcMar>
            <w:vAlign w:val="center"/>
            <w:hideMark/>
          </w:tcPr>
          <w:p w:rsidR="0097013E" w:rsidRPr="00E95A73" w:rsidRDefault="00E95A73" w:rsidP="00E95A73">
            <w:pPr>
              <w:ind w:firstLine="0"/>
            </w:pPr>
            <w:r w:rsidRPr="00E95A73">
              <w:rPr>
                <w:b/>
                <w:bCs/>
              </w:rPr>
              <w:t>YES</w:t>
            </w:r>
          </w:p>
        </w:tc>
        <w:tc>
          <w:tcPr>
            <w:tcW w:w="786" w:type="dxa"/>
            <w:tcBorders>
              <w:top w:val="single" w:sz="8" w:space="0" w:color="FFFFFF"/>
              <w:left w:val="single" w:sz="8" w:space="0" w:color="FFFFFF"/>
              <w:bottom w:val="single" w:sz="8" w:space="0" w:color="000000"/>
              <w:right w:val="single" w:sz="8" w:space="0" w:color="000000"/>
            </w:tcBorders>
            <w:shd w:val="clear" w:color="auto" w:fill="A6A6A6"/>
            <w:tcMar>
              <w:top w:w="72" w:type="dxa"/>
              <w:left w:w="144" w:type="dxa"/>
              <w:bottom w:w="72" w:type="dxa"/>
              <w:right w:w="144" w:type="dxa"/>
            </w:tcMar>
            <w:vAlign w:val="center"/>
            <w:hideMark/>
          </w:tcPr>
          <w:p w:rsidR="0097013E" w:rsidRPr="00E95A73" w:rsidRDefault="00E95A73" w:rsidP="00E95A73">
            <w:pPr>
              <w:ind w:firstLine="0"/>
            </w:pPr>
            <w:r w:rsidRPr="00E95A73">
              <w:rPr>
                <w:b/>
                <w:bCs/>
              </w:rPr>
              <w:t>YES</w:t>
            </w:r>
          </w:p>
        </w:tc>
      </w:tr>
    </w:tbl>
    <w:p w:rsidR="00E95A73" w:rsidRPr="00E95A73" w:rsidRDefault="00E95A73" w:rsidP="00E95A73">
      <w:pPr>
        <w:ind w:firstLine="0"/>
      </w:pPr>
    </w:p>
    <w:p w:rsidR="00504A55" w:rsidRPr="00504A55" w:rsidRDefault="00504A55" w:rsidP="00504A55"/>
    <w:p w:rsidR="00DF5888" w:rsidRDefault="00504A55" w:rsidP="00D76427">
      <w:pPr>
        <w:pStyle w:val="Heading2"/>
      </w:pPr>
      <w:bookmarkStart w:id="68" w:name="_Toc353663345"/>
      <w:r>
        <w:rPr>
          <w:lang w:val="en-US"/>
        </w:rPr>
        <w:t xml:space="preserve">Section 1.1 </w:t>
      </w:r>
      <w:r w:rsidR="00E3395A">
        <w:t>Fundamental Contributions</w:t>
      </w:r>
      <w:bookmarkEnd w:id="68"/>
    </w:p>
    <w:p w:rsidR="0052183A" w:rsidRDefault="0052183A" w:rsidP="00DF5888"/>
    <w:p w:rsidR="00E3395A" w:rsidRPr="00DF5888" w:rsidRDefault="00E3395A" w:rsidP="00D76427">
      <w:pPr>
        <w:pStyle w:val="ListParagraph"/>
        <w:ind w:left="0"/>
      </w:pPr>
      <w:r>
        <w:t>The primary contribution of this project is the creation and application of a single plate and single dielectric capacitance dual proximity and pressure sensor that uses the body’s capacitance to act as the ground of the circuit.   Conductive surface</w:t>
      </w:r>
      <w:r w:rsidR="00BA0DA7">
        <w:t>-</w:t>
      </w:r>
      <w:r>
        <w:t>to</w:t>
      </w:r>
      <w:r w:rsidR="00BA0DA7">
        <w:t>-</w:t>
      </w:r>
      <w:r>
        <w:t xml:space="preserve">body capacitance human presence sensing has been attempted for human-sensing for computer interfaces </w:t>
      </w:r>
      <w:r>
        <w:fldChar w:fldCharType="begin"/>
      </w:r>
      <w:r w:rsidR="00DA56A8">
        <w:instrText xml:space="preserve"> ADDIN EN.CITE &lt;EndNote&gt;&lt;Cite&gt;&lt;Author&gt;Buller&lt;/Author&gt;&lt;Year&gt;2006&lt;/Year&gt;&lt;RecNum&gt;19&lt;/RecNum&gt;&lt;DisplayText&gt;[1]&lt;/DisplayText&gt;&lt;record&gt;&lt;rec-number&gt;19&lt;/rec-number&gt;&lt;foreign-keys&gt;&lt;key app="EN" db-id="rvwt055amdx5xoetrtix0fvxwfx5rx25exx9"&gt;19&lt;/key&gt;&lt;/foreign-keys&gt;&lt;ref-type name="Journal Article"&gt;17&lt;/ref-type&gt;&lt;contributors&gt;&lt;authors&gt;&lt;author&gt;Buller, W.&lt;/author&gt;&lt;author&gt;Wilson, B.&lt;/author&gt;&lt;/authors&gt;&lt;/contributors&gt;&lt;titles&gt;&lt;title&gt;Measurement and Modeling Mutual Capacitance of Electrical Wiring and Humans&lt;/title&gt;&lt;secondary-title&gt;IEEE Transactions on Instrumentation and Measurement&lt;/secondary-title&gt;&lt;/titles&gt;&lt;periodical&gt;&lt;full-title&gt;IEEE Transactions on Instrumentation and Measurement&lt;/full-title&gt;&lt;/periodical&gt;&lt;pages&gt;1519-1522&lt;/pages&gt;&lt;volume&gt;55&lt;/volume&gt;&lt;number&gt;5&lt;/number&gt;&lt;keywords&gt;&lt;keyword&gt;capacitance measurement&lt;/keyword&gt;&lt;keyword&gt;capacitive sensors&lt;/keyword&gt;&lt;keyword&gt;electric field measurement&lt;/keyword&gt;&lt;keyword&gt;man-machine systems&lt;/keyword&gt;&lt;keyword&gt;wiring&lt;/keyword&gt;&lt;keyword&gt;LM555 circuit&lt;/keyword&gt;&lt;keyword&gt;capacitance deflection&lt;/keyword&gt;&lt;keyword&gt;capacitive sensor&lt;/keyword&gt;&lt;keyword&gt;electric field effects&lt;/keyword&gt;&lt;keyword&gt;electrical wiring&lt;/keyword&gt;&lt;keyword&gt;human detection&lt;/keyword&gt;&lt;keyword&gt;human proximity&lt;/keyword&gt;&lt;keyword&gt;mutual capacitance&lt;/keyword&gt;&lt;keyword&gt;theremin&lt;/keyword&gt;&lt;/keywords&gt;&lt;dates&gt;&lt;year&gt;2006&lt;/year&gt;&lt;/dates&gt;&lt;isbn&gt;0018-9456&lt;/isbn&gt;&lt;urls&gt;&lt;/urls&gt;&lt;electronic-resource-num&gt;10.1109/tim.2006.880293&lt;/electronic-resource-num&gt;&lt;/record&gt;&lt;/Cite&gt;&lt;/EndNote&gt;</w:instrText>
      </w:r>
      <w:r>
        <w:fldChar w:fldCharType="separate"/>
      </w:r>
      <w:r w:rsidR="00DA56A8">
        <w:rPr>
          <w:noProof/>
        </w:rPr>
        <w:t>[</w:t>
      </w:r>
      <w:hyperlink w:anchor="_ENREF_1" w:tooltip="Buller, 2006 #19" w:history="1">
        <w:r w:rsidR="00E46B84">
          <w:rPr>
            <w:noProof/>
          </w:rPr>
          <w:t>1</w:t>
        </w:r>
      </w:hyperlink>
      <w:r w:rsidR="00DA56A8">
        <w:rPr>
          <w:noProof/>
        </w:rPr>
        <w:t>]</w:t>
      </w:r>
      <w:r>
        <w:fldChar w:fldCharType="end"/>
      </w:r>
      <w:r>
        <w:t>, but never as a dual proximity and pressure sensor.</w:t>
      </w:r>
    </w:p>
    <w:p w:rsidR="00E3395A" w:rsidRDefault="00E3395A" w:rsidP="00D76427">
      <w:pPr>
        <w:pStyle w:val="ListParagraph"/>
        <w:ind w:left="0"/>
      </w:pPr>
      <w:r>
        <w:t>Another primary contribution is the creation of a foil paper that can be cut with a laser</w:t>
      </w:r>
      <w:r w:rsidR="00BA0DA7">
        <w:t>,</w:t>
      </w:r>
      <w:r>
        <w:t xml:space="preserve"> replac</w:t>
      </w:r>
      <w:r w:rsidR="00BA0DA7">
        <w:t>ing</w:t>
      </w:r>
      <w:r>
        <w:t xml:space="preserve"> photolithography </w:t>
      </w:r>
      <w:r w:rsidR="00BA0DA7">
        <w:t>as</w:t>
      </w:r>
      <w:r>
        <w:t xml:space="preserve"> an inexpensive, rapid prototyping of a sensor array.</w:t>
      </w:r>
    </w:p>
    <w:p w:rsidR="004D34AD" w:rsidRDefault="004D34AD" w:rsidP="00DF5888"/>
    <w:p w:rsidR="00E3395A" w:rsidRPr="005937F7" w:rsidRDefault="00E3395A" w:rsidP="00E946C0">
      <w:pPr>
        <w:pStyle w:val="Heading3"/>
        <w:numPr>
          <w:ilvl w:val="2"/>
          <w:numId w:val="34"/>
        </w:numPr>
        <w:rPr>
          <w:lang w:val="en-US"/>
        </w:rPr>
      </w:pPr>
      <w:bookmarkStart w:id="69" w:name="_Toc353663346"/>
      <w:r>
        <w:rPr>
          <w:lang w:val="en-US"/>
        </w:rPr>
        <w:t xml:space="preserve">Capacitive </w:t>
      </w:r>
      <w:r>
        <w:t>Proximity and Pressure Sensing of Human Inte</w:t>
      </w:r>
      <w:r>
        <w:rPr>
          <w:lang w:val="en-US"/>
        </w:rPr>
        <w:t>raction</w:t>
      </w:r>
      <w:bookmarkEnd w:id="69"/>
    </w:p>
    <w:p w:rsidR="0052183A" w:rsidRDefault="0052183A" w:rsidP="00E3395A"/>
    <w:p w:rsidR="00E3395A" w:rsidRDefault="00E3395A" w:rsidP="00E946C0">
      <w:pPr>
        <w:pStyle w:val="ListParagraph"/>
        <w:ind w:left="0"/>
      </w:pPr>
      <w:r>
        <w:t xml:space="preserve">Body capacitance presents a fundamental conflict when capacitive pressure sensing is applied to capacitive touchscreens or pedobarography.  The body provides 100-150 pF of capacitance </w:t>
      </w:r>
      <w:r>
        <w:fldChar w:fldCharType="begin"/>
      </w:r>
      <w:r w:rsidR="00DA56A8">
        <w:instrText xml:space="preserve"> ADDIN EN.CITE &lt;EndNote&gt;&lt;Cite&gt;&lt;Author&gt;Jonassen&lt;/Author&gt;&lt;Year&gt;1998&lt;/Year&gt;&lt;RecNum&gt;18&lt;/RecNum&gt;&lt;DisplayText&gt;[5]&lt;/DisplayText&gt;&lt;record&gt;&lt;rec-number&gt;18&lt;/rec-number&gt;&lt;foreign-keys&gt;&lt;key app="EN" db-id="rvwt055amdx5xoetrtix0fvxwfx5rx25exx9"&gt;18&lt;/key&gt;&lt;/foreign-keys&gt;&lt;ref-type name="Conference Proceedings"&gt;10&lt;/ref-type&gt;&lt;contributors&gt;&lt;authors&gt;&lt;author&gt;Jonassen, N.&lt;/author&gt;&lt;/authors&gt;&lt;/contributors&gt;&lt;titles&gt;&lt;title&gt;Human body capacitance: static or dynamic concept? [ESD]&lt;/title&gt;&lt;secondary-title&gt;Electrical Overstress/Electrostatic Discharge Symposium Proceedings, 1998&lt;/secondary-title&gt;&lt;alt-title&gt;Electrical Overstress/Electrostatic Discharge Symposium Proceedings, 1998&lt;/alt-title&gt;&lt;/titles&gt;&lt;pages&gt;111-117&lt;/pages&gt;&lt;keywords&gt;&lt;keyword&gt;capacitance&lt;/keyword&gt;&lt;keyword&gt;capacitance measurement&lt;/keyword&gt;&lt;keyword&gt;electrostatic discharge&lt;/keyword&gt;&lt;keyword&gt;sparks&lt;/keyword&gt;&lt;keyword&gt;100 to 150 pF&lt;/keyword&gt;&lt;keyword&gt;200 to 400 pF&lt;/keyword&gt;&lt;keyword&gt;AC-bridge measurement&lt;/keyword&gt;&lt;keyword&gt;ESD&lt;/keyword&gt;&lt;keyword&gt;HBC&lt;/keyword&gt;&lt;keyword&gt;charge storage&lt;/keyword&gt;&lt;keyword&gt;electric flux&lt;/keyword&gt;&lt;keyword&gt;floor covering insulation&lt;/keyword&gt;&lt;keyword&gt;footwear insulation&lt;/keyword&gt;&lt;keyword&gt;geometric model&lt;/keyword&gt;&lt;keyword&gt;human body capacitance&lt;/keyword&gt;&lt;keyword&gt;insulated conductor&lt;/keyword&gt;&lt;keyword&gt;spark discharge&lt;/keyword&gt;&lt;keyword&gt;standing human body&lt;/keyword&gt;&lt;keyword&gt;standing person capacitance&lt;/keyword&gt;&lt;keyword&gt;static charge-sharing method&lt;/keyword&gt;&lt;keyword&gt;static electric context&lt;/keyword&gt;&lt;keyword&gt;static method&lt;/keyword&gt;&lt;keyword&gt;stored energy&lt;/keyword&gt;&lt;keyword&gt;stray fields&lt;/keyword&gt;&lt;/keywords&gt;&lt;dates&gt;&lt;year&gt;1998&lt;/year&gt;&lt;pub-dates&gt;&lt;date&gt;6-8 Oct. 1998&lt;/date&gt;&lt;/pub-dates&gt;&lt;/dates&gt;&lt;urls&gt;&lt;/urls&gt;&lt;electronic-resource-num&gt;10.1109/eosesd.1998.737028&lt;/electronic-resource-num&gt;&lt;/record&gt;&lt;/Cite&gt;&lt;/EndNote&gt;</w:instrText>
      </w:r>
      <w:r>
        <w:fldChar w:fldCharType="separate"/>
      </w:r>
      <w:r w:rsidR="00DA56A8">
        <w:rPr>
          <w:noProof/>
        </w:rPr>
        <w:t>[</w:t>
      </w:r>
      <w:hyperlink w:anchor="_ENREF_5" w:tooltip="Jonassen, 1998 #18" w:history="1">
        <w:r w:rsidR="00E46B84">
          <w:rPr>
            <w:noProof/>
          </w:rPr>
          <w:t>5</w:t>
        </w:r>
      </w:hyperlink>
      <w:r w:rsidR="00DA56A8">
        <w:rPr>
          <w:noProof/>
        </w:rPr>
        <w:t>]</w:t>
      </w:r>
      <w:r>
        <w:fldChar w:fldCharType="end"/>
      </w:r>
      <w:r>
        <w:t xml:space="preserve">, which is the fundamental physical phenomenon utilized by capacitive touchscreens </w:t>
      </w:r>
      <w:r>
        <w:fldChar w:fldCharType="begin"/>
      </w:r>
      <w:r w:rsidR="00DA56A8">
        <w:instrText xml:space="preserve"> ADDIN EN.CITE &lt;EndNote&gt;&lt;Cite&gt;&lt;Author&gt;Omote&lt;/Author&gt;&lt;Year&gt;2010&lt;/Year&gt;&lt;RecNum&gt;20&lt;/RecNum&gt;&lt;DisplayText&gt;[6]&lt;/DisplayText&gt;&lt;record&gt;&lt;rec-number&gt;20&lt;/rec-number&gt;&lt;foreign-keys&gt;&lt;key app="EN" db-id="rvwt055amdx5xoetrtix0fvxwfx5rx25exx9"&gt;20&lt;/key&gt;&lt;/foreign-keys&gt;&lt;ref-type name="Journal Article"&gt;17&lt;/ref-type&gt;&lt;contributors&gt;&lt;authors&gt;&lt;author&gt;Gary Barrett and Ryomei Omote&lt;/author&gt;&lt;/authors&gt;&lt;/contributors&gt;&lt;titles&gt;&lt;title&gt;Projected-Capacitive Touch Technology&lt;/title&gt;&lt;secondary-title&gt;Information Display&lt;/secondary-title&gt;&lt;/titles&gt;&lt;periodical&gt;&lt;full-title&gt;Information Display&lt;/full-title&gt;&lt;/periodical&gt;&lt;pages&gt;16-21&lt;/pages&gt;&lt;number&gt;3/10&lt;/number&gt;&lt;dates&gt;&lt;year&gt;2010&lt;/year&gt;&lt;/dates&gt;&lt;urls&gt;&lt;/urls&gt;&lt;/record&gt;&lt;/Cite&gt;&lt;/EndNote&gt;</w:instrText>
      </w:r>
      <w:r>
        <w:fldChar w:fldCharType="separate"/>
      </w:r>
      <w:r w:rsidR="00DA56A8">
        <w:rPr>
          <w:noProof/>
        </w:rPr>
        <w:t>[</w:t>
      </w:r>
      <w:hyperlink w:anchor="_ENREF_6" w:tooltip="Omote, 2010 #20" w:history="1">
        <w:r w:rsidR="00E46B84">
          <w:rPr>
            <w:noProof/>
          </w:rPr>
          <w:t>6</w:t>
        </w:r>
      </w:hyperlink>
      <w:r w:rsidR="00DA56A8">
        <w:rPr>
          <w:noProof/>
        </w:rPr>
        <w:t>]</w:t>
      </w:r>
      <w:r>
        <w:fldChar w:fldCharType="end"/>
      </w:r>
      <w:r>
        <w:t xml:space="preserve">. </w:t>
      </w:r>
      <w:r w:rsidR="00A823D8">
        <w:t>Existing</w:t>
      </w:r>
      <w:r>
        <w:t xml:space="preserve"> touchscreens do not offer proximity or pressure sensing </w:t>
      </w:r>
      <w:r>
        <w:fldChar w:fldCharType="begin"/>
      </w:r>
      <w:r w:rsidR="00DA56A8">
        <w:instrText xml:space="preserve"> ADDIN EN.CITE &lt;EndNote&gt;&lt;Cite&gt;&lt;Author&gt;Omote&lt;/Author&gt;&lt;Year&gt;2010&lt;/Year&gt;&lt;RecNum&gt;20&lt;/RecNum&gt;&lt;DisplayText&gt;[6]&lt;/DisplayText&gt;&lt;record&gt;&lt;rec-number&gt;20&lt;/rec-number&gt;&lt;foreign-keys&gt;&lt;key app="EN" db-id="rvwt055amdx5xoetrtix0fvxwfx5rx25exx9"&gt;20&lt;/key&gt;&lt;/foreign-keys&gt;&lt;ref-type name="Journal Article"&gt;17&lt;/ref-type&gt;&lt;contributors&gt;&lt;authors&gt;&lt;author&gt;Gary Barrett and Ryomei Omote&lt;/author&gt;&lt;/authors&gt;&lt;/contributors&gt;&lt;titles&gt;&lt;title&gt;Projected-Capacitive Touch Technology&lt;/title&gt;&lt;secondary-title&gt;Information Display&lt;/secondary-title&gt;&lt;/titles&gt;&lt;periodical&gt;&lt;full-title&gt;Information Display&lt;/full-title&gt;&lt;/periodical&gt;&lt;pages&gt;16-21&lt;/pages&gt;&lt;number&gt;3/10&lt;/number&gt;&lt;dates&gt;&lt;year&gt;2010&lt;/year&gt;&lt;/dates&gt;&lt;urls&gt;&lt;/urls&gt;&lt;/record&gt;&lt;/Cite&gt;&lt;/EndNote&gt;</w:instrText>
      </w:r>
      <w:r>
        <w:fldChar w:fldCharType="separate"/>
      </w:r>
      <w:r w:rsidR="00DA56A8">
        <w:rPr>
          <w:noProof/>
        </w:rPr>
        <w:t>[</w:t>
      </w:r>
      <w:hyperlink w:anchor="_ENREF_6" w:tooltip="Omote, 2010 #20" w:history="1">
        <w:r w:rsidR="00E46B84">
          <w:rPr>
            <w:noProof/>
          </w:rPr>
          <w:t>6</w:t>
        </w:r>
      </w:hyperlink>
      <w:r w:rsidR="00DA56A8">
        <w:rPr>
          <w:noProof/>
        </w:rPr>
        <w:t>]</w:t>
      </w:r>
      <w:r>
        <w:fldChar w:fldCharType="end"/>
      </w:r>
      <w:r w:rsidR="00BA0DA7">
        <w:t>;</w:t>
      </w:r>
      <w:r w:rsidR="00A823D8">
        <w:t xml:space="preserve"> </w:t>
      </w:r>
      <w:r>
        <w:t>the touch location is triangulated from multiple capacitive sensors on the edges of the screen.  For pedobarography with a typical capacitive sensor, the capacitance of the foot will interfere with the sensor’s capacitance measurement.  This can be resolved with add</w:t>
      </w:r>
      <w:r w:rsidR="00BA0DA7">
        <w:t>itional</w:t>
      </w:r>
      <w:r>
        <w:t xml:space="preserve"> shielding and, more importantly</w:t>
      </w:r>
      <w:r w:rsidR="00BA0DA7">
        <w:t>,</w:t>
      </w:r>
      <w:r>
        <w:t xml:space="preserve"> added cushion for </w:t>
      </w:r>
      <w:r w:rsidR="00BA0DA7">
        <w:t>a greater</w:t>
      </w:r>
      <w:r>
        <w:t xml:space="preserve"> distance to reduce the foot’s capacitive impact to the system.  The resulting sensor array is thicker and more rigid than is practical to implement for a flexible sensor for the electronic pedobarographic shoe.</w:t>
      </w:r>
    </w:p>
    <w:p w:rsidR="00E3395A" w:rsidRPr="00161BC6" w:rsidRDefault="00E3395A" w:rsidP="00E946C0">
      <w:r>
        <w:lastRenderedPageBreak/>
        <w:t xml:space="preserve">The proposed body capacitance solution is simple, novel, and robust.  This concept replaces the traditional ground sensor plate with the body capacitance supplied by the finger or foot, as shown in </w:t>
      </w:r>
      <w:fldSimple w:instr=" REF _Ref322447830 ">
        <w:r w:rsidR="00A968A2" w:rsidRPr="00FD3A28">
          <w:t xml:space="preserve">Figure </w:t>
        </w:r>
        <w:r w:rsidR="00A968A2">
          <w:rPr>
            <w:noProof/>
          </w:rPr>
          <w:t>2</w:t>
        </w:r>
      </w:fldSimple>
      <w:r w:rsidRPr="00161BC6">
        <w:t>.  The sensor consists of a finger or plantar region, dielectric, and capacitive plate.  This assembly is the</w:t>
      </w:r>
      <w:r>
        <w:t xml:space="preserve"> first body capacitive </w:t>
      </w:r>
      <w:r w:rsidRPr="00161BC6">
        <w:t>sensor for proximity or pressure sensing.</w:t>
      </w:r>
    </w:p>
    <w:p w:rsidR="00E3395A" w:rsidRDefault="002A0F6D" w:rsidP="00E946C0">
      <w:fldSimple w:instr=" REF _Ref322448290 ">
        <w:r w:rsidR="00A968A2">
          <w:t xml:space="preserve">Figure </w:t>
        </w:r>
        <w:r w:rsidR="00A968A2">
          <w:rPr>
            <w:noProof/>
          </w:rPr>
          <w:t>3</w:t>
        </w:r>
      </w:fldSimple>
      <w:r w:rsidR="00E3395A">
        <w:t xml:space="preserve"> demonstrates this sensor as</w:t>
      </w:r>
      <w:r w:rsidR="00E3395A" w:rsidRPr="00161BC6">
        <w:t xml:space="preserve"> a </w:t>
      </w:r>
      <w:r w:rsidR="00E3395A">
        <w:t xml:space="preserve">dual </w:t>
      </w:r>
      <w:r w:rsidR="00E3395A" w:rsidRPr="00161BC6">
        <w:t>proximity and pressure sensor.  When the finger moves closer to the capacitive plate the sensor’s capacitance value increases, shown as (A) to (B).  The capacitance continues to increase until it touches the dielectric on top of the capacitive plate, shown as (B) to (C).  The capacitance spikes as the finger touches the dielectric material (C).  This spike occurs because the body capacitance</w:t>
      </w:r>
      <w:r w:rsidR="00E3395A">
        <w:t xml:space="preserve"> no longer passes through the air and dielectric </w:t>
      </w:r>
      <w:r w:rsidR="00BA0DA7">
        <w:t>but</w:t>
      </w:r>
      <w:r w:rsidR="0081281B">
        <w:t xml:space="preserve"> </w:t>
      </w:r>
      <w:r w:rsidR="00E3395A">
        <w:t xml:space="preserve">instead passes only through the dielectric material.  At this point, the sensor transitions from proximity sensing to pressure sensing.  </w:t>
      </w:r>
      <w:r w:rsidR="00BA0DA7">
        <w:t>A</w:t>
      </w:r>
      <w:r w:rsidR="00E3395A">
        <w:t>s the finger presses harder on the dielectric</w:t>
      </w:r>
      <w:r w:rsidR="00BA0DA7">
        <w:t>,</w:t>
      </w:r>
      <w:r w:rsidR="00E3395A">
        <w:t xml:space="preserve"> the responding capacitance increases, shown as (C) to (D) which is correlated to pressure sensing.</w:t>
      </w:r>
    </w:p>
    <w:p w:rsidR="00E3395A" w:rsidRDefault="00E3395A" w:rsidP="00E946C0">
      <w:r>
        <w:t xml:space="preserve">This same sensor concept can be applied for pressure sensing the plantar regions of a foot for gait analysis.  A typical gait M-curve from a force plate consists of a spike from the heel strike, </w:t>
      </w:r>
      <w:r w:rsidR="00BA0DA7">
        <w:t xml:space="preserve">a </w:t>
      </w:r>
      <w:r>
        <w:t>dip during mid</w:t>
      </w:r>
      <w:r w:rsidR="00BA0DA7">
        <w:t>-</w:t>
      </w:r>
      <w:r>
        <w:t xml:space="preserve">stance, </w:t>
      </w:r>
      <w:r w:rsidR="00BA0DA7">
        <w:t xml:space="preserve">and </w:t>
      </w:r>
      <w:r>
        <w:t xml:space="preserve">then </w:t>
      </w:r>
      <w:r w:rsidR="00BA0DA7">
        <w:t xml:space="preserve">a </w:t>
      </w:r>
      <w:r>
        <w:t>spike again during toe lift-off</w:t>
      </w:r>
      <w:r w:rsidR="00EB383C">
        <w:t xml:space="preserve">.  </w:t>
      </w:r>
      <w:r>
        <w:t xml:space="preserve">The foot’s position relative to the capacitive sensor through a normal gait is shown in </w:t>
      </w:r>
      <w:fldSimple w:instr=" REF _Ref322448321 ">
        <w:r w:rsidR="00A968A2">
          <w:t xml:space="preserve">Figure </w:t>
        </w:r>
        <w:r w:rsidR="00A968A2">
          <w:rPr>
            <w:noProof/>
          </w:rPr>
          <w:t>4</w:t>
        </w:r>
      </w:fldSimple>
      <w:r>
        <w:t>.</w:t>
      </w:r>
      <w:r w:rsidR="00E946C0">
        <w:t xml:space="preserve">  </w:t>
      </w:r>
      <w:fldSimple w:instr=" REF _Ref322448330 ">
        <w:r w:rsidR="00A968A2">
          <w:t xml:space="preserve">Figure </w:t>
        </w:r>
        <w:r w:rsidR="00A968A2">
          <w:rPr>
            <w:noProof/>
          </w:rPr>
          <w:t>5</w:t>
        </w:r>
      </w:fldSimple>
      <w:r>
        <w:t xml:space="preserve"> displays </w:t>
      </w:r>
      <w:r w:rsidR="00EB383C">
        <w:t>the expected</w:t>
      </w:r>
      <w:r>
        <w:t xml:space="preserve"> sensor response during the gait.  For the heel sensor, the sensor spikes during the heel strike then dips as load reduces.  During the swing phase</w:t>
      </w:r>
      <w:r w:rsidR="00BA0DA7">
        <w:t>,</w:t>
      </w:r>
      <w:r>
        <w:t xml:space="preserve"> the distance between the heel and the sensor increases and the capacitance begins to increase again as the heel gets into position to strike again.  A similar response occurs for the sensor over the metatarsal and big toe plantar regions.</w:t>
      </w:r>
    </w:p>
    <w:p w:rsidR="00E3395A" w:rsidRDefault="00E3395A" w:rsidP="00E3395A">
      <w:pPr>
        <w:ind w:firstLine="0"/>
      </w:pPr>
    </w:p>
    <w:p w:rsidR="00E3395A" w:rsidRDefault="00AD6363" w:rsidP="00E946C0">
      <w:pPr>
        <w:keepNext/>
        <w:ind w:firstLine="0"/>
        <w:jc w:val="center"/>
      </w:pPr>
      <w:r>
        <w:rPr>
          <w:noProof/>
          <w:lang w:bidi="ar-SA"/>
        </w:rPr>
        <w:lastRenderedPageBreak/>
        <w:drawing>
          <wp:inline distT="0" distB="0" distL="0" distR="0" wp14:anchorId="0D9441E2" wp14:editId="0BB02C09">
            <wp:extent cx="4572000" cy="2743200"/>
            <wp:effectExtent l="0" t="0" r="0" b="0"/>
            <wp:docPr id="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rsidR="00E3395A" w:rsidRDefault="00E3395A" w:rsidP="00E946C0">
      <w:pPr>
        <w:pStyle w:val="Caption"/>
      </w:pPr>
      <w:bookmarkStart w:id="70" w:name="_Ref322447830"/>
      <w:bookmarkStart w:id="71" w:name="_Ref322447821"/>
      <w:bookmarkStart w:id="72" w:name="_Toc353663381"/>
      <w:r w:rsidRPr="00FD3A28">
        <w:t xml:space="preserve">Figure </w:t>
      </w:r>
      <w:r w:rsidR="00EC5AD8">
        <w:fldChar w:fldCharType="begin"/>
      </w:r>
      <w:r w:rsidR="00EC5AD8">
        <w:instrText xml:space="preserve"> SEQ Figure \* ARABIC </w:instrText>
      </w:r>
      <w:r w:rsidR="00EC5AD8">
        <w:fldChar w:fldCharType="separate"/>
      </w:r>
      <w:r w:rsidR="00436F5E">
        <w:rPr>
          <w:noProof/>
        </w:rPr>
        <w:t>2</w:t>
      </w:r>
      <w:r w:rsidR="00EC5AD8">
        <w:rPr>
          <w:noProof/>
        </w:rPr>
        <w:fldChar w:fldCharType="end"/>
      </w:r>
      <w:bookmarkEnd w:id="70"/>
      <w:r w:rsidRPr="00FD3A28">
        <w:t>. Diagram of the proposed proximity and pressure sensor utilizing body capacitance with a microcontroller to interpret the capacitance values.</w:t>
      </w:r>
      <w:bookmarkEnd w:id="71"/>
      <w:bookmarkEnd w:id="72"/>
    </w:p>
    <w:p w:rsidR="00E3395A" w:rsidRDefault="00E3395A" w:rsidP="00E3395A">
      <w:pPr>
        <w:keepNext/>
        <w:ind w:firstLine="0"/>
        <w:jc w:val="center"/>
      </w:pPr>
    </w:p>
    <w:p w:rsidR="0052183A" w:rsidRDefault="0052183A" w:rsidP="00E3395A">
      <w:pPr>
        <w:keepNext/>
        <w:ind w:firstLine="0"/>
        <w:jc w:val="center"/>
      </w:pPr>
    </w:p>
    <w:p w:rsidR="00E3395A" w:rsidRDefault="00E3395A" w:rsidP="00E3395A">
      <w:pPr>
        <w:keepNext/>
        <w:ind w:firstLine="0"/>
        <w:jc w:val="center"/>
      </w:pPr>
    </w:p>
    <w:p w:rsidR="00E3395A" w:rsidRDefault="00AD6363" w:rsidP="00A27752">
      <w:pPr>
        <w:keepNext/>
        <w:ind w:firstLine="0"/>
        <w:jc w:val="center"/>
      </w:pPr>
      <w:r>
        <w:rPr>
          <w:noProof/>
          <w:lang w:bidi="ar-SA"/>
        </w:rPr>
        <w:drawing>
          <wp:inline distT="0" distB="0" distL="0" distR="0" wp14:anchorId="0095F9D7" wp14:editId="149E52CC">
            <wp:extent cx="4698365" cy="2380615"/>
            <wp:effectExtent l="0" t="0" r="6985" b="635"/>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8365" cy="2380615"/>
                    </a:xfrm>
                    <a:prstGeom prst="rect">
                      <a:avLst/>
                    </a:prstGeom>
                    <a:noFill/>
                    <a:ln>
                      <a:noFill/>
                    </a:ln>
                  </pic:spPr>
                </pic:pic>
              </a:graphicData>
            </a:graphic>
          </wp:inline>
        </w:drawing>
      </w:r>
    </w:p>
    <w:p w:rsidR="00E3395A" w:rsidRDefault="00E3395A" w:rsidP="00A27752">
      <w:pPr>
        <w:pStyle w:val="Caption"/>
      </w:pPr>
      <w:bookmarkStart w:id="73" w:name="_Ref322448290"/>
      <w:bookmarkStart w:id="74" w:name="_Toc353663382"/>
      <w:r>
        <w:t xml:space="preserve">Figure </w:t>
      </w:r>
      <w:r w:rsidR="00EC5AD8">
        <w:fldChar w:fldCharType="begin"/>
      </w:r>
      <w:r w:rsidR="00EC5AD8">
        <w:instrText xml:space="preserve"> SEQ Figure \* ARABIC </w:instrText>
      </w:r>
      <w:r w:rsidR="00EC5AD8">
        <w:fldChar w:fldCharType="separate"/>
      </w:r>
      <w:r w:rsidR="00436F5E">
        <w:rPr>
          <w:noProof/>
        </w:rPr>
        <w:t>3</w:t>
      </w:r>
      <w:r w:rsidR="00EC5AD8">
        <w:rPr>
          <w:noProof/>
        </w:rPr>
        <w:fldChar w:fldCharType="end"/>
      </w:r>
      <w:bookmarkEnd w:id="73"/>
      <w:r>
        <w:t>. The single capacitive plate used as a proximity and pressure sensor.</w:t>
      </w:r>
      <w:bookmarkEnd w:id="74"/>
    </w:p>
    <w:p w:rsidR="00E3395A" w:rsidRDefault="0097013E" w:rsidP="0097013E">
      <w:pPr>
        <w:pStyle w:val="ListParagraph"/>
        <w:keepNext/>
        <w:ind w:left="0" w:firstLine="0"/>
        <w:jc w:val="center"/>
      </w:pPr>
      <w:r>
        <w:rPr>
          <w:noProof/>
          <w:lang w:bidi="ar-SA"/>
        </w:rPr>
        <w:lastRenderedPageBreak/>
        <w:drawing>
          <wp:inline distT="0" distB="0" distL="0" distR="0" wp14:anchorId="18DB1D9A" wp14:editId="290B527C">
            <wp:extent cx="4133850" cy="136385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b="16265"/>
                    <a:stretch/>
                  </pic:blipFill>
                  <pic:spPr bwMode="auto">
                    <a:xfrm>
                      <a:off x="0" y="0"/>
                      <a:ext cx="4133850" cy="1363851"/>
                    </a:xfrm>
                    <a:prstGeom prst="rect">
                      <a:avLst/>
                    </a:prstGeom>
                    <a:ln>
                      <a:noFill/>
                    </a:ln>
                    <a:extLst>
                      <a:ext uri="{53640926-AAD7-44D8-BBD7-CCE9431645EC}">
                        <a14:shadowObscured xmlns:a14="http://schemas.microsoft.com/office/drawing/2010/main"/>
                      </a:ext>
                    </a:extLst>
                  </pic:spPr>
                </pic:pic>
              </a:graphicData>
            </a:graphic>
          </wp:inline>
        </w:drawing>
      </w:r>
    </w:p>
    <w:p w:rsidR="00E3395A" w:rsidRDefault="00E3395A" w:rsidP="0097013E">
      <w:pPr>
        <w:pStyle w:val="Caption"/>
      </w:pPr>
      <w:bookmarkStart w:id="75" w:name="_Ref322448321"/>
      <w:bookmarkStart w:id="76" w:name="_Toc353663383"/>
      <w:r>
        <w:t xml:space="preserve">Figure </w:t>
      </w:r>
      <w:r w:rsidR="00EC5AD8">
        <w:fldChar w:fldCharType="begin"/>
      </w:r>
      <w:r w:rsidR="00EC5AD8">
        <w:instrText xml:space="preserve"> SEQ Figure \* ARABIC </w:instrText>
      </w:r>
      <w:r w:rsidR="00EC5AD8">
        <w:fldChar w:fldCharType="separate"/>
      </w:r>
      <w:r w:rsidR="00436F5E">
        <w:rPr>
          <w:noProof/>
        </w:rPr>
        <w:t>4</w:t>
      </w:r>
      <w:r w:rsidR="00EC5AD8">
        <w:rPr>
          <w:noProof/>
        </w:rPr>
        <w:fldChar w:fldCharType="end"/>
      </w:r>
      <w:bookmarkEnd w:id="75"/>
      <w:r w:rsidR="0097013E">
        <w:t xml:space="preserve">. </w:t>
      </w:r>
      <w:r>
        <w:t xml:space="preserve">Sensor position </w:t>
      </w:r>
      <w:r w:rsidR="0097013E">
        <w:t xml:space="preserve">inside the shoe </w:t>
      </w:r>
      <w:r>
        <w:t>through a typical gait.</w:t>
      </w:r>
      <w:bookmarkEnd w:id="76"/>
    </w:p>
    <w:p w:rsidR="002C4BFB" w:rsidRDefault="002C4BFB" w:rsidP="002C4BFB"/>
    <w:p w:rsidR="002C4BFB" w:rsidRPr="002C4BFB" w:rsidRDefault="002C4BFB" w:rsidP="002C4BFB"/>
    <w:p w:rsidR="00F43FF4" w:rsidRDefault="00F43FF4" w:rsidP="00E3395A">
      <w:pPr>
        <w:keepNext/>
        <w:ind w:firstLine="0"/>
        <w:jc w:val="center"/>
      </w:pPr>
    </w:p>
    <w:p w:rsidR="00E3395A" w:rsidRDefault="00AD6363" w:rsidP="0097013E">
      <w:pPr>
        <w:keepNext/>
        <w:ind w:firstLine="0"/>
        <w:jc w:val="center"/>
      </w:pPr>
      <w:r>
        <w:rPr>
          <w:noProof/>
          <w:lang w:bidi="ar-SA"/>
        </w:rPr>
        <w:drawing>
          <wp:inline distT="0" distB="0" distL="0" distR="0" wp14:anchorId="32681D5A" wp14:editId="5F3ACDAA">
            <wp:extent cx="5606716" cy="3678031"/>
            <wp:effectExtent l="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7905" t="9614" b="13042"/>
                    <a:stretch/>
                  </pic:blipFill>
                  <pic:spPr bwMode="auto">
                    <a:xfrm>
                      <a:off x="0" y="0"/>
                      <a:ext cx="5607669" cy="3678656"/>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E3395A" w:rsidRDefault="00E3395A" w:rsidP="0097013E">
      <w:pPr>
        <w:pStyle w:val="Caption"/>
      </w:pPr>
      <w:bookmarkStart w:id="77" w:name="_Ref322448330"/>
      <w:bookmarkStart w:id="78" w:name="_Toc353663384"/>
      <w:r>
        <w:t xml:space="preserve">Figure </w:t>
      </w:r>
      <w:r w:rsidR="00EC5AD8">
        <w:fldChar w:fldCharType="begin"/>
      </w:r>
      <w:r w:rsidR="00EC5AD8">
        <w:instrText xml:space="preserve"> SEQ Figure \* ARABIC </w:instrText>
      </w:r>
      <w:r w:rsidR="00EC5AD8">
        <w:fldChar w:fldCharType="separate"/>
      </w:r>
      <w:r w:rsidR="00436F5E">
        <w:rPr>
          <w:noProof/>
        </w:rPr>
        <w:t>5</w:t>
      </w:r>
      <w:r w:rsidR="00EC5AD8">
        <w:rPr>
          <w:noProof/>
        </w:rPr>
        <w:fldChar w:fldCharType="end"/>
      </w:r>
      <w:bookmarkEnd w:id="77"/>
      <w:r>
        <w:t>. Capacitive sensor response from a typical gait.</w:t>
      </w:r>
      <w:r w:rsidR="00C92199">
        <w:t xml:space="preserve"> Image from </w:t>
      </w:r>
      <w:r w:rsidR="00C92199" w:rsidRPr="00C92199">
        <w:t>http://www.med.nyu.edu/rehabengineering/research/locomotion.html</w:t>
      </w:r>
      <w:bookmarkEnd w:id="78"/>
    </w:p>
    <w:p w:rsidR="00E3395A" w:rsidRPr="007E40D6" w:rsidRDefault="00E3395A" w:rsidP="00E946C0">
      <w:pPr>
        <w:pStyle w:val="Heading3"/>
        <w:numPr>
          <w:ilvl w:val="2"/>
          <w:numId w:val="34"/>
        </w:numPr>
      </w:pPr>
      <w:bookmarkStart w:id="79" w:name="_Toc319708305"/>
      <w:r>
        <w:br w:type="page"/>
      </w:r>
      <w:bookmarkStart w:id="80" w:name="_Toc353663347"/>
      <w:r w:rsidRPr="007E40D6">
        <w:lastRenderedPageBreak/>
        <w:t>Laser Cut Flexible Sensor</w:t>
      </w:r>
      <w:bookmarkEnd w:id="79"/>
      <w:bookmarkEnd w:id="80"/>
    </w:p>
    <w:p w:rsidR="0052183A" w:rsidRDefault="0052183A" w:rsidP="00E3395A"/>
    <w:p w:rsidR="00E3395A" w:rsidRDefault="00E3395A" w:rsidP="00E946C0">
      <w:r>
        <w:t>Photolithography sensor fabrication can often take weeks to complete and can have high development costs.  While a flexible sensor array was fabricat</w:t>
      </w:r>
      <w:r w:rsidR="00E751BB">
        <w:t>ed</w:t>
      </w:r>
      <w:r>
        <w:t xml:space="preserve"> for this project, the costs and lead-time </w:t>
      </w:r>
      <w:r w:rsidR="00E751BB">
        <w:t>hinder</w:t>
      </w:r>
      <w:r>
        <w:t xml:space="preserve"> the rapid development progress.  In the lab, hand-cut aluminum foil sensors are used as prototype flexible sensors.  While effective, it requires a simplified geometry and is a fabrication method susceptible to human variation.  An inexpensive, rapid prototyping solution is needed.  </w:t>
      </w:r>
    </w:p>
    <w:p w:rsidR="00E3395A" w:rsidRDefault="00E3395A" w:rsidP="00E946C0">
      <w:r>
        <w:t xml:space="preserve">Laser cutting is an obvious choice, but aluminum foil is difficult to laser cut because the surface reflects the </w:t>
      </w:r>
      <w:r w:rsidR="00EB383C">
        <w:t>laser instead of absorbing it</w:t>
      </w:r>
      <w:r>
        <w:t xml:space="preserve">.   The proposed solution </w:t>
      </w:r>
      <w:r w:rsidR="00E751BB">
        <w:t xml:space="preserve">would be to </w:t>
      </w:r>
      <w:r>
        <w:t xml:space="preserve">adhere a layer of paper </w:t>
      </w:r>
      <w:r w:rsidR="00E751BB">
        <w:t>to</w:t>
      </w:r>
      <w:r>
        <w:t xml:space="preserve"> a layer of aluminum foil.  The material is set on the cutting bed such that the paper faces the laser beam.   As the laser cuts the pattern, the paper cuts and causes a shear in the foil which extracts the pattern from the paper-foil material.  Now an inexpensive sensor array can be rapidly, repeatable produced.  Images from this process from development to prototype are shown in </w:t>
      </w:r>
      <w:fldSimple w:instr=" REF _Ref322448392 ">
        <w:r w:rsidR="00A968A2">
          <w:t xml:space="preserve">Figure </w:t>
        </w:r>
        <w:r w:rsidR="00A968A2">
          <w:rPr>
            <w:noProof/>
          </w:rPr>
          <w:t>6</w:t>
        </w:r>
      </w:fldSimple>
      <w:r>
        <w:t>.</w:t>
      </w:r>
    </w:p>
    <w:p w:rsidR="0052183A" w:rsidRDefault="0052183A" w:rsidP="00E3395A"/>
    <w:p w:rsidR="0052183A" w:rsidRDefault="0052183A" w:rsidP="00E3395A"/>
    <w:p w:rsidR="00E3395A" w:rsidRDefault="00AD6363" w:rsidP="00E946C0">
      <w:pPr>
        <w:keepNext/>
        <w:ind w:firstLine="0"/>
        <w:jc w:val="center"/>
      </w:pPr>
      <w:r>
        <w:rPr>
          <w:noProof/>
          <w:lang w:bidi="ar-SA"/>
        </w:rPr>
        <w:lastRenderedPageBreak/>
        <w:drawing>
          <wp:inline distT="0" distB="0" distL="0" distR="0" wp14:anchorId="6DF0CB48" wp14:editId="49B38D8E">
            <wp:extent cx="1687195" cy="2033905"/>
            <wp:effectExtent l="0" t="0" r="8255" b="4445"/>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7195" cy="2033905"/>
                    </a:xfrm>
                    <a:prstGeom prst="rect">
                      <a:avLst/>
                    </a:prstGeom>
                    <a:noFill/>
                    <a:ln>
                      <a:noFill/>
                    </a:ln>
                    <a:effectLst/>
                  </pic:spPr>
                </pic:pic>
              </a:graphicData>
            </a:graphic>
          </wp:inline>
        </w:drawing>
      </w:r>
      <w:r w:rsidR="00E3395A">
        <w:t xml:space="preserve">      </w:t>
      </w:r>
      <w:r>
        <w:rPr>
          <w:noProof/>
          <w:lang w:bidi="ar-SA"/>
        </w:rPr>
        <w:drawing>
          <wp:inline distT="0" distB="0" distL="0" distR="0" wp14:anchorId="084A58EE" wp14:editId="27425BDC">
            <wp:extent cx="1387475" cy="2475230"/>
            <wp:effectExtent l="0" t="0" r="3175" b="127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7475" cy="2475230"/>
                    </a:xfrm>
                    <a:prstGeom prst="rect">
                      <a:avLst/>
                    </a:prstGeom>
                    <a:noFill/>
                    <a:ln>
                      <a:noFill/>
                    </a:ln>
                    <a:effectLst/>
                  </pic:spPr>
                </pic:pic>
              </a:graphicData>
            </a:graphic>
          </wp:inline>
        </w:drawing>
      </w:r>
      <w:r w:rsidR="00E3395A">
        <w:t xml:space="preserve">     </w:t>
      </w:r>
      <w:r>
        <w:rPr>
          <w:noProof/>
          <w:lang w:bidi="ar-SA"/>
        </w:rPr>
        <w:drawing>
          <wp:inline distT="0" distB="0" distL="0" distR="0" wp14:anchorId="37CABFA5" wp14:editId="7826E3AC">
            <wp:extent cx="2491105" cy="1560830"/>
            <wp:effectExtent l="7938" t="0" r="0" b="0"/>
            <wp:docPr id="7" name="Picture 3" descr="Description: G:\dcim\Camera\2012-04-09_14-09-05_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G:\dcim\Camera\2012-04-09_14-09-05_656.jpg"/>
                    <pic:cNvPicPr>
                      <a:picLocks noChangeAspect="1" noChangeArrowheads="1"/>
                    </pic:cNvPicPr>
                  </pic:nvPicPr>
                  <pic:blipFill>
                    <a:blip r:embed="rId17" cstate="print">
                      <a:extLst>
                        <a:ext uri="{28A0092B-C50C-407E-A947-70E740481C1C}">
                          <a14:useLocalDpi xmlns:a14="http://schemas.microsoft.com/office/drawing/2010/main" val="0"/>
                        </a:ext>
                      </a:extLst>
                    </a:blip>
                    <a:srcRect r="10298"/>
                    <a:stretch>
                      <a:fillRect/>
                    </a:stretch>
                  </pic:blipFill>
                  <pic:spPr bwMode="auto">
                    <a:xfrm rot="5400000">
                      <a:off x="0" y="0"/>
                      <a:ext cx="2491105" cy="1560830"/>
                    </a:xfrm>
                    <a:prstGeom prst="rect">
                      <a:avLst/>
                    </a:prstGeom>
                    <a:noFill/>
                    <a:ln>
                      <a:noFill/>
                    </a:ln>
                  </pic:spPr>
                </pic:pic>
              </a:graphicData>
            </a:graphic>
          </wp:inline>
        </w:drawing>
      </w:r>
    </w:p>
    <w:p w:rsidR="00E3395A" w:rsidRDefault="00E3395A" w:rsidP="00E946C0">
      <w:pPr>
        <w:pStyle w:val="Caption"/>
      </w:pPr>
      <w:bookmarkStart w:id="81" w:name="_Ref322448392"/>
      <w:bookmarkStart w:id="82" w:name="_Toc353663385"/>
      <w:r>
        <w:t>Figure</w:t>
      </w:r>
      <w:r w:rsidR="004749DB">
        <w:t xml:space="preserve"> </w:t>
      </w:r>
      <w:r w:rsidR="00EC5AD8">
        <w:fldChar w:fldCharType="begin"/>
      </w:r>
      <w:r w:rsidR="00EC5AD8">
        <w:instrText xml:space="preserve"> SEQ Figure \* ARABIC </w:instrText>
      </w:r>
      <w:r w:rsidR="00EC5AD8">
        <w:fldChar w:fldCharType="separate"/>
      </w:r>
      <w:r w:rsidR="00436F5E">
        <w:rPr>
          <w:noProof/>
        </w:rPr>
        <w:t>6</w:t>
      </w:r>
      <w:r w:rsidR="00EC5AD8">
        <w:rPr>
          <w:noProof/>
        </w:rPr>
        <w:fldChar w:fldCharType="end"/>
      </w:r>
      <w:bookmarkEnd w:id="81"/>
      <w:r>
        <w:t>.  The laser cut sensor process from CAD drawing</w:t>
      </w:r>
      <w:r w:rsidR="00A823D8">
        <w:t>:</w:t>
      </w:r>
      <w:r>
        <w:t xml:space="preserve"> to cut, to connection to the microcontroller.</w:t>
      </w:r>
      <w:bookmarkEnd w:id="82"/>
    </w:p>
    <w:p w:rsidR="00B17B1F" w:rsidRDefault="00B17B1F" w:rsidP="00B17B1F">
      <w:pPr>
        <w:pStyle w:val="ListParagraph"/>
        <w:ind w:left="0" w:firstLine="0"/>
      </w:pPr>
      <w:bookmarkStart w:id="83" w:name="_Toc319708314"/>
    </w:p>
    <w:p w:rsidR="00B61120" w:rsidRDefault="00B61120" w:rsidP="00B17B1F">
      <w:pPr>
        <w:pStyle w:val="ListParagraph"/>
        <w:ind w:left="0" w:firstLine="0"/>
      </w:pPr>
    </w:p>
    <w:p w:rsidR="00B61120" w:rsidRDefault="00B61120" w:rsidP="00B17B1F">
      <w:pPr>
        <w:pStyle w:val="ListParagraph"/>
        <w:ind w:left="0" w:firstLine="0"/>
      </w:pPr>
    </w:p>
    <w:p w:rsidR="00B61120" w:rsidRDefault="00B61120" w:rsidP="00B17B1F">
      <w:pPr>
        <w:pStyle w:val="ListParagraph"/>
        <w:ind w:left="0" w:firstLine="0"/>
      </w:pPr>
    </w:p>
    <w:p w:rsidR="00B61120" w:rsidRDefault="00B61120" w:rsidP="00B17B1F">
      <w:pPr>
        <w:pStyle w:val="ListParagraph"/>
        <w:ind w:left="0" w:firstLine="0"/>
      </w:pPr>
    </w:p>
    <w:p w:rsidR="00B61120" w:rsidRDefault="00B61120" w:rsidP="00B17B1F">
      <w:pPr>
        <w:pStyle w:val="ListParagraph"/>
        <w:ind w:left="0" w:firstLine="0"/>
      </w:pPr>
    </w:p>
    <w:p w:rsidR="00B17B1F" w:rsidRDefault="00B17B1F" w:rsidP="00B17B1F">
      <w:pPr>
        <w:pStyle w:val="ListParagraph"/>
        <w:ind w:left="0"/>
      </w:pPr>
      <w:r>
        <w:t>Moving forward within this document Chapter 2 provides the background of previous attempts of utilizing mutual capacitance for proximity sensing as well as previous attempts at gait detection for Pedobarographic studies.</w:t>
      </w:r>
    </w:p>
    <w:p w:rsidR="00B17B1F" w:rsidRDefault="00B17B1F" w:rsidP="00B17B1F">
      <w:pPr>
        <w:pStyle w:val="ListParagraph"/>
        <w:ind w:left="0"/>
      </w:pPr>
    </w:p>
    <w:p w:rsidR="00B17B1F" w:rsidRDefault="00B17B1F" w:rsidP="00B17B1F">
      <w:pPr>
        <w:pStyle w:val="ListParagraph"/>
        <w:ind w:left="0"/>
      </w:pPr>
      <w:r>
        <w:t>Chapter 3 outlines the hardware setup, sensor options, and software data acquisition.</w:t>
      </w:r>
    </w:p>
    <w:p w:rsidR="00B17B1F" w:rsidRDefault="00B17B1F" w:rsidP="00B17B1F">
      <w:pPr>
        <w:pStyle w:val="ListParagraph"/>
        <w:ind w:left="0"/>
      </w:pPr>
    </w:p>
    <w:p w:rsidR="00B17B1F" w:rsidRDefault="00B17B1F" w:rsidP="00B17B1F">
      <w:pPr>
        <w:pStyle w:val="ListParagraph"/>
        <w:ind w:left="0"/>
      </w:pPr>
      <w:r>
        <w:t>The results are shown in Chapter 4 with a discussion of those results in Chapter 5.</w:t>
      </w:r>
    </w:p>
    <w:p w:rsidR="00B17B1F" w:rsidRDefault="00B17B1F" w:rsidP="00B17B1F">
      <w:pPr>
        <w:pStyle w:val="ListParagraph"/>
        <w:ind w:left="0"/>
      </w:pPr>
    </w:p>
    <w:p w:rsidR="00B17B1F" w:rsidRDefault="00B17B1F" w:rsidP="00B17B1F">
      <w:pPr>
        <w:pStyle w:val="ListParagraph"/>
        <w:ind w:left="0"/>
      </w:pPr>
      <w:r>
        <w:t>Chapter 6 then details the possibilities of this technology in the future.</w:t>
      </w:r>
    </w:p>
    <w:p w:rsidR="00E3395A" w:rsidRPr="00E3395A" w:rsidRDefault="00B17B1F" w:rsidP="00B17B1F">
      <w:pPr>
        <w:pStyle w:val="ListParagraph"/>
        <w:ind w:left="0"/>
        <w:rPr>
          <w:lang w:eastAsia="x-none" w:bidi="ar-SA"/>
        </w:rPr>
      </w:pPr>
      <w:r>
        <w:t xml:space="preserve"> </w:t>
      </w:r>
      <w:r w:rsidR="00E3395A">
        <w:br w:type="page"/>
      </w:r>
      <w:bookmarkEnd w:id="83"/>
    </w:p>
    <w:p w:rsidR="004357B6" w:rsidRDefault="00395D7A" w:rsidP="00D76427">
      <w:pPr>
        <w:pStyle w:val="Heading1"/>
        <w:numPr>
          <w:ilvl w:val="0"/>
          <w:numId w:val="33"/>
        </w:numPr>
      </w:pPr>
      <w:bookmarkStart w:id="84" w:name="_Toc353663348"/>
      <w:r>
        <w:lastRenderedPageBreak/>
        <w:t>B</w:t>
      </w:r>
      <w:r w:rsidR="00405A33" w:rsidRPr="00A65D31">
        <w:t>ackground</w:t>
      </w:r>
      <w:bookmarkEnd w:id="58"/>
      <w:bookmarkEnd w:id="59"/>
      <w:bookmarkEnd w:id="60"/>
      <w:bookmarkEnd w:id="61"/>
      <w:bookmarkEnd w:id="84"/>
    </w:p>
    <w:p w:rsidR="0052183A" w:rsidRDefault="0052183A" w:rsidP="00630B9A"/>
    <w:p w:rsidR="00A15E35" w:rsidRDefault="00860A41" w:rsidP="00E946C0">
      <w:r>
        <w:t>This chapter starts by reviewing fundamental relationships of a mutual capacitive sensor and builds a set of equations that describes the phenomenon.  After that, there is a focus on the previous attempts to apply mutual capacitance as a proximity sensor for human presence, gesturing, and locating an apparatus on a person.  These applications are summarized, and then a case study is performed on the development of a Pedobarographic shoe sensor that utilizes the mutual capacitance phenomenon.</w:t>
      </w:r>
    </w:p>
    <w:p w:rsidR="00860A41" w:rsidRDefault="00860A41" w:rsidP="00E946C0">
      <w:r>
        <w:t xml:space="preserve">The benefit of adding a dielectric layer to the </w:t>
      </w:r>
      <w:r w:rsidR="00043134">
        <w:t>single conductive plate is the dual usage of both proximity and pressure sensing from a single sensor.  With respect to the shoe, the sensor detects the distance between the sole of the shoe to the local plantar region. Then as the plantar region initiates contact, the sensor continues to report the capacitance, but now is responding to the applied pressure which thins the dielectric that in turn decreases the distance between the plantar region and the sensor.  The result of which is an increase in capacitance.</w:t>
      </w:r>
    </w:p>
    <w:p w:rsidR="0052183A" w:rsidRPr="00A15E35" w:rsidRDefault="0052183A" w:rsidP="009368C4">
      <w:pPr>
        <w:ind w:firstLine="0"/>
      </w:pPr>
    </w:p>
    <w:p w:rsidR="008E6346" w:rsidRDefault="008E6346" w:rsidP="00D76427">
      <w:pPr>
        <w:pStyle w:val="Heading2"/>
        <w:numPr>
          <w:ilvl w:val="1"/>
          <w:numId w:val="33"/>
        </w:numPr>
        <w:rPr>
          <w:lang w:val="en-US"/>
        </w:rPr>
      </w:pPr>
      <w:bookmarkStart w:id="85" w:name="_Toc353663349"/>
      <w:bookmarkStart w:id="86" w:name="_Toc195608655"/>
      <w:r>
        <w:rPr>
          <w:lang w:val="en-US"/>
        </w:rPr>
        <w:t>Capacitive Proximity and Pressure Sensing Mathematical Relationships</w:t>
      </w:r>
      <w:bookmarkEnd w:id="85"/>
    </w:p>
    <w:p w:rsidR="008E6346" w:rsidRDefault="008E6346" w:rsidP="008E6346">
      <w:pPr>
        <w:rPr>
          <w:lang w:eastAsia="x-none" w:bidi="ar-SA"/>
        </w:rPr>
      </w:pPr>
    </w:p>
    <w:p w:rsidR="00984D9B" w:rsidRDefault="00984D9B" w:rsidP="00E946C0">
      <w:r>
        <w:t>The fundamental equations that define mutual capacitance are simple.  However, the relationship between the finger or appendage and the capacitive plate is complex due to the viscoelastic properties of the body.  The mutual capacitance is a function of the area of interaction, distance, number of dielectrics, and dielectric coefficients. The number of dielectrics plays a significant role in detecting the difference between sensing proximity and a pressure.</w:t>
      </w:r>
    </w:p>
    <w:p w:rsidR="00984D9B" w:rsidRDefault="00984D9B" w:rsidP="00E946C0">
      <w:r>
        <w:lastRenderedPageBreak/>
        <w:t xml:space="preserve">There is another capacitive phenomenon in play with mutual capacitance proximity and pressure sensing. In pure proximity sensing, there are two dielectrics between the finger and the capacitive plate, the elastic material and air.  The result is equivalent to the two dielectrics being wired in series, as in </w:t>
      </w:r>
      <w:r w:rsidR="00EB383C">
        <w:fldChar w:fldCharType="begin"/>
      </w:r>
      <w:r w:rsidR="00EB383C">
        <w:instrText xml:space="preserve"> REF _Ref348880319 \h </w:instrText>
      </w:r>
      <w:r w:rsidR="00EB383C">
        <w:fldChar w:fldCharType="separate"/>
      </w:r>
      <w:r w:rsidR="00A968A2">
        <w:t xml:space="preserve">Figure </w:t>
      </w:r>
      <w:r w:rsidR="00A968A2">
        <w:rPr>
          <w:noProof/>
        </w:rPr>
        <w:t>7</w:t>
      </w:r>
      <w:r w:rsidR="00EB383C">
        <w:fldChar w:fldCharType="end"/>
      </w:r>
      <w:r>
        <w:t xml:space="preserve"> </w:t>
      </w:r>
      <w:r w:rsidR="00A5093D">
        <w:fldChar w:fldCharType="begin"/>
      </w:r>
      <w:r w:rsidR="00A5093D">
        <w:instrText xml:space="preserve"> ADDIN EN.CITE &lt;EndNote&gt;&lt;Cite&gt;&lt;Author&gt;Guide&lt;/Author&gt;&lt;Year&gt;2012&lt;/Year&gt;&lt;RecNum&gt;26&lt;/RecNum&gt;&lt;DisplayText&gt;[7]&lt;/DisplayText&gt;&lt;record&gt;&lt;rec-number&gt;26&lt;/rec-number&gt;&lt;foreign-keys&gt;&lt;key app="EN" db-id="rvwt055amdx5xoetrtix0fvxwfx5rx25exx9"&gt;26&lt;/key&gt;&lt;/foreign-keys&gt;&lt;ref-type name="Journal Article"&gt;17&lt;/ref-type&gt;&lt;contributors&gt;&lt;authors&gt;&lt;author&gt;MIT Study Guide&lt;/author&gt;&lt;/authors&gt;&lt;/contributors&gt;&lt;titles&gt;&lt;title&gt;Chapter 5 - Capacitance and Dielectrics&lt;/title&gt;&lt;/titles&gt;&lt;volume&gt;web.mit.edu/8.02t/www/materials/StudyGuide/guide05.pdf&lt;/volume&gt;&lt;dates&gt;&lt;year&gt;2012&lt;/year&gt;&lt;/dates&gt;&lt;urls&gt;&lt;/urls&gt;&lt;/record&gt;&lt;/Cite&gt;&lt;/EndNote&gt;</w:instrText>
      </w:r>
      <w:r w:rsidR="00A5093D">
        <w:fldChar w:fldCharType="separate"/>
      </w:r>
      <w:r w:rsidR="00A5093D">
        <w:rPr>
          <w:noProof/>
        </w:rPr>
        <w:t>[</w:t>
      </w:r>
      <w:hyperlink w:anchor="_ENREF_7" w:tooltip="Guide, 2012 #26" w:history="1">
        <w:r w:rsidR="00E46B84">
          <w:rPr>
            <w:noProof/>
          </w:rPr>
          <w:t>7</w:t>
        </w:r>
      </w:hyperlink>
      <w:r w:rsidR="00A5093D">
        <w:rPr>
          <w:noProof/>
        </w:rPr>
        <w:t>]</w:t>
      </w:r>
      <w:r w:rsidR="00A5093D">
        <w:fldChar w:fldCharType="end"/>
      </w:r>
      <w:r>
        <w:t xml:space="preserve">.  During the transition from proximity to pressure sensing, one dielectric is removed, causing a theoretically instantaneous increase of the capacitive measurement.  From this point, the system measures pressure as a result of the increase in capacitance caused by the decrease in distance, which is caused by an increase in applied pressure.  While the simplest model of the equations with a perfectly rigid finger show a discontinuity between proximity and pressure sensing, when bulk elastic properties are applied to the finger with small sections of the finger coming in contact with the elastic dielectric, then the model shows a smooth transition with an inflection point as the sensor transitions from </w:t>
      </w:r>
      <w:r w:rsidR="00EB383C">
        <w:t xml:space="preserve">proximity to pressure sensing. </w:t>
      </w:r>
    </w:p>
    <w:p w:rsidR="00D67A52" w:rsidRDefault="00D67A52" w:rsidP="00984D9B"/>
    <w:p w:rsidR="0097013E" w:rsidRDefault="0097013E" w:rsidP="00984D9B"/>
    <w:p w:rsidR="00984D9B" w:rsidRDefault="0097013E" w:rsidP="0097013E">
      <w:pPr>
        <w:keepNext/>
        <w:ind w:firstLine="0"/>
        <w:jc w:val="center"/>
      </w:pPr>
      <w:r w:rsidRPr="0097013E">
        <w:rPr>
          <w:noProof/>
          <w:lang w:bidi="ar-SA"/>
        </w:rPr>
        <mc:AlternateContent>
          <mc:Choice Requires="wps">
            <w:drawing>
              <wp:anchor distT="0" distB="0" distL="114300" distR="114300" simplePos="0" relativeHeight="251661312" behindDoc="0" locked="0" layoutInCell="1" allowOverlap="1" wp14:anchorId="0587781E" wp14:editId="3917C25C">
                <wp:simplePos x="0" y="0"/>
                <wp:positionH relativeFrom="column">
                  <wp:posOffset>1065530</wp:posOffset>
                </wp:positionH>
                <wp:positionV relativeFrom="paragraph">
                  <wp:posOffset>1801685</wp:posOffset>
                </wp:positionV>
                <wp:extent cx="3621405" cy="534035"/>
                <wp:effectExtent l="0" t="0" r="0" b="0"/>
                <wp:wrapNone/>
                <wp:docPr id="3" name="TextBox 7"/>
                <wp:cNvGraphicFramePr/>
                <a:graphic xmlns:a="http://schemas.openxmlformats.org/drawingml/2006/main">
                  <a:graphicData uri="http://schemas.microsoft.com/office/word/2010/wordprocessingShape">
                    <wps:wsp>
                      <wps:cNvSpPr txBox="1"/>
                      <wps:spPr>
                        <a:xfrm>
                          <a:off x="0" y="0"/>
                          <a:ext cx="3621405" cy="534035"/>
                        </a:xfrm>
                        <a:prstGeom prst="rect">
                          <a:avLst/>
                        </a:prstGeom>
                        <a:noFill/>
                      </wps:spPr>
                      <wps:txbx>
                        <w:txbxContent>
                          <w:p w:rsidR="00436F5E" w:rsidRPr="0097013E" w:rsidRDefault="00EC5AD8" w:rsidP="0097013E">
                            <w:pPr>
                              <w:pStyle w:val="NormalWeb"/>
                              <w:spacing w:before="0" w:beforeAutospacing="0" w:after="0" w:afterAutospacing="0"/>
                              <w:textAlignment w:val="baseline"/>
                              <w:rPr>
                                <w:sz w:val="20"/>
                              </w:rPr>
                            </w:pPr>
                            <m:oMath>
                              <m:f>
                                <m:fPr>
                                  <m:ctrlPr>
                                    <w:rPr>
                                      <w:rFonts w:ascii="Cambria Math" w:eastAsiaTheme="minorEastAsia" w:hAnsi="Cambria Math" w:cstheme="minorBidi"/>
                                      <w:i/>
                                      <w:iCs/>
                                      <w:color w:val="000000" w:themeColor="text1"/>
                                      <w:kern w:val="24"/>
                                      <w:sz w:val="32"/>
                                      <w:szCs w:val="40"/>
                                    </w:rPr>
                                  </m:ctrlPr>
                                </m:fPr>
                                <m:num>
                                  <m:r>
                                    <w:rPr>
                                      <w:rFonts w:ascii="Cambria Math" w:hAnsi="Cambria Math" w:cstheme="minorBidi"/>
                                      <w:color w:val="000000" w:themeColor="text1"/>
                                      <w:kern w:val="24"/>
                                      <w:sz w:val="32"/>
                                      <w:szCs w:val="40"/>
                                    </w:rPr>
                                    <m:t>1</m:t>
                                  </m:r>
                                </m:num>
                                <m:den>
                                  <m:sSub>
                                    <m:sSubPr>
                                      <m:ctrlPr>
                                        <w:rPr>
                                          <w:rFonts w:ascii="Cambria Math" w:eastAsiaTheme="minorEastAsia" w:hAnsi="Cambria Math" w:cstheme="minorBidi"/>
                                          <w:i/>
                                          <w:iCs/>
                                          <w:color w:val="000000" w:themeColor="text1"/>
                                          <w:kern w:val="24"/>
                                          <w:sz w:val="32"/>
                                          <w:szCs w:val="40"/>
                                        </w:rPr>
                                      </m:ctrlPr>
                                    </m:sSubPr>
                                    <m:e>
                                      <m:r>
                                        <w:rPr>
                                          <w:rFonts w:ascii="Cambria Math" w:hAnsi="Cambria Math" w:cstheme="minorBidi"/>
                                          <w:color w:val="000000" w:themeColor="text1"/>
                                          <w:kern w:val="24"/>
                                          <w:sz w:val="32"/>
                                          <w:szCs w:val="40"/>
                                        </w:rPr>
                                        <m:t>C</m:t>
                                      </m:r>
                                    </m:e>
                                    <m:sub>
                                      <m:r>
                                        <w:rPr>
                                          <w:rFonts w:ascii="Cambria Math" w:hAnsi="Cambria Math" w:cstheme="minorBidi"/>
                                          <w:color w:val="000000" w:themeColor="text1"/>
                                          <w:kern w:val="24"/>
                                          <w:sz w:val="32"/>
                                          <w:szCs w:val="40"/>
                                        </w:rPr>
                                        <m:t>total</m:t>
                                      </m:r>
                                    </m:sub>
                                  </m:sSub>
                                </m:den>
                              </m:f>
                              <m:r>
                                <w:rPr>
                                  <w:rFonts w:ascii="Cambria Math" w:hAnsi="Cambria Math" w:cstheme="minorBidi"/>
                                  <w:color w:val="000000" w:themeColor="text1"/>
                                  <w:kern w:val="24"/>
                                  <w:sz w:val="32"/>
                                  <w:szCs w:val="40"/>
                                </w:rPr>
                                <m:t>=</m:t>
                              </m:r>
                              <m:f>
                                <m:fPr>
                                  <m:ctrlPr>
                                    <w:rPr>
                                      <w:rFonts w:ascii="Cambria Math" w:eastAsiaTheme="minorEastAsia" w:hAnsi="Cambria Math" w:cstheme="minorBidi"/>
                                      <w:i/>
                                      <w:iCs/>
                                      <w:color w:val="000000" w:themeColor="text1"/>
                                      <w:kern w:val="24"/>
                                      <w:sz w:val="32"/>
                                      <w:szCs w:val="40"/>
                                    </w:rPr>
                                  </m:ctrlPr>
                                </m:fPr>
                                <m:num>
                                  <m:r>
                                    <w:rPr>
                                      <w:rFonts w:ascii="Cambria Math" w:hAnsi="Cambria Math" w:cstheme="minorBidi"/>
                                      <w:color w:val="000000" w:themeColor="text1"/>
                                      <w:kern w:val="24"/>
                                      <w:sz w:val="32"/>
                                      <w:szCs w:val="40"/>
                                    </w:rPr>
                                    <m:t>1</m:t>
                                  </m:r>
                                </m:num>
                                <m:den>
                                  <m:sSub>
                                    <m:sSubPr>
                                      <m:ctrlPr>
                                        <w:rPr>
                                          <w:rFonts w:ascii="Cambria Math" w:eastAsiaTheme="minorEastAsia" w:hAnsi="Cambria Math" w:cstheme="minorBidi"/>
                                          <w:i/>
                                          <w:iCs/>
                                          <w:color w:val="000000" w:themeColor="text1"/>
                                          <w:kern w:val="24"/>
                                          <w:sz w:val="32"/>
                                          <w:szCs w:val="40"/>
                                        </w:rPr>
                                      </m:ctrlPr>
                                    </m:sSubPr>
                                    <m:e>
                                      <m:r>
                                        <w:rPr>
                                          <w:rFonts w:ascii="Cambria Math" w:hAnsi="Cambria Math" w:cstheme="minorBidi"/>
                                          <w:color w:val="000000" w:themeColor="text1"/>
                                          <w:kern w:val="24"/>
                                          <w:sz w:val="32"/>
                                          <w:szCs w:val="40"/>
                                        </w:rPr>
                                        <m:t>C</m:t>
                                      </m:r>
                                    </m:e>
                                    <m:sub>
                                      <m:r>
                                        <w:rPr>
                                          <w:rFonts w:ascii="Cambria Math" w:hAnsi="Cambria Math" w:cstheme="minorBidi"/>
                                          <w:color w:val="000000" w:themeColor="text1"/>
                                          <w:kern w:val="24"/>
                                          <w:sz w:val="32"/>
                                          <w:szCs w:val="40"/>
                                        </w:rPr>
                                        <m:t>air</m:t>
                                      </m:r>
                                    </m:sub>
                                  </m:sSub>
                                </m:den>
                              </m:f>
                              <m:r>
                                <w:rPr>
                                  <w:rFonts w:ascii="Cambria Math" w:hAnsi="Cambria Math" w:cstheme="minorBidi"/>
                                  <w:color w:val="000000" w:themeColor="text1"/>
                                  <w:kern w:val="24"/>
                                  <w:sz w:val="32"/>
                                  <w:szCs w:val="40"/>
                                </w:rPr>
                                <m:t>+</m:t>
                              </m:r>
                              <m:f>
                                <m:fPr>
                                  <m:ctrlPr>
                                    <w:rPr>
                                      <w:rFonts w:ascii="Cambria Math" w:eastAsiaTheme="minorEastAsia" w:hAnsi="Cambria Math" w:cstheme="minorBidi"/>
                                      <w:i/>
                                      <w:iCs/>
                                      <w:color w:val="000000" w:themeColor="text1"/>
                                      <w:kern w:val="24"/>
                                      <w:sz w:val="32"/>
                                      <w:szCs w:val="40"/>
                                    </w:rPr>
                                  </m:ctrlPr>
                                </m:fPr>
                                <m:num>
                                  <m:r>
                                    <w:rPr>
                                      <w:rFonts w:ascii="Cambria Math" w:hAnsi="Cambria Math" w:cstheme="minorBidi"/>
                                      <w:color w:val="000000" w:themeColor="text1"/>
                                      <w:kern w:val="24"/>
                                      <w:sz w:val="32"/>
                                      <w:szCs w:val="40"/>
                                    </w:rPr>
                                    <m:t>1</m:t>
                                  </m:r>
                                </m:num>
                                <m:den>
                                  <m:sSub>
                                    <m:sSubPr>
                                      <m:ctrlPr>
                                        <w:rPr>
                                          <w:rFonts w:ascii="Cambria Math" w:eastAsiaTheme="minorEastAsia" w:hAnsi="Cambria Math" w:cstheme="minorBidi"/>
                                          <w:i/>
                                          <w:iCs/>
                                          <w:color w:val="000000" w:themeColor="text1"/>
                                          <w:kern w:val="24"/>
                                          <w:sz w:val="32"/>
                                          <w:szCs w:val="40"/>
                                        </w:rPr>
                                      </m:ctrlPr>
                                    </m:sSubPr>
                                    <m:e>
                                      <m:r>
                                        <w:rPr>
                                          <w:rFonts w:ascii="Cambria Math" w:hAnsi="Cambria Math" w:cstheme="minorBidi"/>
                                          <w:color w:val="000000" w:themeColor="text1"/>
                                          <w:kern w:val="24"/>
                                          <w:sz w:val="32"/>
                                          <w:szCs w:val="40"/>
                                        </w:rPr>
                                        <m:t>C</m:t>
                                      </m:r>
                                    </m:e>
                                    <m:sub>
                                      <m:r>
                                        <w:rPr>
                                          <w:rFonts w:ascii="Cambria Math" w:hAnsi="Cambria Math" w:cstheme="minorBidi"/>
                                          <w:color w:val="000000" w:themeColor="text1"/>
                                          <w:kern w:val="24"/>
                                          <w:sz w:val="32"/>
                                          <w:szCs w:val="40"/>
                                        </w:rPr>
                                        <m:t>D1</m:t>
                                      </m:r>
                                    </m:sub>
                                  </m:sSub>
                                </m:den>
                              </m:f>
                            </m:oMath>
                            <w:r w:rsidR="00436F5E" w:rsidRPr="0097013E">
                              <w:rPr>
                                <w:rFonts w:ascii="Arial" w:hAnsi="Arial" w:cstheme="minorBidi"/>
                                <w:color w:val="000000" w:themeColor="text1"/>
                                <w:kern w:val="24"/>
                                <w:sz w:val="32"/>
                                <w:szCs w:val="40"/>
                              </w:rPr>
                              <w:t>+</w:t>
                            </w:r>
                            <m:oMath>
                              <m:f>
                                <m:fPr>
                                  <m:ctrlPr>
                                    <w:rPr>
                                      <w:rFonts w:ascii="Cambria Math" w:eastAsiaTheme="minorEastAsia" w:hAnsi="Cambria Math" w:cstheme="minorBidi"/>
                                      <w:i/>
                                      <w:iCs/>
                                      <w:color w:val="000000" w:themeColor="text1"/>
                                      <w:kern w:val="24"/>
                                      <w:sz w:val="32"/>
                                      <w:szCs w:val="40"/>
                                    </w:rPr>
                                  </m:ctrlPr>
                                </m:fPr>
                                <m:num>
                                  <m:r>
                                    <w:rPr>
                                      <w:rFonts w:ascii="Cambria Math" w:hAnsi="Cambria Math" w:cstheme="minorBidi"/>
                                      <w:color w:val="000000" w:themeColor="text1"/>
                                      <w:kern w:val="24"/>
                                      <w:sz w:val="32"/>
                                      <w:szCs w:val="40"/>
                                    </w:rPr>
                                    <m:t>1</m:t>
                                  </m:r>
                                </m:num>
                                <m:den>
                                  <m:sSub>
                                    <m:sSubPr>
                                      <m:ctrlPr>
                                        <w:rPr>
                                          <w:rFonts w:ascii="Cambria Math" w:eastAsiaTheme="minorEastAsia" w:hAnsi="Cambria Math" w:cstheme="minorBidi"/>
                                          <w:i/>
                                          <w:iCs/>
                                          <w:color w:val="000000" w:themeColor="text1"/>
                                          <w:kern w:val="24"/>
                                          <w:sz w:val="32"/>
                                          <w:szCs w:val="40"/>
                                        </w:rPr>
                                      </m:ctrlPr>
                                    </m:sSubPr>
                                    <m:e>
                                      <m:r>
                                        <w:rPr>
                                          <w:rFonts w:ascii="Cambria Math" w:hAnsi="Cambria Math" w:cstheme="minorBidi"/>
                                          <w:color w:val="000000" w:themeColor="text1"/>
                                          <w:kern w:val="24"/>
                                          <w:sz w:val="32"/>
                                          <w:szCs w:val="40"/>
                                        </w:rPr>
                                        <m:t>C</m:t>
                                      </m:r>
                                    </m:e>
                                    <m:sub>
                                      <m:r>
                                        <w:rPr>
                                          <w:rFonts w:ascii="Cambria Math" w:hAnsi="Cambria Math" w:cstheme="minorBidi"/>
                                          <w:color w:val="000000" w:themeColor="text1"/>
                                          <w:kern w:val="24"/>
                                          <w:sz w:val="32"/>
                                          <w:szCs w:val="40"/>
                                        </w:rPr>
                                        <m:t>D2</m:t>
                                      </m:r>
                                    </m:sub>
                                  </m:sSub>
                                </m:den>
                              </m:f>
                            </m:oMath>
                            <w:r w:rsidR="00436F5E" w:rsidRPr="0097013E">
                              <w:rPr>
                                <w:rFonts w:ascii="Arial" w:hAnsi="Arial" w:cstheme="minorBidi"/>
                                <w:color w:val="000000" w:themeColor="text1"/>
                                <w:kern w:val="24"/>
                                <w:sz w:val="32"/>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587781E" id="_x0000_t202" coordsize="21600,21600" o:spt="202" path="m,l,21600r21600,l21600,xe">
                <v:stroke joinstyle="miter"/>
                <v:path gradientshapeok="t" o:connecttype="rect"/>
              </v:shapetype>
              <v:shape id="TextBox 7" o:spid="_x0000_s1026" type="#_x0000_t202" style="position:absolute;left:0;text-align:left;margin-left:83.9pt;margin-top:141.85pt;width:285.15pt;height:4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" filled="f" stroked="f">
                <v:textbox>
                  <w:txbxContent>
                    <w:p w:rsidR="00436F5E" w:rsidRPr="0097013E" w:rsidRDefault="00EC5AD8" w:rsidP="0097013E">
                      <w:pPr>
                        <w:pStyle w:val="NormalWeb"/>
                        <w:spacing w:before="0" w:beforeAutospacing="0" w:after="0" w:afterAutospacing="0"/>
                        <w:textAlignment w:val="baseline"/>
                        <w:rPr>
                          <w:sz w:val="20"/>
                        </w:rPr>
                      </w:pPr>
                      <m:oMath>
                        <m:f>
                          <m:fPr>
                            <m:ctrlPr>
                              <w:rPr>
                                <w:rFonts w:ascii="Cambria Math" w:eastAsiaTheme="minorEastAsia" w:hAnsi="Cambria Math" w:cstheme="minorBidi"/>
                                <w:i/>
                                <w:iCs/>
                                <w:color w:val="000000" w:themeColor="text1"/>
                                <w:kern w:val="24"/>
                                <w:sz w:val="32"/>
                                <w:szCs w:val="40"/>
                              </w:rPr>
                            </m:ctrlPr>
                          </m:fPr>
                          <m:num>
                            <m:r>
                              <w:rPr>
                                <w:rFonts w:ascii="Cambria Math" w:hAnsi="Cambria Math" w:cstheme="minorBidi"/>
                                <w:color w:val="000000" w:themeColor="text1"/>
                                <w:kern w:val="24"/>
                                <w:sz w:val="32"/>
                                <w:szCs w:val="40"/>
                              </w:rPr>
                              <m:t>1</m:t>
                            </m:r>
                          </m:num>
                          <m:den>
                            <m:sSub>
                              <m:sSubPr>
                                <m:ctrlPr>
                                  <w:rPr>
                                    <w:rFonts w:ascii="Cambria Math" w:eastAsiaTheme="minorEastAsia" w:hAnsi="Cambria Math" w:cstheme="minorBidi"/>
                                    <w:i/>
                                    <w:iCs/>
                                    <w:color w:val="000000" w:themeColor="text1"/>
                                    <w:kern w:val="24"/>
                                    <w:sz w:val="32"/>
                                    <w:szCs w:val="40"/>
                                  </w:rPr>
                                </m:ctrlPr>
                              </m:sSubPr>
                              <m:e>
                                <m:r>
                                  <w:rPr>
                                    <w:rFonts w:ascii="Cambria Math" w:hAnsi="Cambria Math" w:cstheme="minorBidi"/>
                                    <w:color w:val="000000" w:themeColor="text1"/>
                                    <w:kern w:val="24"/>
                                    <w:sz w:val="32"/>
                                    <w:szCs w:val="40"/>
                                  </w:rPr>
                                  <m:t>C</m:t>
                                </m:r>
                              </m:e>
                              <m:sub>
                                <m:r>
                                  <w:rPr>
                                    <w:rFonts w:ascii="Cambria Math" w:hAnsi="Cambria Math" w:cstheme="minorBidi"/>
                                    <w:color w:val="000000" w:themeColor="text1"/>
                                    <w:kern w:val="24"/>
                                    <w:sz w:val="32"/>
                                    <w:szCs w:val="40"/>
                                  </w:rPr>
                                  <m:t>total</m:t>
                                </m:r>
                              </m:sub>
                            </m:sSub>
                          </m:den>
                        </m:f>
                        <m:r>
                          <w:rPr>
                            <w:rFonts w:ascii="Cambria Math" w:hAnsi="Cambria Math" w:cstheme="minorBidi"/>
                            <w:color w:val="000000" w:themeColor="text1"/>
                            <w:kern w:val="24"/>
                            <w:sz w:val="32"/>
                            <w:szCs w:val="40"/>
                          </w:rPr>
                          <m:t>=</m:t>
                        </m:r>
                        <m:f>
                          <m:fPr>
                            <m:ctrlPr>
                              <w:rPr>
                                <w:rFonts w:ascii="Cambria Math" w:eastAsiaTheme="minorEastAsia" w:hAnsi="Cambria Math" w:cstheme="minorBidi"/>
                                <w:i/>
                                <w:iCs/>
                                <w:color w:val="000000" w:themeColor="text1"/>
                                <w:kern w:val="24"/>
                                <w:sz w:val="32"/>
                                <w:szCs w:val="40"/>
                              </w:rPr>
                            </m:ctrlPr>
                          </m:fPr>
                          <m:num>
                            <m:r>
                              <w:rPr>
                                <w:rFonts w:ascii="Cambria Math" w:hAnsi="Cambria Math" w:cstheme="minorBidi"/>
                                <w:color w:val="000000" w:themeColor="text1"/>
                                <w:kern w:val="24"/>
                                <w:sz w:val="32"/>
                                <w:szCs w:val="40"/>
                              </w:rPr>
                              <m:t>1</m:t>
                            </m:r>
                          </m:num>
                          <m:den>
                            <m:sSub>
                              <m:sSubPr>
                                <m:ctrlPr>
                                  <w:rPr>
                                    <w:rFonts w:ascii="Cambria Math" w:eastAsiaTheme="minorEastAsia" w:hAnsi="Cambria Math" w:cstheme="minorBidi"/>
                                    <w:i/>
                                    <w:iCs/>
                                    <w:color w:val="000000" w:themeColor="text1"/>
                                    <w:kern w:val="24"/>
                                    <w:sz w:val="32"/>
                                    <w:szCs w:val="40"/>
                                  </w:rPr>
                                </m:ctrlPr>
                              </m:sSubPr>
                              <m:e>
                                <m:r>
                                  <w:rPr>
                                    <w:rFonts w:ascii="Cambria Math" w:hAnsi="Cambria Math" w:cstheme="minorBidi"/>
                                    <w:color w:val="000000" w:themeColor="text1"/>
                                    <w:kern w:val="24"/>
                                    <w:sz w:val="32"/>
                                    <w:szCs w:val="40"/>
                                  </w:rPr>
                                  <m:t>C</m:t>
                                </m:r>
                              </m:e>
                              <m:sub>
                                <m:r>
                                  <w:rPr>
                                    <w:rFonts w:ascii="Cambria Math" w:hAnsi="Cambria Math" w:cstheme="minorBidi"/>
                                    <w:color w:val="000000" w:themeColor="text1"/>
                                    <w:kern w:val="24"/>
                                    <w:sz w:val="32"/>
                                    <w:szCs w:val="40"/>
                                  </w:rPr>
                                  <m:t>air</m:t>
                                </m:r>
                              </m:sub>
                            </m:sSub>
                          </m:den>
                        </m:f>
                        <m:r>
                          <w:rPr>
                            <w:rFonts w:ascii="Cambria Math" w:hAnsi="Cambria Math" w:cstheme="minorBidi"/>
                            <w:color w:val="000000" w:themeColor="text1"/>
                            <w:kern w:val="24"/>
                            <w:sz w:val="32"/>
                            <w:szCs w:val="40"/>
                          </w:rPr>
                          <m:t>+</m:t>
                        </m:r>
                        <m:f>
                          <m:fPr>
                            <m:ctrlPr>
                              <w:rPr>
                                <w:rFonts w:ascii="Cambria Math" w:eastAsiaTheme="minorEastAsia" w:hAnsi="Cambria Math" w:cstheme="minorBidi"/>
                                <w:i/>
                                <w:iCs/>
                                <w:color w:val="000000" w:themeColor="text1"/>
                                <w:kern w:val="24"/>
                                <w:sz w:val="32"/>
                                <w:szCs w:val="40"/>
                              </w:rPr>
                            </m:ctrlPr>
                          </m:fPr>
                          <m:num>
                            <m:r>
                              <w:rPr>
                                <w:rFonts w:ascii="Cambria Math" w:hAnsi="Cambria Math" w:cstheme="minorBidi"/>
                                <w:color w:val="000000" w:themeColor="text1"/>
                                <w:kern w:val="24"/>
                                <w:sz w:val="32"/>
                                <w:szCs w:val="40"/>
                              </w:rPr>
                              <m:t>1</m:t>
                            </m:r>
                          </m:num>
                          <m:den>
                            <m:sSub>
                              <m:sSubPr>
                                <m:ctrlPr>
                                  <w:rPr>
                                    <w:rFonts w:ascii="Cambria Math" w:eastAsiaTheme="minorEastAsia" w:hAnsi="Cambria Math" w:cstheme="minorBidi"/>
                                    <w:i/>
                                    <w:iCs/>
                                    <w:color w:val="000000" w:themeColor="text1"/>
                                    <w:kern w:val="24"/>
                                    <w:sz w:val="32"/>
                                    <w:szCs w:val="40"/>
                                  </w:rPr>
                                </m:ctrlPr>
                              </m:sSubPr>
                              <m:e>
                                <m:r>
                                  <w:rPr>
                                    <w:rFonts w:ascii="Cambria Math" w:hAnsi="Cambria Math" w:cstheme="minorBidi"/>
                                    <w:color w:val="000000" w:themeColor="text1"/>
                                    <w:kern w:val="24"/>
                                    <w:sz w:val="32"/>
                                    <w:szCs w:val="40"/>
                                  </w:rPr>
                                  <m:t>C</m:t>
                                </m:r>
                              </m:e>
                              <m:sub>
                                <m:r>
                                  <w:rPr>
                                    <w:rFonts w:ascii="Cambria Math" w:hAnsi="Cambria Math" w:cstheme="minorBidi"/>
                                    <w:color w:val="000000" w:themeColor="text1"/>
                                    <w:kern w:val="24"/>
                                    <w:sz w:val="32"/>
                                    <w:szCs w:val="40"/>
                                  </w:rPr>
                                  <m:t>D1</m:t>
                                </m:r>
                              </m:sub>
                            </m:sSub>
                          </m:den>
                        </m:f>
                      </m:oMath>
                      <w:r w:rsidR="00436F5E" w:rsidRPr="0097013E">
                        <w:rPr>
                          <w:rFonts w:ascii="Arial" w:hAnsi="Arial" w:cstheme="minorBidi"/>
                          <w:color w:val="000000" w:themeColor="text1"/>
                          <w:kern w:val="24"/>
                          <w:sz w:val="32"/>
                          <w:szCs w:val="40"/>
                        </w:rPr>
                        <w:t>+</w:t>
                      </w:r>
                      <m:oMath>
                        <m:f>
                          <m:fPr>
                            <m:ctrlPr>
                              <w:rPr>
                                <w:rFonts w:ascii="Cambria Math" w:eastAsiaTheme="minorEastAsia" w:hAnsi="Cambria Math" w:cstheme="minorBidi"/>
                                <w:i/>
                                <w:iCs/>
                                <w:color w:val="000000" w:themeColor="text1"/>
                                <w:kern w:val="24"/>
                                <w:sz w:val="32"/>
                                <w:szCs w:val="40"/>
                              </w:rPr>
                            </m:ctrlPr>
                          </m:fPr>
                          <m:num>
                            <m:r>
                              <w:rPr>
                                <w:rFonts w:ascii="Cambria Math" w:hAnsi="Cambria Math" w:cstheme="minorBidi"/>
                                <w:color w:val="000000" w:themeColor="text1"/>
                                <w:kern w:val="24"/>
                                <w:sz w:val="32"/>
                                <w:szCs w:val="40"/>
                              </w:rPr>
                              <m:t>1</m:t>
                            </m:r>
                          </m:num>
                          <m:den>
                            <m:sSub>
                              <m:sSubPr>
                                <m:ctrlPr>
                                  <w:rPr>
                                    <w:rFonts w:ascii="Cambria Math" w:eastAsiaTheme="minorEastAsia" w:hAnsi="Cambria Math" w:cstheme="minorBidi"/>
                                    <w:i/>
                                    <w:iCs/>
                                    <w:color w:val="000000" w:themeColor="text1"/>
                                    <w:kern w:val="24"/>
                                    <w:sz w:val="32"/>
                                    <w:szCs w:val="40"/>
                                  </w:rPr>
                                </m:ctrlPr>
                              </m:sSubPr>
                              <m:e>
                                <m:r>
                                  <w:rPr>
                                    <w:rFonts w:ascii="Cambria Math" w:hAnsi="Cambria Math" w:cstheme="minorBidi"/>
                                    <w:color w:val="000000" w:themeColor="text1"/>
                                    <w:kern w:val="24"/>
                                    <w:sz w:val="32"/>
                                    <w:szCs w:val="40"/>
                                  </w:rPr>
                                  <m:t>C</m:t>
                                </m:r>
                              </m:e>
                              <m:sub>
                                <m:r>
                                  <w:rPr>
                                    <w:rFonts w:ascii="Cambria Math" w:hAnsi="Cambria Math" w:cstheme="minorBidi"/>
                                    <w:color w:val="000000" w:themeColor="text1"/>
                                    <w:kern w:val="24"/>
                                    <w:sz w:val="32"/>
                                    <w:szCs w:val="40"/>
                                  </w:rPr>
                                  <m:t>D2</m:t>
                                </m:r>
                              </m:sub>
                            </m:sSub>
                          </m:den>
                        </m:f>
                      </m:oMath>
                      <w:r w:rsidR="00436F5E" w:rsidRPr="0097013E">
                        <w:rPr>
                          <w:rFonts w:ascii="Arial" w:hAnsi="Arial" w:cstheme="minorBidi"/>
                          <w:color w:val="000000" w:themeColor="text1"/>
                          <w:kern w:val="24"/>
                          <w:sz w:val="32"/>
                          <w:szCs w:val="40"/>
                        </w:rPr>
                        <w:t>+…</w:t>
                      </w:r>
                    </w:p>
                  </w:txbxContent>
                </v:textbox>
              </v:shape>
            </w:pict>
          </mc:Fallback>
        </mc:AlternateContent>
      </w:r>
      <w:r w:rsidRPr="0097013E">
        <w:rPr>
          <w:noProof/>
          <w:lang w:bidi="ar-SA"/>
        </w:rPr>
        <w:drawing>
          <wp:inline distT="0" distB="0" distL="0" distR="0" wp14:anchorId="5F880462" wp14:editId="001D0FF4">
            <wp:extent cx="2885383" cy="1617564"/>
            <wp:effectExtent l="0" t="0" r="0" b="1905"/>
            <wp:docPr id="51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8"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1023" cy="1615120"/>
                    </a:xfrm>
                    <a:prstGeom prst="rect">
                      <a:avLst/>
                    </a:prstGeom>
                    <a:noFill/>
                    <a:ln>
                      <a:noFill/>
                    </a:ln>
                    <a:effectLst/>
                    <a:extLst/>
                  </pic:spPr>
                </pic:pic>
              </a:graphicData>
            </a:graphic>
          </wp:inline>
        </w:drawing>
      </w:r>
    </w:p>
    <w:p w:rsidR="0097013E" w:rsidRDefault="0097013E" w:rsidP="0097013E">
      <w:pPr>
        <w:keepNext/>
        <w:ind w:firstLine="0"/>
        <w:jc w:val="center"/>
      </w:pPr>
    </w:p>
    <w:p w:rsidR="0097013E" w:rsidRDefault="0097013E" w:rsidP="0097013E">
      <w:pPr>
        <w:keepNext/>
        <w:ind w:firstLine="0"/>
        <w:jc w:val="center"/>
      </w:pPr>
    </w:p>
    <w:p w:rsidR="00984D9B" w:rsidRDefault="00984D9B" w:rsidP="00E946C0">
      <w:pPr>
        <w:pStyle w:val="Caption"/>
      </w:pPr>
      <w:bookmarkStart w:id="87" w:name="_Ref348880319"/>
      <w:bookmarkStart w:id="88" w:name="_Toc353663386"/>
      <w:r>
        <w:t xml:space="preserve">Figure </w:t>
      </w:r>
      <w:r w:rsidR="00EC5AD8">
        <w:fldChar w:fldCharType="begin"/>
      </w:r>
      <w:r w:rsidR="00EC5AD8">
        <w:instrText xml:space="preserve"> SEQ Figure \* ARABIC </w:instrText>
      </w:r>
      <w:r w:rsidR="00EC5AD8">
        <w:fldChar w:fldCharType="separate"/>
      </w:r>
      <w:r w:rsidR="00436F5E">
        <w:rPr>
          <w:noProof/>
        </w:rPr>
        <w:t>7</w:t>
      </w:r>
      <w:r w:rsidR="00EC5AD8">
        <w:rPr>
          <w:noProof/>
        </w:rPr>
        <w:fldChar w:fldCharType="end"/>
      </w:r>
      <w:bookmarkEnd w:id="87"/>
      <w:r>
        <w:t>. Diagram and equations exhibiting stacked dielectrics act in series.</w:t>
      </w:r>
      <w:bookmarkEnd w:id="88"/>
    </w:p>
    <w:p w:rsidR="008E6346" w:rsidRDefault="008E6346" w:rsidP="00774881">
      <w:pPr>
        <w:ind w:firstLine="0"/>
        <w:rPr>
          <w:lang w:eastAsia="x-none" w:bidi="ar-SA"/>
        </w:rPr>
      </w:pPr>
    </w:p>
    <w:p w:rsidR="00D67A52" w:rsidRDefault="00D67A52" w:rsidP="008E6346">
      <w:pPr>
        <w:rPr>
          <w:lang w:eastAsia="x-none" w:bidi="ar-SA"/>
        </w:rPr>
      </w:pPr>
    </w:p>
    <w:p w:rsidR="0017107F" w:rsidRPr="00E946C0" w:rsidRDefault="00AA167B" w:rsidP="00E946C0">
      <w:pPr>
        <w:pStyle w:val="Heading2"/>
        <w:numPr>
          <w:ilvl w:val="1"/>
          <w:numId w:val="33"/>
        </w:numPr>
      </w:pPr>
      <w:bookmarkStart w:id="89" w:name="_Toc348734587"/>
      <w:bookmarkStart w:id="90" w:name="_Toc348735481"/>
      <w:bookmarkStart w:id="91" w:name="_Toc348735737"/>
      <w:bookmarkStart w:id="92" w:name="_Toc348736607"/>
      <w:bookmarkStart w:id="93" w:name="_Toc348736665"/>
      <w:bookmarkStart w:id="94" w:name="_Toc348737256"/>
      <w:bookmarkStart w:id="95" w:name="_Toc348734588"/>
      <w:bookmarkStart w:id="96" w:name="_Toc348735482"/>
      <w:bookmarkStart w:id="97" w:name="_Toc348735738"/>
      <w:bookmarkStart w:id="98" w:name="_Toc348736608"/>
      <w:bookmarkStart w:id="99" w:name="_Toc348736666"/>
      <w:bookmarkStart w:id="100" w:name="_Toc348737257"/>
      <w:bookmarkStart w:id="101" w:name="_Toc348734589"/>
      <w:bookmarkStart w:id="102" w:name="_Toc348735483"/>
      <w:bookmarkStart w:id="103" w:name="_Toc348735739"/>
      <w:bookmarkStart w:id="104" w:name="_Toc348736609"/>
      <w:bookmarkStart w:id="105" w:name="_Toc348736667"/>
      <w:bookmarkStart w:id="106" w:name="_Toc348737258"/>
      <w:bookmarkStart w:id="107" w:name="_Toc348734590"/>
      <w:bookmarkStart w:id="108" w:name="_Toc348735484"/>
      <w:bookmarkStart w:id="109" w:name="_Toc348735740"/>
      <w:bookmarkStart w:id="110" w:name="_Toc348736610"/>
      <w:bookmarkStart w:id="111" w:name="_Toc348736668"/>
      <w:bookmarkStart w:id="112" w:name="_Toc348737259"/>
      <w:bookmarkStart w:id="113" w:name="_Toc348734591"/>
      <w:bookmarkStart w:id="114" w:name="_Toc348735485"/>
      <w:bookmarkStart w:id="115" w:name="_Toc348735741"/>
      <w:bookmarkStart w:id="116" w:name="_Toc348736611"/>
      <w:bookmarkStart w:id="117" w:name="_Toc348736669"/>
      <w:bookmarkStart w:id="118" w:name="_Toc348737260"/>
      <w:bookmarkStart w:id="119" w:name="_Toc348734592"/>
      <w:bookmarkStart w:id="120" w:name="_Toc348735486"/>
      <w:bookmarkStart w:id="121" w:name="_Toc348735742"/>
      <w:bookmarkStart w:id="122" w:name="_Toc348736612"/>
      <w:bookmarkStart w:id="123" w:name="_Toc348736670"/>
      <w:bookmarkStart w:id="124" w:name="_Toc348737261"/>
      <w:bookmarkStart w:id="125" w:name="_Toc348734593"/>
      <w:bookmarkStart w:id="126" w:name="_Toc348735285"/>
      <w:bookmarkStart w:id="127" w:name="_Toc348735337"/>
      <w:bookmarkStart w:id="128" w:name="_Toc348735380"/>
      <w:bookmarkStart w:id="129" w:name="_Toc348735487"/>
      <w:bookmarkStart w:id="130" w:name="_Toc348735743"/>
      <w:bookmarkStart w:id="131" w:name="_Toc348736613"/>
      <w:bookmarkStart w:id="132" w:name="_Toc348736671"/>
      <w:bookmarkStart w:id="133" w:name="_Toc348737262"/>
      <w:bookmarkStart w:id="134" w:name="_Toc348871880"/>
      <w:bookmarkStart w:id="135" w:name="_Toc348734594"/>
      <w:bookmarkStart w:id="136" w:name="_Toc348735488"/>
      <w:bookmarkStart w:id="137" w:name="_Toc348735744"/>
      <w:bookmarkStart w:id="138" w:name="_Toc348736614"/>
      <w:bookmarkStart w:id="139" w:name="_Toc348736672"/>
      <w:bookmarkStart w:id="140" w:name="_Toc348737263"/>
      <w:bookmarkStart w:id="141" w:name="_Toc348734595"/>
      <w:bookmarkStart w:id="142" w:name="_Toc348735489"/>
      <w:bookmarkStart w:id="143" w:name="_Toc348735745"/>
      <w:bookmarkStart w:id="144" w:name="_Toc348736615"/>
      <w:bookmarkStart w:id="145" w:name="_Toc348736673"/>
      <w:bookmarkStart w:id="146" w:name="_Toc348737264"/>
      <w:bookmarkStart w:id="147" w:name="_Toc348734596"/>
      <w:bookmarkStart w:id="148" w:name="_Toc348735490"/>
      <w:bookmarkStart w:id="149" w:name="_Toc348735746"/>
      <w:bookmarkStart w:id="150" w:name="_Toc348736616"/>
      <w:bookmarkStart w:id="151" w:name="_Toc348736674"/>
      <w:bookmarkStart w:id="152" w:name="_Toc348737265"/>
      <w:bookmarkStart w:id="153" w:name="_Toc353663350"/>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E946C0">
        <w:t>The Pedobarographic Gait Shoe</w:t>
      </w:r>
      <w:bookmarkEnd w:id="153"/>
    </w:p>
    <w:p w:rsidR="0052183A" w:rsidRDefault="0052183A" w:rsidP="002C64B8">
      <w:bookmarkStart w:id="154" w:name="_Toc196209700"/>
    </w:p>
    <w:p w:rsidR="00AA167B" w:rsidRPr="00CE6F6F" w:rsidRDefault="00AA167B" w:rsidP="00E946C0">
      <w:r w:rsidRPr="00CE6F6F">
        <w:t xml:space="preserve">Pedobarography was introduced by walking across an inked mat in the </w:t>
      </w:r>
      <w:r w:rsidR="00A968A2" w:rsidRPr="00CE6F6F">
        <w:t>mid-1920s</w:t>
      </w:r>
      <w:r w:rsidRPr="00CE6F6F">
        <w:t xml:space="preserve"> and has evolved into a complex array of electronic pressure sensors </w:t>
      </w:r>
      <w:r w:rsidRPr="00CE6F6F">
        <w:fldChar w:fldCharType="begin">
          <w:fldData xml:space="preserve">PEVuZE5vdGU+PENpdGU+PEF1dGhvcj5IdWdoZXM8L0F1dGhvcj48WWVhcj4xOTkzPC9ZZWFyPjxS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</w:fldData>
        </w:fldChar>
      </w:r>
      <w:r w:rsidR="00A5093D">
        <w:instrText xml:space="preserve"> ADDIN EN.CITE </w:instrText>
      </w:r>
      <w:r w:rsidR="00A5093D">
        <w:fldChar w:fldCharType="begin">
          <w:fldData xml:space="preserve">PEVuZE5vdGU+PENpdGU+PEF1dGhvcj5IdWdoZXM8L0F1dGhvcj48WWVhcj4xOTkzPC9ZZWFyPjxS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</w:fldData>
        </w:fldChar>
      </w:r>
      <w:r w:rsidR="00A5093D">
        <w:instrText xml:space="preserve"> ADDIN EN.CITE.DATA </w:instrText>
      </w:r>
      <w:r w:rsidR="00A5093D">
        <w:fldChar w:fldCharType="end"/>
      </w:r>
      <w:r w:rsidRPr="00CE6F6F">
        <w:fldChar w:fldCharType="separate"/>
      </w:r>
      <w:r w:rsidR="00A5093D">
        <w:rPr>
          <w:noProof/>
        </w:rPr>
        <w:t>[</w:t>
      </w:r>
      <w:hyperlink w:anchor="_ENREF_8" w:tooltip="Hughes, 1993 #1" w:history="1">
        <w:r w:rsidR="00E46B84">
          <w:rPr>
            <w:noProof/>
          </w:rPr>
          <w:t>8</w:t>
        </w:r>
      </w:hyperlink>
      <w:r w:rsidR="00A5093D">
        <w:rPr>
          <w:noProof/>
        </w:rPr>
        <w:t xml:space="preserve">, </w:t>
      </w:r>
      <w:hyperlink w:anchor="_ENREF_9" w:tooltip="Bamberg, 2008 #15" w:history="1">
        <w:r w:rsidR="00E46B84">
          <w:rPr>
            <w:noProof/>
          </w:rPr>
          <w:t>9</w:t>
        </w:r>
      </w:hyperlink>
      <w:r w:rsidR="00A5093D">
        <w:rPr>
          <w:noProof/>
        </w:rPr>
        <w:t>]</w:t>
      </w:r>
      <w:r w:rsidRPr="00CE6F6F">
        <w:fldChar w:fldCharType="end"/>
      </w:r>
      <w:r w:rsidRPr="00CE6F6F">
        <w:t xml:space="preserve">.  Today, static and dynamic pedobarographic studies evaluate rheumatoid arthritis </w:t>
      </w:r>
      <w:r w:rsidRPr="00CE6F6F">
        <w:fldChar w:fldCharType="begin"/>
      </w:r>
      <w:r w:rsidR="00A5093D">
        <w:instrText xml:space="preserve"> ADDIN EN.CITE &lt;EndNote&gt;&lt;Cite&gt;&lt;Author&gt;Tuna&lt;/Author&gt;&lt;Year&gt;2005&lt;/Year&gt;&lt;RecNum&gt;2&lt;/RecNum&gt;&lt;DisplayText&gt;[10]&lt;/DisplayText&gt;&lt;record&gt;&lt;rec-number&gt;2&lt;/rec-number&gt;&lt;foreign-keys&gt;&lt;key app="EN" db-id="rvwt055amdx5xoetrtix0fvxwfx5rx25exx9"&gt;2&lt;/key&gt;&lt;/foreign-keys&gt;&lt;ref-type name="Journal Article"&gt;17&lt;/ref-type&gt;&lt;contributors&gt;&lt;authors&gt;&lt;author&gt;Tuna, H.&lt;/author&gt;&lt;author&gt;Birtane, M.&lt;/author&gt;&lt;author&gt;Tastekin, N.&lt;/author&gt;&lt;author&gt;Kokino, S.&lt;/author&gt;&lt;/authors&gt;&lt;/contributors&gt;&lt;auth-address&gt;Physical Medicine and Rehabilitation Department, Trakya University Hospital, Edirne, Turkey. hakantuna@trkya.edu.tr&lt;/auth-address&gt;&lt;titles&gt;&lt;title&gt;Pedobarography and its relation to radiologic erosion scores in rheumatoid arthritis&lt;/title&gt;&lt;secondary-title&gt;Rheumatol Int&lt;/secondary-title&gt;&lt;/titles&gt;&lt;periodical&gt;&lt;full-title&gt;Rheumatol Int&lt;/full-title&gt;&lt;/periodical&gt;&lt;pages&gt;42-7&lt;/pages&gt;&lt;volume&gt;26&lt;/volume&gt;&lt;number&gt;1&lt;/number&gt;&lt;edition&gt;2004/09/28&lt;/edition&gt;&lt;keywords&gt;&lt;keyword&gt;Arthritis, Rheumatoid/complications/physiopathology/*radiography&lt;/keyword&gt;&lt;keyword&gt;Female&lt;/keyword&gt;&lt;keyword&gt;Foot/physiology/*radiography&lt;/keyword&gt;&lt;keyword&gt;Foot Deformities/complications/physiopathology/radiography&lt;/keyword&gt;&lt;keyword&gt;Humans&lt;/keyword&gt;&lt;keyword&gt;Male&lt;/keyword&gt;&lt;keyword&gt;*Pressure&lt;/keyword&gt;&lt;keyword&gt;Walking/physiology&lt;/keyword&gt;&lt;keyword&gt;Weight-Bearing/physiology&lt;/keyword&gt;&lt;/keywords&gt;&lt;dates&gt;&lt;year&gt;2005&lt;/year&gt;&lt;pub-dates&gt;&lt;date&gt;Nov&lt;/date&gt;&lt;/pub-dates&gt;&lt;/dates&gt;&lt;isbn&gt;0172-8172 (Print)&amp;#xD;0172-8172 (Linking)&lt;/isbn&gt;&lt;accession-num&gt;15449023&lt;/accession-num&gt;&lt;urls&gt;&lt;related-urls&gt;&lt;url&gt;http://www.ncbi.nlm.nih.gov/entrez/query.fcgi?cmd=Retrieve&amp;amp;db=PubMed&amp;amp;dopt=Citation&amp;amp;list_uids=15449023&lt;/url&gt;&lt;/related-urls&gt;&lt;/urls&gt;&lt;electronic-resource-num&gt;10.1007/s00296-004-0504-7&lt;/electronic-resource-num&gt;&lt;language&gt;eng&lt;/language&gt;&lt;/record&gt;&lt;/Cite&gt;&lt;/EndNote&gt;</w:instrText>
      </w:r>
      <w:r w:rsidRPr="00CE6F6F">
        <w:fldChar w:fldCharType="separate"/>
      </w:r>
      <w:r w:rsidR="00A5093D">
        <w:rPr>
          <w:noProof/>
        </w:rPr>
        <w:t>[</w:t>
      </w:r>
      <w:hyperlink w:anchor="_ENREF_10" w:tooltip="Tuna, 2005 #2" w:history="1">
        <w:r w:rsidR="00E46B84">
          <w:rPr>
            <w:noProof/>
          </w:rPr>
          <w:t>10</w:t>
        </w:r>
      </w:hyperlink>
      <w:r w:rsidR="00A5093D">
        <w:rPr>
          <w:noProof/>
        </w:rPr>
        <w:t>]</w:t>
      </w:r>
      <w:r w:rsidRPr="00CE6F6F">
        <w:fldChar w:fldCharType="end"/>
      </w:r>
      <w:r w:rsidRPr="00CE6F6F">
        <w:t xml:space="preserve">, congenial clubfoot </w:t>
      </w:r>
      <w:r w:rsidRPr="00CE6F6F">
        <w:fldChar w:fldCharType="begin"/>
      </w:r>
      <w:r w:rsidR="00A5093D">
        <w:instrText xml:space="preserve"> ADDIN EN.CITE &lt;EndNote&gt;&lt;Cite&gt;&lt;Author&gt;Sinclair MF&lt;/Author&gt;&lt;Year&gt;2009&lt;/Year&gt;&lt;RecNum&gt;3&lt;/RecNum&gt;&lt;DisplayText&gt;[11]&lt;/DisplayText&gt;&lt;record&gt;&lt;rec-number&gt;3&lt;/rec-number&gt;&lt;foreign-keys&gt;&lt;key app="EN" db-id="rvwt055amdx5xoetrtix0fvxwfx5rx25exx9"&gt;3&lt;/key&gt;&lt;/foreign-keys&gt;&lt;ref-type name="Journal Article"&gt;17&lt;/ref-type&gt;&lt;contributors&gt;&lt;authors&gt;&lt;author&gt;Sinclair MF, Bosch K, Rosenbaum D, Bohm S&lt;/author&gt;&lt;/authors&gt;&lt;/contributors&gt;&lt;titles&gt;&lt;title&gt;Pedobarographic analysis following Ponseti treatment for congenital clubfoot&lt;/title&gt;&lt;secondary-title&gt;Clin Orthop rela&lt;/secondary-title&gt;&lt;/titles&gt;&lt;periodical&gt;&lt;full-title&gt;Clin Orthop rela&lt;/full-title&gt;&lt;/periodical&gt;&lt;pages&gt;1223-1230&lt;/pages&gt;&lt;volume&gt;467&lt;/volume&gt;&lt;number&gt;5&lt;/number&gt;&lt;dates&gt;&lt;year&gt;2009&lt;/year&gt;&lt;/dates&gt;&lt;urls&gt;&lt;/urls&gt;&lt;/record&gt;&lt;/Cite&gt;&lt;/EndNote&gt;</w:instrText>
      </w:r>
      <w:r w:rsidRPr="00CE6F6F">
        <w:fldChar w:fldCharType="separate"/>
      </w:r>
      <w:r w:rsidR="00A5093D">
        <w:rPr>
          <w:noProof/>
        </w:rPr>
        <w:t>[</w:t>
      </w:r>
      <w:hyperlink w:anchor="_ENREF_11" w:tooltip="Sinclair MF, 2009 #3" w:history="1">
        <w:r w:rsidR="00E46B84">
          <w:rPr>
            <w:noProof/>
          </w:rPr>
          <w:t>11</w:t>
        </w:r>
      </w:hyperlink>
      <w:r w:rsidR="00A5093D">
        <w:rPr>
          <w:noProof/>
        </w:rPr>
        <w:t>]</w:t>
      </w:r>
      <w:r w:rsidRPr="00CE6F6F">
        <w:fldChar w:fldCharType="end"/>
      </w:r>
      <w:r w:rsidRPr="00CE6F6F">
        <w:t xml:space="preserve">, cavovarus feet in children with Charcot-Marie-Tooth disease </w:t>
      </w:r>
      <w:r w:rsidRPr="00CE6F6F">
        <w:fldChar w:fldCharType="begin">
          <w:fldData xml:space="preserve">PEVuZE5vdGU+PENpdGU+PEF1dGhvcj5DaGFuPC9BdXRob3I+PFllYXI+MjAwNzwvWWVhcj48UmVj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</w:fldData>
        </w:fldChar>
      </w:r>
      <w:r w:rsidR="00A5093D">
        <w:instrText xml:space="preserve"> ADDIN EN.CITE </w:instrText>
      </w:r>
      <w:r w:rsidR="00A5093D">
        <w:fldChar w:fldCharType="begin">
          <w:fldData xml:space="preserve">PEVuZE5vdGU+PENpdGU+PEF1dGhvcj5DaGFuPC9BdXRob3I+PFllYXI+MjAwNzwvWWVhcj48UmVj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</w:fldData>
        </w:fldChar>
      </w:r>
      <w:r w:rsidR="00A5093D">
        <w:instrText xml:space="preserve"> ADDIN EN.CITE.DATA </w:instrText>
      </w:r>
      <w:r w:rsidR="00A5093D">
        <w:fldChar w:fldCharType="end"/>
      </w:r>
      <w:r w:rsidRPr="00CE6F6F">
        <w:fldChar w:fldCharType="separate"/>
      </w:r>
      <w:r w:rsidR="00A5093D">
        <w:rPr>
          <w:noProof/>
        </w:rPr>
        <w:t>[</w:t>
      </w:r>
      <w:hyperlink w:anchor="_ENREF_12" w:tooltip="Chan, 2007 #4" w:history="1">
        <w:r w:rsidR="00E46B84">
          <w:rPr>
            <w:noProof/>
          </w:rPr>
          <w:t>12</w:t>
        </w:r>
      </w:hyperlink>
      <w:r w:rsidR="00A5093D">
        <w:rPr>
          <w:noProof/>
        </w:rPr>
        <w:t>]</w:t>
      </w:r>
      <w:r w:rsidRPr="00CE6F6F">
        <w:fldChar w:fldCharType="end"/>
      </w:r>
      <w:r w:rsidRPr="00CE6F6F">
        <w:t xml:space="preserve">, and evaluation of diabetic deformities </w:t>
      </w:r>
      <w:r w:rsidRPr="00CE6F6F">
        <w:fldChar w:fldCharType="begin"/>
      </w:r>
      <w:r w:rsidR="00A5093D">
        <w:instrText xml:space="preserve"> ADDIN EN.CITE &lt;EndNote&gt;&lt;Cite&gt;&lt;Author&gt;Young M.J.&lt;/Author&gt;&lt;Year&gt;1993&lt;/Year&gt;&lt;RecNum&gt;5&lt;/RecNum&gt;&lt;DisplayText&gt;[13]&lt;/DisplayText&gt;&lt;record&gt;&lt;rec-number&gt;5&lt;/rec-number&gt;&lt;foreign-keys&gt;&lt;key app="EN" db-id="rvwt055amdx5xoetrtix0fvxwfx5rx25exx9"&gt;5&lt;/key&gt;&lt;/foreign-keys&gt;&lt;ref-type name="Journal Article"&gt;17&lt;/ref-type&gt;&lt;contributors&gt;&lt;authors&gt;&lt;author&gt;Young M.J., Murray H.J., Veves A.,and Boulton A.J.M.&lt;/author&gt;&lt;/authors&gt;&lt;/contributors&gt;&lt;titles&gt;&lt;title&gt;A comparison of the Musgrave Footprint and optical pedobarograph systems for measuring dynamic foot pressures in diabetic patients&lt;/title&gt;&lt;secondary-title&gt;The Foot&lt;/secondary-title&gt;&lt;/titles&gt;&lt;periodical&gt;&lt;full-title&gt;The Foot&lt;/full-title&gt;&lt;/periodical&gt;&lt;pages&gt;62-64&lt;/pages&gt;&lt;volume&gt;3&lt;/volume&gt;&lt;number&gt;2&lt;/number&gt;&lt;dates&gt;&lt;year&gt;1993&lt;/year&gt;&lt;/dates&gt;&lt;urls&gt;&lt;/urls&gt;&lt;/record&gt;&lt;/Cite&gt;&lt;/EndNote&gt;</w:instrText>
      </w:r>
      <w:r w:rsidRPr="00CE6F6F">
        <w:fldChar w:fldCharType="separate"/>
      </w:r>
      <w:r w:rsidR="00A5093D">
        <w:rPr>
          <w:noProof/>
        </w:rPr>
        <w:t>[</w:t>
      </w:r>
      <w:hyperlink w:anchor="_ENREF_13" w:tooltip="Young M.J., 1993 #5" w:history="1">
        <w:r w:rsidR="00E46B84">
          <w:rPr>
            <w:noProof/>
          </w:rPr>
          <w:t>13</w:t>
        </w:r>
      </w:hyperlink>
      <w:r w:rsidR="00A5093D">
        <w:rPr>
          <w:noProof/>
        </w:rPr>
        <w:t>]</w:t>
      </w:r>
      <w:r w:rsidRPr="00CE6F6F">
        <w:fldChar w:fldCharType="end"/>
      </w:r>
      <w:r w:rsidRPr="00CE6F6F">
        <w:t>.  Additionally, pedobarography is utilized as a post</w:t>
      </w:r>
      <w:r w:rsidR="00E751BB">
        <w:t>-</w:t>
      </w:r>
      <w:r w:rsidRPr="00CE6F6F">
        <w:t xml:space="preserve">operative </w:t>
      </w:r>
      <w:r w:rsidRPr="00992EBB">
        <w:t>evaluation</w:t>
      </w:r>
      <w:r w:rsidRPr="00CE6F6F">
        <w:t xml:space="preserve"> </w:t>
      </w:r>
      <w:r w:rsidRPr="00CE6F6F">
        <w:fldChar w:fldCharType="begin"/>
      </w:r>
      <w:r w:rsidR="00A5093D">
        <w:instrText xml:space="preserve"> ADDIN EN.CITE &lt;EndNote&gt;&lt;Cite&gt;&lt;Author&gt;Charles Y.P&lt;/Author&gt;&lt;Year&gt;1999&lt;/Year&gt;&lt;RecNum&gt;6&lt;/RecNum&gt;&lt;DisplayText&gt;[14]&lt;/DisplayText&gt;&lt;record&gt;&lt;rec-number&gt;6&lt;/rec-number&gt;&lt;foreign-keys&gt;&lt;key app="EN" db-id="rvwt055amdx5xoetrtix0fvxwfx5rx25exx9"&gt;6&lt;/key&gt;&lt;/foreign-keys&gt;&lt;ref-type name="Journal Article"&gt;17&lt;/ref-type&gt;&lt;contributors&gt;&lt;authors&gt;&lt;author&gt;Charles Y.P, Axt M., Doderlein L.&lt;/author&gt;&lt;/authors&gt;&lt;/contributors&gt;&lt;titles&gt;&lt;title&gt;The use of dynamic pedobarography (DPB) in the post-operative evaluation of pes cavovarus&lt;/title&gt;&lt;secondary-title&gt;Gait &amp;amp; Posture&lt;/secondary-title&gt;&lt;/titles&gt;&lt;periodical&gt;&lt;full-title&gt;Gait &amp;amp; Posture&lt;/full-title&gt;&lt;/periodical&gt;&lt;pages&gt;70&lt;/pages&gt;&lt;volume&gt;10&lt;/volume&gt;&lt;number&gt;1&lt;/number&gt;&lt;dates&gt;&lt;year&gt;1999&lt;/year&gt;&lt;/dates&gt;&lt;urls&gt;&lt;/urls&gt;&lt;/record&gt;&lt;/Cite&gt;&lt;/EndNote&gt;</w:instrText>
      </w:r>
      <w:r w:rsidRPr="00CE6F6F">
        <w:fldChar w:fldCharType="separate"/>
      </w:r>
      <w:r w:rsidR="00A5093D">
        <w:rPr>
          <w:noProof/>
        </w:rPr>
        <w:t>[</w:t>
      </w:r>
      <w:hyperlink w:anchor="_ENREF_14" w:tooltip="Charles Y.P, 1999 #6" w:history="1">
        <w:r w:rsidR="00E46B84">
          <w:rPr>
            <w:noProof/>
          </w:rPr>
          <w:t>14</w:t>
        </w:r>
      </w:hyperlink>
      <w:r w:rsidR="00A5093D">
        <w:rPr>
          <w:noProof/>
        </w:rPr>
        <w:t>]</w:t>
      </w:r>
      <w:r w:rsidRPr="00CE6F6F">
        <w:fldChar w:fldCharType="end"/>
      </w:r>
      <w:r w:rsidRPr="00CE6F6F">
        <w:t xml:space="preserve"> or to determine the effectiveness of a treatment regimen </w:t>
      </w:r>
      <w:r w:rsidRPr="00CE6F6F">
        <w:fldChar w:fldCharType="begin"/>
      </w:r>
      <w:r w:rsidR="00A5093D">
        <w:instrText xml:space="preserve"> ADDIN EN.CITE &lt;EndNote&gt;&lt;Cite&gt;&lt;Author&gt;Park E&lt;/Author&gt;&lt;Year&gt;2006&lt;/Year&gt;&lt;RecNum&gt;7&lt;/RecNum&gt;&lt;DisplayText&gt;[15]&lt;/DisplayText&gt;&lt;record&gt;&lt;rec-number&gt;7&lt;/rec-number&gt;&lt;foreign-keys&gt;&lt;key app="EN" db-id="rvwt055amdx5xoetrtix0fvxwfx5rx25exx9"&gt;7&lt;/key&gt;&lt;/foreign-keys&gt;&lt;ref-type name="Journal Article"&gt;17&lt;/ref-type&gt;&lt;contributors&gt;&lt;authors&gt;&lt;author&gt;Park E., Kim H., Park C., Rha D., Park C.&lt;/author&gt;&lt;/authors&gt;&lt;/contributors&gt;&lt;titles&gt;&lt;title&gt;Dynamic Foot Pressure Measurements for Assessing Foot Deformity in Persons With Spastic Cerebral Palsy&lt;/title&gt;&lt;secondary-title&gt;Arch Phys Med Rehabil&lt;/secondary-title&gt;&lt;/titles&gt;&lt;periodical&gt;&lt;full-title&gt;Arch Phys Med Rehabil&lt;/full-title&gt;&lt;/periodical&gt;&lt;pages&gt;703-709&lt;/pages&gt;&lt;volume&gt;87&lt;/volume&gt;&lt;dates&gt;&lt;year&gt;2006&lt;/year&gt;&lt;/dates&gt;&lt;urls&gt;&lt;/urls&gt;&lt;/record&gt;&lt;/Cite&gt;&lt;/EndNote&gt;</w:instrText>
      </w:r>
      <w:r w:rsidRPr="00CE6F6F">
        <w:fldChar w:fldCharType="separate"/>
      </w:r>
      <w:r w:rsidR="00A5093D">
        <w:rPr>
          <w:noProof/>
        </w:rPr>
        <w:t>[</w:t>
      </w:r>
      <w:hyperlink w:anchor="_ENREF_15" w:tooltip="Park E., 2006 #7" w:history="1">
        <w:r w:rsidR="00E46B84">
          <w:rPr>
            <w:noProof/>
          </w:rPr>
          <w:t>15</w:t>
        </w:r>
      </w:hyperlink>
      <w:r w:rsidR="00A5093D">
        <w:rPr>
          <w:noProof/>
        </w:rPr>
        <w:t>]</w:t>
      </w:r>
      <w:r w:rsidRPr="00CE6F6F">
        <w:fldChar w:fldCharType="end"/>
      </w:r>
      <w:r w:rsidRPr="00CE6F6F">
        <w:t xml:space="preserve">.  </w:t>
      </w:r>
    </w:p>
    <w:p w:rsidR="00A15E35" w:rsidRDefault="00AA167B" w:rsidP="00E946C0">
      <w:r w:rsidRPr="00CE6F6F">
        <w:t>Each of these studies measure the foot’s pressure distribution during a controlled action or gait to assess the effect of the pressure distribution on a physical condition, or the affect a physical condition has on the pressure distribution</w:t>
      </w:r>
      <w:r>
        <w:t>.</w:t>
      </w:r>
      <w:bookmarkStart w:id="155" w:name="_Toc319708289"/>
    </w:p>
    <w:p w:rsidR="0052183A" w:rsidRDefault="0052183A" w:rsidP="00794B7D"/>
    <w:p w:rsidR="0012134B" w:rsidRPr="0012134B" w:rsidRDefault="00AA167B" w:rsidP="00D76427">
      <w:pPr>
        <w:pStyle w:val="Heading3"/>
        <w:numPr>
          <w:ilvl w:val="2"/>
          <w:numId w:val="33"/>
        </w:numPr>
        <w:rPr>
          <w:lang w:val="en-US"/>
        </w:rPr>
      </w:pPr>
      <w:bookmarkStart w:id="156" w:name="_Toc353663351"/>
      <w:r w:rsidRPr="00CE6F6F">
        <w:t>Center of Pressure Monitoring</w:t>
      </w:r>
      <w:bookmarkEnd w:id="155"/>
      <w:bookmarkEnd w:id="156"/>
    </w:p>
    <w:p w:rsidR="0052183A" w:rsidRDefault="0052183A" w:rsidP="002C64B8"/>
    <w:p w:rsidR="00AA167B" w:rsidRPr="00CE6F6F" w:rsidRDefault="00AA167B" w:rsidP="00E946C0">
      <w:r w:rsidRPr="00CE6F6F">
        <w:t xml:space="preserve">Center of pressure (COP) is the center point of the pressure distribution of the foot to the ground forces and can be associated with a static or a dynamic pressure pattern </w:t>
      </w:r>
      <w:r w:rsidRPr="00CE6F6F">
        <w:fldChar w:fldCharType="begin"/>
      </w:r>
      <w:r w:rsidR="00A5093D">
        <w:instrText xml:space="preserve"> ADDIN EN.CITE &lt;EndNote&gt;&lt;Cite&gt;&lt;Author&gt;Lord&lt;/Author&gt;&lt;Year&gt;1986&lt;/Year&gt;&lt;RecNum&gt;8&lt;/RecNum&gt;&lt;DisplayText&gt;[16]&lt;/DisplayText&gt;&lt;record&gt;&lt;rec-number&gt;8&lt;/rec-number&gt;&lt;foreign-keys&gt;&lt;key app="EN" db-id="rvwt055amdx5xoetrtix0fvxwfx5rx25exx9"&gt;8&lt;/key&gt;&lt;/foreign-keys&gt;&lt;ref-type name="Journal Article"&gt;17&lt;/ref-type&gt;&lt;contributors&gt;&lt;authors&gt;&lt;author&gt;Lord, M.&lt;/author&gt;&lt;author&gt;Reynolds, D. P.&lt;/author&gt;&lt;author&gt;Hughes, J. R.&lt;/author&gt;&lt;/authors&gt;&lt;/contributors&gt;&lt;titles&gt;&lt;title&gt;Foot pressure measurement: a review of clinical findings&lt;/title&gt;&lt;secondary-title&gt;J Biomed Eng&lt;/secondary-title&gt;&lt;/titles&gt;&lt;periodical&gt;&lt;full-title&gt;J Biomed Eng&lt;/full-title&gt;&lt;/periodical&gt;&lt;pages&gt;283-94&lt;/pages&gt;&lt;volume&gt;8&lt;/volume&gt;&lt;number&gt;4&lt;/number&gt;&lt;edition&gt;1986/10/01&lt;/edition&gt;&lt;keywords&gt;&lt;keyword&gt;Arthritis, Rheumatoid/physiopathology&lt;/keyword&gt;&lt;keyword&gt;Biomechanics&lt;/keyword&gt;&lt;keyword&gt;Biomedical Engineering&lt;/keyword&gt;&lt;keyword&gt;Diabetes Complications&lt;/keyword&gt;&lt;keyword&gt;Diabetes Mellitus/physiopathology&lt;/keyword&gt;&lt;keyword&gt;Foot/*physiology&lt;/keyword&gt;&lt;keyword&gt;Foot Diseases/complications/physiopathology&lt;/keyword&gt;&lt;keyword&gt;Gait&lt;/keyword&gt;&lt;keyword&gt;Humans&lt;/keyword&gt;&lt;keyword&gt;Pressure&lt;/keyword&gt;&lt;keyword&gt;Skin Ulcer/complications/physiopathology&lt;/keyword&gt;&lt;/keywords&gt;&lt;dates&gt;&lt;year&gt;1986&lt;/year&gt;&lt;pub-dates&gt;&lt;date&gt;Oct&lt;/date&gt;&lt;/pub-dates&gt;&lt;/dates&gt;&lt;isbn&gt;0141-5425 (Print)&amp;#xD;0141-5425 (Linking)&lt;/isbn&gt;&lt;accession-num&gt;3531722&lt;/accession-num&gt;&lt;urls&gt;&lt;related-urls&gt;&lt;url&gt;http://www.ncbi.nlm.nih.gov/entrez/query.fcgi?cmd=Retrieve&amp;amp;db=PubMed&amp;amp;dopt=Citation&amp;amp;list_uids=3531722&lt;/url&gt;&lt;/related-urls&gt;&lt;/urls&gt;&lt;language&gt;eng&lt;/language&gt;&lt;/record&gt;&lt;/Cite&gt;&lt;/EndNote&gt;</w:instrText>
      </w:r>
      <w:r w:rsidRPr="00CE6F6F">
        <w:fldChar w:fldCharType="separate"/>
      </w:r>
      <w:r w:rsidR="00A5093D">
        <w:rPr>
          <w:noProof/>
        </w:rPr>
        <w:t>[</w:t>
      </w:r>
      <w:hyperlink w:anchor="_ENREF_16" w:tooltip="Lord, 1986 #8" w:history="1">
        <w:r w:rsidR="00E46B84">
          <w:rPr>
            <w:noProof/>
          </w:rPr>
          <w:t>16</w:t>
        </w:r>
      </w:hyperlink>
      <w:r w:rsidR="00A5093D">
        <w:rPr>
          <w:noProof/>
        </w:rPr>
        <w:t>]</w:t>
      </w:r>
      <w:r w:rsidRPr="00CE6F6F">
        <w:fldChar w:fldCharType="end"/>
      </w:r>
      <w:r>
        <w:t xml:space="preserve">.  </w:t>
      </w:r>
      <w:r w:rsidRPr="00CE6F6F">
        <w:t xml:space="preserve">Tracking COP has become the primary analysis technique for numerous pedobarographic studies </w:t>
      </w:r>
      <w:r w:rsidRPr="00CE6F6F">
        <w:fldChar w:fldCharType="begin"/>
      </w:r>
      <w:r w:rsidR="00A5093D">
        <w:instrText xml:space="preserve"> ADDIN EN.CITE &lt;EndNote&gt;&lt;Cite&gt;&lt;Author&gt;Han T.&lt;/Author&gt;&lt;Year&gt;1999&lt;/Year&gt;&lt;RecNum&gt;9&lt;/RecNum&gt;&lt;DisplayText&gt;[17]&lt;/DisplayText&gt;&lt;record&gt;&lt;rec-number&gt;9&lt;/rec-number&gt;&lt;foreign-keys&gt;&lt;key app="EN" db-id="rvwt055amdx5xoetrtix0fvxwfx5rx25exx9"&gt;9&lt;/key&gt;&lt;/foreign-keys&gt;&lt;ref-type name="Journal Article"&gt;17&lt;/ref-type&gt;&lt;contributors&gt;&lt;authors&gt;&lt;author&gt;Han T., Paik N., Im M.&lt;/author&gt;&lt;/authors&gt;&lt;/contributors&gt;&lt;titles&gt;&lt;title&gt;Quantification of the path of center of pressure (COP) using an F-scan in-shoe transducer&lt;/title&gt;&lt;secondary-title&gt;Gait &amp;amp; Posture&lt;/secondary-title&gt;&lt;/titles&gt;&lt;periodical&gt;&lt;full-title&gt;Gait &amp;amp; Posture&lt;/full-title&gt;&lt;/periodical&gt;&lt;pages&gt;248-254&lt;/pages&gt;&lt;volume&gt;10&lt;/volume&gt;&lt;dates&gt;&lt;year&gt;1999&lt;/year&gt;&lt;/dates&gt;&lt;urls&gt;&lt;/urls&gt;&lt;/record&gt;&lt;/Cite&gt;&lt;/EndNote&gt;</w:instrText>
      </w:r>
      <w:r w:rsidRPr="00CE6F6F">
        <w:fldChar w:fldCharType="separate"/>
      </w:r>
      <w:r w:rsidR="00A5093D">
        <w:rPr>
          <w:noProof/>
        </w:rPr>
        <w:t>[</w:t>
      </w:r>
      <w:hyperlink w:anchor="_ENREF_17" w:tooltip="Han T., 1999 #9" w:history="1">
        <w:r w:rsidR="00E46B84">
          <w:rPr>
            <w:noProof/>
          </w:rPr>
          <w:t>17</w:t>
        </w:r>
      </w:hyperlink>
      <w:r w:rsidR="00A5093D">
        <w:rPr>
          <w:noProof/>
        </w:rPr>
        <w:t>]</w:t>
      </w:r>
      <w:r w:rsidRPr="00CE6F6F">
        <w:fldChar w:fldCharType="end"/>
      </w:r>
      <w:r w:rsidR="00E751BB">
        <w:t>,</w:t>
      </w:r>
      <w:r w:rsidRPr="00CE6F6F">
        <w:t xml:space="preserve"> including shifts in gait COP of a diabetic foot compared to the control group </w:t>
      </w:r>
      <w:r w:rsidRPr="00CE6F6F">
        <w:fldChar w:fldCharType="begin"/>
      </w:r>
      <w:r w:rsidR="00A5093D">
        <w:instrText xml:space="preserve"> ADDIN EN.CITE &lt;EndNote&gt;&lt;Cite&gt;&lt;Author&gt;Lord&lt;/Author&gt;&lt;Year&gt;1986&lt;/Year&gt;&lt;RecNum&gt;8&lt;/RecNum&gt;&lt;DisplayText&gt;[16]&lt;/DisplayText&gt;&lt;record&gt;&lt;rec-number&gt;8&lt;/rec-number&gt;&lt;foreign-keys&gt;&lt;key app="EN" db-id="rvwt055amdx5xoetrtix0fvxwfx5rx25exx9"&gt;8&lt;/key&gt;&lt;/foreign-keys&gt;&lt;ref-type name="Journal Article"&gt;17&lt;/ref-type&gt;&lt;contributors&gt;&lt;authors&gt;&lt;author&gt;Lord, M.&lt;/author&gt;&lt;author&gt;Reynolds, D. P.&lt;/author&gt;&lt;author&gt;Hughes, J. R.&lt;/author&gt;&lt;/authors&gt;&lt;/contributors&gt;&lt;titles&gt;&lt;title&gt;Foot pressure measurement: a review of clinical findings&lt;/title&gt;&lt;secondary-title&gt;J Biomed Eng&lt;/secondary-title&gt;&lt;/titles&gt;&lt;periodical&gt;&lt;full-title&gt;J Biomed Eng&lt;/full-title&gt;&lt;/periodical&gt;&lt;pages&gt;283-94&lt;/pages&gt;&lt;volume&gt;8&lt;/volume&gt;&lt;number&gt;4&lt;/number&gt;&lt;edition&gt;1986/10/01&lt;/edition&gt;&lt;keywords&gt;&lt;keyword&gt;Arthritis, Rheumatoid/physiopathology&lt;/keyword&gt;&lt;keyword&gt;Biomechanics&lt;/keyword&gt;&lt;keyword&gt;Biomedical Engineering&lt;/keyword&gt;&lt;keyword&gt;Diabetes Complications&lt;/keyword&gt;&lt;keyword&gt;Diabetes Mellitus/physiopathology&lt;/keyword&gt;&lt;keyword&gt;Foot/*physiology&lt;/keyword&gt;&lt;keyword&gt;Foot Diseases/complications/physiopathology&lt;/keyword&gt;&lt;keyword&gt;Gait&lt;/keyword&gt;&lt;keyword&gt;Humans&lt;/keyword&gt;&lt;keyword&gt;Pressure&lt;/keyword&gt;&lt;keyword&gt;Skin Ulcer/complications/physiopathology&lt;/keyword&gt;&lt;/keywords&gt;&lt;dates&gt;&lt;year&gt;1986&lt;/year&gt;&lt;pub-dates&gt;&lt;date&gt;Oct&lt;/date&gt;&lt;/pub-dates&gt;&lt;/dates&gt;&lt;isbn&gt;0141-5425 (Print)&amp;#xD;0141-5425 (Linking)&lt;/isbn&gt;&lt;accession-num&gt;3531722&lt;/accession-num&gt;&lt;urls&gt;&lt;related-urls&gt;&lt;url&gt;http://www.ncbi.nlm.nih.gov/entrez/query.fcgi?cmd=Retrieve&amp;amp;db=PubMed&amp;amp;dopt=Citation&amp;amp;list_uids=3531722&lt;/url&gt;&lt;/related-urls&gt;&lt;/urls&gt;&lt;language&gt;eng&lt;/language&gt;&lt;/record&gt;&lt;/Cite&gt;&lt;/EndNote&gt;</w:instrText>
      </w:r>
      <w:r w:rsidRPr="00CE6F6F">
        <w:fldChar w:fldCharType="separate"/>
      </w:r>
      <w:r w:rsidR="00A5093D">
        <w:rPr>
          <w:noProof/>
        </w:rPr>
        <w:t>[</w:t>
      </w:r>
      <w:hyperlink w:anchor="_ENREF_16" w:tooltip="Lord, 1986 #8" w:history="1">
        <w:r w:rsidR="00E46B84">
          <w:rPr>
            <w:noProof/>
          </w:rPr>
          <w:t>16</w:t>
        </w:r>
      </w:hyperlink>
      <w:r w:rsidR="00A5093D">
        <w:rPr>
          <w:noProof/>
        </w:rPr>
        <w:t>]</w:t>
      </w:r>
      <w:r w:rsidRPr="00CE6F6F">
        <w:fldChar w:fldCharType="end"/>
      </w:r>
      <w:r w:rsidRPr="00CE6F6F">
        <w:t xml:space="preserve">, determination of a patient’s muscle strength regime to improve dynamic balance in patients with knee osteoarthritis </w:t>
      </w:r>
      <w:r w:rsidRPr="00CE6F6F">
        <w:fldChar w:fldCharType="begin"/>
      </w:r>
      <w:r w:rsidR="00A5093D">
        <w:instrText xml:space="preserve"> ADDIN EN.CITE &lt;EndNote&gt;&lt;Cite&gt;&lt;Author&gt;Hsieh C. J.&lt;/Author&gt;&lt;Year&gt;2008&lt;/Year&gt;&lt;RecNum&gt;10&lt;/RecNum&gt;&lt;DisplayText&gt;[18]&lt;/DisplayText&gt;&lt;record&gt;&lt;rec-number&gt;10&lt;/rec-number&gt;&lt;foreign-keys&gt;&lt;key app="EN" db-id="rvwt055amdx5xoetrtix0fvxwfx5rx25exx9"&gt;10&lt;/key&gt;&lt;/foreign-keys&gt;&lt;ref-type name="Conference Paper"&gt;47&lt;/ref-type&gt;&lt;contributors&gt;&lt;authors&gt;&lt;author&gt;Hsieh C. J., Yang S., Hsieh l. F.&lt;/author&gt;&lt;/authors&gt;&lt;/contributors&gt;&lt;titles&gt;&lt;title&gt;Role of Muscle Strength in Dynamic Balance for Subjects with Knee Osteoarthritis&lt;/title&gt;&lt;secondary-title&gt;4th Kuala Lumpur International Conference on Biomedical Engineering 208&lt;/secondary-title&gt;&lt;/titles&gt;&lt;pages&gt;798-801&lt;/pages&gt;&lt;volume&gt;21&lt;/volume&gt;&lt;dates&gt;&lt;year&gt;2008&lt;/year&gt;&lt;pub-dates&gt;&lt;date&gt;July 30, 2008&lt;/date&gt;&lt;/pub-dates&gt;&lt;/dates&gt;&lt;pub-location&gt;Kuala Lumpur, Malaysia&lt;/pub-location&gt;&lt;publisher&gt;Springer Berlin Heidelberg&lt;/publisher&gt;&lt;urls&gt;&lt;/urls&gt;&lt;electronic-resource-num&gt;10.1007/978-3-540-69139-6_198&lt;/electronic-resource-num&gt;&lt;/record&gt;&lt;/Cite&gt;&lt;/EndNote&gt;</w:instrText>
      </w:r>
      <w:r w:rsidRPr="00CE6F6F">
        <w:fldChar w:fldCharType="separate"/>
      </w:r>
      <w:r w:rsidR="00A5093D">
        <w:rPr>
          <w:noProof/>
        </w:rPr>
        <w:t>[</w:t>
      </w:r>
      <w:hyperlink w:anchor="_ENREF_18" w:tooltip="Hsieh C. J., 2008 #10" w:history="1">
        <w:r w:rsidR="00E46B84">
          <w:rPr>
            <w:noProof/>
          </w:rPr>
          <w:t>18</w:t>
        </w:r>
      </w:hyperlink>
      <w:r w:rsidR="00A5093D">
        <w:rPr>
          <w:noProof/>
        </w:rPr>
        <w:t>]</w:t>
      </w:r>
      <w:r w:rsidRPr="00CE6F6F">
        <w:fldChar w:fldCharType="end"/>
      </w:r>
      <w:r w:rsidRPr="00CE6F6F">
        <w:t xml:space="preserve">, and determination of walking pressures in young and </w:t>
      </w:r>
      <w:r w:rsidR="00E751BB">
        <w:t>mature</w:t>
      </w:r>
      <w:r w:rsidRPr="00CE6F6F">
        <w:t xml:space="preserve"> adults </w:t>
      </w:r>
      <w:r w:rsidRPr="00CE6F6F">
        <w:fldChar w:fldCharType="begin"/>
      </w:r>
      <w:r w:rsidR="00A5093D">
        <w:instrText xml:space="preserve"> ADDIN EN.CITE &lt;EndNote&gt;&lt;Cite&gt;&lt;Author&gt;Hessert&lt;/Author&gt;&lt;Year&gt;2005&lt;/Year&gt;&lt;RecNum&gt;11&lt;/RecNum&gt;&lt;DisplayText&gt;[19]&lt;/DisplayText&gt;&lt;record&gt;&lt;rec-number&gt;11&lt;/rec-number&gt;&lt;foreign-keys&gt;&lt;key app="EN" db-id="rvwt055amdx5xoetrtix0fvxwfx5rx25exx9"&gt;11&lt;/key&gt;&lt;/foreign-keys&gt;&lt;ref-type name="Journal Article"&gt;17&lt;/ref-type&gt;&lt;contributors&gt;&lt;authors&gt;&lt;author&gt;Hessert, M. J.&lt;/author&gt;&lt;author&gt;Vyas, M.&lt;/author&gt;&lt;author&gt;Leach, J.&lt;/author&gt;&lt;author&gt;Hu, K.&lt;/author&gt;&lt;author&gt;Lipsitz, L. A.&lt;/author&gt;&lt;author&gt;Novak, V.&lt;/author&gt;&lt;/authors&gt;&lt;/contributors&gt;&lt;auth-address&gt;Division of Gerontology, Beth Israel Deaconess Medical Center Harvard Medical School, Boston, MA 02215, USA. mjhessert@yahoo.com&lt;/auth-address&gt;&lt;titles&gt;&lt;title&gt;Foot pressure distribution during walking in young and old adults&lt;/title&gt;&lt;secondary-title&gt;BMC Geriatr&lt;/secondary-title&gt;&lt;/titles&gt;&lt;periodical&gt;&lt;full-title&gt;BMC Geriatr&lt;/full-title&gt;&lt;/periodical&gt;&lt;pages&gt;8&lt;/pages&gt;&lt;volume&gt;5&lt;/volume&gt;&lt;edition&gt;2005/06/10&lt;/edition&gt;&lt;keywords&gt;&lt;keyword&gt;Adult&lt;/keyword&gt;&lt;keyword&gt;Age Factors&lt;/keyword&gt;&lt;keyword&gt;Aged&lt;/keyword&gt;&lt;keyword&gt;Aging&lt;/keyword&gt;&lt;keyword&gt;Biomechanics&lt;/keyword&gt;&lt;keyword&gt;Female&lt;/keyword&gt;&lt;keyword&gt;Foot/*physiology&lt;/keyword&gt;&lt;keyword&gt;Humans&lt;/keyword&gt;&lt;keyword&gt;Male&lt;/keyword&gt;&lt;keyword&gt;Middle Aged&lt;/keyword&gt;&lt;keyword&gt;Pressure&lt;/keyword&gt;&lt;keyword&gt;Reference Values&lt;/keyword&gt;&lt;keyword&gt;Walking/*physiology&lt;/keyword&gt;&lt;/keywords&gt;&lt;dates&gt;&lt;year&gt;2005&lt;/year&gt;&lt;/dates&gt;&lt;isbn&gt;1471-2318 (Electronic)&amp;#xD;1471-2318 (Linking)&lt;/isbn&gt;&lt;accession-num&gt;15943881&lt;/accession-num&gt;&lt;urls&gt;&lt;related-urls&gt;&lt;url&gt;http://www.ncbi.nlm.nih.gov/entrez/query.fcgi?cmd=Retrieve&amp;amp;db=PubMed&amp;amp;dopt=Citation&amp;amp;list_uids=15943881&lt;/url&gt;&lt;/related-urls&gt;&lt;/urls&gt;&lt;custom2&gt;1173105&lt;/custom2&gt;&lt;electronic-resource-num&gt;1471-2318-5-8 [pii]&amp;#xD;10.1186/1471-2318-5-8&lt;/electronic-resource-num&gt;&lt;language&gt;eng&lt;/language&gt;&lt;/record&gt;&lt;/Cite&gt;&lt;/EndNote&gt;</w:instrText>
      </w:r>
      <w:r w:rsidRPr="00CE6F6F">
        <w:fldChar w:fldCharType="separate"/>
      </w:r>
      <w:r w:rsidR="00A5093D">
        <w:rPr>
          <w:noProof/>
        </w:rPr>
        <w:t>[</w:t>
      </w:r>
      <w:hyperlink w:anchor="_ENREF_19" w:tooltip="Hessert, 2005 #11" w:history="1">
        <w:r w:rsidR="00E46B84">
          <w:rPr>
            <w:noProof/>
          </w:rPr>
          <w:t>19</w:t>
        </w:r>
      </w:hyperlink>
      <w:r w:rsidR="00A5093D">
        <w:rPr>
          <w:noProof/>
        </w:rPr>
        <w:t>]</w:t>
      </w:r>
      <w:r w:rsidRPr="00CE6F6F">
        <w:fldChar w:fldCharType="end"/>
      </w:r>
      <w:r w:rsidRPr="00CE6F6F">
        <w:t xml:space="preserve">. </w:t>
      </w:r>
    </w:p>
    <w:p w:rsidR="008E6346" w:rsidRDefault="00AA167B" w:rsidP="00E946C0">
      <w:r w:rsidRPr="00CE6F6F">
        <w:t xml:space="preserve">While the previously mentioned studies demonstrate the diverse functions of COP analysis, Kul-Panza provides a strong endorsement for the need of correlating pedobarography </w:t>
      </w:r>
      <w:r w:rsidRPr="00CE6F6F">
        <w:lastRenderedPageBreak/>
        <w:t>and knee health.  He concluded that</w:t>
      </w:r>
      <w:r w:rsidR="00E751BB">
        <w:t>,</w:t>
      </w:r>
      <w:r w:rsidRPr="00CE6F6F">
        <w:t xml:space="preserve"> “pedobarography may become a useful technique to determine foot pressures that change because of disturbed weight</w:t>
      </w:r>
      <w:r w:rsidR="00E751BB">
        <w:t>-</w:t>
      </w:r>
      <w:r w:rsidRPr="00CE6F6F">
        <w:t>bearing and balance problems in knee osteoarthritis</w:t>
      </w:r>
      <w:r w:rsidR="00E751BB">
        <w:t>.</w:t>
      </w:r>
      <w:r w:rsidRPr="00CE6F6F">
        <w:t>”  For h</w:t>
      </w:r>
      <w:r w:rsidR="00E751BB">
        <w:t>is</w:t>
      </w:r>
      <w:r w:rsidRPr="00CE6F6F">
        <w:t xml:space="preserve"> study, the pedobarographic data from a walking gait was compared with the ability to maintain balance in patients with knee osteoarthritis </w:t>
      </w:r>
      <w:r w:rsidRPr="00CE6F6F">
        <w:fldChar w:fldCharType="begin"/>
      </w:r>
      <w:r w:rsidR="00A5093D">
        <w:instrText xml:space="preserve"> ADDIN EN.CITE &lt;EndNote&gt;&lt;Cite&gt;&lt;Author&gt;Kul-Panza&lt;/Author&gt;&lt;Year&gt;2006&lt;/Year&gt;&lt;RecNum&gt;12&lt;/RecNum&gt;&lt;DisplayText&gt;[20]&lt;/DisplayText&gt;&lt;record&gt;&lt;rec-number&gt;12&lt;/rec-number&gt;&lt;foreign-keys&gt;&lt;key app="EN" db-id="rvwt055amdx5xoetrtix0fvxwfx5rx25exx9"&gt;12&lt;/key&gt;&lt;/foreign-keys&gt;&lt;ref-type name="Journal Article"&gt;17&lt;/ref-type&gt;&lt;contributors&gt;&lt;authors&gt;&lt;author&gt;Kul-Panza, E.&lt;/author&gt;&lt;author&gt;Berker, N.&lt;/author&gt;&lt;/authors&gt;&lt;/contributors&gt;&lt;auth-address&gt;Physical Medicine and Rehabilitation Department, Marmara University School of Medicine, Istanbul, Turkey.&lt;/auth-address&gt;&lt;titles&gt;&lt;title&gt;Pedobarographic findings in patients with knee osteoarthritis&lt;/title&gt;&lt;secondary-title&gt;Am J Phys Med Rehabil&lt;/secondary-title&gt;&lt;/titles&gt;&lt;periodical&gt;&lt;full-title&gt;Am J Phys Med Rehabil&lt;/full-title&gt;&lt;/periodical&gt;&lt;pages&gt;228-33&lt;/pages&gt;&lt;volume&gt;85&lt;/volume&gt;&lt;number&gt;3&lt;/number&gt;&lt;edition&gt;2006/03/01&lt;/edition&gt;&lt;keywords&gt;&lt;keyword&gt;Case-Control Studies&lt;/keyword&gt;&lt;keyword&gt;Female&lt;/keyword&gt;&lt;keyword&gt;Foot/*physiopathology&lt;/keyword&gt;&lt;keyword&gt;Humans&lt;/keyword&gt;&lt;keyword&gt;Male&lt;/keyword&gt;&lt;keyword&gt;Middle Aged&lt;/keyword&gt;&lt;keyword&gt;Osteoarthritis, Knee/*physiopathology&lt;/keyword&gt;&lt;keyword&gt;Pain Measurement&lt;/keyword&gt;&lt;keyword&gt;Postural Balance/*physiology&lt;/keyword&gt;&lt;keyword&gt;Posture/physiology&lt;/keyword&gt;&lt;keyword&gt;*Pressure&lt;/keyword&gt;&lt;keyword&gt;Walking/physiology&lt;/keyword&gt;&lt;keyword&gt;Weight-Bearing/physiology&lt;/keyword&gt;&lt;/keywords&gt;&lt;dates&gt;&lt;year&gt;2006&lt;/year&gt;&lt;pub-dates&gt;&lt;date&gt;Mar&lt;/date&gt;&lt;/pub-dates&gt;&lt;/dates&gt;&lt;isbn&gt;0894-9115 (Print)&amp;#xD;0894-9115 (Linking)&lt;/isbn&gt;&lt;accession-num&gt;16505639&lt;/accession-num&gt;&lt;urls&gt;&lt;related-urls&gt;&lt;url&gt;http://www.ncbi.nlm.nih.gov/entrez/query.fcgi?cmd=Retrieve&amp;amp;db=PubMed&amp;amp;dopt=Citation&amp;amp;list_uids=16505639&lt;/url&gt;&lt;/related-urls&gt;&lt;/urls&gt;&lt;electronic-resource-num&gt;10.1097/01.phm.0000200377.52610.cd&amp;#xD;00002060-200603000-00007 [pii]&lt;/electronic-resource-num&gt;&lt;language&gt;eng&lt;/language&gt;&lt;/record&gt;&lt;/Cite&gt;&lt;/EndNote&gt;</w:instrText>
      </w:r>
      <w:r w:rsidRPr="00CE6F6F">
        <w:fldChar w:fldCharType="separate"/>
      </w:r>
      <w:r w:rsidR="00A5093D">
        <w:rPr>
          <w:noProof/>
        </w:rPr>
        <w:t>[</w:t>
      </w:r>
      <w:hyperlink w:anchor="_ENREF_20" w:tooltip="Kul-Panza, 2006 #12" w:history="1">
        <w:r w:rsidR="00E46B84">
          <w:rPr>
            <w:noProof/>
          </w:rPr>
          <w:t>20</w:t>
        </w:r>
      </w:hyperlink>
      <w:r w:rsidR="00A5093D">
        <w:rPr>
          <w:noProof/>
        </w:rPr>
        <w:t>]</w:t>
      </w:r>
      <w:r w:rsidRPr="00CE6F6F">
        <w:fldChar w:fldCharType="end"/>
      </w:r>
      <w:r w:rsidRPr="00CE6F6F">
        <w:t>.  The study determined pressure in the hindfoot and peak pressure were lower in the osteoarthritis group compared to the control.  Also, the sway width while balancing was higher in the osteoarthritis group.</w:t>
      </w:r>
      <w:bookmarkStart w:id="157" w:name="_Toc319708290"/>
    </w:p>
    <w:p w:rsidR="0052183A" w:rsidRDefault="0052183A" w:rsidP="0052183A">
      <w:pPr>
        <w:ind w:firstLine="0"/>
      </w:pPr>
    </w:p>
    <w:p w:rsidR="00A15E35" w:rsidRPr="008E6346" w:rsidRDefault="00AA167B" w:rsidP="00D76427">
      <w:pPr>
        <w:pStyle w:val="Heading3"/>
        <w:numPr>
          <w:ilvl w:val="2"/>
          <w:numId w:val="33"/>
        </w:numPr>
      </w:pPr>
      <w:bookmarkStart w:id="158" w:name="_Toc353663352"/>
      <w:r w:rsidRPr="008E6346">
        <w:t>Electronic On-Shoe Pedobarography</w:t>
      </w:r>
      <w:bookmarkStart w:id="159" w:name="_Toc319708291"/>
      <w:bookmarkEnd w:id="157"/>
      <w:bookmarkEnd w:id="158"/>
    </w:p>
    <w:bookmarkEnd w:id="159"/>
    <w:p w:rsidR="0052183A" w:rsidRPr="0052183A" w:rsidRDefault="0052183A" w:rsidP="0052183A">
      <w:pPr>
        <w:rPr>
          <w:lang w:eastAsia="x-none" w:bidi="ar-SA"/>
        </w:rPr>
      </w:pPr>
    </w:p>
    <w:p w:rsidR="00AA167B" w:rsidRPr="00CE6F6F" w:rsidRDefault="00AA167B" w:rsidP="00E946C0">
      <w:r w:rsidRPr="00CE6F6F">
        <w:t>Flex-Force</w:t>
      </w:r>
      <w:r w:rsidR="00FE7761">
        <w:t xml:space="preserve"> </w:t>
      </w:r>
      <w:r w:rsidRPr="00CE6F6F">
        <w:t xml:space="preserve">is an </w:t>
      </w:r>
      <w:r w:rsidR="00E751BB">
        <w:t>eight</w:t>
      </w:r>
      <w:r w:rsidRPr="00CE6F6F">
        <w:t xml:space="preserve"> sensor array that measures plantar foot pressure as resistance </w:t>
      </w:r>
      <w:r w:rsidRPr="00CE6F6F">
        <w:fldChar w:fldCharType="begin"/>
      </w:r>
      <w:r w:rsidR="00A5093D">
        <w:instrText xml:space="preserve"> ADDIN EN.CITE &lt;EndNote&gt;&lt;Cite&gt;&lt;Author&gt;Patil S.&lt;/Author&gt;&lt;Year&gt;2009&lt;/Year&gt;&lt;RecNum&gt;13&lt;/RecNum&gt;&lt;DisplayText&gt;[21]&lt;/DisplayText&gt;&lt;record&gt;&lt;rec-number&gt;13&lt;/rec-number&gt;&lt;foreign-keys&gt;&lt;key app="EN" db-id="rvwt055amdx5xoetrtix0fvxwfx5rx25exx9"&gt;13&lt;/key&gt;&lt;/foreign-keys&gt;&lt;ref-type name="Journal Article"&gt;17&lt;/ref-type&gt;&lt;contributors&gt;&lt;authors&gt;&lt;author&gt;Patil S., Thatte M., Chaskar U.&lt;/author&gt;&lt;/authors&gt;&lt;/contributors&gt;&lt;titles&gt;&lt;title&gt;Development of Planter Foot Pressure Distribution System Using Flexi Force Sensors&lt;/title&gt;&lt;secondary-title&gt;Sensors &amp;amp; Transducers Journal&lt;/secondary-title&gt;&lt;/titles&gt;&lt;periodical&gt;&lt;full-title&gt;Sensors &amp;amp; Transducers Journal&lt;/full-title&gt;&lt;/periodical&gt;&lt;pages&gt;73-79&lt;/pages&gt;&lt;volume&gt;108&lt;/volume&gt;&lt;number&gt;9&lt;/number&gt;&lt;dates&gt;&lt;year&gt;2009&lt;/year&gt;&lt;/dates&gt;&lt;urls&gt;&lt;/urls&gt;&lt;/record&gt;&lt;/Cite&gt;&lt;/EndNote&gt;</w:instrText>
      </w:r>
      <w:r w:rsidRPr="00CE6F6F">
        <w:fldChar w:fldCharType="separate"/>
      </w:r>
      <w:r w:rsidR="00A5093D">
        <w:rPr>
          <w:noProof/>
        </w:rPr>
        <w:t>[</w:t>
      </w:r>
      <w:hyperlink w:anchor="_ENREF_21" w:tooltip="Patil S., 2009 #13" w:history="1">
        <w:r w:rsidR="00E46B84">
          <w:rPr>
            <w:noProof/>
          </w:rPr>
          <w:t>21</w:t>
        </w:r>
      </w:hyperlink>
      <w:r w:rsidR="00A5093D">
        <w:rPr>
          <w:noProof/>
        </w:rPr>
        <w:t>]</w:t>
      </w:r>
      <w:r w:rsidRPr="00CE6F6F">
        <w:fldChar w:fldCharType="end"/>
      </w:r>
      <w:r w:rsidRPr="00CE6F6F">
        <w:t>.  The sensor has been tested to 100 N which results in 1000 kPa by applying force in steps of 10 N and constant speed of 0.1 mm/min.  During an orthotic study, the initial results indicate applied p</w:t>
      </w:r>
      <w:r>
        <w:t>ressures in range of 50 to 400 k</w:t>
      </w:r>
      <w:r w:rsidRPr="00CE6F6F">
        <w:t xml:space="preserve">Pa for a normal subject and higher pressures (greater than 600 </w:t>
      </w:r>
      <w:r>
        <w:t>k</w:t>
      </w:r>
      <w:r w:rsidRPr="00CE6F6F">
        <w:t xml:space="preserve">Pa) at metatarsal heads for diabetic patients. </w:t>
      </w:r>
    </w:p>
    <w:p w:rsidR="00AA167B" w:rsidRPr="00CE6F6F" w:rsidRDefault="00AA167B" w:rsidP="00E946C0">
      <w:r w:rsidRPr="00CE6F6F">
        <w:t xml:space="preserve">A gyroscopic gait detection system has shown promising results </w:t>
      </w:r>
      <w:r w:rsidRPr="00CE6F6F">
        <w:fldChar w:fldCharType="begin"/>
      </w:r>
      <w:r w:rsidR="00A5093D">
        <w:instrText xml:space="preserve"> ADDIN EN.CITE &lt;EndNote&gt;&lt;Cite&gt;&lt;Author&gt;Pappas&lt;/Author&gt;&lt;Year&gt;2001&lt;/Year&gt;&lt;RecNum&gt;14&lt;/RecNum&gt;&lt;DisplayText&gt;[22]&lt;/DisplayText&gt;&lt;record&gt;&lt;rec-number&gt;14&lt;/rec-number&gt;&lt;foreign-keys&gt;&lt;key app="EN" db-id="rvwt055amdx5xoetrtix0fvxwfx5rx25exx9"&gt;14&lt;/key&gt;&lt;/foreign-keys&gt;&lt;ref-type name="Journal Article"&gt;17&lt;/ref-type&gt;&lt;contributors&gt;&lt;authors&gt;&lt;author&gt;Pappas, I. P.&lt;/author&gt;&lt;author&gt;Popovic, M. R.&lt;/author&gt;&lt;author&gt;Keller, T.&lt;/author&gt;&lt;author&gt;Dietz, V.&lt;/author&gt;&lt;author&gt;Morari, M.&lt;/author&gt;&lt;/authors&gt;&lt;/contributors&gt;&lt;auth-address&gt;Automatic Control Laboratory, Swiss Federal Institute of Technology, Zurich. pappas@aut.ee.ethz.ch&lt;/auth-address&gt;&lt;titles&gt;&lt;title&gt;A reliable gait phase detection system&lt;/title&gt;&lt;secondary-title&gt;IEEE Trans Neural Syst Rehabil Eng&lt;/secondary-title&gt;&lt;/titles&gt;&lt;periodical&gt;&lt;full-title&gt;IEEE Trans Neural Syst Rehabil Eng&lt;/full-title&gt;&lt;/periodical&gt;&lt;pages&gt;113-25&lt;/pages&gt;&lt;volume&gt;9&lt;/volume&gt;&lt;number&gt;2&lt;/number&gt;&lt;edition&gt;2001/07/28&lt;/edition&gt;&lt;keywords&gt;&lt;keyword&gt;Adult&lt;/keyword&gt;&lt;keyword&gt;*Algorithms&lt;/keyword&gt;&lt;keyword&gt;Automation&lt;/keyword&gt;&lt;keyword&gt;Biomechanics&lt;/keyword&gt;&lt;keyword&gt;Electromyography&lt;/keyword&gt;&lt;keyword&gt;Female&lt;/keyword&gt;&lt;keyword&gt;*Gait&lt;/keyword&gt;&lt;keyword&gt;Humans&lt;/keyword&gt;&lt;keyword&gt;Male&lt;/keyword&gt;&lt;keyword&gt;*Microcomputers&lt;/keyword&gt;&lt;keyword&gt;Middle Aged&lt;/keyword&gt;&lt;keyword&gt;Muscle, Skeletal/*physiology&lt;/keyword&gt;&lt;/keywords&gt;&lt;dates&gt;&lt;year&gt;2001&lt;/year&gt;&lt;pub-dates&gt;&lt;date&gt;Jun&lt;/date&gt;&lt;/pub-dates&gt;&lt;/dates&gt;&lt;isbn&gt;1534-4320 (Print)&amp;#xD;1534-4320 (Linking)&lt;/isbn&gt;&lt;accession-num&gt;11474964&lt;/accession-num&gt;&lt;urls&gt;&lt;related-urls&gt;&lt;url&gt;http://www.ncbi.nlm.nih.gov/entrez/query.fcgi?cmd=Retrieve&amp;amp;db=PubMed&amp;amp;dopt=Citation&amp;amp;list_uids=11474964&lt;/url&gt;&lt;/related-urls&gt;&lt;/urls&gt;&lt;electronic-resource-num&gt;10.1109/7333.928571&lt;/electronic-resource-num&gt;&lt;language&gt;eng&lt;/language&gt;&lt;/record&gt;&lt;/Cite&gt;&lt;/EndNote&gt;</w:instrText>
      </w:r>
      <w:r w:rsidRPr="00CE6F6F">
        <w:fldChar w:fldCharType="separate"/>
      </w:r>
      <w:r w:rsidR="00A5093D">
        <w:rPr>
          <w:noProof/>
        </w:rPr>
        <w:t>[</w:t>
      </w:r>
      <w:hyperlink w:anchor="_ENREF_22" w:tooltip="Pappas, 2001 #14" w:history="1">
        <w:r w:rsidR="00E46B84">
          <w:rPr>
            <w:noProof/>
          </w:rPr>
          <w:t>22</w:t>
        </w:r>
      </w:hyperlink>
      <w:r w:rsidR="00A5093D">
        <w:rPr>
          <w:noProof/>
        </w:rPr>
        <w:t>]</w:t>
      </w:r>
      <w:r w:rsidRPr="00CE6F6F">
        <w:fldChar w:fldCharType="end"/>
      </w:r>
      <w:r w:rsidR="00FE7761">
        <w:t xml:space="preserve">.  </w:t>
      </w:r>
      <w:r w:rsidRPr="00CE6F6F">
        <w:t>It is able to predict gait with 99% accuracy during walking on flat, irregular, and inclined surfaces.  When the patient is impaired, the system is 96% accurate. The sensor signals are sampled at a frequency of 100 Hz with a resolution of 10 bits and processed on a 20 MHz microcontroller board.  The system detects a 3</w:t>
      </w:r>
      <w:r w:rsidRPr="00CE6F6F">
        <w:sym w:font="Symbol" w:char="F0B0"/>
      </w:r>
      <w:r w:rsidRPr="00CE6F6F">
        <w:t xml:space="preserve"> change in heel rotation.</w:t>
      </w:r>
    </w:p>
    <w:p w:rsidR="0052183A" w:rsidRPr="00E946C0" w:rsidRDefault="00AA167B" w:rsidP="00E946C0">
      <w:r w:rsidRPr="00CE6F6F">
        <w:t xml:space="preserve">The GaitShoe </w:t>
      </w:r>
      <w:r w:rsidR="0052183A">
        <w:fldChar w:fldCharType="begin"/>
      </w:r>
      <w:r w:rsidR="0052183A">
        <w:instrText xml:space="preserve"> ADDIN EN.CITE &lt;EndNote&gt;&lt;Cite&gt;&lt;Author&gt;Bamberg&lt;/Author&gt;&lt;Year&gt;2008&lt;/Year&gt;&lt;RecNum&gt;15&lt;/RecNum&gt;&lt;DisplayText&gt;[9]&lt;/DisplayText&gt;&lt;record&gt;&lt;rec-number&gt;15&lt;/rec-number&gt;&lt;foreign-keys&gt;&lt;key app="EN" db-id="rvwt055amdx5xoetrtix0fvxwfx5rx25exx9"&gt;15&lt;/key&gt;&lt;/foreign-keys&gt;&lt;ref-type name="Journal Article"&gt;17&lt;/ref-type&gt;&lt;contributors&gt;&lt;authors&gt;&lt;author&gt;Bamberg, S. J.&lt;/author&gt;&lt;author&gt;Benbasat, A. Y.&lt;/author&gt;&lt;author&gt;Scarborough, D. M.&lt;/author&gt;&lt;author&gt;Krebs, D. E.&lt;/author&gt;&lt;author&gt;Paradiso, J. A.&lt;/author&gt;&lt;/authors&gt;&lt;/contributors&gt;&lt;auth-address&gt;Massachusetts Institute of Technology (MIT) , Cambridge, MA 02139, USA. sjm@alum.mit.edu&lt;/auth-address&gt;&lt;titles&gt;&lt;title&gt;Gait analysis using a shoe-integrated wireless sensor system&lt;/title&gt;&lt;secondary-title&gt;IEEE Trans Inf Technol Biomed&lt;/secondary-title&gt;&lt;/titles&gt;&lt;periodical&gt;&lt;full-title&gt;IEEE Trans Inf Technol Biomed&lt;/full-title&gt;&lt;/periodical&gt;&lt;pages&gt;413-23&lt;/pages&gt;&lt;volume&gt;12&lt;/volume&gt;&lt;number&gt;4&lt;/number&gt;&lt;edition&gt;2008/07/18&lt;/edition&gt;&lt;keywords&gt;&lt;keyword&gt;Equipment Design&lt;/keyword&gt;&lt;keyword&gt;Equipment Failure Analysis&lt;/keyword&gt;&lt;keyword&gt;Gait/*physiology&lt;/keyword&gt;&lt;keyword&gt;Humans&lt;/keyword&gt;&lt;keyword&gt;Manometry/*instrumentation&lt;/keyword&gt;&lt;keyword&gt;Monitoring, Ambulatory/*instrumentation&lt;/keyword&gt;&lt;keyword&gt;*Shoes&lt;/keyword&gt;&lt;keyword&gt;Systems Integration&lt;/keyword&gt;&lt;keyword&gt;Telemetry/instrumentation&lt;/keyword&gt;&lt;/keywords&gt;&lt;dates&gt;&lt;year&gt;2008&lt;/year&gt;&lt;pub-dates&gt;&lt;date&gt;Jul&lt;/date&gt;&lt;/pub-dates&gt;&lt;/dates&gt;&lt;isbn&gt;1558-0032 (Electronic)&amp;#xD;1089-7771 (Linking)&lt;/isbn&gt;&lt;accession-num&gt;18632321&lt;/accession-num&gt;&lt;urls&gt;&lt;related-urls&gt;&lt;url&gt;http://www.ncbi.nlm.nih.gov/entrez/query.fcgi?cmd=Retrieve&amp;amp;db=PubMed&amp;amp;dopt=Citation&amp;amp;list_uids=18632321&lt;/url&gt;&lt;/related-urls&gt;&lt;/urls&gt;&lt;electronic-resource-num&gt;10.1109/TITB.2007.899493&lt;/electronic-resource-num&gt;&lt;language&gt;eng&lt;/language&gt;&lt;/record&gt;&lt;/Cite&gt;&lt;/EndNote&gt;</w:instrText>
      </w:r>
      <w:r w:rsidR="0052183A">
        <w:fldChar w:fldCharType="separate"/>
      </w:r>
      <w:r w:rsidR="0052183A">
        <w:rPr>
          <w:noProof/>
        </w:rPr>
        <w:t>[</w:t>
      </w:r>
      <w:hyperlink w:anchor="_ENREF_9" w:tooltip="Bamberg, 2008 #15" w:history="1">
        <w:r w:rsidR="00E46B84">
          <w:rPr>
            <w:noProof/>
          </w:rPr>
          <w:t>9</w:t>
        </w:r>
      </w:hyperlink>
      <w:r w:rsidR="0052183A">
        <w:rPr>
          <w:noProof/>
        </w:rPr>
        <w:t>]</w:t>
      </w:r>
      <w:r w:rsidR="0052183A">
        <w:fldChar w:fldCharType="end"/>
      </w:r>
      <w:r w:rsidR="00FE7761">
        <w:t xml:space="preserve"> </w:t>
      </w:r>
      <w:r w:rsidRPr="00CE6F6F">
        <w:t xml:space="preserve">is a gait analysis system that can retrofit into a patient’s shoe </w:t>
      </w:r>
      <w:r w:rsidRPr="00CE6F6F">
        <w:fldChar w:fldCharType="begin"/>
      </w:r>
      <w:r w:rsidR="00A5093D">
        <w:instrText xml:space="preserve"> ADDIN EN.CITE &lt;EndNote&gt;&lt;Cite&gt;&lt;Author&gt;Bamberg&lt;/Author&gt;&lt;Year&gt;2008&lt;/Year&gt;&lt;RecNum&gt;15&lt;/RecNum&gt;&lt;DisplayText&gt;[9]&lt;/DisplayText&gt;&lt;record&gt;&lt;rec-number&gt;15&lt;/rec-number&gt;&lt;foreign-keys&gt;&lt;key app="EN" db-id="rvwt055amdx5xoetrtix0fvxwfx5rx25exx9"&gt;15&lt;/key&gt;&lt;/foreign-keys&gt;&lt;ref-type name="Journal Article"&gt;17&lt;/ref-type&gt;&lt;contributors&gt;&lt;authors&gt;&lt;author&gt;Bamberg, S. J.&lt;/author&gt;&lt;author&gt;Benbasat, A. Y.&lt;/author&gt;&lt;author&gt;Scarborough, D. M.&lt;/author&gt;&lt;author&gt;Krebs, D. E.&lt;/author&gt;&lt;author&gt;Paradiso, J. A.&lt;/author&gt;&lt;/authors&gt;&lt;/contributors&gt;&lt;auth-address&gt;Massachusetts Institute of Technology (MIT) , Cambridge, MA 02139, USA. sjm@alum.mit.edu&lt;/auth-address&gt;&lt;titles&gt;&lt;title&gt;Gait analysis using a shoe-integrated wireless sensor system&lt;/title&gt;&lt;secondary-title&gt;IEEE Trans Inf Technol Biomed&lt;/secondary-title&gt;&lt;/titles&gt;&lt;periodical&gt;&lt;full-title&gt;IEEE Trans Inf Technol Biomed&lt;/full-title&gt;&lt;/periodical&gt;&lt;pages&gt;413-23&lt;/pages&gt;&lt;volume&gt;12&lt;/volume&gt;&lt;number&gt;4&lt;/number&gt;&lt;edition&gt;2008/07/18&lt;/edition&gt;&lt;keywords&gt;&lt;keyword&gt;Equipment Design&lt;/keyword&gt;&lt;keyword&gt;Equipment Failure Analysis&lt;/keyword&gt;&lt;keyword&gt;Gait/*physiology&lt;/keyword&gt;&lt;keyword&gt;Humans&lt;/keyword&gt;&lt;keyword&gt;Manometry/*instrumentation&lt;/keyword&gt;&lt;keyword&gt;Monitoring, Ambulatory/*instrumentation&lt;/keyword&gt;&lt;keyword&gt;*Shoes&lt;/keyword&gt;&lt;keyword&gt;Systems Integration&lt;/keyword&gt;&lt;keyword&gt;Telemetry/instrumentation&lt;/keyword&gt;&lt;/keywords&gt;&lt;dates&gt;&lt;year&gt;2008&lt;/year&gt;&lt;pub-dates&gt;&lt;date&gt;Jul&lt;/date&gt;&lt;/pub-dates&gt;&lt;/dates&gt;&lt;isbn&gt;1558-0032 (Electronic)&amp;#xD;1089-7771 (Linking)&lt;/isbn&gt;&lt;accession-num&gt;18632321&lt;/accession-num&gt;&lt;urls&gt;&lt;related-urls&gt;&lt;url&gt;http://www.ncbi.nlm.nih.gov/entrez/query.fcgi?cmd=Retrieve&amp;amp;db=PubMed&amp;amp;dopt=Citation&amp;amp;list_uids=18632321&lt;/url&gt;&lt;/related-urls&gt;&lt;/urls&gt;&lt;electronic-resource-num&gt;10.1109/TITB.2007.899493&lt;/electronic-resource-num&gt;&lt;language&gt;eng&lt;/language&gt;&lt;/record&gt;&lt;/Cite&gt;&lt;/EndNote&gt;</w:instrText>
      </w:r>
      <w:r w:rsidRPr="00CE6F6F">
        <w:fldChar w:fldCharType="separate"/>
      </w:r>
      <w:r w:rsidR="00A5093D">
        <w:rPr>
          <w:noProof/>
        </w:rPr>
        <w:t>[</w:t>
      </w:r>
      <w:hyperlink w:anchor="_ENREF_9" w:tooltip="Bamberg, 2008 #15" w:history="1">
        <w:r w:rsidR="00E46B84">
          <w:rPr>
            <w:noProof/>
          </w:rPr>
          <w:t>9</w:t>
        </w:r>
      </w:hyperlink>
      <w:r w:rsidR="00A5093D">
        <w:rPr>
          <w:noProof/>
        </w:rPr>
        <w:t>]</w:t>
      </w:r>
      <w:r w:rsidRPr="00CE6F6F">
        <w:fldChar w:fldCharType="end"/>
      </w:r>
      <w:r w:rsidR="0073619F">
        <w:t xml:space="preserve"> permitting</w:t>
      </w:r>
      <w:r w:rsidRPr="00CE6F6F">
        <w:t xml:space="preserve"> </w:t>
      </w:r>
      <w:r w:rsidR="0073619F">
        <w:t>t</w:t>
      </w:r>
      <w:r w:rsidRPr="00CE6F6F">
        <w:t>h</w:t>
      </w:r>
      <w:r w:rsidR="0073619F">
        <w:t>e</w:t>
      </w:r>
      <w:r w:rsidRPr="00CE6F6F">
        <w:t xml:space="preserve"> shoe </w:t>
      </w:r>
      <w:r w:rsidR="0073619F">
        <w:t>to</w:t>
      </w:r>
      <w:r w:rsidRPr="00CE6F6F">
        <w:t xml:space="preserve"> transmit data wirelessly.  </w:t>
      </w:r>
      <w:r w:rsidR="0073619F" w:rsidRPr="00CE6F6F">
        <w:t xml:space="preserve">The GaitShoe prototype runs from a 9 Volt battery and weights 200 grams. </w:t>
      </w:r>
      <w:r w:rsidRPr="00CE6F6F">
        <w:t>The device contains gyroscopes, accelerometers, sonar, and force sensitive resistors.  This</w:t>
      </w:r>
      <w:r w:rsidR="0073619F">
        <w:t xml:space="preserve"> development</w:t>
      </w:r>
      <w:r w:rsidRPr="00CE6F6F">
        <w:t xml:space="preserve"> group has not determined an a</w:t>
      </w:r>
      <w:r w:rsidR="0052183A">
        <w:t xml:space="preserve">nalytical method for </w:t>
      </w:r>
      <w:r w:rsidR="0052183A">
        <w:lastRenderedPageBreak/>
        <w:t>processing</w:t>
      </w:r>
      <w:r w:rsidRPr="00CE6F6F">
        <w:t xml:space="preserve"> </w:t>
      </w:r>
      <w:r w:rsidR="00C15A46">
        <w:t xml:space="preserve">the </w:t>
      </w:r>
      <w:r w:rsidR="0073619F">
        <w:t xml:space="preserve">acquired </w:t>
      </w:r>
      <w:r w:rsidRPr="00CE6F6F">
        <w:t>data</w:t>
      </w:r>
      <w:r w:rsidR="0073619F">
        <w:t>, such as t</w:t>
      </w:r>
      <w:r w:rsidR="0073619F" w:rsidRPr="00CE6F6F">
        <w:t xml:space="preserve">he sensor output from a </w:t>
      </w:r>
      <w:r w:rsidR="0073619F">
        <w:t>five</w:t>
      </w:r>
      <w:r w:rsidR="0073619F" w:rsidRPr="00CE6F6F">
        <w:t xml:space="preserve"> second walk</w:t>
      </w:r>
      <w:r w:rsidR="0052183A">
        <w:t xml:space="preserve"> </w:t>
      </w:r>
      <w:r w:rsidRPr="00CE6F6F">
        <w:t>into meaningful pedobarographic characteristics.</w:t>
      </w:r>
    </w:p>
    <w:p w:rsidR="00AA167B" w:rsidRPr="00CE6F6F" w:rsidRDefault="00AA167B" w:rsidP="00E946C0">
      <w:r w:rsidRPr="00CE6F6F">
        <w:t xml:space="preserve">Fullen systems holds a patent on a sensor array consisting of a conductive material between two electrodes </w:t>
      </w:r>
      <w:r w:rsidRPr="00CE6F6F">
        <w:fldChar w:fldCharType="begin"/>
      </w:r>
      <w:r w:rsidR="00A5093D">
        <w:instrText xml:space="preserve"> ADDIN EN.CITE &lt;EndNote&gt;&lt;Cite&gt;&lt;Author&gt;Fullen&lt;/Author&gt;&lt;Year&gt;1994&lt;/Year&gt;&lt;RecNum&gt;16&lt;/RecNum&gt;&lt;DisplayText&gt;[23]&lt;/DisplayText&gt;&lt;record&gt;&lt;rec-number&gt;16&lt;/rec-number&gt;&lt;foreign-keys&gt;&lt;key app="EN" db-id="rvwt055amdx5xoetrtix0fvxwfx5rx25exx9"&gt;16&lt;/key&gt;&lt;/foreign-keys&gt;&lt;ref-type name="Patent"&gt;25&lt;/ref-type&gt;&lt;contributors&gt;&lt;authors&gt;&lt;author&gt;George Fullen&lt;/author&gt;&lt;/authors&gt;&lt;/contributors&gt;&lt;titles&gt;&lt;title&gt;System for Continuously Measuring Forces Applied to the Foot&lt;/title&gt;&lt;/titles&gt;&lt;pages&gt;17&lt;/pages&gt;&lt;volume&gt;5323650&lt;/volume&gt;&lt;dates&gt;&lt;year&gt;1994&lt;/year&gt;&lt;/dates&gt;&lt;pub-location&gt;USA&lt;/pub-location&gt;&lt;publisher&gt;Fullen Systems&lt;/publisher&gt;&lt;urls&gt;&lt;/urls&gt;&lt;/record&gt;&lt;/Cite&gt;&lt;/EndNote&gt;</w:instrText>
      </w:r>
      <w:r w:rsidRPr="00CE6F6F">
        <w:fldChar w:fldCharType="separate"/>
      </w:r>
      <w:r w:rsidR="00A5093D">
        <w:rPr>
          <w:noProof/>
        </w:rPr>
        <w:t>[</w:t>
      </w:r>
      <w:hyperlink w:anchor="_ENREF_23" w:tooltip="Fullen, 1994 #16" w:history="1">
        <w:r w:rsidR="00E46B84">
          <w:rPr>
            <w:noProof/>
          </w:rPr>
          <w:t>23</w:t>
        </w:r>
      </w:hyperlink>
      <w:r w:rsidR="00A5093D">
        <w:rPr>
          <w:noProof/>
        </w:rPr>
        <w:t>]</w:t>
      </w:r>
      <w:r w:rsidRPr="00CE6F6F">
        <w:fldChar w:fldCharType="end"/>
      </w:r>
      <w:r w:rsidR="00FE7761">
        <w:t>.</w:t>
      </w:r>
      <w:r w:rsidRPr="00CE6F6F">
        <w:t>.  This insole system reads and computes pressure signals within the shoe.  When a pressure is detected above a specified threshold</w:t>
      </w:r>
      <w:r w:rsidR="002906EA">
        <w:t>,</w:t>
      </w:r>
      <w:r w:rsidRPr="00CE6F6F">
        <w:t xml:space="preserve"> the circuit triggers a sound to notify the wearer of the increase in stresses</w:t>
      </w:r>
      <w:r w:rsidR="00FE7761">
        <w:t>.</w:t>
      </w:r>
    </w:p>
    <w:p w:rsidR="00AA167B" w:rsidRDefault="00AA167B" w:rsidP="00E946C0">
      <w:r w:rsidRPr="00CE6F6F">
        <w:t xml:space="preserve">Polodoff and Tekscan hold a patent on </w:t>
      </w:r>
      <w:r w:rsidR="002906EA">
        <w:t xml:space="preserve">a </w:t>
      </w:r>
      <w:r w:rsidRPr="00CE6F6F">
        <w:t xml:space="preserve">sensor array consisting of two layers of intersecting electrodes and a pressure sensitive resistive material in the middles </w:t>
      </w:r>
      <w:r w:rsidRPr="00CE6F6F">
        <w:fldChar w:fldCharType="begin"/>
      </w:r>
      <w:r w:rsidR="00A5093D">
        <w:instrText xml:space="preserve"> ADDIN EN.CITE &lt;EndNote&gt;&lt;Cite&gt;&lt;Author&gt;Podoloff&lt;/Author&gt;&lt;Year&gt;1991&lt;/Year&gt;&lt;RecNum&gt;17&lt;/RecNum&gt;&lt;DisplayText&gt;[24]&lt;/DisplayText&gt;&lt;record&gt;&lt;rec-number&gt;17&lt;/rec-number&gt;&lt;foreign-keys&gt;&lt;key app="EN" db-id="rvwt055amdx5xoetrtix0fvxwfx5rx25exx9"&gt;17&lt;/key&gt;&lt;/foreign-keys&gt;&lt;ref-type name="Patent"&gt;25&lt;/ref-type&gt;&lt;contributors&gt;&lt;authors&gt;&lt;author&gt;Robert Podoloff&lt;/author&gt;&lt;/authors&gt;&lt;/contributors&gt;&lt;titles&gt;&lt;title&gt;Flexible Tactile Sensor for Measuring Foot Pressure Distributions and for Gaskets&lt;/title&gt;&lt;/titles&gt;&lt;pages&gt;11&lt;/pages&gt;&lt;volume&gt;5033291&lt;/volume&gt;&lt;dates&gt;&lt;year&gt;1991&lt;/year&gt;&lt;/dates&gt;&lt;publisher&gt;Tekscan&lt;/publisher&gt;&lt;urls&gt;&lt;/urls&gt;&lt;/record&gt;&lt;/Cite&gt;&lt;/EndNote&gt;</w:instrText>
      </w:r>
      <w:r w:rsidRPr="00CE6F6F">
        <w:fldChar w:fldCharType="separate"/>
      </w:r>
      <w:r w:rsidR="00A5093D">
        <w:rPr>
          <w:noProof/>
        </w:rPr>
        <w:t>[</w:t>
      </w:r>
      <w:hyperlink w:anchor="_ENREF_24" w:tooltip="Podoloff, 1991 #17" w:history="1">
        <w:r w:rsidR="00E46B84">
          <w:rPr>
            <w:noProof/>
          </w:rPr>
          <w:t>24</w:t>
        </w:r>
      </w:hyperlink>
      <w:r w:rsidR="00A5093D">
        <w:rPr>
          <w:noProof/>
        </w:rPr>
        <w:t>]</w:t>
      </w:r>
      <w:r w:rsidRPr="00CE6F6F">
        <w:fldChar w:fldCharType="end"/>
      </w:r>
      <w:r w:rsidR="00FE7761">
        <w:t xml:space="preserve">.  </w:t>
      </w:r>
      <w:r w:rsidRPr="00CE6F6F">
        <w:t xml:space="preserve">This device is the mainstream </w:t>
      </w:r>
      <w:r>
        <w:t>selection</w:t>
      </w:r>
      <w:r w:rsidRPr="00CE6F6F">
        <w:t xml:space="preserve"> for electronic pedobarography.</w:t>
      </w:r>
    </w:p>
    <w:p w:rsidR="007A29BB" w:rsidRDefault="007A29BB" w:rsidP="009368C4">
      <w:pPr>
        <w:ind w:firstLine="0"/>
        <w:rPr>
          <w:noProof/>
        </w:rPr>
      </w:pPr>
    </w:p>
    <w:p w:rsidR="007A29BB" w:rsidRDefault="007A29BB" w:rsidP="009368C4">
      <w:pPr>
        <w:ind w:firstLine="0"/>
        <w:rPr>
          <w:noProof/>
        </w:rPr>
        <w:sectPr w:rsidR="007A29BB" w:rsidSect="00EC2C60">
          <w:pgSz w:w="12240" w:h="15840"/>
          <w:pgMar w:top="1440" w:right="1440" w:bottom="1440" w:left="1440" w:header="720" w:footer="1489" w:gutter="0"/>
          <w:pgNumType w:start="1"/>
          <w:cols w:space="720"/>
          <w:docGrid w:linePitch="360"/>
        </w:sectPr>
      </w:pPr>
    </w:p>
    <w:p w:rsidR="0036120F" w:rsidRDefault="0036120F" w:rsidP="009368C4">
      <w:pPr>
        <w:ind w:firstLine="0"/>
        <w:rPr>
          <w:lang w:eastAsia="x-none" w:bidi="ar-SA"/>
        </w:rPr>
        <w:sectPr w:rsidR="0036120F" w:rsidSect="00504A55">
          <w:type w:val="continuous"/>
          <w:pgSz w:w="12240" w:h="15840"/>
          <w:pgMar w:top="1440" w:right="1440" w:bottom="1440" w:left="1440" w:header="720" w:footer="720" w:gutter="0"/>
          <w:cols w:num="2" w:space="720"/>
          <w:docGrid w:linePitch="360"/>
        </w:sectPr>
      </w:pPr>
      <w:bookmarkStart w:id="160" w:name="_Toc319708293"/>
    </w:p>
    <w:p w:rsidR="00FE7761" w:rsidRDefault="00FE7761" w:rsidP="00FE7761">
      <w:pPr>
        <w:pStyle w:val="Caption"/>
        <w:keepNext/>
      </w:pPr>
      <w:bookmarkStart w:id="161" w:name="_Toc353663377"/>
      <w:r>
        <w:lastRenderedPageBreak/>
        <w:t xml:space="preserve">Table </w:t>
      </w:r>
      <w:fldSimple w:instr=" SEQ Table \* ARABIC ">
        <w:r w:rsidR="00A968A2">
          <w:rPr>
            <w:noProof/>
          </w:rPr>
          <w:t>2</w:t>
        </w:r>
      </w:fldSimple>
      <w:r>
        <w:t>.  Summary of gait detection methods and sensor location</w:t>
      </w:r>
      <w:bookmarkEnd w:id="161"/>
    </w:p>
    <w:tbl>
      <w:tblPr>
        <w:tblStyle w:val="LightList-Accent6"/>
        <w:tblW w:w="4869" w:type="pct"/>
        <w:tblLayout w:type="fixed"/>
        <w:tblLook w:val="04A0" w:firstRow="1" w:lastRow="0" w:firstColumn="1" w:lastColumn="0" w:noHBand="0" w:noVBand="1"/>
      </w:tblPr>
      <w:tblGrid>
        <w:gridCol w:w="738"/>
        <w:gridCol w:w="1084"/>
        <w:gridCol w:w="2294"/>
        <w:gridCol w:w="1210"/>
        <w:gridCol w:w="998"/>
        <w:gridCol w:w="3001"/>
      </w:tblGrid>
      <w:tr w:rsidR="00FE7761" w:rsidRPr="00FE7761" w:rsidTr="00FE776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 w:type="pct"/>
            <w:noWrap/>
            <w:hideMark/>
          </w:tcPr>
          <w:p w:rsidR="00FE7761" w:rsidRPr="00FE7761" w:rsidRDefault="00FE7761" w:rsidP="00FE7761">
            <w:pPr>
              <w:spacing w:after="0" w:line="240" w:lineRule="auto"/>
              <w:ind w:firstLine="0"/>
              <w:jc w:val="center"/>
              <w:rPr>
                <w:color w:val="000000"/>
                <w:sz w:val="22"/>
                <w:lang w:bidi="ar-SA"/>
              </w:rPr>
            </w:pPr>
            <w:r w:rsidRPr="00FE7761">
              <w:rPr>
                <w:color w:val="000000"/>
                <w:sz w:val="22"/>
                <w:lang w:bidi="ar-SA"/>
              </w:rPr>
              <w:t>Year</w:t>
            </w:r>
          </w:p>
        </w:tc>
        <w:tc>
          <w:tcPr>
            <w:tcW w:w="581" w:type="pct"/>
            <w:noWrap/>
            <w:hideMark/>
          </w:tcPr>
          <w:p w:rsidR="00FE7761" w:rsidRPr="00FE7761" w:rsidRDefault="00FE7761" w:rsidP="00FE7761">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Who</w:t>
            </w:r>
          </w:p>
        </w:tc>
        <w:tc>
          <w:tcPr>
            <w:tcW w:w="1230" w:type="pct"/>
            <w:noWrap/>
            <w:hideMark/>
          </w:tcPr>
          <w:p w:rsidR="00FE7761" w:rsidRPr="00FE7761" w:rsidRDefault="00FE7761" w:rsidP="00FE7761">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color w:val="000000"/>
                <w:sz w:val="22"/>
                <w:lang w:bidi="ar-SA"/>
              </w:rPr>
            </w:pPr>
            <w:r>
              <w:rPr>
                <w:color w:val="000000"/>
                <w:sz w:val="22"/>
                <w:lang w:bidi="ar-SA"/>
              </w:rPr>
              <w:t xml:space="preserve">Force Sensing </w:t>
            </w:r>
            <w:r w:rsidRPr="00FE7761">
              <w:rPr>
                <w:color w:val="000000"/>
                <w:sz w:val="22"/>
                <w:lang w:bidi="ar-SA"/>
              </w:rPr>
              <w:t>Type</w:t>
            </w:r>
          </w:p>
        </w:tc>
        <w:tc>
          <w:tcPr>
            <w:tcW w:w="649" w:type="pct"/>
            <w:noWrap/>
            <w:hideMark/>
          </w:tcPr>
          <w:p w:rsidR="00FE7761" w:rsidRPr="00FE7761" w:rsidRDefault="00FE7761" w:rsidP="00FE7761">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Gyroscope</w:t>
            </w:r>
          </w:p>
        </w:tc>
        <w:tc>
          <w:tcPr>
            <w:tcW w:w="535" w:type="pct"/>
            <w:noWrap/>
            <w:hideMark/>
          </w:tcPr>
          <w:p w:rsidR="00FE7761" w:rsidRPr="00FE7761" w:rsidRDefault="00FE7761" w:rsidP="00FE7761">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Sensor Count</w:t>
            </w:r>
          </w:p>
        </w:tc>
        <w:tc>
          <w:tcPr>
            <w:tcW w:w="1609" w:type="pct"/>
            <w:noWrap/>
            <w:hideMark/>
          </w:tcPr>
          <w:p w:rsidR="00FE7761" w:rsidRPr="00FE7761" w:rsidRDefault="00FE7761" w:rsidP="00FE7761">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Method</w:t>
            </w:r>
          </w:p>
        </w:tc>
      </w:tr>
      <w:tr w:rsidR="00FE7761" w:rsidRPr="00FE7761" w:rsidTr="00FE77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 w:type="pct"/>
            <w:noWrap/>
            <w:vAlign w:val="center"/>
            <w:hideMark/>
          </w:tcPr>
          <w:p w:rsidR="00FE7761" w:rsidRPr="00FE7761" w:rsidRDefault="00FE7761" w:rsidP="00FE7761">
            <w:pPr>
              <w:spacing w:after="0" w:line="240" w:lineRule="auto"/>
              <w:ind w:firstLine="0"/>
              <w:jc w:val="center"/>
              <w:rPr>
                <w:color w:val="000000"/>
                <w:sz w:val="22"/>
                <w:lang w:bidi="ar-SA"/>
              </w:rPr>
            </w:pPr>
            <w:r w:rsidRPr="00FE7761">
              <w:rPr>
                <w:color w:val="000000"/>
                <w:sz w:val="22"/>
                <w:lang w:bidi="ar-SA"/>
              </w:rPr>
              <w:t>1991</w:t>
            </w:r>
          </w:p>
        </w:tc>
        <w:tc>
          <w:tcPr>
            <w:tcW w:w="581"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r w:rsidRPr="00FE7761">
              <w:rPr>
                <w:color w:val="000000"/>
                <w:sz w:val="22"/>
                <w:lang w:bidi="ar-SA"/>
              </w:rPr>
              <w:t>TekScan</w:t>
            </w:r>
          </w:p>
        </w:tc>
        <w:tc>
          <w:tcPr>
            <w:tcW w:w="1230"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r w:rsidRPr="00FE7761">
              <w:rPr>
                <w:color w:val="000000"/>
                <w:sz w:val="22"/>
                <w:lang w:bidi="ar-SA"/>
              </w:rPr>
              <w:t>Piezoresistive</w:t>
            </w:r>
          </w:p>
        </w:tc>
        <w:tc>
          <w:tcPr>
            <w:tcW w:w="649"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r w:rsidRPr="00FE7761">
              <w:rPr>
                <w:color w:val="000000"/>
                <w:sz w:val="22"/>
                <w:lang w:bidi="ar-SA"/>
              </w:rPr>
              <w:t>No</w:t>
            </w:r>
          </w:p>
        </w:tc>
        <w:tc>
          <w:tcPr>
            <w:tcW w:w="535"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r w:rsidRPr="00FE7761">
              <w:rPr>
                <w:color w:val="000000"/>
                <w:sz w:val="22"/>
                <w:lang w:bidi="ar-SA"/>
              </w:rPr>
              <w:t>256</w:t>
            </w:r>
          </w:p>
        </w:tc>
        <w:tc>
          <w:tcPr>
            <w:tcW w:w="1609"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r w:rsidRPr="00FE7761">
              <w:rPr>
                <w:color w:val="000000"/>
                <w:sz w:val="22"/>
                <w:lang w:bidi="ar-SA"/>
              </w:rPr>
              <w:t>Contact on the bottom of foot</w:t>
            </w:r>
          </w:p>
        </w:tc>
      </w:tr>
      <w:tr w:rsidR="00FE7761" w:rsidRPr="00FE7761" w:rsidTr="00FE7761">
        <w:trPr>
          <w:trHeight w:val="300"/>
        </w:trPr>
        <w:tc>
          <w:tcPr>
            <w:cnfStyle w:val="001000000000" w:firstRow="0" w:lastRow="0" w:firstColumn="1" w:lastColumn="0" w:oddVBand="0" w:evenVBand="0" w:oddHBand="0" w:evenHBand="0" w:firstRowFirstColumn="0" w:firstRowLastColumn="0" w:lastRowFirstColumn="0" w:lastRowLastColumn="0"/>
            <w:tcW w:w="396" w:type="pct"/>
            <w:noWrap/>
            <w:vAlign w:val="center"/>
            <w:hideMark/>
          </w:tcPr>
          <w:p w:rsidR="00FE7761" w:rsidRPr="00FE7761" w:rsidRDefault="00FE7761" w:rsidP="00FE7761">
            <w:pPr>
              <w:spacing w:after="0" w:line="240" w:lineRule="auto"/>
              <w:ind w:firstLine="0"/>
              <w:jc w:val="center"/>
              <w:rPr>
                <w:color w:val="000000"/>
                <w:sz w:val="22"/>
                <w:lang w:bidi="ar-SA"/>
              </w:rPr>
            </w:pPr>
            <w:r w:rsidRPr="00FE7761">
              <w:rPr>
                <w:color w:val="000000"/>
                <w:sz w:val="22"/>
                <w:lang w:bidi="ar-SA"/>
              </w:rPr>
              <w:t>1994</w:t>
            </w:r>
          </w:p>
        </w:tc>
        <w:tc>
          <w:tcPr>
            <w:tcW w:w="581" w:type="pct"/>
            <w:noWrap/>
            <w:vAlign w:val="center"/>
            <w:hideMark/>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Fullen Systems</w:t>
            </w:r>
          </w:p>
        </w:tc>
        <w:tc>
          <w:tcPr>
            <w:tcW w:w="1230" w:type="pct"/>
            <w:noWrap/>
            <w:vAlign w:val="center"/>
            <w:hideMark/>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Conductance</w:t>
            </w:r>
          </w:p>
        </w:tc>
        <w:tc>
          <w:tcPr>
            <w:tcW w:w="649" w:type="pct"/>
            <w:noWrap/>
            <w:vAlign w:val="center"/>
            <w:hideMark/>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No</w:t>
            </w:r>
          </w:p>
        </w:tc>
        <w:tc>
          <w:tcPr>
            <w:tcW w:w="535" w:type="pct"/>
            <w:noWrap/>
            <w:vAlign w:val="center"/>
            <w:hideMark/>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256</w:t>
            </w:r>
          </w:p>
        </w:tc>
        <w:tc>
          <w:tcPr>
            <w:tcW w:w="1609" w:type="pct"/>
            <w:noWrap/>
            <w:vAlign w:val="center"/>
            <w:hideMark/>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Contact on the bottom of foot</w:t>
            </w:r>
          </w:p>
        </w:tc>
      </w:tr>
      <w:tr w:rsidR="00FE7761" w:rsidRPr="00FE7761" w:rsidTr="00FE77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 w:type="pct"/>
            <w:noWrap/>
            <w:vAlign w:val="center"/>
            <w:hideMark/>
          </w:tcPr>
          <w:p w:rsidR="00FE7761" w:rsidRPr="00FE7761" w:rsidRDefault="00FE7761" w:rsidP="00FE7761">
            <w:pPr>
              <w:spacing w:after="0" w:line="240" w:lineRule="auto"/>
              <w:ind w:firstLine="0"/>
              <w:jc w:val="center"/>
              <w:rPr>
                <w:color w:val="000000"/>
                <w:sz w:val="22"/>
                <w:lang w:bidi="ar-SA"/>
              </w:rPr>
            </w:pPr>
            <w:r w:rsidRPr="00FE7761">
              <w:rPr>
                <w:color w:val="000000"/>
                <w:sz w:val="22"/>
                <w:lang w:bidi="ar-SA"/>
              </w:rPr>
              <w:t>1999</w:t>
            </w:r>
          </w:p>
        </w:tc>
        <w:tc>
          <w:tcPr>
            <w:tcW w:w="581"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r w:rsidRPr="00FE7761">
              <w:rPr>
                <w:color w:val="000000"/>
                <w:sz w:val="22"/>
                <w:lang w:bidi="ar-SA"/>
              </w:rPr>
              <w:t>Novell</w:t>
            </w:r>
          </w:p>
        </w:tc>
        <w:tc>
          <w:tcPr>
            <w:tcW w:w="1230"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r w:rsidRPr="00FE7761">
              <w:rPr>
                <w:color w:val="000000"/>
                <w:sz w:val="22"/>
                <w:lang w:bidi="ar-SA"/>
              </w:rPr>
              <w:t>Piezoresistive</w:t>
            </w:r>
          </w:p>
        </w:tc>
        <w:tc>
          <w:tcPr>
            <w:tcW w:w="649"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r w:rsidRPr="00FE7761">
              <w:rPr>
                <w:color w:val="000000"/>
                <w:sz w:val="22"/>
                <w:lang w:bidi="ar-SA"/>
              </w:rPr>
              <w:t>No</w:t>
            </w:r>
          </w:p>
        </w:tc>
        <w:tc>
          <w:tcPr>
            <w:tcW w:w="535"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r w:rsidRPr="00FE7761">
              <w:rPr>
                <w:color w:val="000000"/>
                <w:sz w:val="22"/>
                <w:lang w:bidi="ar-SA"/>
              </w:rPr>
              <w:t>200</w:t>
            </w:r>
          </w:p>
        </w:tc>
        <w:tc>
          <w:tcPr>
            <w:tcW w:w="1609"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r w:rsidRPr="00FE7761">
              <w:rPr>
                <w:color w:val="000000"/>
                <w:sz w:val="22"/>
                <w:lang w:bidi="ar-SA"/>
              </w:rPr>
              <w:t>Contact on the bottom of foot</w:t>
            </w:r>
          </w:p>
        </w:tc>
      </w:tr>
      <w:tr w:rsidR="00FE7761" w:rsidRPr="00FE7761" w:rsidTr="00FE7761">
        <w:trPr>
          <w:trHeight w:val="300"/>
        </w:trPr>
        <w:tc>
          <w:tcPr>
            <w:cnfStyle w:val="001000000000" w:firstRow="0" w:lastRow="0" w:firstColumn="1" w:lastColumn="0" w:oddVBand="0" w:evenVBand="0" w:oddHBand="0" w:evenHBand="0" w:firstRowFirstColumn="0" w:firstRowLastColumn="0" w:lastRowFirstColumn="0" w:lastRowLastColumn="0"/>
            <w:tcW w:w="396" w:type="pct"/>
            <w:noWrap/>
            <w:vAlign w:val="center"/>
            <w:hideMark/>
          </w:tcPr>
          <w:p w:rsidR="00FE7761" w:rsidRPr="00FE7761" w:rsidRDefault="00FE7761" w:rsidP="00FE7761">
            <w:pPr>
              <w:spacing w:after="0" w:line="240" w:lineRule="auto"/>
              <w:ind w:firstLine="0"/>
              <w:jc w:val="center"/>
              <w:rPr>
                <w:color w:val="000000"/>
                <w:sz w:val="22"/>
                <w:lang w:bidi="ar-SA"/>
              </w:rPr>
            </w:pPr>
            <w:r w:rsidRPr="00FE7761">
              <w:rPr>
                <w:color w:val="000000"/>
                <w:sz w:val="22"/>
                <w:lang w:bidi="ar-SA"/>
              </w:rPr>
              <w:t>2001</w:t>
            </w:r>
          </w:p>
        </w:tc>
        <w:tc>
          <w:tcPr>
            <w:tcW w:w="581" w:type="pct"/>
            <w:noWrap/>
            <w:vAlign w:val="center"/>
            <w:hideMark/>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Pappas</w:t>
            </w:r>
          </w:p>
        </w:tc>
        <w:tc>
          <w:tcPr>
            <w:tcW w:w="1230" w:type="pct"/>
            <w:noWrap/>
            <w:vAlign w:val="center"/>
            <w:hideMark/>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Piezoresistive</w:t>
            </w:r>
          </w:p>
        </w:tc>
        <w:tc>
          <w:tcPr>
            <w:tcW w:w="649" w:type="pct"/>
            <w:noWrap/>
            <w:vAlign w:val="center"/>
            <w:hideMark/>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Yes</w:t>
            </w:r>
          </w:p>
        </w:tc>
        <w:tc>
          <w:tcPr>
            <w:tcW w:w="535" w:type="pct"/>
            <w:noWrap/>
            <w:vAlign w:val="center"/>
            <w:hideMark/>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3</w:t>
            </w:r>
          </w:p>
        </w:tc>
        <w:tc>
          <w:tcPr>
            <w:tcW w:w="1609" w:type="pct"/>
            <w:noWrap/>
            <w:vAlign w:val="center"/>
            <w:hideMark/>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On outer, bottom of the sole</w:t>
            </w:r>
          </w:p>
        </w:tc>
      </w:tr>
      <w:tr w:rsidR="00FE7761" w:rsidRPr="00FE7761" w:rsidTr="00FE77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 w:type="pct"/>
            <w:noWrap/>
            <w:vAlign w:val="center"/>
            <w:hideMark/>
          </w:tcPr>
          <w:p w:rsidR="00FE7761" w:rsidRPr="00FE7761" w:rsidRDefault="00FE7761" w:rsidP="00FE7761">
            <w:pPr>
              <w:spacing w:after="0" w:line="240" w:lineRule="auto"/>
              <w:ind w:firstLine="0"/>
              <w:jc w:val="center"/>
              <w:rPr>
                <w:color w:val="000000"/>
                <w:sz w:val="22"/>
                <w:lang w:bidi="ar-SA"/>
              </w:rPr>
            </w:pPr>
            <w:r w:rsidRPr="00FE7761">
              <w:rPr>
                <w:color w:val="000000"/>
                <w:sz w:val="22"/>
                <w:lang w:bidi="ar-SA"/>
              </w:rPr>
              <w:t>2008</w:t>
            </w:r>
          </w:p>
        </w:tc>
        <w:tc>
          <w:tcPr>
            <w:tcW w:w="581"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r w:rsidRPr="00FE7761">
              <w:rPr>
                <w:color w:val="000000"/>
                <w:sz w:val="22"/>
                <w:lang w:bidi="ar-SA"/>
              </w:rPr>
              <w:t>GaitShoe</w:t>
            </w:r>
          </w:p>
        </w:tc>
        <w:tc>
          <w:tcPr>
            <w:tcW w:w="1230"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r w:rsidRPr="00FE7761">
              <w:rPr>
                <w:color w:val="000000"/>
                <w:sz w:val="22"/>
                <w:lang w:bidi="ar-SA"/>
              </w:rPr>
              <w:t>Piezoresistive</w:t>
            </w:r>
          </w:p>
        </w:tc>
        <w:tc>
          <w:tcPr>
            <w:tcW w:w="649"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r w:rsidRPr="00FE7761">
              <w:rPr>
                <w:color w:val="000000"/>
                <w:sz w:val="22"/>
                <w:lang w:bidi="ar-SA"/>
              </w:rPr>
              <w:t>Yes</w:t>
            </w:r>
          </w:p>
        </w:tc>
        <w:tc>
          <w:tcPr>
            <w:tcW w:w="535"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r w:rsidRPr="00FE7761">
              <w:rPr>
                <w:color w:val="000000"/>
                <w:sz w:val="22"/>
                <w:lang w:bidi="ar-SA"/>
              </w:rPr>
              <w:t>4</w:t>
            </w:r>
          </w:p>
        </w:tc>
        <w:tc>
          <w:tcPr>
            <w:tcW w:w="1609"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r w:rsidRPr="00FE7761">
              <w:rPr>
                <w:color w:val="000000"/>
                <w:sz w:val="22"/>
                <w:lang w:bidi="ar-SA"/>
              </w:rPr>
              <w:t>On outer, bottom of the sole</w:t>
            </w:r>
          </w:p>
        </w:tc>
      </w:tr>
      <w:tr w:rsidR="00FE7761" w:rsidRPr="00FE7761" w:rsidTr="00FE7761">
        <w:trPr>
          <w:trHeight w:val="300"/>
        </w:trPr>
        <w:tc>
          <w:tcPr>
            <w:cnfStyle w:val="001000000000" w:firstRow="0" w:lastRow="0" w:firstColumn="1" w:lastColumn="0" w:oddVBand="0" w:evenVBand="0" w:oddHBand="0" w:evenHBand="0" w:firstRowFirstColumn="0" w:firstRowLastColumn="0" w:lastRowFirstColumn="0" w:lastRowLastColumn="0"/>
            <w:tcW w:w="396" w:type="pct"/>
            <w:noWrap/>
            <w:vAlign w:val="center"/>
          </w:tcPr>
          <w:p w:rsidR="00FE7761" w:rsidRPr="00FE7761" w:rsidRDefault="00FE7761" w:rsidP="00FE7761">
            <w:pPr>
              <w:spacing w:after="0" w:line="240" w:lineRule="auto"/>
              <w:ind w:firstLine="0"/>
              <w:jc w:val="center"/>
              <w:rPr>
                <w:color w:val="000000"/>
                <w:sz w:val="22"/>
                <w:lang w:bidi="ar-SA"/>
              </w:rPr>
            </w:pPr>
            <w:r>
              <w:rPr>
                <w:color w:val="000000"/>
                <w:sz w:val="22"/>
                <w:lang w:bidi="ar-SA"/>
              </w:rPr>
              <w:t>2009</w:t>
            </w:r>
          </w:p>
        </w:tc>
        <w:tc>
          <w:tcPr>
            <w:tcW w:w="581" w:type="pct"/>
            <w:noWrap/>
            <w:vAlign w:val="center"/>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Pr>
                <w:color w:val="000000"/>
                <w:sz w:val="22"/>
                <w:lang w:bidi="ar-SA"/>
              </w:rPr>
              <w:t>ForceFlex</w:t>
            </w:r>
          </w:p>
        </w:tc>
        <w:tc>
          <w:tcPr>
            <w:tcW w:w="1230" w:type="pct"/>
            <w:noWrap/>
            <w:vAlign w:val="center"/>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Pr>
                <w:color w:val="000000"/>
                <w:sz w:val="22"/>
                <w:lang w:bidi="ar-SA"/>
              </w:rPr>
              <w:t>Piezoresistive</w:t>
            </w:r>
          </w:p>
        </w:tc>
        <w:tc>
          <w:tcPr>
            <w:tcW w:w="649" w:type="pct"/>
            <w:noWrap/>
            <w:vAlign w:val="center"/>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Pr>
                <w:color w:val="000000"/>
                <w:sz w:val="22"/>
                <w:lang w:bidi="ar-SA"/>
              </w:rPr>
              <w:t>No</w:t>
            </w:r>
          </w:p>
        </w:tc>
        <w:tc>
          <w:tcPr>
            <w:tcW w:w="535" w:type="pct"/>
            <w:noWrap/>
            <w:vAlign w:val="center"/>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Pr>
                <w:color w:val="000000"/>
                <w:sz w:val="22"/>
                <w:lang w:bidi="ar-SA"/>
              </w:rPr>
              <w:t>256</w:t>
            </w:r>
          </w:p>
        </w:tc>
        <w:tc>
          <w:tcPr>
            <w:tcW w:w="1609" w:type="pct"/>
            <w:noWrap/>
            <w:vAlign w:val="center"/>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Pr>
                <w:color w:val="000000"/>
                <w:sz w:val="22"/>
                <w:lang w:bidi="ar-SA"/>
              </w:rPr>
              <w:t>Contact on the bottom of the foot.</w:t>
            </w:r>
          </w:p>
        </w:tc>
      </w:tr>
      <w:tr w:rsidR="00FE7761" w:rsidRPr="00FE7761" w:rsidTr="00FE77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 w:type="pct"/>
            <w:noWrap/>
            <w:vAlign w:val="center"/>
            <w:hideMark/>
          </w:tcPr>
          <w:p w:rsidR="00FE7761" w:rsidRPr="00FE7761" w:rsidRDefault="00FE7761" w:rsidP="00FE7761">
            <w:pPr>
              <w:spacing w:after="0" w:line="240" w:lineRule="auto"/>
              <w:ind w:firstLine="0"/>
              <w:jc w:val="center"/>
              <w:rPr>
                <w:color w:val="000000"/>
                <w:sz w:val="22"/>
                <w:lang w:bidi="ar-SA"/>
              </w:rPr>
            </w:pPr>
          </w:p>
        </w:tc>
        <w:tc>
          <w:tcPr>
            <w:tcW w:w="581"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p>
        </w:tc>
        <w:tc>
          <w:tcPr>
            <w:tcW w:w="1230"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p>
        </w:tc>
        <w:tc>
          <w:tcPr>
            <w:tcW w:w="649"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p>
        </w:tc>
        <w:tc>
          <w:tcPr>
            <w:tcW w:w="535"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p>
        </w:tc>
        <w:tc>
          <w:tcPr>
            <w:tcW w:w="1609" w:type="pct"/>
            <w:noWrap/>
            <w:vAlign w:val="center"/>
            <w:hideMark/>
          </w:tcPr>
          <w:p w:rsidR="00FE7761" w:rsidRPr="00FE7761" w:rsidRDefault="00FE7761" w:rsidP="00FE7761">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2"/>
                <w:lang w:bidi="ar-SA"/>
              </w:rPr>
            </w:pPr>
          </w:p>
        </w:tc>
      </w:tr>
      <w:tr w:rsidR="00FE7761" w:rsidRPr="00FE7761" w:rsidTr="00FE7761">
        <w:trPr>
          <w:trHeight w:val="300"/>
        </w:trPr>
        <w:tc>
          <w:tcPr>
            <w:cnfStyle w:val="001000000000" w:firstRow="0" w:lastRow="0" w:firstColumn="1" w:lastColumn="0" w:oddVBand="0" w:evenVBand="0" w:oddHBand="0" w:evenHBand="0" w:firstRowFirstColumn="0" w:firstRowLastColumn="0" w:lastRowFirstColumn="0" w:lastRowLastColumn="0"/>
            <w:tcW w:w="396" w:type="pct"/>
            <w:shd w:val="clear" w:color="auto" w:fill="D9D9D9" w:themeFill="background1" w:themeFillShade="D9"/>
            <w:noWrap/>
            <w:vAlign w:val="center"/>
            <w:hideMark/>
          </w:tcPr>
          <w:p w:rsidR="00FE7761" w:rsidRPr="00FE7761" w:rsidRDefault="00FE7761" w:rsidP="00FE7761">
            <w:pPr>
              <w:spacing w:after="0" w:line="240" w:lineRule="auto"/>
              <w:ind w:firstLine="0"/>
              <w:jc w:val="center"/>
              <w:rPr>
                <w:color w:val="000000"/>
                <w:sz w:val="22"/>
                <w:lang w:bidi="ar-SA"/>
              </w:rPr>
            </w:pPr>
            <w:r w:rsidRPr="00FE7761">
              <w:rPr>
                <w:color w:val="000000"/>
                <w:sz w:val="22"/>
                <w:lang w:bidi="ar-SA"/>
              </w:rPr>
              <w:t>2012</w:t>
            </w:r>
          </w:p>
        </w:tc>
        <w:tc>
          <w:tcPr>
            <w:tcW w:w="581" w:type="pct"/>
            <w:shd w:val="clear" w:color="auto" w:fill="D9D9D9" w:themeFill="background1" w:themeFillShade="D9"/>
            <w:noWrap/>
            <w:vAlign w:val="center"/>
            <w:hideMark/>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Huber</w:t>
            </w:r>
          </w:p>
        </w:tc>
        <w:tc>
          <w:tcPr>
            <w:tcW w:w="1230" w:type="pct"/>
            <w:shd w:val="clear" w:color="auto" w:fill="D9D9D9" w:themeFill="background1" w:themeFillShade="D9"/>
            <w:noWrap/>
            <w:vAlign w:val="center"/>
            <w:hideMark/>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Mutual Capacitive Proximity and Pressure Sensing</w:t>
            </w:r>
          </w:p>
        </w:tc>
        <w:tc>
          <w:tcPr>
            <w:tcW w:w="649" w:type="pct"/>
            <w:shd w:val="clear" w:color="auto" w:fill="D9D9D9" w:themeFill="background1" w:themeFillShade="D9"/>
            <w:noWrap/>
            <w:vAlign w:val="center"/>
            <w:hideMark/>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No</w:t>
            </w:r>
          </w:p>
        </w:tc>
        <w:tc>
          <w:tcPr>
            <w:tcW w:w="535" w:type="pct"/>
            <w:shd w:val="clear" w:color="auto" w:fill="D9D9D9" w:themeFill="background1" w:themeFillShade="D9"/>
            <w:noWrap/>
            <w:vAlign w:val="center"/>
            <w:hideMark/>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3</w:t>
            </w:r>
          </w:p>
        </w:tc>
        <w:tc>
          <w:tcPr>
            <w:tcW w:w="1609" w:type="pct"/>
            <w:shd w:val="clear" w:color="auto" w:fill="D9D9D9" w:themeFill="background1" w:themeFillShade="D9"/>
            <w:noWrap/>
            <w:vAlign w:val="center"/>
            <w:hideMark/>
          </w:tcPr>
          <w:p w:rsidR="00FE7761" w:rsidRPr="00FE7761" w:rsidRDefault="00FE7761" w:rsidP="00FE7761">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lang w:bidi="ar-SA"/>
              </w:rPr>
            </w:pPr>
            <w:r w:rsidRPr="00FE7761">
              <w:rPr>
                <w:color w:val="000000"/>
                <w:sz w:val="22"/>
                <w:lang w:bidi="ar-SA"/>
              </w:rPr>
              <w:t>Contact on the bottom of foot at plantar region</w:t>
            </w:r>
          </w:p>
        </w:tc>
      </w:tr>
    </w:tbl>
    <w:p w:rsidR="00794B7D" w:rsidRPr="00794B7D" w:rsidRDefault="00794B7D" w:rsidP="009368C4">
      <w:pPr>
        <w:ind w:firstLine="0"/>
        <w:rPr>
          <w:lang w:eastAsia="x-none" w:bidi="ar-SA"/>
        </w:rPr>
      </w:pPr>
    </w:p>
    <w:p w:rsidR="00A27752" w:rsidRDefault="00A27752">
      <w:pPr>
        <w:spacing w:after="0" w:line="240" w:lineRule="auto"/>
        <w:ind w:firstLine="0"/>
        <w:rPr>
          <w:rFonts w:ascii="Cambria" w:hAnsi="Cambria"/>
          <w:b/>
          <w:bCs/>
          <w:color w:val="4F81BD"/>
          <w:szCs w:val="20"/>
          <w:lang w:val="x-none" w:eastAsia="x-none" w:bidi="ar-SA"/>
        </w:rPr>
      </w:pPr>
      <w:r>
        <w:br w:type="page"/>
      </w:r>
    </w:p>
    <w:p w:rsidR="00AA167B" w:rsidRPr="00967C87" w:rsidRDefault="00AA167B" w:rsidP="00D76427">
      <w:pPr>
        <w:pStyle w:val="Heading3"/>
        <w:numPr>
          <w:ilvl w:val="2"/>
          <w:numId w:val="33"/>
        </w:numPr>
      </w:pPr>
      <w:bookmarkStart w:id="162" w:name="_Toc353663353"/>
      <w:r>
        <w:lastRenderedPageBreak/>
        <w:t>Design Objectives for Capacitive Shoe Insole Sensor</w:t>
      </w:r>
      <w:bookmarkEnd w:id="160"/>
      <w:bookmarkEnd w:id="162"/>
    </w:p>
    <w:p w:rsidR="00D65A64" w:rsidRDefault="00D65A64" w:rsidP="00D65A64"/>
    <w:p w:rsidR="00230707" w:rsidRPr="00CE6F6F" w:rsidRDefault="00230707" w:rsidP="00D65A64">
      <w:r>
        <w:t>Most</w:t>
      </w:r>
      <w:r w:rsidRPr="00CE6F6F">
        <w:t xml:space="preserve"> studies discussed </w:t>
      </w:r>
      <w:r>
        <w:t>earlier</w:t>
      </w:r>
      <w:r w:rsidRPr="00CE6F6F">
        <w:t xml:space="preserve"> utilized high</w:t>
      </w:r>
      <w:r>
        <w:t>-density count sensor arrays (HD</w:t>
      </w:r>
      <w:r w:rsidRPr="00CE6F6F">
        <w:t>SA) consisting of 200-1000 sensors per foot.  The recent attempts in On-Shoe Pedobarography reduc</w:t>
      </w:r>
      <w:r>
        <w:t>e</w:t>
      </w:r>
      <w:r w:rsidRPr="00CE6F6F">
        <w:t xml:space="preserve"> that count by placing a small </w:t>
      </w:r>
      <w:r>
        <w:t>number</w:t>
      </w:r>
      <w:r w:rsidRPr="00CE6F6F">
        <w:t xml:space="preserve"> of pressure sensors at specific regions of interest.  While the sensor resolution is reduced, the information from these devices still provides useful pedobarographic feedback to the researcher.  One drawback to the </w:t>
      </w:r>
      <w:r>
        <w:t>design of lower density sensor arrays (LD</w:t>
      </w:r>
      <w:r w:rsidRPr="00CE6F6F">
        <w:t>SA)</w:t>
      </w:r>
      <w:r>
        <w:t xml:space="preserve"> is sensor placement.  HD</w:t>
      </w:r>
      <w:r w:rsidRPr="00CE6F6F">
        <w:t>SA systems create the regions of interest via s</w:t>
      </w:r>
      <w:r>
        <w:t>oftware analysis; whereas, the LD</w:t>
      </w:r>
      <w:r w:rsidRPr="00CE6F6F">
        <w:t>SA designs must custom fit the sensor placement per patient to ensure accurate experimental data.</w:t>
      </w:r>
    </w:p>
    <w:p w:rsidR="00230707" w:rsidRPr="00CE6F6F" w:rsidRDefault="00EB383C" w:rsidP="00D65A64">
      <w:r>
        <w:t>P</w:t>
      </w:r>
      <w:r w:rsidR="00230707" w:rsidRPr="00CE6F6F">
        <w:t>edobarographic technology is progressing to</w:t>
      </w:r>
      <w:r w:rsidR="00230707">
        <w:t>ward</w:t>
      </w:r>
      <w:r w:rsidR="00230707" w:rsidRPr="00CE6F6F">
        <w:t xml:space="preserve"> </w:t>
      </w:r>
      <w:r w:rsidR="00230707">
        <w:t xml:space="preserve">requiring </w:t>
      </w:r>
      <w:r w:rsidR="00230707" w:rsidRPr="00CE6F6F">
        <w:t>fewer strategically placed sensors</w:t>
      </w:r>
      <w:r w:rsidR="00FE7761">
        <w:t xml:space="preserve">, </w:t>
      </w:r>
      <w:r w:rsidR="00230707">
        <w:t>there are</w:t>
      </w:r>
      <w:r w:rsidR="00230707" w:rsidRPr="00CE6F6F">
        <w:t xml:space="preserve"> few suggestions </w:t>
      </w:r>
      <w:r w:rsidR="00230707">
        <w:t>for this trend</w:t>
      </w:r>
      <w:r w:rsidR="00230707" w:rsidRPr="00CE6F6F">
        <w:t>:</w:t>
      </w:r>
    </w:p>
    <w:p w:rsidR="00230707" w:rsidRPr="00CE6F6F" w:rsidRDefault="00230707" w:rsidP="00D65A64">
      <w:pPr>
        <w:numPr>
          <w:ilvl w:val="0"/>
          <w:numId w:val="35"/>
        </w:numPr>
        <w:spacing w:after="0" w:line="240" w:lineRule="auto"/>
      </w:pPr>
      <w:r w:rsidRPr="00CE6F6F">
        <w:t>Improved dynamic response with fewer sensors.</w:t>
      </w:r>
    </w:p>
    <w:p w:rsidR="00230707" w:rsidRPr="00CE6F6F" w:rsidRDefault="00230707" w:rsidP="00D65A64">
      <w:pPr>
        <w:numPr>
          <w:ilvl w:val="0"/>
          <w:numId w:val="35"/>
        </w:numPr>
        <w:spacing w:after="0" w:line="240" w:lineRule="auto"/>
      </w:pPr>
      <w:r w:rsidRPr="00CE6F6F">
        <w:t>Reduced manufacturing cost with some sacrifice of data accuracy.</w:t>
      </w:r>
    </w:p>
    <w:p w:rsidR="00230707" w:rsidRDefault="00230707" w:rsidP="00D65A64">
      <w:pPr>
        <w:numPr>
          <w:ilvl w:val="0"/>
          <w:numId w:val="35"/>
        </w:numPr>
        <w:spacing w:after="0" w:line="240" w:lineRule="auto"/>
      </w:pPr>
      <w:r>
        <w:t xml:space="preserve">Less data to transmit </w:t>
      </w:r>
      <w:r w:rsidRPr="00CE6F6F">
        <w:t>wirelessl</w:t>
      </w:r>
      <w:r>
        <w:t>y with LDSA.</w:t>
      </w:r>
    </w:p>
    <w:p w:rsidR="00230707" w:rsidRDefault="00230707" w:rsidP="00230707">
      <w:pPr>
        <w:spacing w:after="0" w:line="240" w:lineRule="auto"/>
        <w:ind w:firstLine="0"/>
      </w:pPr>
    </w:p>
    <w:p w:rsidR="00230707" w:rsidRPr="006371A0" w:rsidRDefault="00230707" w:rsidP="00FE7761">
      <w:pPr>
        <w:spacing w:after="0" w:line="240" w:lineRule="auto"/>
      </w:pPr>
      <w:r>
        <w:t xml:space="preserve">It should also be mentioned that </w:t>
      </w:r>
      <w:r w:rsidRPr="006371A0">
        <w:t>LDSA are being designed for specific applications, whereas, HDSA are purposed for a wide range of functionality to a general audience.</w:t>
      </w:r>
    </w:p>
    <w:p w:rsidR="00230707" w:rsidRDefault="00230707" w:rsidP="00230707">
      <w:pPr>
        <w:spacing w:after="0" w:line="240" w:lineRule="auto"/>
        <w:ind w:firstLine="0"/>
      </w:pPr>
    </w:p>
    <w:p w:rsidR="00F16A63" w:rsidRDefault="00F16A63" w:rsidP="00230707">
      <w:pPr>
        <w:spacing w:after="0" w:line="240" w:lineRule="auto"/>
        <w:ind w:firstLine="0"/>
      </w:pPr>
    </w:p>
    <w:p w:rsidR="00542053" w:rsidRPr="00542053" w:rsidRDefault="00FE7761" w:rsidP="00FE7761">
      <w:r>
        <w:t>This is also the f</w:t>
      </w:r>
      <w:r w:rsidR="00542053">
        <w:t>irst plantar region specifi</w:t>
      </w:r>
      <w:r w:rsidR="00D65A64">
        <w:t>c</w:t>
      </w:r>
      <w:r w:rsidR="00542053">
        <w:t xml:space="preserve"> approach to sensing.  </w:t>
      </w:r>
      <w:r>
        <w:t xml:space="preserve">The ForceFlex sensor array from TekScan was used to demonstrate that the instead of a sensor array, strategically placed sensors under the plantar regions provide sufficient </w:t>
      </w:r>
      <w:r w:rsidR="00E46B84">
        <w:t xml:space="preserve">sensing for plantar pressures </w:t>
      </w:r>
      <w:r w:rsidR="00E46B84">
        <w:fldChar w:fldCharType="begin"/>
      </w:r>
      <w:r w:rsidR="00E46B84">
        <w:instrText xml:space="preserve"> ADDIN EN.CITE &lt;EndNote&gt;&lt;Cite&gt;&lt;Author&gt;Patil S.&lt;/Author&gt;&lt;Year&gt;2009&lt;/Year&gt;&lt;RecNum&gt;13&lt;/RecNum&gt;&lt;DisplayText&gt;[21]&lt;/DisplayText&gt;&lt;record&gt;&lt;rec-number&gt;13&lt;/rec-number&gt;&lt;foreign-keys&gt;&lt;key app="EN" db-id="rvwt055amdx5xoetrtix0fvxwfx5rx25exx9"&gt;13&lt;/key&gt;&lt;/foreign-keys&gt;&lt;ref-type name="Journal Article"&gt;17&lt;/ref-type&gt;&lt;contributors&gt;&lt;authors&gt;&lt;author&gt;Patil S., Thatte M., Chaskar U.&lt;/author&gt;&lt;/authors&gt;&lt;/contributors&gt;&lt;titles&gt;&lt;title&gt;Development of Planter Foot Pressure Distribution System Using Flexi Force Sensors&lt;/title&gt;&lt;secondary-title&gt;Sensors &amp;amp; Transducers Journal&lt;/secondary-title&gt;&lt;/titles&gt;&lt;periodical&gt;&lt;full-title&gt;Sensors &amp;amp; Transducers Journal&lt;/full-title&gt;&lt;/periodical&gt;&lt;pages&gt;73-79&lt;/pages&gt;&lt;volume&gt;108&lt;/volume&gt;&lt;number&gt;9&lt;/number&gt;&lt;dates&gt;&lt;year&gt;2009&lt;/year&gt;&lt;/dates&gt;&lt;urls&gt;&lt;/urls&gt;&lt;/record&gt;&lt;/Cite&gt;&lt;/EndNote&gt;</w:instrText>
      </w:r>
      <w:r w:rsidR="00E46B84">
        <w:fldChar w:fldCharType="separate"/>
      </w:r>
      <w:r w:rsidR="00E46B84">
        <w:rPr>
          <w:noProof/>
        </w:rPr>
        <w:t>[</w:t>
      </w:r>
      <w:hyperlink w:anchor="_ENREF_21" w:tooltip="Patil S., 2009 #13" w:history="1">
        <w:r w:rsidR="00E46B84">
          <w:rPr>
            <w:noProof/>
          </w:rPr>
          <w:t>21</w:t>
        </w:r>
      </w:hyperlink>
      <w:r w:rsidR="00E46B84">
        <w:rPr>
          <w:noProof/>
        </w:rPr>
        <w:t>]</w:t>
      </w:r>
      <w:r w:rsidR="00E46B84">
        <w:fldChar w:fldCharType="end"/>
      </w:r>
      <w:r w:rsidR="00E46B84">
        <w:t>.</w:t>
      </w:r>
    </w:p>
    <w:p w:rsidR="00230707" w:rsidRDefault="00230707" w:rsidP="00D76427">
      <w:pPr>
        <w:pStyle w:val="ListParagraph"/>
        <w:numPr>
          <w:ilvl w:val="0"/>
          <w:numId w:val="33"/>
        </w:numPr>
        <w:spacing w:after="0" w:line="240" w:lineRule="auto"/>
      </w:pPr>
      <w:bookmarkStart w:id="163" w:name="_Toc319708297"/>
      <w:bookmarkEnd w:id="154"/>
      <w:r>
        <w:br w:type="page"/>
      </w:r>
    </w:p>
    <w:p w:rsidR="001550B5" w:rsidRDefault="001550B5" w:rsidP="00D65A64">
      <w:pPr>
        <w:pStyle w:val="Heading1"/>
        <w:numPr>
          <w:ilvl w:val="0"/>
          <w:numId w:val="37"/>
        </w:numPr>
      </w:pPr>
      <w:bookmarkStart w:id="164" w:name="_Toc353663354"/>
      <w:r>
        <w:lastRenderedPageBreak/>
        <w:t>Design and Methods</w:t>
      </w:r>
      <w:bookmarkEnd w:id="164"/>
    </w:p>
    <w:p w:rsidR="0052183A" w:rsidRDefault="0052183A" w:rsidP="00774881"/>
    <w:p w:rsidR="001550B5" w:rsidRDefault="001550B5" w:rsidP="00D65A64">
      <w:r>
        <w:t xml:space="preserve">This experimental set-up for palpation proximity and pressure sensing integrates a baseline force sensor (TekScan FlexForce) as the control, a capacitive plate, a dielectric, and a Silicon Labs C8051996 Demoboard CDC with UART communication-to-data acquisition software.  </w:t>
      </w:r>
    </w:p>
    <w:p w:rsidR="001550B5" w:rsidRDefault="001550B5" w:rsidP="00D65A64">
      <w:r>
        <w:t xml:space="preserve">The purpose of the set-up is to create third </w:t>
      </w:r>
      <w:r w:rsidR="00EB383C">
        <w:t>data relationship</w:t>
      </w:r>
      <w:r>
        <w:t xml:space="preserve">.  First, the Elastic Modulus of the material must be determined.  Dependent upon desired precision, this value can be attained using generic material properties, or the stress-strain data can be collected via an Instron.  Secondly, spacers of a known thickness were placed over the capacitive sensor which revealed the proximity-to-capacitive relationship (of more value to palpation sensing than gait detection).  Thirdly, the capacitive sensor must be </w:t>
      </w:r>
      <w:r w:rsidRPr="00492AD2">
        <w:t>electrically isolated</w:t>
      </w:r>
      <w:r>
        <w:t xml:space="preserve"> and</w:t>
      </w:r>
      <w:r w:rsidRPr="00492AD2">
        <w:t xml:space="preserve"> </w:t>
      </w:r>
      <w:r>
        <w:t xml:space="preserve">resting on another pressure sensor.  The sensor transitions from proximity to pressure sensing once the baseline pressure sensor begins registering an applied pressure. </w:t>
      </w:r>
      <w:r w:rsidR="00EB383C">
        <w:fldChar w:fldCharType="begin"/>
      </w:r>
      <w:r w:rsidR="00EB383C">
        <w:instrText xml:space="preserve"> REF _Ref348880543 \h </w:instrText>
      </w:r>
      <w:r w:rsidR="00EB383C">
        <w:fldChar w:fldCharType="separate"/>
      </w:r>
      <w:r w:rsidR="00A968A2" w:rsidRPr="00F1343C">
        <w:t xml:space="preserve">Figure </w:t>
      </w:r>
      <w:r w:rsidR="00A968A2">
        <w:rPr>
          <w:noProof/>
        </w:rPr>
        <w:t>8</w:t>
      </w:r>
      <w:r w:rsidR="00EB383C">
        <w:fldChar w:fldCharType="end"/>
      </w:r>
      <w:r w:rsidR="00EB383C">
        <w:t xml:space="preserve"> </w:t>
      </w:r>
      <w:r>
        <w:t>represents the data connections from this set-up.</w:t>
      </w:r>
    </w:p>
    <w:p w:rsidR="001550B5" w:rsidRDefault="001550B5" w:rsidP="00D65A64">
      <w:r>
        <w:t xml:space="preserve">The resulting system creates a deflection-CDC counts proximity-pressure- to-capacitance relationship.  All of these components are necessary for a successful absolute proximity and pressure sensor, and it is unnecessary that the capacitance-to-counts ratio be known.  Counts become the conversion that connects force to deflection.  One can perform calibration using known capacitors to generate a custom reference table and determine the counts-to-capacitance relationship.  </w:t>
      </w:r>
    </w:p>
    <w:p w:rsidR="001550B5" w:rsidRDefault="001550B5" w:rsidP="00D65A64">
      <w:r>
        <w:t xml:space="preserve">This project utilized a Silicon Labs C8051F996 microcontroller.  This chip supports 14-port CDC at 25 kHz with UART communication to the data acquisition software.  Additionally, this chip can span to a virtually unlimited number of sensors in an array based on a combination </w:t>
      </w:r>
      <w:r>
        <w:lastRenderedPageBreak/>
        <w:t xml:space="preserve">of </w:t>
      </w:r>
      <w:r w:rsidR="00EB383C">
        <w:t>Master-In-Slave-Out (MISO)</w:t>
      </w:r>
      <w:r>
        <w:t xml:space="preserve"> parallel processors and multiplexors.  For this evaluation, the onboard 14-ports w</w:t>
      </w:r>
      <w:r w:rsidR="00EB383C">
        <w:t>ere</w:t>
      </w:r>
      <w:r>
        <w:t xml:space="preserve"> sufficient.  </w:t>
      </w:r>
    </w:p>
    <w:p w:rsidR="001550B5" w:rsidRDefault="001550B5" w:rsidP="00D65A64">
      <w:r>
        <w:rPr>
          <w:noProof/>
        </w:rPr>
        <w:t xml:space="preserve">The mutual capacitive effect is detailed in </w:t>
      </w:r>
      <w:r w:rsidR="00EB383C">
        <w:rPr>
          <w:noProof/>
        </w:rPr>
        <w:fldChar w:fldCharType="begin"/>
      </w:r>
      <w:r w:rsidR="00EB383C">
        <w:rPr>
          <w:noProof/>
        </w:rPr>
        <w:instrText xml:space="preserve"> REF _Ref348880578 \h </w:instrText>
      </w:r>
      <w:r w:rsidR="00EB383C">
        <w:rPr>
          <w:noProof/>
        </w:rPr>
      </w:r>
      <w:r w:rsidR="00EB383C">
        <w:rPr>
          <w:noProof/>
        </w:rPr>
        <w:fldChar w:fldCharType="separate"/>
      </w:r>
      <w:r w:rsidR="00A968A2">
        <w:t xml:space="preserve">Figure </w:t>
      </w:r>
      <w:r w:rsidR="00A968A2">
        <w:rPr>
          <w:noProof/>
        </w:rPr>
        <w:t>9</w:t>
      </w:r>
      <w:r w:rsidR="00EB383C">
        <w:rPr>
          <w:noProof/>
        </w:rPr>
        <w:fldChar w:fldCharType="end"/>
      </w:r>
      <w:r>
        <w:rPr>
          <w:noProof/>
        </w:rPr>
        <w:t>.  The detected capacitance has a gentle increase as the user gets closer until the point when the user is close enough to the dielectric such that a rapid increase in capacitance is detected.  All capacitive increases from this point are from pressure sensing.</w:t>
      </w:r>
      <w:r>
        <w:t xml:space="preserve"> The standard set-up for palpation sensing consists of a capacitive plate and a dielectric material, as shown in </w:t>
      </w:r>
      <w:r w:rsidR="00EB383C">
        <w:fldChar w:fldCharType="begin"/>
      </w:r>
      <w:r w:rsidR="00EB383C">
        <w:instrText xml:space="preserve"> REF _Ref348880590 \h </w:instrText>
      </w:r>
      <w:r w:rsidR="00EB383C">
        <w:fldChar w:fldCharType="separate"/>
      </w:r>
      <w:r w:rsidR="00A968A2">
        <w:t xml:space="preserve">Figure </w:t>
      </w:r>
      <w:r w:rsidR="00A968A2">
        <w:rPr>
          <w:noProof/>
        </w:rPr>
        <w:t>10</w:t>
      </w:r>
      <w:r w:rsidR="00EB383C">
        <w:fldChar w:fldCharType="end"/>
      </w:r>
      <w:r>
        <w:t xml:space="preserve">.  The test set-up was used to characterize proximity mutual capacitance for one finger, two fingers, and the palm of a hand. Three replicates of each type were collected with hard stops placed at 4.35mm increments with proximity data collected between 6.35 and 25.4mm.  The sensing distance for the dia12mm sensor was 25.4mm.  It should be noted that larger sensors allow for a larger sensing distance </w:t>
      </w:r>
      <w:r w:rsidR="0052183A">
        <w:fldChar w:fldCharType="begin"/>
      </w:r>
      <w:r w:rsidR="0052183A">
        <w:instrText xml:space="preserve"> ADDIN EN.CITE &lt;EndNote&gt;&lt;Cite&gt;&lt;Author&gt;T. Togura T.&lt;/Author&gt;&lt;RecNum&gt;23&lt;/RecNum&gt;&lt;DisplayText&gt;[2]&lt;/DisplayText&gt;&lt;record&gt;&lt;rec-number&gt;23&lt;/rec-number&gt;&lt;foreign-keys&gt;&lt;key app="EN" db-id="rvwt055amdx5xoetrtix0fvxwfx5rx25exx9"&gt;23&lt;/key&gt;&lt;/foreign-keys&gt;&lt;ref-type name="Journal Article"&gt;17&lt;/ref-type&gt;&lt;contributors&gt;&lt;authors&gt;&lt;author&gt;T. Togura T., Sakiyama K., Nakamura, Y., Akashi K.&lt;/author&gt;&lt;/authors&gt;&lt;/contributors&gt;&lt;titles&gt;&lt;title&gt;Long-Range Human-Body-Sensing Modules with Capacitive Sensor&lt;/title&gt;&lt;secondary-title&gt;Fujikura Technical Review&lt;/secondary-title&gt;&lt;/titles&gt;&lt;periodical&gt;&lt;full-title&gt;Fujikura Technical Review&lt;/full-title&gt;&lt;/periodical&gt;&lt;volume&gt;2009&lt;/volume&gt;&lt;dates&gt;&lt;/dates&gt;&lt;urls&gt;&lt;/urls&gt;&lt;/record&gt;&lt;/Cite&gt;&lt;/EndNote&gt;</w:instrText>
      </w:r>
      <w:r w:rsidR="0052183A">
        <w:fldChar w:fldCharType="separate"/>
      </w:r>
      <w:r w:rsidR="0052183A">
        <w:rPr>
          <w:noProof/>
        </w:rPr>
        <w:t>[</w:t>
      </w:r>
      <w:hyperlink w:anchor="_ENREF_2" w:tooltip="T. Togura T.,  #23" w:history="1">
        <w:r w:rsidR="00E46B84">
          <w:rPr>
            <w:noProof/>
          </w:rPr>
          <w:t>2</w:t>
        </w:r>
      </w:hyperlink>
      <w:r w:rsidR="0052183A">
        <w:rPr>
          <w:noProof/>
        </w:rPr>
        <w:t>]</w:t>
      </w:r>
      <w:r w:rsidR="0052183A">
        <w:fldChar w:fldCharType="end"/>
      </w:r>
      <w:r>
        <w:t>.</w:t>
      </w:r>
    </w:p>
    <w:p w:rsidR="00F16A63" w:rsidRDefault="00F16A63" w:rsidP="00F43FF4">
      <w:pPr>
        <w:ind w:firstLine="0"/>
      </w:pPr>
    </w:p>
    <w:p w:rsidR="00F16A63" w:rsidRDefault="00F16A63" w:rsidP="00774881"/>
    <w:p w:rsidR="001550B5" w:rsidRDefault="00AD6363" w:rsidP="00D65A64">
      <w:pPr>
        <w:keepNext/>
        <w:ind w:firstLine="0"/>
        <w:jc w:val="center"/>
      </w:pPr>
      <w:r>
        <w:rPr>
          <w:noProof/>
          <w:lang w:bidi="ar-SA"/>
        </w:rPr>
        <w:lastRenderedPageBreak/>
        <w:drawing>
          <wp:inline distT="0" distB="0" distL="0" distR="0" wp14:anchorId="2ED110A5" wp14:editId="25786548">
            <wp:extent cx="5736566" cy="3700732"/>
            <wp:effectExtent l="38100" t="0" r="17145" b="0"/>
            <wp:docPr id="416" name="Diagram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2C4BFB" w:rsidRDefault="001550B5" w:rsidP="00D65A64">
      <w:pPr>
        <w:pStyle w:val="Caption"/>
      </w:pPr>
      <w:bookmarkStart w:id="165" w:name="_Ref348880543"/>
      <w:bookmarkStart w:id="166" w:name="_Toc353663387"/>
      <w:r w:rsidRPr="00F1343C">
        <w:t xml:space="preserve">Figure </w:t>
      </w:r>
      <w:r w:rsidR="00EC5AD8">
        <w:fldChar w:fldCharType="begin"/>
      </w:r>
      <w:r w:rsidR="00EC5AD8">
        <w:instrText xml:space="preserve"> SEQ Figure \* ARABIC </w:instrText>
      </w:r>
      <w:r w:rsidR="00EC5AD8">
        <w:fldChar w:fldCharType="separate"/>
      </w:r>
      <w:r w:rsidR="00436F5E">
        <w:rPr>
          <w:noProof/>
        </w:rPr>
        <w:t>8</w:t>
      </w:r>
      <w:r w:rsidR="00EC5AD8">
        <w:rPr>
          <w:noProof/>
        </w:rPr>
        <w:fldChar w:fldCharType="end"/>
      </w:r>
      <w:bookmarkEnd w:id="165"/>
      <w:r w:rsidRPr="00F1343C">
        <w:t>.  Process to convert a relative proximity and pressure sensor into an absolute sensor.</w:t>
      </w:r>
      <w:bookmarkEnd w:id="166"/>
    </w:p>
    <w:p w:rsidR="002C4BFB" w:rsidRDefault="002C4BFB">
      <w:pPr>
        <w:spacing w:after="0" w:line="240" w:lineRule="auto"/>
        <w:ind w:firstLine="0"/>
        <w:rPr>
          <w:b/>
          <w:bCs/>
          <w:color w:val="4F81BD"/>
          <w:sz w:val="22"/>
          <w:szCs w:val="18"/>
        </w:rPr>
      </w:pPr>
      <w:r>
        <w:br w:type="page"/>
      </w:r>
    </w:p>
    <w:p w:rsidR="001550B5" w:rsidRDefault="001550B5" w:rsidP="00D65A64">
      <w:pPr>
        <w:pStyle w:val="Caption"/>
      </w:pPr>
    </w:p>
    <w:p w:rsidR="001550B5" w:rsidRDefault="00E46B84" w:rsidP="00E46B84">
      <w:pPr>
        <w:ind w:firstLine="0"/>
        <w:jc w:val="center"/>
      </w:pPr>
      <w:r>
        <w:rPr>
          <w:noProof/>
          <w:lang w:bidi="ar-SA"/>
        </w:rPr>
        <w:drawing>
          <wp:inline distT="0" distB="0" distL="0" distR="0" wp14:anchorId="16D23EBF" wp14:editId="1ABDD2B9">
            <wp:extent cx="5767596" cy="2715285"/>
            <wp:effectExtent l="0" t="0" r="508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t="11462"/>
                    <a:stretch/>
                  </pic:blipFill>
                  <pic:spPr bwMode="auto">
                    <a:xfrm>
                      <a:off x="0" y="0"/>
                      <a:ext cx="5770443" cy="2716625"/>
                    </a:xfrm>
                    <a:prstGeom prst="rect">
                      <a:avLst/>
                    </a:prstGeom>
                    <a:ln>
                      <a:noFill/>
                    </a:ln>
                    <a:extLst>
                      <a:ext uri="{53640926-AAD7-44D8-BBD7-CCE9431645EC}">
                        <a14:shadowObscured xmlns:a14="http://schemas.microsoft.com/office/drawing/2010/main"/>
                      </a:ext>
                    </a:extLst>
                  </pic:spPr>
                </pic:pic>
              </a:graphicData>
            </a:graphic>
          </wp:inline>
        </w:drawing>
      </w:r>
    </w:p>
    <w:p w:rsidR="001550B5" w:rsidRDefault="001550B5" w:rsidP="00D65A64">
      <w:pPr>
        <w:pStyle w:val="Caption"/>
      </w:pPr>
      <w:bookmarkStart w:id="167" w:name="_Ref348880578"/>
      <w:bookmarkStart w:id="168" w:name="_Toc353663388"/>
      <w:r>
        <w:t xml:space="preserve">Figure </w:t>
      </w:r>
      <w:r w:rsidR="00EC5AD8">
        <w:fldChar w:fldCharType="begin"/>
      </w:r>
      <w:r w:rsidR="00EC5AD8">
        <w:instrText xml:space="preserve"> SEQ Figure \* ARABIC </w:instrText>
      </w:r>
      <w:r w:rsidR="00EC5AD8">
        <w:fldChar w:fldCharType="separate"/>
      </w:r>
      <w:r w:rsidR="00436F5E">
        <w:rPr>
          <w:noProof/>
        </w:rPr>
        <w:t>9</w:t>
      </w:r>
      <w:r w:rsidR="00EC5AD8">
        <w:rPr>
          <w:noProof/>
        </w:rPr>
        <w:fldChar w:fldCharType="end"/>
      </w:r>
      <w:bookmarkEnd w:id="167"/>
      <w:r>
        <w:t xml:space="preserve">. The fundamental concept of mutual capacitance proximity and </w:t>
      </w:r>
      <w:r>
        <w:rPr>
          <w:noProof/>
        </w:rPr>
        <w:t>pressure sensing.</w:t>
      </w:r>
      <w:bookmarkEnd w:id="168"/>
    </w:p>
    <w:p w:rsidR="00E46B84" w:rsidRDefault="00137F7C" w:rsidP="00D65A64">
      <w:pPr>
        <w:keepNext/>
        <w:ind w:firstLine="0"/>
        <w:jc w:val="center"/>
      </w:pPr>
      <w:r>
        <w:rPr>
          <w:noProof/>
          <w:lang w:bidi="ar-SA"/>
        </w:rPr>
        <w:lastRenderedPageBreak/>
        <mc:AlternateContent>
          <mc:Choice Requires="wps">
            <w:drawing>
              <wp:anchor distT="0" distB="0" distL="114300" distR="114300" simplePos="0" relativeHeight="251666432" behindDoc="0" locked="0" layoutInCell="1" allowOverlap="1">
                <wp:simplePos x="0" y="0"/>
                <wp:positionH relativeFrom="column">
                  <wp:posOffset>2995684</wp:posOffset>
                </wp:positionH>
                <wp:positionV relativeFrom="paragraph">
                  <wp:posOffset>2395182</wp:posOffset>
                </wp:positionV>
                <wp:extent cx="995661" cy="88711"/>
                <wp:effectExtent l="0" t="0" r="14605" b="26035"/>
                <wp:wrapNone/>
                <wp:docPr id="20" name="Rectangle 20"/>
                <wp:cNvGraphicFramePr/>
                <a:graphic xmlns:a="http://schemas.openxmlformats.org/drawingml/2006/main">
                  <a:graphicData uri="http://schemas.microsoft.com/office/word/2010/wordprocessingShape">
                    <wps:wsp>
                      <wps:cNvSpPr/>
                      <wps:spPr>
                        <a:xfrm>
                          <a:off x="0" y="0"/>
                          <a:ext cx="995661" cy="8871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437188" id="Rectangle 20" o:spid="_x0000_s1026" style="position:absolute;margin-left:235.9pt;margin-top:188.6pt;width:78.4pt;height:7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" fillcolor="white [3201]" strokecolor="white [3212]" strokeweight="2pt"/>
            </w:pict>
          </mc:Fallback>
        </mc:AlternateContent>
      </w:r>
      <w:r w:rsidR="00E46B84">
        <w:rPr>
          <w:noProof/>
          <w:lang w:bidi="ar-SA"/>
        </w:rPr>
        <w:drawing>
          <wp:inline distT="0" distB="0" distL="0" distR="0" wp14:anchorId="7F49B28F" wp14:editId="4954105C">
            <wp:extent cx="4508616" cy="1303596"/>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514122" cy="1305188"/>
                    </a:xfrm>
                    <a:prstGeom prst="rect">
                      <a:avLst/>
                    </a:prstGeom>
                  </pic:spPr>
                </pic:pic>
              </a:graphicData>
            </a:graphic>
          </wp:inline>
        </w:drawing>
      </w:r>
      <w:r w:rsidR="00E46B84">
        <w:rPr>
          <w:noProof/>
          <w:lang w:bidi="ar-SA"/>
        </w:rPr>
        <w:t xml:space="preserve"> </w:t>
      </w:r>
      <w:r w:rsidR="00E46B84">
        <w:rPr>
          <w:noProof/>
          <w:lang w:bidi="ar-SA"/>
        </w:rPr>
        <w:drawing>
          <wp:inline distT="0" distB="0" distL="0" distR="0" wp14:anchorId="39046F5E" wp14:editId="7A3129BC">
            <wp:extent cx="3182587" cy="123809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183277" cy="1238364"/>
                    </a:xfrm>
                    <a:prstGeom prst="rect">
                      <a:avLst/>
                    </a:prstGeom>
                  </pic:spPr>
                </pic:pic>
              </a:graphicData>
            </a:graphic>
          </wp:inline>
        </w:drawing>
      </w:r>
    </w:p>
    <w:p w:rsidR="001550B5" w:rsidRDefault="00AD6363" w:rsidP="00D65A64">
      <w:pPr>
        <w:keepNext/>
        <w:ind w:firstLine="0"/>
        <w:jc w:val="center"/>
      </w:pPr>
      <w:r>
        <w:rPr>
          <w:noProof/>
          <w:lang w:bidi="ar-SA"/>
        </w:rPr>
        <w:drawing>
          <wp:inline distT="0" distB="0" distL="0" distR="0" wp14:anchorId="4B1B012A" wp14:editId="66088970">
            <wp:extent cx="5402763" cy="2633190"/>
            <wp:effectExtent l="0" t="0" r="7620" b="0"/>
            <wp:docPr id="4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a:extLst>
                        <a:ext uri="{28A0092B-C50C-407E-A947-70E740481C1C}">
                          <a14:useLocalDpi xmlns:a14="http://schemas.microsoft.com/office/drawing/2010/main" val="0"/>
                        </a:ext>
                      </a:extLst>
                    </a:blip>
                    <a:srcRect t="27566" b="7245"/>
                    <a:stretch/>
                  </pic:blipFill>
                  <pic:spPr bwMode="auto">
                    <a:xfrm>
                      <a:off x="0" y="0"/>
                      <a:ext cx="5413484" cy="2638415"/>
                    </a:xfrm>
                    <a:prstGeom prst="rect">
                      <a:avLst/>
                    </a:prstGeom>
                    <a:noFill/>
                    <a:ln>
                      <a:noFill/>
                    </a:ln>
                    <a:extLst>
                      <a:ext uri="{53640926-AAD7-44D8-BBD7-CCE9431645EC}">
                        <a14:shadowObscured xmlns:a14="http://schemas.microsoft.com/office/drawing/2010/main"/>
                      </a:ext>
                    </a:extLst>
                  </pic:spPr>
                </pic:pic>
              </a:graphicData>
            </a:graphic>
          </wp:inline>
        </w:drawing>
      </w:r>
    </w:p>
    <w:p w:rsidR="00E46B84" w:rsidRDefault="00E46B84" w:rsidP="00D65A64">
      <w:pPr>
        <w:keepNext/>
        <w:ind w:firstLine="0"/>
        <w:jc w:val="center"/>
      </w:pPr>
      <w:r w:rsidRPr="00E46B84">
        <w:rPr>
          <w:noProof/>
          <w:lang w:bidi="ar-SA"/>
        </w:rPr>
        <w:drawing>
          <wp:inline distT="0" distB="0" distL="0" distR="0" wp14:anchorId="708D7E14" wp14:editId="7F2AB0C9">
            <wp:extent cx="2415633" cy="1361805"/>
            <wp:effectExtent l="0" t="0" r="3810" b="0"/>
            <wp:docPr id="38" name="Picture 2" descr="F:\dcim\Camera\2012-06-17_10-34-02_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 descr="F:\dcim\Camera\2012-06-17_10-34-02_37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28639" cy="1369137"/>
                    </a:xfrm>
                    <a:prstGeom prst="rect">
                      <a:avLst/>
                    </a:prstGeom>
                    <a:noFill/>
                    <a:extLst/>
                  </pic:spPr>
                </pic:pic>
              </a:graphicData>
            </a:graphic>
          </wp:inline>
        </w:drawing>
      </w:r>
    </w:p>
    <w:p w:rsidR="001550B5" w:rsidRDefault="001550B5" w:rsidP="00D65A64">
      <w:pPr>
        <w:pStyle w:val="Caption"/>
      </w:pPr>
      <w:bookmarkStart w:id="169" w:name="_Ref348880590"/>
      <w:bookmarkStart w:id="170" w:name="_Toc353663389"/>
      <w:r>
        <w:t xml:space="preserve">Figure </w:t>
      </w:r>
      <w:r w:rsidR="00EC5AD8">
        <w:fldChar w:fldCharType="begin"/>
      </w:r>
      <w:r w:rsidR="00EC5AD8">
        <w:instrText xml:space="preserve"> SEQ Figure \* ARABIC </w:instrText>
      </w:r>
      <w:r w:rsidR="00EC5AD8">
        <w:fldChar w:fldCharType="separate"/>
      </w:r>
      <w:r w:rsidR="00436F5E">
        <w:rPr>
          <w:noProof/>
        </w:rPr>
        <w:t>10</w:t>
      </w:r>
      <w:r w:rsidR="00EC5AD8">
        <w:rPr>
          <w:noProof/>
        </w:rPr>
        <w:fldChar w:fldCharType="end"/>
      </w:r>
      <w:bookmarkEnd w:id="169"/>
      <w:r>
        <w:t>.  Test set-up to establish fixed proximity points and subsequent transition to pressure sensing.</w:t>
      </w:r>
      <w:bookmarkEnd w:id="170"/>
    </w:p>
    <w:p w:rsidR="007E40D6" w:rsidRPr="00794B7D" w:rsidRDefault="007E40D6" w:rsidP="00D65A64">
      <w:pPr>
        <w:pStyle w:val="Heading2"/>
        <w:numPr>
          <w:ilvl w:val="1"/>
          <w:numId w:val="37"/>
        </w:numPr>
        <w:rPr>
          <w:lang w:val="en-US"/>
        </w:rPr>
      </w:pPr>
      <w:bookmarkStart w:id="171" w:name="_Toc353663355"/>
      <w:r>
        <w:lastRenderedPageBreak/>
        <w:t>Controller Hardware</w:t>
      </w:r>
      <w:bookmarkEnd w:id="163"/>
      <w:bookmarkEnd w:id="171"/>
    </w:p>
    <w:p w:rsidR="0052183A" w:rsidRDefault="0052183A" w:rsidP="0088641D">
      <w:pPr>
        <w:ind w:firstLine="360"/>
      </w:pPr>
    </w:p>
    <w:p w:rsidR="007E40D6" w:rsidRDefault="007E40D6" w:rsidP="00D65A64">
      <w:r>
        <w:t>The system’s ability to rapidly perform a Capacitance</w:t>
      </w:r>
      <w:r w:rsidR="00A823D8">
        <w:t>-</w:t>
      </w:r>
      <w:r>
        <w:t>to</w:t>
      </w:r>
      <w:r w:rsidR="00A823D8">
        <w:t>-</w:t>
      </w:r>
      <w:r>
        <w:t>Digital Conversion (CDC) is paramount to promptly report the applied force over a specifi</w:t>
      </w:r>
      <w:r w:rsidR="00A823D8">
        <w:t>c</w:t>
      </w:r>
      <w:r>
        <w:t xml:space="preserve"> sensor region.  </w:t>
      </w:r>
      <w:r w:rsidR="00A823D8">
        <w:t>During</w:t>
      </w:r>
      <w:r>
        <w:t xml:space="preserve"> review </w:t>
      </w:r>
      <w:r w:rsidR="00A823D8">
        <w:t>of currently</w:t>
      </w:r>
      <w:r>
        <w:t xml:space="preserve"> available CDC technology</w:t>
      </w:r>
      <w:r w:rsidR="00A823D8">
        <w:t>,</w:t>
      </w:r>
      <w:r>
        <w:t xml:space="preserve"> one microcontroller (uC) stood alone</w:t>
      </w:r>
      <w:r w:rsidR="00A823D8">
        <w:t>:</w:t>
      </w:r>
      <w:r>
        <w:t xml:space="preserve">  </w:t>
      </w:r>
      <w:r w:rsidR="00A823D8">
        <w:t>t</w:t>
      </w:r>
      <w:r>
        <w:t>he Si</w:t>
      </w:r>
      <w:r w:rsidR="00A968A2">
        <w:t>L</w:t>
      </w:r>
      <w:r>
        <w:t>abs C8051F966</w:t>
      </w:r>
      <w:r w:rsidR="00A823D8">
        <w:t>, which</w:t>
      </w:r>
      <w:r>
        <w:t xml:space="preserve"> combines general uC functionality (GPIO, UART, MISO, JTAG\C2 Interface) with specialized CDC functionality:</w:t>
      </w:r>
    </w:p>
    <w:p w:rsidR="007E40D6" w:rsidRDefault="007E40D6" w:rsidP="00D65A64">
      <w:pPr>
        <w:numPr>
          <w:ilvl w:val="0"/>
          <w:numId w:val="36"/>
        </w:numPr>
        <w:spacing w:after="0" w:line="240" w:lineRule="auto"/>
      </w:pPr>
      <w:r>
        <w:t>14-ports available for CDC</w:t>
      </w:r>
    </w:p>
    <w:p w:rsidR="007E40D6" w:rsidRDefault="007E40D6" w:rsidP="00D65A64">
      <w:pPr>
        <w:numPr>
          <w:ilvl w:val="0"/>
          <w:numId w:val="36"/>
        </w:numPr>
        <w:spacing w:after="0" w:line="240" w:lineRule="auto"/>
      </w:pPr>
      <w:r>
        <w:t>12-bit, 25 kHz CDC sample rate</w:t>
      </w:r>
    </w:p>
    <w:p w:rsidR="007E40D6" w:rsidRDefault="007E40D6" w:rsidP="00D65A64">
      <w:pPr>
        <w:numPr>
          <w:ilvl w:val="0"/>
          <w:numId w:val="36"/>
        </w:numPr>
        <w:spacing w:after="0" w:line="240" w:lineRule="auto"/>
      </w:pPr>
      <w:r>
        <w:t>Internal oversampling for noise reduction and bandwidth control</w:t>
      </w:r>
    </w:p>
    <w:p w:rsidR="0088641D" w:rsidRDefault="0088641D" w:rsidP="0088641D">
      <w:pPr>
        <w:spacing w:after="0" w:line="240" w:lineRule="auto"/>
        <w:ind w:firstLine="0"/>
      </w:pPr>
    </w:p>
    <w:p w:rsidR="007E40D6" w:rsidRDefault="007E40D6" w:rsidP="00D65A64">
      <w:r>
        <w:t xml:space="preserve">Having 14 ports available for either GPIO or CDC allows for numerous combinations of uC, MUX, and MISO solutions.  </w:t>
      </w:r>
      <w:r w:rsidR="00150264">
        <w:t>Section C-4 of this c</w:t>
      </w:r>
      <w:r w:rsidR="00A823D8">
        <w:t xml:space="preserve">hapter </w:t>
      </w:r>
      <w:r>
        <w:t>outline</w:t>
      </w:r>
      <w:r w:rsidR="00A823D8">
        <w:t>s</w:t>
      </w:r>
      <w:r>
        <w:t xml:space="preserve"> </w:t>
      </w:r>
      <w:r w:rsidR="00A823D8">
        <w:t>these options</w:t>
      </w:r>
      <w:r>
        <w:t xml:space="preserve"> </w:t>
      </w:r>
      <w:r w:rsidR="00A823D8">
        <w:t xml:space="preserve">during the </w:t>
      </w:r>
      <w:r>
        <w:t>discussi</w:t>
      </w:r>
      <w:r w:rsidR="00A823D8">
        <w:t>o</w:t>
      </w:r>
      <w:r>
        <w:t xml:space="preserve">n </w:t>
      </w:r>
      <w:r w:rsidR="00A823D8">
        <w:t xml:space="preserve">of </w:t>
      </w:r>
      <w:r>
        <w:t>sensor fabrication options.  The CDC sample rate is critical in determining the overall sensor array frame rate.  Finally, the uC’s ability to oversample performs all noise reduction on the uC</w:t>
      </w:r>
      <w:r w:rsidR="007A1341">
        <w:t>,</w:t>
      </w:r>
      <w:r>
        <w:t xml:space="preserve"> reducing the volume of data to be transmitted and simultaneously reduc</w:t>
      </w:r>
      <w:r w:rsidR="007A1341">
        <w:t>ing</w:t>
      </w:r>
      <w:r>
        <w:t xml:space="preserve"> the PC’s CPU load to perform real</w:t>
      </w:r>
      <w:r w:rsidR="007A1341">
        <w:t>-</w:t>
      </w:r>
      <w:r>
        <w:t>time calculations.</w:t>
      </w:r>
    </w:p>
    <w:p w:rsidR="007E40D6" w:rsidRDefault="007E40D6" w:rsidP="00D65A64">
      <w:pPr>
        <w:rPr>
          <w:noProof/>
        </w:rPr>
      </w:pPr>
      <w:r>
        <w:rPr>
          <w:noProof/>
        </w:rPr>
        <w:t>An evaluation of this microcontroller’s capacitance calculation accuracy is included in Appendix A</w:t>
      </w:r>
      <w:r w:rsidR="007A1341">
        <w:rPr>
          <w:noProof/>
        </w:rPr>
        <w:t>,</w:t>
      </w:r>
      <w:r>
        <w:rPr>
          <w:noProof/>
        </w:rPr>
        <w:t xml:space="preserve"> as well as the required source code to perform various functions outlined in this document.  In general, the 12-bit output matched a linear regression of at</w:t>
      </w:r>
      <w:r w:rsidR="007A1341">
        <w:rPr>
          <w:noProof/>
        </w:rPr>
        <w:t xml:space="preserve"> </w:t>
      </w:r>
      <w:r>
        <w:rPr>
          <w:noProof/>
        </w:rPr>
        <w:t>least 95% across all gain settings.</w:t>
      </w:r>
    </w:p>
    <w:p w:rsidR="007E40D6" w:rsidRDefault="007E40D6" w:rsidP="00D65A64">
      <w:pPr>
        <w:rPr>
          <w:noProof/>
        </w:rPr>
      </w:pPr>
      <w:r>
        <w:rPr>
          <w:noProof/>
        </w:rPr>
        <w:t>For MUX applications</w:t>
      </w:r>
      <w:r w:rsidR="007A1341">
        <w:rPr>
          <w:noProof/>
        </w:rPr>
        <w:t>,</w:t>
      </w:r>
      <w:r>
        <w:rPr>
          <w:noProof/>
        </w:rPr>
        <w:t xml:space="preserve"> the uC’s GPIO ports are configured to digital and com</w:t>
      </w:r>
      <w:r w:rsidR="007A1341">
        <w:rPr>
          <w:noProof/>
        </w:rPr>
        <w:t>m</w:t>
      </w:r>
      <w:r>
        <w:rPr>
          <w:noProof/>
        </w:rPr>
        <w:t>unicates with the MUX as specified by its truth table.  The uC has a 5 kHz digital on\off  switch, that</w:t>
      </w:r>
      <w:r w:rsidR="007A1341">
        <w:rPr>
          <w:noProof/>
        </w:rPr>
        <w:t xml:space="preserve"> i</w:t>
      </w:r>
      <w:r>
        <w:rPr>
          <w:noProof/>
        </w:rPr>
        <w:t xml:space="preserve">s 20 ms.  </w:t>
      </w:r>
    </w:p>
    <w:p w:rsidR="005C4755" w:rsidRDefault="005C4755" w:rsidP="007E40D6">
      <w:pPr>
        <w:rPr>
          <w:noProof/>
        </w:rPr>
      </w:pPr>
    </w:p>
    <w:p w:rsidR="00E46B84" w:rsidRDefault="00E46B84" w:rsidP="007E40D6">
      <w:pPr>
        <w:rPr>
          <w:noProof/>
        </w:rPr>
      </w:pPr>
    </w:p>
    <w:p w:rsidR="007E40D6" w:rsidRDefault="00D73D35" w:rsidP="00D65A64">
      <w:pPr>
        <w:pStyle w:val="Heading3"/>
        <w:numPr>
          <w:ilvl w:val="2"/>
          <w:numId w:val="37"/>
        </w:numPr>
      </w:pPr>
      <w:bookmarkStart w:id="172" w:name="_Toc330502338"/>
      <w:bookmarkStart w:id="173" w:name="_Toc339177564"/>
      <w:bookmarkStart w:id="174" w:name="_Toc346719587"/>
      <w:bookmarkStart w:id="175" w:name="_Toc347176074"/>
      <w:bookmarkStart w:id="176" w:name="_Toc348731982"/>
      <w:bookmarkStart w:id="177" w:name="_Toc348734605"/>
      <w:bookmarkStart w:id="178" w:name="_Toc348735499"/>
      <w:bookmarkStart w:id="179" w:name="_Toc348735755"/>
      <w:bookmarkStart w:id="180" w:name="_Toc348736625"/>
      <w:bookmarkStart w:id="181" w:name="_Toc348736683"/>
      <w:bookmarkStart w:id="182" w:name="_Toc348737274"/>
      <w:bookmarkStart w:id="183" w:name="_Toc348872510"/>
      <w:bookmarkStart w:id="184" w:name="_Toc348872555"/>
      <w:bookmarkStart w:id="185" w:name="_Toc348873124"/>
      <w:bookmarkStart w:id="186" w:name="_Toc348879884"/>
      <w:bookmarkStart w:id="187" w:name="_Toc348898140"/>
      <w:bookmarkStart w:id="188" w:name="_Toc353663356"/>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lastRenderedPageBreak/>
        <w:t>Single Microcontroller with CDC</w:t>
      </w:r>
      <w:bookmarkEnd w:id="188"/>
    </w:p>
    <w:p w:rsidR="0052183A" w:rsidRDefault="0052183A" w:rsidP="007E40D6">
      <w:pPr>
        <w:rPr>
          <w:noProof/>
        </w:rPr>
      </w:pPr>
    </w:p>
    <w:p w:rsidR="00BC6B0D" w:rsidRDefault="00BC6B0D" w:rsidP="00D65A64">
      <w:pPr>
        <w:rPr>
          <w:noProof/>
        </w:rPr>
      </w:pPr>
      <w:r>
        <w:rPr>
          <w:noProof/>
        </w:rPr>
        <w:t>This basic hardware configuration utilizes the 14 available ports for capacitance conversion. When this microcontroller is packaged within its demoboard</w:t>
      </w:r>
      <w:r w:rsidR="002440E7">
        <w:rPr>
          <w:noProof/>
        </w:rPr>
        <w:t xml:space="preserve"> (as in </w:t>
      </w:r>
      <w:r w:rsidR="002440E7">
        <w:rPr>
          <w:noProof/>
        </w:rPr>
        <w:fldChar w:fldCharType="begin"/>
      </w:r>
      <w:r w:rsidR="002440E7">
        <w:rPr>
          <w:noProof/>
        </w:rPr>
        <w:instrText xml:space="preserve"> REF _Ref323633515 \h </w:instrText>
      </w:r>
      <w:r w:rsidR="002440E7">
        <w:rPr>
          <w:noProof/>
        </w:rPr>
      </w:r>
      <w:r w:rsidR="002440E7">
        <w:rPr>
          <w:noProof/>
        </w:rPr>
        <w:fldChar w:fldCharType="separate"/>
      </w:r>
      <w:r w:rsidR="00A968A2">
        <w:t xml:space="preserve">Figure </w:t>
      </w:r>
      <w:r w:rsidR="00A968A2">
        <w:rPr>
          <w:noProof/>
        </w:rPr>
        <w:t>11</w:t>
      </w:r>
      <w:r w:rsidR="002440E7">
        <w:rPr>
          <w:noProof/>
        </w:rPr>
        <w:fldChar w:fldCharType="end"/>
      </w:r>
      <w:r w:rsidR="002440E7">
        <w:rPr>
          <w:noProof/>
        </w:rPr>
        <w:t>)</w:t>
      </w:r>
      <w:r>
        <w:rPr>
          <w:noProof/>
        </w:rPr>
        <w:t>, it becomes a very simple development platform to evaluate many different proximity and pressure sensing concepts.</w:t>
      </w:r>
    </w:p>
    <w:p w:rsidR="0052183A" w:rsidRDefault="0052183A" w:rsidP="007E40D6">
      <w:pPr>
        <w:rPr>
          <w:noProof/>
        </w:rPr>
      </w:pPr>
    </w:p>
    <w:p w:rsidR="007A29BB" w:rsidRDefault="007A29BB" w:rsidP="007E40D6">
      <w:pPr>
        <w:rPr>
          <w:noProof/>
        </w:rPr>
      </w:pPr>
    </w:p>
    <w:p w:rsidR="007A29BB" w:rsidRDefault="007A29BB" w:rsidP="007E40D6">
      <w:pPr>
        <w:rPr>
          <w:noProof/>
        </w:rPr>
      </w:pPr>
    </w:p>
    <w:p w:rsidR="00892F08" w:rsidRDefault="00892F08" w:rsidP="007E40D6">
      <w:pPr>
        <w:rPr>
          <w:noProof/>
        </w:rPr>
      </w:pPr>
    </w:p>
    <w:p w:rsidR="002440E7" w:rsidRDefault="00AD6363" w:rsidP="00D65A64">
      <w:pPr>
        <w:keepNext/>
        <w:ind w:firstLine="0"/>
        <w:jc w:val="center"/>
      </w:pPr>
      <w:r>
        <w:rPr>
          <w:noProof/>
          <w:lang w:bidi="ar-SA"/>
        </w:rPr>
        <w:drawing>
          <wp:inline distT="0" distB="0" distL="0" distR="0" wp14:anchorId="7CFE93EE" wp14:editId="4D7E12F0">
            <wp:extent cx="3289653" cy="2264735"/>
            <wp:effectExtent l="0" t="0" r="6350" b="254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a:extLst>
                        <a:ext uri="{28A0092B-C50C-407E-A947-70E740481C1C}">
                          <a14:useLocalDpi xmlns:a14="http://schemas.microsoft.com/office/drawing/2010/main" val="0"/>
                        </a:ext>
                      </a:extLst>
                    </a:blip>
                    <a:srcRect l="42151" t="30619" b="16280"/>
                    <a:stretch/>
                  </pic:blipFill>
                  <pic:spPr bwMode="auto">
                    <a:xfrm>
                      <a:off x="0" y="0"/>
                      <a:ext cx="3289653" cy="2264735"/>
                    </a:xfrm>
                    <a:prstGeom prst="rect">
                      <a:avLst/>
                    </a:prstGeom>
                    <a:noFill/>
                    <a:ln>
                      <a:noFill/>
                    </a:ln>
                    <a:extLst>
                      <a:ext uri="{53640926-AAD7-44D8-BBD7-CCE9431645EC}">
                        <a14:shadowObscured xmlns:a14="http://schemas.microsoft.com/office/drawing/2010/main"/>
                      </a:ext>
                    </a:extLst>
                  </pic:spPr>
                </pic:pic>
              </a:graphicData>
            </a:graphic>
          </wp:inline>
        </w:drawing>
      </w:r>
    </w:p>
    <w:p w:rsidR="007E40D6" w:rsidRDefault="002440E7" w:rsidP="00D65A64">
      <w:pPr>
        <w:pStyle w:val="Caption"/>
      </w:pPr>
      <w:bookmarkStart w:id="189" w:name="_Ref323633515"/>
      <w:bookmarkStart w:id="190" w:name="_Toc353663390"/>
      <w:r>
        <w:t xml:space="preserve">Figure </w:t>
      </w:r>
      <w:r w:rsidR="00EC5AD8">
        <w:fldChar w:fldCharType="begin"/>
      </w:r>
      <w:r w:rsidR="00EC5AD8">
        <w:instrText xml:space="preserve"> SEQ Figure \* ARABIC </w:instrText>
      </w:r>
      <w:r w:rsidR="00EC5AD8">
        <w:fldChar w:fldCharType="separate"/>
      </w:r>
      <w:r w:rsidR="00436F5E">
        <w:rPr>
          <w:noProof/>
        </w:rPr>
        <w:t>11</w:t>
      </w:r>
      <w:r w:rsidR="00EC5AD8">
        <w:rPr>
          <w:noProof/>
        </w:rPr>
        <w:fldChar w:fldCharType="end"/>
      </w:r>
      <w:bookmarkEnd w:id="189"/>
      <w:r>
        <w:t xml:space="preserve">.  Silicon Labs C8051F996 </w:t>
      </w:r>
      <w:r w:rsidR="007A1341">
        <w:t>m</w:t>
      </w:r>
      <w:r>
        <w:t xml:space="preserve">icrocontroller </w:t>
      </w:r>
      <w:r w:rsidR="007829E8">
        <w:fldChar w:fldCharType="begin"/>
      </w:r>
      <w:r w:rsidR="00A5093D">
        <w:instrText xml:space="preserve"> ADDIN EN.CITE &lt;EndNote&gt;&lt;Cite&gt;&lt;RecNum&gt;21&lt;/RecNum&gt;&lt;DisplayText&gt;[25]&lt;/DisplayText&gt;&lt;record&gt;&lt;rec-number&gt;21&lt;/rec-number&gt;&lt;foreign-keys&gt;&lt;key app="EN" db-id="rvwt055amdx5xoetrtix0fvxwfx5rx25exx9"&gt;21&lt;/key&gt;&lt;/foreign-keys&gt;&lt;ref-type name="Web Page"&gt;12&lt;/ref-type&gt;&lt;contributors&gt;&lt;/contributors&gt;&lt;titles&gt;&lt;/titles&gt;&lt;dates&gt;&lt;/dates&gt;&lt;urls&gt;&lt;related-urls&gt;&lt;url&gt;http://www.silabs.com/products/mcu/capacitivesense/Pages/C8051F99x.aspx&lt;/url&gt;&lt;/related-urls&gt;&lt;/urls&gt;&lt;/record&gt;&lt;/Cite&gt;&lt;/EndNote&gt;</w:instrText>
      </w:r>
      <w:r w:rsidR="007829E8">
        <w:fldChar w:fldCharType="separate"/>
      </w:r>
      <w:r w:rsidR="00A5093D">
        <w:rPr>
          <w:noProof/>
        </w:rPr>
        <w:t>[</w:t>
      </w:r>
      <w:hyperlink w:anchor="_ENREF_25" w:tooltip=",  #21" w:history="1">
        <w:r w:rsidR="00E46B84">
          <w:rPr>
            <w:noProof/>
          </w:rPr>
          <w:t>25</w:t>
        </w:r>
      </w:hyperlink>
      <w:r w:rsidR="00A5093D">
        <w:rPr>
          <w:noProof/>
        </w:rPr>
        <w:t>]</w:t>
      </w:r>
      <w:bookmarkEnd w:id="190"/>
      <w:r w:rsidR="007829E8">
        <w:fldChar w:fldCharType="end"/>
      </w:r>
    </w:p>
    <w:p w:rsidR="00EB383C" w:rsidRDefault="00EB383C" w:rsidP="0052183A">
      <w:pPr>
        <w:ind w:firstLine="0"/>
      </w:pPr>
    </w:p>
    <w:p w:rsidR="0052183A" w:rsidRDefault="0052183A" w:rsidP="0052183A">
      <w:pPr>
        <w:ind w:firstLine="0"/>
      </w:pPr>
    </w:p>
    <w:p w:rsidR="0052183A" w:rsidRPr="00EB383C" w:rsidRDefault="0052183A" w:rsidP="0052183A">
      <w:pPr>
        <w:ind w:firstLine="0"/>
      </w:pPr>
    </w:p>
    <w:p w:rsidR="007E40D6" w:rsidRPr="00772418" w:rsidRDefault="007E40D6" w:rsidP="00D65A64">
      <w:pPr>
        <w:pStyle w:val="Heading3"/>
        <w:numPr>
          <w:ilvl w:val="2"/>
          <w:numId w:val="37"/>
        </w:numPr>
        <w:rPr>
          <w:rStyle w:val="Heading2Char"/>
          <w:b/>
          <w:bCs/>
          <w:sz w:val="24"/>
          <w:szCs w:val="22"/>
        </w:rPr>
      </w:pPr>
      <w:bookmarkStart w:id="191" w:name="_Toc319708299"/>
      <w:bookmarkStart w:id="192" w:name="_Toc353663357"/>
      <w:r w:rsidRPr="00772418">
        <w:rPr>
          <w:rStyle w:val="Heading2Char"/>
          <w:b/>
          <w:bCs/>
          <w:sz w:val="24"/>
          <w:szCs w:val="22"/>
        </w:rPr>
        <w:lastRenderedPageBreak/>
        <w:t>Multi-MicroController MISO Connectivity</w:t>
      </w:r>
      <w:bookmarkEnd w:id="191"/>
      <w:bookmarkEnd w:id="192"/>
    </w:p>
    <w:p w:rsidR="00CF3AAB" w:rsidRDefault="00CF3AAB" w:rsidP="00D76427">
      <w:pPr>
        <w:tabs>
          <w:tab w:val="left" w:pos="954"/>
        </w:tabs>
        <w:ind w:firstLine="960"/>
      </w:pPr>
    </w:p>
    <w:p w:rsidR="00BC6B0D" w:rsidRDefault="00D65A64" w:rsidP="00D65A64">
      <w:pPr>
        <w:tabs>
          <w:tab w:val="left" w:pos="954"/>
        </w:tabs>
        <w:ind w:firstLine="0"/>
      </w:pPr>
      <w:r>
        <w:tab/>
      </w:r>
      <w:r w:rsidR="00BC6B0D">
        <w:t>The Master In-Slave Out features of the SiLabs microcontroller become useful when greater tha</w:t>
      </w:r>
      <w:r w:rsidR="007A1341">
        <w:t>n</w:t>
      </w:r>
      <w:r w:rsidR="00BC6B0D">
        <w:t xml:space="preserve"> 12</w:t>
      </w:r>
      <w:r w:rsidR="007A1341">
        <w:t xml:space="preserve"> </w:t>
      </w:r>
      <w:r w:rsidR="00BC6B0D">
        <w:t>ports of CDC are required</w:t>
      </w:r>
      <w:r w:rsidR="007A1341">
        <w:t>,</w:t>
      </w:r>
      <w:r w:rsidR="00BC6B0D">
        <w:t xml:space="preserve"> and the sampling rate needs to be faster than 200 Hz and up to 25 kHz. This design requires one microcontroller to act as the master and up to 12 other microcontrollers to connect as slaves, as shown in </w:t>
      </w:r>
      <w:r w:rsidR="00BC6B0D">
        <w:fldChar w:fldCharType="begin"/>
      </w:r>
      <w:r w:rsidR="00BC6B0D">
        <w:instrText xml:space="preserve"> REF _Ref323411969 \h </w:instrText>
      </w:r>
      <w:r w:rsidR="00BC6B0D">
        <w:fldChar w:fldCharType="separate"/>
      </w:r>
      <w:r w:rsidR="00A968A2">
        <w:t xml:space="preserve">Figure </w:t>
      </w:r>
      <w:r w:rsidR="00A968A2">
        <w:rPr>
          <w:noProof/>
        </w:rPr>
        <w:t>12</w:t>
      </w:r>
      <w:r w:rsidR="00BC6B0D">
        <w:fldChar w:fldCharType="end"/>
      </w:r>
      <w:r w:rsidR="00BC6B0D">
        <w:t xml:space="preserve">.  The result is a maximum of 120 ports that can collect data at rates up to 25 kHz.  The master printed circuit board is shown in </w:t>
      </w:r>
      <w:r w:rsidR="00BC6B0D">
        <w:fldChar w:fldCharType="begin"/>
      </w:r>
      <w:r w:rsidR="00BC6B0D">
        <w:instrText xml:space="preserve"> REF _Ref323412074 \h </w:instrText>
      </w:r>
      <w:r w:rsidR="00BC6B0D">
        <w:fldChar w:fldCharType="separate"/>
      </w:r>
      <w:r w:rsidR="00A968A2">
        <w:t xml:space="preserve">Figure </w:t>
      </w:r>
      <w:r w:rsidR="00A968A2">
        <w:rPr>
          <w:noProof/>
        </w:rPr>
        <w:t>13</w:t>
      </w:r>
      <w:r w:rsidR="00BC6B0D">
        <w:fldChar w:fldCharType="end"/>
      </w:r>
      <w:r w:rsidR="00BC6B0D">
        <w:t>.</w:t>
      </w:r>
    </w:p>
    <w:p w:rsidR="007A29BB" w:rsidRDefault="007A29BB" w:rsidP="00D65A64">
      <w:pPr>
        <w:tabs>
          <w:tab w:val="left" w:pos="954"/>
        </w:tabs>
        <w:ind w:firstLine="0"/>
      </w:pPr>
    </w:p>
    <w:p w:rsidR="007A29BB" w:rsidRDefault="007A29BB" w:rsidP="00D65A64">
      <w:pPr>
        <w:tabs>
          <w:tab w:val="left" w:pos="954"/>
        </w:tabs>
        <w:ind w:firstLine="0"/>
      </w:pPr>
    </w:p>
    <w:p w:rsidR="007A29BB" w:rsidRDefault="007A29BB" w:rsidP="00D65A64">
      <w:pPr>
        <w:tabs>
          <w:tab w:val="left" w:pos="954"/>
        </w:tabs>
        <w:ind w:firstLine="0"/>
      </w:pPr>
    </w:p>
    <w:p w:rsidR="00BC6B0D" w:rsidRDefault="00AD6363" w:rsidP="00D65A64">
      <w:pPr>
        <w:keepNext/>
        <w:tabs>
          <w:tab w:val="left" w:pos="954"/>
        </w:tabs>
        <w:ind w:firstLine="0"/>
        <w:jc w:val="center"/>
      </w:pPr>
      <w:r>
        <w:rPr>
          <w:noProof/>
          <w:lang w:bidi="ar-SA"/>
        </w:rPr>
        <w:drawing>
          <wp:inline distT="0" distB="0" distL="0" distR="0" wp14:anchorId="78A9563A" wp14:editId="135DF57F">
            <wp:extent cx="4620127" cy="3447855"/>
            <wp:effectExtent l="0" t="0" r="0" b="635"/>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22563" cy="3449673"/>
                    </a:xfrm>
                    <a:prstGeom prst="rect">
                      <a:avLst/>
                    </a:prstGeom>
                    <a:noFill/>
                    <a:ln>
                      <a:noFill/>
                    </a:ln>
                  </pic:spPr>
                </pic:pic>
              </a:graphicData>
            </a:graphic>
          </wp:inline>
        </w:drawing>
      </w:r>
    </w:p>
    <w:p w:rsidR="007E40D6" w:rsidRDefault="00BC6B0D" w:rsidP="00D65A64">
      <w:pPr>
        <w:pStyle w:val="Caption"/>
      </w:pPr>
      <w:bookmarkStart w:id="193" w:name="_Ref323411969"/>
      <w:bookmarkStart w:id="194" w:name="_Ref323411961"/>
      <w:bookmarkStart w:id="195" w:name="_Toc353663391"/>
      <w:r>
        <w:t xml:space="preserve">Figure </w:t>
      </w:r>
      <w:r w:rsidR="00EC5AD8">
        <w:fldChar w:fldCharType="begin"/>
      </w:r>
      <w:r w:rsidR="00EC5AD8">
        <w:instrText xml:space="preserve"> SEQ Figure \* ARABIC </w:instrText>
      </w:r>
      <w:r w:rsidR="00EC5AD8">
        <w:fldChar w:fldCharType="separate"/>
      </w:r>
      <w:r w:rsidR="00436F5E">
        <w:rPr>
          <w:noProof/>
        </w:rPr>
        <w:t>12</w:t>
      </w:r>
      <w:r w:rsidR="00EC5AD8">
        <w:rPr>
          <w:noProof/>
        </w:rPr>
        <w:fldChar w:fldCharType="end"/>
      </w:r>
      <w:bookmarkEnd w:id="193"/>
      <w:r>
        <w:t xml:space="preserve">. </w:t>
      </w:r>
      <w:r w:rsidR="00D3209E">
        <w:t xml:space="preserve"> </w:t>
      </w:r>
      <w:r>
        <w:t xml:space="preserve">Basic MISO </w:t>
      </w:r>
      <w:r w:rsidR="007A1341">
        <w:t>s</w:t>
      </w:r>
      <w:r>
        <w:t>chematic</w:t>
      </w:r>
      <w:bookmarkEnd w:id="194"/>
      <w:bookmarkEnd w:id="195"/>
    </w:p>
    <w:p w:rsidR="00BC6B0D" w:rsidRDefault="00BC6B0D" w:rsidP="00BC6B0D"/>
    <w:p w:rsidR="0052183A" w:rsidRDefault="0052183A" w:rsidP="00BC6B0D"/>
    <w:p w:rsidR="00BC6B0D" w:rsidRDefault="00AD6363" w:rsidP="00B132F0">
      <w:pPr>
        <w:keepNext/>
        <w:ind w:firstLine="0"/>
      </w:pPr>
      <w:r>
        <w:rPr>
          <w:noProof/>
          <w:lang w:bidi="ar-SA"/>
        </w:rPr>
        <w:drawing>
          <wp:inline distT="0" distB="0" distL="0" distR="0" wp14:anchorId="169FB75F" wp14:editId="084A6DC3">
            <wp:extent cx="2696210" cy="1875790"/>
            <wp:effectExtent l="0" t="0" r="8890" b="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96210" cy="1875790"/>
                    </a:xfrm>
                    <a:prstGeom prst="rect">
                      <a:avLst/>
                    </a:prstGeom>
                    <a:noFill/>
                    <a:ln>
                      <a:noFill/>
                    </a:ln>
                  </pic:spPr>
                </pic:pic>
              </a:graphicData>
            </a:graphic>
          </wp:inline>
        </w:drawing>
      </w:r>
      <w:r>
        <w:rPr>
          <w:noProof/>
          <w:lang w:bidi="ar-SA"/>
        </w:rPr>
        <w:drawing>
          <wp:inline distT="0" distB="0" distL="0" distR="0" wp14:anchorId="2A6198CC" wp14:editId="7D2FA478">
            <wp:extent cx="3002507" cy="1703592"/>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05878" cy="1705504"/>
                    </a:xfrm>
                    <a:prstGeom prst="rect">
                      <a:avLst/>
                    </a:prstGeom>
                    <a:noFill/>
                    <a:ln>
                      <a:noFill/>
                    </a:ln>
                  </pic:spPr>
                </pic:pic>
              </a:graphicData>
            </a:graphic>
          </wp:inline>
        </w:drawing>
      </w:r>
    </w:p>
    <w:p w:rsidR="00BC6B0D" w:rsidRDefault="00BC6B0D" w:rsidP="00D65A64">
      <w:pPr>
        <w:pStyle w:val="Caption"/>
      </w:pPr>
      <w:bookmarkStart w:id="196" w:name="_Ref323412074"/>
      <w:bookmarkStart w:id="197" w:name="_Toc353663392"/>
      <w:r>
        <w:t xml:space="preserve">Figure </w:t>
      </w:r>
      <w:r w:rsidR="00EC5AD8">
        <w:fldChar w:fldCharType="begin"/>
      </w:r>
      <w:r w:rsidR="00EC5AD8">
        <w:instrText xml:space="preserve"> SEQ Figure \* ARABIC </w:instrText>
      </w:r>
      <w:r w:rsidR="00EC5AD8">
        <w:fldChar w:fldCharType="separate"/>
      </w:r>
      <w:r w:rsidR="00436F5E">
        <w:rPr>
          <w:noProof/>
        </w:rPr>
        <w:t>13</w:t>
      </w:r>
      <w:r w:rsidR="00EC5AD8">
        <w:rPr>
          <w:noProof/>
        </w:rPr>
        <w:fldChar w:fldCharType="end"/>
      </w:r>
      <w:bookmarkEnd w:id="196"/>
      <w:r>
        <w:t xml:space="preserve">. </w:t>
      </w:r>
      <w:r w:rsidR="00F16A63">
        <w:t xml:space="preserve">  </w:t>
      </w:r>
      <w:r>
        <w:t>MISO Master PCB</w:t>
      </w:r>
      <w:r w:rsidR="007A1341">
        <w:t>:</w:t>
      </w:r>
      <w:r>
        <w:t xml:space="preserve"> </w:t>
      </w:r>
      <w:r w:rsidR="007A1341">
        <w:t>c</w:t>
      </w:r>
      <w:r>
        <w:t>oncept and fabrication</w:t>
      </w:r>
      <w:bookmarkStart w:id="198" w:name="_Toc319708298"/>
      <w:bookmarkEnd w:id="197"/>
    </w:p>
    <w:p w:rsidR="007A29BB" w:rsidRDefault="007A29BB" w:rsidP="007A29BB"/>
    <w:p w:rsidR="007A29BB" w:rsidRPr="007A29BB" w:rsidRDefault="007A29BB" w:rsidP="007A29BB"/>
    <w:p w:rsidR="00D73D35" w:rsidRPr="00772418" w:rsidRDefault="00D73D35" w:rsidP="00B132F0">
      <w:pPr>
        <w:pStyle w:val="Heading3"/>
        <w:numPr>
          <w:ilvl w:val="2"/>
          <w:numId w:val="37"/>
        </w:numPr>
      </w:pPr>
      <w:bookmarkStart w:id="199" w:name="_Toc353663358"/>
      <w:r w:rsidRPr="00772418">
        <w:t>Multiplexor PCB with MicroController</w:t>
      </w:r>
      <w:bookmarkEnd w:id="198"/>
      <w:bookmarkEnd w:id="199"/>
    </w:p>
    <w:p w:rsidR="0052183A" w:rsidRDefault="0052183A" w:rsidP="00D73D35"/>
    <w:p w:rsidR="00B132F0" w:rsidRDefault="008F42E4" w:rsidP="00B132F0">
      <w:r>
        <w:t xml:space="preserve">This design replaces the 12 slave microcontrollers with </w:t>
      </w:r>
      <w:r w:rsidR="007A1341">
        <w:t>two</w:t>
      </w:r>
      <w:r>
        <w:t xml:space="preserve"> multiplexors.  While the hardware schematic is simpler to implement, this comes at the penalty of sampling rate.  The microcontroller and multiplexor PCB is shown in </w:t>
      </w:r>
      <w:r>
        <w:fldChar w:fldCharType="begin"/>
      </w:r>
      <w:r>
        <w:instrText xml:space="preserve"> REF _Ref323416402 \h </w:instrText>
      </w:r>
      <w:r>
        <w:fldChar w:fldCharType="separate"/>
      </w:r>
      <w:r w:rsidR="00A968A2">
        <w:t xml:space="preserve">Figure </w:t>
      </w:r>
      <w:r w:rsidR="00A968A2">
        <w:rPr>
          <w:noProof/>
        </w:rPr>
        <w:t>14</w:t>
      </w:r>
      <w:r>
        <w:fldChar w:fldCharType="end"/>
      </w:r>
      <w:r>
        <w:t xml:space="preserve">.  </w:t>
      </w:r>
      <w:r w:rsidR="007A1341">
        <w:t>It was anticipated that m</w:t>
      </w:r>
      <w:r>
        <w:t>ore microcontrollers can read more sensing plates simultaneously</w:t>
      </w:r>
      <w:r w:rsidR="007A1341">
        <w:t xml:space="preserve">, </w:t>
      </w:r>
      <w:r w:rsidR="00145F9F">
        <w:t>although the</w:t>
      </w:r>
      <w:r w:rsidR="007A1341">
        <w:t xml:space="preserve"> switching time of the microcontroller when controlling the multiplexors </w:t>
      </w:r>
      <w:r>
        <w:t>was unexpected.  For the microcontroller to control the multiplexor, it must send a digital logic signal based on the multiplexor’s truth table.  The microcontroller switches digital logic at 5000 Hz.  This switching rate limits the sampling rate of the sensor array.  The result limits a 256 count sensor array (16 x 16 multiplexors) to a 0.05 Hz sampling rate.  This rate becomes prohibitive for fast response applications.</w:t>
      </w:r>
    </w:p>
    <w:p w:rsidR="00B132F0" w:rsidRDefault="00B132F0" w:rsidP="00B132F0"/>
    <w:p w:rsidR="008F42E4" w:rsidRDefault="00AD6363" w:rsidP="00B132F0">
      <w:pPr>
        <w:keepNext/>
        <w:ind w:firstLine="0"/>
        <w:jc w:val="center"/>
      </w:pPr>
      <w:r>
        <w:rPr>
          <w:noProof/>
          <w:lang w:bidi="ar-SA"/>
        </w:rPr>
        <w:drawing>
          <wp:inline distT="0" distB="0" distL="0" distR="0" wp14:anchorId="27C5920C" wp14:editId="618092FA">
            <wp:extent cx="2475230" cy="1750060"/>
            <wp:effectExtent l="0" t="0" r="127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75230" cy="1750060"/>
                    </a:xfrm>
                    <a:prstGeom prst="rect">
                      <a:avLst/>
                    </a:prstGeom>
                    <a:noFill/>
                    <a:ln>
                      <a:noFill/>
                    </a:ln>
                  </pic:spPr>
                </pic:pic>
              </a:graphicData>
            </a:graphic>
          </wp:inline>
        </w:drawing>
      </w:r>
      <w:r w:rsidR="00161BC6">
        <w:tab/>
      </w:r>
      <w:r w:rsidR="005C392C">
        <w:t xml:space="preserve"> </w:t>
      </w:r>
      <w:r>
        <w:rPr>
          <w:noProof/>
          <w:lang w:bidi="ar-SA"/>
        </w:rPr>
        <w:drawing>
          <wp:inline distT="0" distB="0" distL="0" distR="0" wp14:anchorId="1C9358A4" wp14:editId="5BBC3A8F">
            <wp:extent cx="3121660" cy="1765935"/>
            <wp:effectExtent l="0" t="0" r="254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21660" cy="1765935"/>
                    </a:xfrm>
                    <a:prstGeom prst="rect">
                      <a:avLst/>
                    </a:prstGeom>
                    <a:noFill/>
                    <a:ln>
                      <a:noFill/>
                    </a:ln>
                  </pic:spPr>
                </pic:pic>
              </a:graphicData>
            </a:graphic>
          </wp:inline>
        </w:drawing>
      </w:r>
    </w:p>
    <w:p w:rsidR="007E40D6" w:rsidRPr="00EB4201" w:rsidRDefault="008F42E4" w:rsidP="00B132F0">
      <w:pPr>
        <w:pStyle w:val="Caption"/>
      </w:pPr>
      <w:bookmarkStart w:id="200" w:name="_Ref323416402"/>
      <w:bookmarkStart w:id="201" w:name="_Toc353663393"/>
      <w:r>
        <w:t xml:space="preserve">Figure </w:t>
      </w:r>
      <w:r w:rsidR="00EC5AD8">
        <w:fldChar w:fldCharType="begin"/>
      </w:r>
      <w:r w:rsidR="00EC5AD8">
        <w:instrText xml:space="preserve"> SEQ Figure \* ARABIC </w:instrText>
      </w:r>
      <w:r w:rsidR="00EC5AD8">
        <w:fldChar w:fldCharType="separate"/>
      </w:r>
      <w:r w:rsidR="00436F5E">
        <w:rPr>
          <w:noProof/>
        </w:rPr>
        <w:t>14</w:t>
      </w:r>
      <w:r w:rsidR="00EC5AD8">
        <w:rPr>
          <w:noProof/>
        </w:rPr>
        <w:fldChar w:fldCharType="end"/>
      </w:r>
      <w:bookmarkEnd w:id="200"/>
      <w:r>
        <w:t>. Sensor array PCB for multiplexor</w:t>
      </w:r>
      <w:bookmarkEnd w:id="201"/>
    </w:p>
    <w:p w:rsidR="00B132F0" w:rsidRDefault="00B132F0">
      <w:pPr>
        <w:spacing w:after="0" w:line="240" w:lineRule="auto"/>
        <w:ind w:firstLine="0"/>
        <w:rPr>
          <w:noProof/>
          <w:highlight w:val="lightGray"/>
        </w:rPr>
      </w:pPr>
      <w:bookmarkStart w:id="202" w:name="_Toc319708300"/>
    </w:p>
    <w:p w:rsidR="007A29BB" w:rsidRDefault="007A29BB">
      <w:pPr>
        <w:spacing w:after="0" w:line="240" w:lineRule="auto"/>
        <w:ind w:firstLine="0"/>
        <w:rPr>
          <w:noProof/>
          <w:highlight w:val="lightGray"/>
        </w:rPr>
      </w:pPr>
    </w:p>
    <w:p w:rsidR="007A29BB" w:rsidRDefault="007A29BB">
      <w:pPr>
        <w:spacing w:after="0" w:line="240" w:lineRule="auto"/>
        <w:ind w:firstLine="0"/>
        <w:rPr>
          <w:noProof/>
          <w:highlight w:val="lightGray"/>
        </w:rPr>
      </w:pPr>
    </w:p>
    <w:p w:rsidR="00C93412" w:rsidRDefault="00C93412">
      <w:pPr>
        <w:spacing w:after="0" w:line="240" w:lineRule="auto"/>
        <w:ind w:firstLine="0"/>
        <w:rPr>
          <w:noProof/>
          <w:highlight w:val="lightGray"/>
        </w:rPr>
      </w:pPr>
    </w:p>
    <w:p w:rsidR="00C93412" w:rsidRDefault="00C93412">
      <w:pPr>
        <w:spacing w:after="0" w:line="240" w:lineRule="auto"/>
        <w:ind w:firstLine="0"/>
        <w:rPr>
          <w:noProof/>
          <w:highlight w:val="lightGray"/>
        </w:rPr>
      </w:pPr>
    </w:p>
    <w:p w:rsidR="007A29BB" w:rsidRDefault="007A29BB">
      <w:pPr>
        <w:spacing w:after="0" w:line="240" w:lineRule="auto"/>
        <w:ind w:firstLine="0"/>
        <w:rPr>
          <w:rFonts w:ascii="Cambria" w:hAnsi="Cambria"/>
          <w:b/>
          <w:bCs/>
          <w:noProof/>
          <w:color w:val="4F81BD"/>
          <w:sz w:val="26"/>
          <w:szCs w:val="26"/>
          <w:highlight w:val="lightGray"/>
          <w:lang w:val="x-none" w:eastAsia="x-none" w:bidi="ar-SA"/>
        </w:rPr>
      </w:pPr>
    </w:p>
    <w:p w:rsidR="007E40D6" w:rsidRDefault="007E40D6" w:rsidP="00B132F0">
      <w:pPr>
        <w:pStyle w:val="Heading2"/>
        <w:numPr>
          <w:ilvl w:val="1"/>
          <w:numId w:val="37"/>
        </w:numPr>
        <w:rPr>
          <w:noProof/>
        </w:rPr>
      </w:pPr>
      <w:bookmarkStart w:id="203" w:name="_Toc353663359"/>
      <w:r>
        <w:rPr>
          <w:noProof/>
        </w:rPr>
        <w:t>Selection of Sensor Dielectric Material</w:t>
      </w:r>
      <w:bookmarkEnd w:id="202"/>
      <w:bookmarkEnd w:id="203"/>
      <w:r>
        <w:rPr>
          <w:noProof/>
        </w:rPr>
        <w:t xml:space="preserve"> </w:t>
      </w:r>
    </w:p>
    <w:p w:rsidR="00CF3AAB" w:rsidRDefault="00CF3AAB" w:rsidP="00D73D35">
      <w:pPr>
        <w:rPr>
          <w:noProof/>
        </w:rPr>
      </w:pPr>
    </w:p>
    <w:p w:rsidR="00D73D35" w:rsidRDefault="00D73D35" w:rsidP="00D65A64">
      <w:pPr>
        <w:rPr>
          <w:noProof/>
        </w:rPr>
      </w:pPr>
      <w:r>
        <w:rPr>
          <w:noProof/>
        </w:rPr>
        <w:t>Both of these materials have pivitol roles to play in designing a successful pressure sensor with a sufficient dynamic range for the specified application.  The dielectric material’s elastic modulus determines the change in distance between the sensor plates</w:t>
      </w:r>
      <w:r w:rsidR="002F34BF">
        <w:rPr>
          <w:noProof/>
        </w:rPr>
        <w:t>,</w:t>
      </w:r>
      <w:r>
        <w:rPr>
          <w:noProof/>
        </w:rPr>
        <w:t xml:space="preserve"> which drives the change in capacitance</w:t>
      </w:r>
      <w:r w:rsidR="002F34BF">
        <w:rPr>
          <w:noProof/>
        </w:rPr>
        <w:t>,</w:t>
      </w:r>
      <w:r>
        <w:rPr>
          <w:noProof/>
        </w:rPr>
        <w:t xml:space="preserve">  </w:t>
      </w:r>
      <w:r w:rsidR="002F34BF">
        <w:rPr>
          <w:noProof/>
        </w:rPr>
        <w:t>w</w:t>
      </w:r>
      <w:r>
        <w:rPr>
          <w:noProof/>
        </w:rPr>
        <w:t>hereas sensor fabrication determines the geometry of the sensing region and the development costs.</w:t>
      </w:r>
    </w:p>
    <w:p w:rsidR="007E40D6" w:rsidRDefault="007E40D6" w:rsidP="00B132F0">
      <w:pPr>
        <w:rPr>
          <w:noProof/>
        </w:rPr>
      </w:pPr>
      <w:r>
        <w:rPr>
          <w:noProof/>
        </w:rPr>
        <w:t>The type of dielectric material directly depends on the application of the sensor.  For the pedobarographic shoe</w:t>
      </w:r>
      <w:r w:rsidR="002F34BF">
        <w:rPr>
          <w:noProof/>
        </w:rPr>
        <w:t>,</w:t>
      </w:r>
      <w:r>
        <w:rPr>
          <w:noProof/>
        </w:rPr>
        <w:t xml:space="preserve"> the dielectric needs to be able to have a linear compression between 0-900 pounds on an individual sensor.  This maximum load is determined by a 300 pound person with a impact magification of 3.  This set of specifactions allows for a sufficient dynamic range for a heel strike impact during a typical walking gait. For the breast phantom</w:t>
      </w:r>
      <w:r w:rsidR="002F34BF">
        <w:rPr>
          <w:noProof/>
        </w:rPr>
        <w:t>,</w:t>
      </w:r>
      <w:r>
        <w:rPr>
          <w:noProof/>
        </w:rPr>
        <w:t xml:space="preserve"> the maximum </w:t>
      </w:r>
      <w:r>
        <w:rPr>
          <w:noProof/>
        </w:rPr>
        <w:lastRenderedPageBreak/>
        <w:t>sensing load is under 10 pounds.  Here, a soft material is preferred to allow for larger deflections</w:t>
      </w:r>
      <w:r w:rsidR="002F34BF">
        <w:rPr>
          <w:noProof/>
        </w:rPr>
        <w:t>,</w:t>
      </w:r>
      <w:r>
        <w:rPr>
          <w:noProof/>
        </w:rPr>
        <w:t xml:space="preserve"> improv</w:t>
      </w:r>
      <w:r w:rsidR="002F34BF">
        <w:rPr>
          <w:noProof/>
        </w:rPr>
        <w:t>ing</w:t>
      </w:r>
      <w:r>
        <w:rPr>
          <w:noProof/>
        </w:rPr>
        <w:t xml:space="preserve"> the dynamic range of the sensor.</w:t>
      </w:r>
    </w:p>
    <w:p w:rsidR="00BC0B4F" w:rsidRPr="00D76427" w:rsidRDefault="007E40D6" w:rsidP="00B132F0">
      <w:pPr>
        <w:rPr>
          <w:b/>
          <w:bCs/>
          <w:color w:val="4F81BD"/>
          <w:sz w:val="22"/>
          <w:szCs w:val="18"/>
        </w:rPr>
      </w:pPr>
      <w:r>
        <w:rPr>
          <w:noProof/>
        </w:rPr>
        <w:t>Various dielectric materials were test</w:t>
      </w:r>
      <w:r w:rsidR="002F34BF">
        <w:rPr>
          <w:noProof/>
        </w:rPr>
        <w:t>ed</w:t>
      </w:r>
      <w:r>
        <w:rPr>
          <w:noProof/>
        </w:rPr>
        <w:t xml:space="preserve"> </w:t>
      </w:r>
      <w:r w:rsidR="002F34BF">
        <w:rPr>
          <w:noProof/>
        </w:rPr>
        <w:t xml:space="preserve"> by ‘sandwiching’</w:t>
      </w:r>
      <w:r>
        <w:rPr>
          <w:noProof/>
        </w:rPr>
        <w:t xml:space="preserve"> two aluminum foil sensor plates around a dielectric material and connected to the microcontroller.  The</w:t>
      </w:r>
      <w:r w:rsidR="00890780">
        <w:rPr>
          <w:noProof/>
        </w:rPr>
        <w:t xml:space="preserve"> </w:t>
      </w:r>
      <w:r>
        <w:rPr>
          <w:noProof/>
        </w:rPr>
        <w:t xml:space="preserve">sensor assembly was </w:t>
      </w:r>
      <w:r w:rsidR="00B134A3">
        <w:rPr>
          <w:noProof/>
        </w:rPr>
        <w:t xml:space="preserve">then </w:t>
      </w:r>
      <w:r>
        <w:rPr>
          <w:noProof/>
        </w:rPr>
        <w:t xml:space="preserve">placed inside of a compression Instron capable of providing a load of 1000 N.  A stress-strain curve and a capacitance-deflection curve were created for each material listed in </w:t>
      </w:r>
      <w:r w:rsidR="00145F9F">
        <w:rPr>
          <w:noProof/>
        </w:rPr>
        <w:fldChar w:fldCharType="begin"/>
      </w:r>
      <w:r w:rsidR="00145F9F">
        <w:rPr>
          <w:noProof/>
        </w:rPr>
        <w:instrText xml:space="preserve"> REF _Ref350457740 \h </w:instrText>
      </w:r>
      <w:r w:rsidR="00145F9F">
        <w:rPr>
          <w:noProof/>
        </w:rPr>
      </w:r>
      <w:r w:rsidR="00145F9F">
        <w:rPr>
          <w:noProof/>
        </w:rPr>
        <w:fldChar w:fldCharType="separate"/>
      </w:r>
      <w:r w:rsidR="00A968A2">
        <w:t xml:space="preserve">Table </w:t>
      </w:r>
      <w:r w:rsidR="00A968A2">
        <w:rPr>
          <w:noProof/>
        </w:rPr>
        <w:t>3</w:t>
      </w:r>
      <w:r w:rsidR="00145F9F">
        <w:rPr>
          <w:noProof/>
        </w:rPr>
        <w:fldChar w:fldCharType="end"/>
      </w:r>
      <w:r>
        <w:rPr>
          <w:noProof/>
        </w:rPr>
        <w:t>.  After test</w:t>
      </w:r>
      <w:r w:rsidR="00B134A3">
        <w:rPr>
          <w:noProof/>
        </w:rPr>
        <w:t xml:space="preserve"> conclusion</w:t>
      </w:r>
      <w:r>
        <w:rPr>
          <w:noProof/>
        </w:rPr>
        <w:t xml:space="preserve">, </w:t>
      </w:r>
      <w:r w:rsidR="00B134A3">
        <w:rPr>
          <w:noProof/>
        </w:rPr>
        <w:t xml:space="preserve">it was determined that </w:t>
      </w:r>
      <w:r>
        <w:rPr>
          <w:noProof/>
        </w:rPr>
        <w:t>neoprene w</w:t>
      </w:r>
      <w:r w:rsidR="00B134A3">
        <w:rPr>
          <w:noProof/>
        </w:rPr>
        <w:t>ould</w:t>
      </w:r>
      <w:r>
        <w:rPr>
          <w:noProof/>
        </w:rPr>
        <w:t xml:space="preserve"> be the optimal material for pedobarographic sensing because it was fairly stiff, </w:t>
      </w:r>
      <w:r w:rsidR="00B134A3">
        <w:rPr>
          <w:noProof/>
        </w:rPr>
        <w:t>and yet</w:t>
      </w:r>
      <w:r>
        <w:rPr>
          <w:noProof/>
        </w:rPr>
        <w:t xml:space="preserve"> provide</w:t>
      </w:r>
      <w:r w:rsidR="00B134A3">
        <w:rPr>
          <w:noProof/>
        </w:rPr>
        <w:t>s</w:t>
      </w:r>
      <w:r>
        <w:rPr>
          <w:noProof/>
        </w:rPr>
        <w:t xml:space="preserve"> a good sensing range.  For the breast phantom</w:t>
      </w:r>
      <w:r w:rsidR="00B134A3">
        <w:rPr>
          <w:noProof/>
        </w:rPr>
        <w:t>,</w:t>
      </w:r>
      <w:r>
        <w:rPr>
          <w:noProof/>
        </w:rPr>
        <w:t xml:space="preserve"> both polyurethane and Dragon Skin gel</w:t>
      </w:r>
      <w:r w:rsidR="00B134A3">
        <w:rPr>
          <w:noProof/>
        </w:rPr>
        <w:t>s</w:t>
      </w:r>
      <w:r>
        <w:rPr>
          <w:noProof/>
        </w:rPr>
        <w:t xml:space="preserve"> were soft enough to be sensitive to light, intermediate, and deep palpations.</w:t>
      </w:r>
      <w:r w:rsidR="0080018B">
        <w:rPr>
          <w:noProof/>
        </w:rPr>
        <w:t xml:space="preserve">  A sample calculation using polyurethane is shown in </w:t>
      </w:r>
      <w:r w:rsidR="0080018B">
        <w:rPr>
          <w:noProof/>
        </w:rPr>
        <w:fldChar w:fldCharType="begin"/>
      </w:r>
      <w:r w:rsidR="0080018B">
        <w:rPr>
          <w:noProof/>
        </w:rPr>
        <w:instrText xml:space="preserve"> REF _Ref347175107 </w:instrText>
      </w:r>
      <w:r w:rsidR="0080018B">
        <w:rPr>
          <w:noProof/>
        </w:rPr>
        <w:fldChar w:fldCharType="separate"/>
      </w:r>
      <w:r w:rsidR="00A968A2">
        <w:t xml:space="preserve">Figure </w:t>
      </w:r>
      <w:r w:rsidR="00A968A2">
        <w:rPr>
          <w:noProof/>
        </w:rPr>
        <w:t>15</w:t>
      </w:r>
      <w:r w:rsidR="0080018B">
        <w:rPr>
          <w:noProof/>
        </w:rPr>
        <w:fldChar w:fldCharType="end"/>
      </w:r>
      <w:r w:rsidR="0080018B">
        <w:rPr>
          <w:noProof/>
        </w:rPr>
        <w:t xml:space="preserve"> with Capacitiance to Load and Counts to Load in </w:t>
      </w:r>
      <w:r w:rsidR="0080018B">
        <w:rPr>
          <w:noProof/>
        </w:rPr>
        <w:fldChar w:fldCharType="begin"/>
      </w:r>
      <w:r w:rsidR="0080018B">
        <w:rPr>
          <w:noProof/>
        </w:rPr>
        <w:instrText xml:space="preserve"> REF _Ref347175166 </w:instrText>
      </w:r>
      <w:r w:rsidR="0080018B">
        <w:rPr>
          <w:noProof/>
        </w:rPr>
        <w:fldChar w:fldCharType="separate"/>
      </w:r>
      <w:r w:rsidR="00A968A2">
        <w:t xml:space="preserve">Figure </w:t>
      </w:r>
      <w:r w:rsidR="00A968A2">
        <w:rPr>
          <w:noProof/>
        </w:rPr>
        <w:t>16</w:t>
      </w:r>
      <w:r w:rsidR="0080018B">
        <w:rPr>
          <w:noProof/>
        </w:rPr>
        <w:fldChar w:fldCharType="end"/>
      </w:r>
      <w:r w:rsidR="0080018B">
        <w:rPr>
          <w:noProof/>
        </w:rPr>
        <w:t xml:space="preserve">.  There was an initial compression of the foil to the dielectric and then the sensor begins to act repeatible.  </w:t>
      </w:r>
      <w:r w:rsidR="002E42B2">
        <w:rPr>
          <w:noProof/>
        </w:rPr>
        <w:t>Neoprene was selected for the plantar shoe sensor and Polyuerthane for the Palpation sensor.  These applications span 0-300lb loads for gait detection and just 0-3 poun</w:t>
      </w:r>
      <w:r w:rsidR="00B132F0">
        <w:rPr>
          <w:noProof/>
        </w:rPr>
        <w:t xml:space="preserve">d loads for palpation sensing. </w:t>
      </w:r>
      <w:r w:rsidR="00BC0B4F">
        <w:br w:type="page"/>
      </w:r>
    </w:p>
    <w:p w:rsidR="00FB7835" w:rsidRDefault="00FB7835" w:rsidP="00FB7835">
      <w:pPr>
        <w:pStyle w:val="Caption"/>
        <w:keepNext/>
      </w:pPr>
    </w:p>
    <w:p w:rsidR="00F43FF4" w:rsidRDefault="00F43FF4" w:rsidP="00F43FF4">
      <w:pPr>
        <w:pStyle w:val="Caption"/>
        <w:keepNext/>
      </w:pPr>
      <w:bookmarkStart w:id="204" w:name="_Ref350457740"/>
      <w:bookmarkStart w:id="205" w:name="_Ref350378527"/>
      <w:bookmarkStart w:id="206" w:name="_Toc353663378"/>
      <w:r>
        <w:t xml:space="preserve">Table </w:t>
      </w:r>
      <w:fldSimple w:instr=" SEQ Table \* ARABIC ">
        <w:r w:rsidR="00A968A2">
          <w:rPr>
            <w:noProof/>
          </w:rPr>
          <w:t>3</w:t>
        </w:r>
      </w:fldSimple>
      <w:bookmarkEnd w:id="204"/>
      <w:r>
        <w:t xml:space="preserve">.  </w:t>
      </w:r>
      <w:r w:rsidRPr="00CE32CE">
        <w:t>List of dielectric properties</w:t>
      </w:r>
      <w:bookmarkEnd w:id="205"/>
      <w:bookmarkEnd w:id="206"/>
    </w:p>
    <w:tbl>
      <w:tblPr>
        <w:tblW w:w="4948" w:type="pct"/>
        <w:tblBorders>
          <w:top w:val="single" w:sz="8" w:space="0" w:color="000000"/>
          <w:bottom w:val="single" w:sz="8" w:space="0" w:color="000000"/>
        </w:tblBorders>
        <w:tblLook w:val="04A0" w:firstRow="1" w:lastRow="0" w:firstColumn="1" w:lastColumn="0" w:noHBand="0" w:noVBand="1"/>
      </w:tblPr>
      <w:tblGrid>
        <w:gridCol w:w="2763"/>
        <w:gridCol w:w="2081"/>
        <w:gridCol w:w="1143"/>
        <w:gridCol w:w="1645"/>
        <w:gridCol w:w="1844"/>
      </w:tblGrid>
      <w:tr w:rsidR="006813E5" w:rsidTr="00F43FF4">
        <w:trPr>
          <w:trHeight w:val="432"/>
        </w:trPr>
        <w:tc>
          <w:tcPr>
            <w:tcW w:w="1458" w:type="pct"/>
            <w:tcBorders>
              <w:top w:val="single" w:sz="8" w:space="0" w:color="000000"/>
              <w:left w:val="nil"/>
              <w:bottom w:val="single" w:sz="8" w:space="0" w:color="000000"/>
              <w:right w:val="nil"/>
            </w:tcBorders>
            <w:shd w:val="clear" w:color="auto" w:fill="auto"/>
            <w:vAlign w:val="center"/>
          </w:tcPr>
          <w:p w:rsidR="000F22AB" w:rsidRPr="00B132F0" w:rsidRDefault="000F22AB" w:rsidP="00B132F0">
            <w:pPr>
              <w:ind w:firstLine="0"/>
              <w:jc w:val="center"/>
              <w:rPr>
                <w:b/>
                <w:bCs/>
                <w:noProof/>
                <w:color w:val="000000"/>
              </w:rPr>
            </w:pPr>
            <w:r w:rsidRPr="00B132F0">
              <w:rPr>
                <w:b/>
                <w:bCs/>
                <w:noProof/>
                <w:color w:val="000000"/>
              </w:rPr>
              <w:t>Sensor Application</w:t>
            </w:r>
          </w:p>
        </w:tc>
        <w:tc>
          <w:tcPr>
            <w:tcW w:w="1098" w:type="pct"/>
            <w:tcBorders>
              <w:top w:val="single" w:sz="8" w:space="0" w:color="000000"/>
              <w:left w:val="nil"/>
              <w:bottom w:val="single" w:sz="8" w:space="0" w:color="000000"/>
              <w:right w:val="nil"/>
            </w:tcBorders>
            <w:shd w:val="clear" w:color="auto" w:fill="auto"/>
            <w:vAlign w:val="center"/>
          </w:tcPr>
          <w:p w:rsidR="000F22AB" w:rsidRPr="00B132F0" w:rsidRDefault="000F22AB" w:rsidP="00B132F0">
            <w:pPr>
              <w:ind w:firstLine="0"/>
              <w:jc w:val="center"/>
              <w:rPr>
                <w:b/>
                <w:bCs/>
                <w:noProof/>
                <w:color w:val="000000"/>
              </w:rPr>
            </w:pPr>
            <w:r w:rsidRPr="00B132F0">
              <w:rPr>
                <w:b/>
                <w:bCs/>
                <w:noProof/>
                <w:color w:val="000000"/>
              </w:rPr>
              <w:t>Material</w:t>
            </w:r>
          </w:p>
        </w:tc>
        <w:tc>
          <w:tcPr>
            <w:tcW w:w="603" w:type="pct"/>
            <w:tcBorders>
              <w:top w:val="single" w:sz="8" w:space="0" w:color="000000"/>
              <w:left w:val="nil"/>
              <w:bottom w:val="single" w:sz="8" w:space="0" w:color="000000"/>
              <w:right w:val="nil"/>
            </w:tcBorders>
            <w:shd w:val="clear" w:color="auto" w:fill="auto"/>
            <w:vAlign w:val="center"/>
          </w:tcPr>
          <w:p w:rsidR="000F22AB" w:rsidRPr="00B132F0" w:rsidRDefault="000F22AB" w:rsidP="00B132F0">
            <w:pPr>
              <w:ind w:firstLine="0"/>
              <w:jc w:val="center"/>
              <w:rPr>
                <w:b/>
                <w:bCs/>
                <w:noProof/>
                <w:color w:val="000000"/>
              </w:rPr>
            </w:pPr>
            <w:r w:rsidRPr="00B132F0">
              <w:rPr>
                <w:b/>
                <w:bCs/>
                <w:noProof/>
                <w:color w:val="000000"/>
              </w:rPr>
              <w:t>Hardness</w:t>
            </w:r>
          </w:p>
          <w:p w:rsidR="00A32E06" w:rsidRPr="00B132F0" w:rsidRDefault="00A32E06" w:rsidP="00B132F0">
            <w:pPr>
              <w:ind w:firstLine="0"/>
              <w:jc w:val="center"/>
              <w:rPr>
                <w:b/>
                <w:bCs/>
                <w:noProof/>
                <w:color w:val="000000"/>
              </w:rPr>
            </w:pPr>
            <w:r w:rsidRPr="00B132F0">
              <w:rPr>
                <w:b/>
                <w:bCs/>
                <w:noProof/>
                <w:color w:val="000000"/>
              </w:rPr>
              <w:t>(OO)</w:t>
            </w:r>
          </w:p>
        </w:tc>
        <w:tc>
          <w:tcPr>
            <w:tcW w:w="868" w:type="pct"/>
            <w:tcBorders>
              <w:top w:val="single" w:sz="8" w:space="0" w:color="000000"/>
              <w:left w:val="nil"/>
              <w:bottom w:val="single" w:sz="8" w:space="0" w:color="000000"/>
              <w:right w:val="nil"/>
            </w:tcBorders>
            <w:shd w:val="clear" w:color="auto" w:fill="auto"/>
            <w:vAlign w:val="center"/>
          </w:tcPr>
          <w:p w:rsidR="000F22AB" w:rsidRPr="00B132F0" w:rsidRDefault="000F22AB" w:rsidP="00B132F0">
            <w:pPr>
              <w:ind w:firstLine="0"/>
              <w:jc w:val="center"/>
              <w:rPr>
                <w:b/>
                <w:bCs/>
                <w:noProof/>
                <w:color w:val="000000"/>
              </w:rPr>
            </w:pPr>
            <w:r w:rsidRPr="00B132F0">
              <w:rPr>
                <w:b/>
                <w:bCs/>
                <w:noProof/>
                <w:color w:val="000000"/>
              </w:rPr>
              <w:t>Elastic Modulus</w:t>
            </w:r>
          </w:p>
          <w:p w:rsidR="006813E5" w:rsidRPr="00B132F0" w:rsidRDefault="006813E5" w:rsidP="00B132F0">
            <w:pPr>
              <w:ind w:firstLine="0"/>
              <w:jc w:val="center"/>
              <w:rPr>
                <w:b/>
                <w:bCs/>
                <w:noProof/>
                <w:color w:val="000000"/>
              </w:rPr>
            </w:pPr>
            <w:r w:rsidRPr="00B132F0">
              <w:rPr>
                <w:b/>
                <w:bCs/>
                <w:noProof/>
                <w:color w:val="000000"/>
              </w:rPr>
              <w:t>(MPa)</w:t>
            </w:r>
          </w:p>
        </w:tc>
        <w:tc>
          <w:tcPr>
            <w:tcW w:w="973" w:type="pct"/>
            <w:tcBorders>
              <w:top w:val="single" w:sz="8" w:space="0" w:color="000000"/>
              <w:left w:val="nil"/>
              <w:bottom w:val="single" w:sz="8" w:space="0" w:color="000000"/>
              <w:right w:val="nil"/>
            </w:tcBorders>
            <w:shd w:val="clear" w:color="auto" w:fill="auto"/>
            <w:vAlign w:val="center"/>
          </w:tcPr>
          <w:p w:rsidR="000F22AB" w:rsidRPr="00B132F0" w:rsidRDefault="000F22AB" w:rsidP="00B132F0">
            <w:pPr>
              <w:ind w:firstLine="0"/>
              <w:jc w:val="center"/>
              <w:rPr>
                <w:b/>
                <w:bCs/>
                <w:noProof/>
                <w:color w:val="000000"/>
              </w:rPr>
            </w:pPr>
            <w:r w:rsidRPr="00B132F0">
              <w:rPr>
                <w:b/>
                <w:bCs/>
                <w:noProof/>
                <w:color w:val="000000"/>
              </w:rPr>
              <w:t>Thickness</w:t>
            </w:r>
          </w:p>
          <w:p w:rsidR="000F22AB" w:rsidRPr="00B132F0" w:rsidRDefault="000F22AB" w:rsidP="00B132F0">
            <w:pPr>
              <w:ind w:firstLine="0"/>
              <w:jc w:val="center"/>
              <w:rPr>
                <w:b/>
                <w:bCs/>
                <w:noProof/>
                <w:color w:val="000000"/>
              </w:rPr>
            </w:pPr>
            <w:r w:rsidRPr="00B132F0">
              <w:rPr>
                <w:b/>
                <w:bCs/>
                <w:noProof/>
                <w:color w:val="000000"/>
              </w:rPr>
              <w:t>(inch)</w:t>
            </w:r>
          </w:p>
        </w:tc>
      </w:tr>
      <w:tr w:rsidR="006813E5" w:rsidTr="00F43FF4">
        <w:trPr>
          <w:trHeight w:val="432"/>
        </w:trPr>
        <w:tc>
          <w:tcPr>
            <w:tcW w:w="1458" w:type="pct"/>
            <w:tcBorders>
              <w:left w:val="nil"/>
              <w:right w:val="nil"/>
            </w:tcBorders>
            <w:shd w:val="clear" w:color="auto" w:fill="C0C0C0"/>
            <w:vAlign w:val="center"/>
          </w:tcPr>
          <w:p w:rsidR="000F22AB" w:rsidRPr="00B132F0" w:rsidRDefault="000F22AB" w:rsidP="00B132F0">
            <w:pPr>
              <w:ind w:firstLine="0"/>
              <w:jc w:val="center"/>
              <w:rPr>
                <w:b/>
                <w:bCs/>
                <w:noProof/>
                <w:color w:val="000000"/>
              </w:rPr>
            </w:pPr>
            <w:r w:rsidRPr="00B132F0">
              <w:rPr>
                <w:b/>
                <w:bCs/>
                <w:noProof/>
                <w:color w:val="000000"/>
              </w:rPr>
              <w:t>Plantar Region Shoe Sensor</w:t>
            </w:r>
          </w:p>
        </w:tc>
        <w:tc>
          <w:tcPr>
            <w:tcW w:w="1098" w:type="pct"/>
            <w:tcBorders>
              <w:left w:val="nil"/>
              <w:right w:val="nil"/>
            </w:tcBorders>
            <w:shd w:val="clear" w:color="auto" w:fill="C0C0C0"/>
            <w:vAlign w:val="center"/>
          </w:tcPr>
          <w:p w:rsidR="000F22AB" w:rsidRPr="00B132F0" w:rsidRDefault="000F22AB" w:rsidP="00B132F0">
            <w:pPr>
              <w:ind w:firstLine="0"/>
              <w:jc w:val="center"/>
              <w:rPr>
                <w:noProof/>
                <w:color w:val="000000"/>
              </w:rPr>
            </w:pPr>
            <w:r w:rsidRPr="00B132F0">
              <w:rPr>
                <w:noProof/>
                <w:color w:val="000000"/>
              </w:rPr>
              <w:t>Neoprene</w:t>
            </w:r>
          </w:p>
        </w:tc>
        <w:tc>
          <w:tcPr>
            <w:tcW w:w="603" w:type="pct"/>
            <w:tcBorders>
              <w:left w:val="nil"/>
              <w:right w:val="nil"/>
            </w:tcBorders>
            <w:shd w:val="clear" w:color="auto" w:fill="C0C0C0"/>
            <w:vAlign w:val="center"/>
          </w:tcPr>
          <w:p w:rsidR="000F22AB" w:rsidRPr="00B132F0" w:rsidRDefault="00A32E06" w:rsidP="00B132F0">
            <w:pPr>
              <w:ind w:firstLine="0"/>
              <w:jc w:val="center"/>
              <w:rPr>
                <w:noProof/>
                <w:color w:val="000000"/>
              </w:rPr>
            </w:pPr>
            <w:r w:rsidRPr="00B132F0">
              <w:rPr>
                <w:noProof/>
                <w:color w:val="000000"/>
              </w:rPr>
              <w:t>90</w:t>
            </w:r>
          </w:p>
        </w:tc>
        <w:tc>
          <w:tcPr>
            <w:tcW w:w="868" w:type="pct"/>
            <w:tcBorders>
              <w:left w:val="nil"/>
              <w:right w:val="nil"/>
            </w:tcBorders>
            <w:shd w:val="clear" w:color="auto" w:fill="C0C0C0"/>
            <w:vAlign w:val="center"/>
          </w:tcPr>
          <w:p w:rsidR="000F22AB" w:rsidRPr="00B132F0" w:rsidRDefault="006813E5" w:rsidP="00B132F0">
            <w:pPr>
              <w:ind w:firstLine="0"/>
              <w:jc w:val="center"/>
              <w:rPr>
                <w:noProof/>
                <w:color w:val="000000"/>
              </w:rPr>
            </w:pPr>
            <w:r w:rsidRPr="00B132F0">
              <w:rPr>
                <w:noProof/>
                <w:color w:val="000000"/>
              </w:rPr>
              <w:t>71</w:t>
            </w:r>
          </w:p>
        </w:tc>
        <w:tc>
          <w:tcPr>
            <w:tcW w:w="973" w:type="pct"/>
            <w:tcBorders>
              <w:left w:val="nil"/>
              <w:right w:val="nil"/>
            </w:tcBorders>
            <w:shd w:val="clear" w:color="auto" w:fill="C0C0C0"/>
            <w:vAlign w:val="center"/>
          </w:tcPr>
          <w:p w:rsidR="000F22AB" w:rsidRPr="00B132F0" w:rsidRDefault="006813E5" w:rsidP="00B132F0">
            <w:pPr>
              <w:ind w:firstLine="0"/>
              <w:jc w:val="center"/>
              <w:rPr>
                <w:noProof/>
                <w:color w:val="000000"/>
              </w:rPr>
            </w:pPr>
            <w:r w:rsidRPr="00B132F0">
              <w:rPr>
                <w:noProof/>
                <w:color w:val="000000"/>
              </w:rPr>
              <w:t>0.125in</w:t>
            </w:r>
          </w:p>
        </w:tc>
      </w:tr>
      <w:tr w:rsidR="006813E5" w:rsidTr="00F43FF4">
        <w:trPr>
          <w:trHeight w:val="432"/>
        </w:trPr>
        <w:tc>
          <w:tcPr>
            <w:tcW w:w="1458" w:type="pct"/>
            <w:shd w:val="clear" w:color="auto" w:fill="auto"/>
            <w:vAlign w:val="center"/>
          </w:tcPr>
          <w:p w:rsidR="000F22AB" w:rsidRPr="00B132F0" w:rsidRDefault="000F22AB" w:rsidP="00B132F0">
            <w:pPr>
              <w:ind w:firstLine="0"/>
              <w:jc w:val="center"/>
              <w:rPr>
                <w:b/>
                <w:bCs/>
                <w:noProof/>
                <w:color w:val="000000"/>
              </w:rPr>
            </w:pPr>
            <w:r w:rsidRPr="00B132F0">
              <w:rPr>
                <w:b/>
                <w:bCs/>
                <w:noProof/>
                <w:color w:val="000000"/>
              </w:rPr>
              <w:t>Plantar Region Shoe Sensor</w:t>
            </w:r>
          </w:p>
        </w:tc>
        <w:tc>
          <w:tcPr>
            <w:tcW w:w="1098" w:type="pct"/>
            <w:shd w:val="clear" w:color="auto" w:fill="auto"/>
            <w:vAlign w:val="center"/>
          </w:tcPr>
          <w:p w:rsidR="000F22AB" w:rsidRPr="00B132F0" w:rsidRDefault="000F22AB" w:rsidP="00B132F0">
            <w:pPr>
              <w:ind w:firstLine="0"/>
              <w:jc w:val="center"/>
              <w:rPr>
                <w:noProof/>
                <w:color w:val="000000"/>
              </w:rPr>
            </w:pPr>
            <w:r w:rsidRPr="00B132F0">
              <w:rPr>
                <w:noProof/>
                <w:color w:val="000000"/>
              </w:rPr>
              <w:t>Natural Gum Rubber</w:t>
            </w:r>
          </w:p>
        </w:tc>
        <w:tc>
          <w:tcPr>
            <w:tcW w:w="603" w:type="pct"/>
            <w:shd w:val="clear" w:color="auto" w:fill="auto"/>
            <w:vAlign w:val="center"/>
          </w:tcPr>
          <w:p w:rsidR="000F22AB" w:rsidRPr="00B132F0" w:rsidRDefault="00A32E06" w:rsidP="00B132F0">
            <w:pPr>
              <w:ind w:firstLine="0"/>
              <w:jc w:val="center"/>
              <w:rPr>
                <w:noProof/>
                <w:color w:val="000000"/>
              </w:rPr>
            </w:pPr>
            <w:r w:rsidRPr="00B132F0">
              <w:rPr>
                <w:noProof/>
                <w:color w:val="000000"/>
              </w:rPr>
              <w:t>50</w:t>
            </w:r>
          </w:p>
        </w:tc>
        <w:tc>
          <w:tcPr>
            <w:tcW w:w="868" w:type="pct"/>
            <w:shd w:val="clear" w:color="auto" w:fill="auto"/>
            <w:vAlign w:val="center"/>
          </w:tcPr>
          <w:p w:rsidR="000F22AB" w:rsidRPr="00B132F0" w:rsidRDefault="006813E5" w:rsidP="00B132F0">
            <w:pPr>
              <w:ind w:firstLine="0"/>
              <w:jc w:val="center"/>
              <w:rPr>
                <w:noProof/>
                <w:color w:val="000000"/>
              </w:rPr>
            </w:pPr>
            <w:r w:rsidRPr="00B132F0">
              <w:rPr>
                <w:noProof/>
                <w:color w:val="000000"/>
              </w:rPr>
              <w:t>58</w:t>
            </w:r>
          </w:p>
        </w:tc>
        <w:tc>
          <w:tcPr>
            <w:tcW w:w="973" w:type="pct"/>
            <w:shd w:val="clear" w:color="auto" w:fill="auto"/>
            <w:vAlign w:val="center"/>
          </w:tcPr>
          <w:p w:rsidR="000F22AB" w:rsidRPr="00B132F0" w:rsidRDefault="006813E5" w:rsidP="00B132F0">
            <w:pPr>
              <w:ind w:firstLine="0"/>
              <w:jc w:val="center"/>
              <w:rPr>
                <w:noProof/>
                <w:color w:val="000000"/>
              </w:rPr>
            </w:pPr>
            <w:r w:rsidRPr="00B132F0">
              <w:rPr>
                <w:noProof/>
                <w:color w:val="000000"/>
              </w:rPr>
              <w:t>0.125in</w:t>
            </w:r>
          </w:p>
        </w:tc>
      </w:tr>
      <w:tr w:rsidR="006813E5" w:rsidTr="00F43FF4">
        <w:trPr>
          <w:trHeight w:val="432"/>
        </w:trPr>
        <w:tc>
          <w:tcPr>
            <w:tcW w:w="1458" w:type="pct"/>
            <w:tcBorders>
              <w:left w:val="nil"/>
              <w:right w:val="nil"/>
            </w:tcBorders>
            <w:shd w:val="clear" w:color="auto" w:fill="C0C0C0"/>
            <w:vAlign w:val="center"/>
          </w:tcPr>
          <w:p w:rsidR="000F22AB" w:rsidRPr="00B132F0" w:rsidRDefault="000F22AB" w:rsidP="00B132F0">
            <w:pPr>
              <w:ind w:firstLine="0"/>
              <w:jc w:val="center"/>
              <w:rPr>
                <w:b/>
                <w:bCs/>
                <w:noProof/>
                <w:color w:val="000000"/>
              </w:rPr>
            </w:pPr>
            <w:r w:rsidRPr="00B132F0">
              <w:rPr>
                <w:b/>
                <w:bCs/>
                <w:noProof/>
                <w:color w:val="000000"/>
              </w:rPr>
              <w:t>Plantar Region Shoe Sensor</w:t>
            </w:r>
          </w:p>
        </w:tc>
        <w:tc>
          <w:tcPr>
            <w:tcW w:w="1098" w:type="pct"/>
            <w:tcBorders>
              <w:left w:val="nil"/>
              <w:right w:val="nil"/>
            </w:tcBorders>
            <w:shd w:val="clear" w:color="auto" w:fill="C0C0C0"/>
            <w:vAlign w:val="center"/>
          </w:tcPr>
          <w:p w:rsidR="000F22AB" w:rsidRPr="00B132F0" w:rsidRDefault="000F22AB" w:rsidP="00B132F0">
            <w:pPr>
              <w:ind w:firstLine="0"/>
              <w:jc w:val="center"/>
              <w:rPr>
                <w:noProof/>
                <w:color w:val="000000"/>
              </w:rPr>
            </w:pPr>
            <w:r w:rsidRPr="00B132F0">
              <w:rPr>
                <w:noProof/>
                <w:color w:val="000000"/>
              </w:rPr>
              <w:t>Latex</w:t>
            </w:r>
          </w:p>
        </w:tc>
        <w:tc>
          <w:tcPr>
            <w:tcW w:w="603" w:type="pct"/>
            <w:tcBorders>
              <w:left w:val="nil"/>
              <w:right w:val="nil"/>
            </w:tcBorders>
            <w:shd w:val="clear" w:color="auto" w:fill="C0C0C0"/>
            <w:vAlign w:val="center"/>
          </w:tcPr>
          <w:p w:rsidR="000F22AB" w:rsidRPr="00B132F0" w:rsidRDefault="00A32E06" w:rsidP="00B132F0">
            <w:pPr>
              <w:ind w:firstLine="0"/>
              <w:jc w:val="center"/>
              <w:rPr>
                <w:noProof/>
                <w:color w:val="000000"/>
              </w:rPr>
            </w:pPr>
            <w:r w:rsidRPr="00B132F0">
              <w:rPr>
                <w:noProof/>
                <w:color w:val="000000"/>
              </w:rPr>
              <w:t>60</w:t>
            </w:r>
          </w:p>
        </w:tc>
        <w:tc>
          <w:tcPr>
            <w:tcW w:w="868" w:type="pct"/>
            <w:tcBorders>
              <w:left w:val="nil"/>
              <w:right w:val="nil"/>
            </w:tcBorders>
            <w:shd w:val="clear" w:color="auto" w:fill="C0C0C0"/>
            <w:vAlign w:val="center"/>
          </w:tcPr>
          <w:p w:rsidR="000F22AB" w:rsidRPr="00B132F0" w:rsidRDefault="006813E5" w:rsidP="00B132F0">
            <w:pPr>
              <w:ind w:firstLine="0"/>
              <w:jc w:val="center"/>
              <w:rPr>
                <w:noProof/>
                <w:color w:val="000000"/>
              </w:rPr>
            </w:pPr>
            <w:r w:rsidRPr="00B132F0">
              <w:rPr>
                <w:noProof/>
                <w:color w:val="000000"/>
              </w:rPr>
              <w:t>65</w:t>
            </w:r>
          </w:p>
        </w:tc>
        <w:tc>
          <w:tcPr>
            <w:tcW w:w="973" w:type="pct"/>
            <w:tcBorders>
              <w:left w:val="nil"/>
              <w:right w:val="nil"/>
            </w:tcBorders>
            <w:shd w:val="clear" w:color="auto" w:fill="C0C0C0"/>
            <w:vAlign w:val="center"/>
          </w:tcPr>
          <w:p w:rsidR="000F22AB" w:rsidRPr="00B132F0" w:rsidRDefault="006813E5" w:rsidP="00B132F0">
            <w:pPr>
              <w:ind w:firstLine="0"/>
              <w:jc w:val="center"/>
              <w:rPr>
                <w:noProof/>
                <w:color w:val="000000"/>
              </w:rPr>
            </w:pPr>
            <w:r w:rsidRPr="00B132F0">
              <w:rPr>
                <w:noProof/>
                <w:color w:val="000000"/>
              </w:rPr>
              <w:t>0.062in</w:t>
            </w:r>
          </w:p>
        </w:tc>
      </w:tr>
      <w:tr w:rsidR="006813E5" w:rsidTr="00F43FF4">
        <w:trPr>
          <w:trHeight w:val="432"/>
        </w:trPr>
        <w:tc>
          <w:tcPr>
            <w:tcW w:w="1458" w:type="pct"/>
            <w:shd w:val="clear" w:color="auto" w:fill="auto"/>
            <w:vAlign w:val="center"/>
          </w:tcPr>
          <w:p w:rsidR="000F22AB" w:rsidRPr="00B132F0" w:rsidRDefault="000F22AB" w:rsidP="00B132F0">
            <w:pPr>
              <w:ind w:firstLine="0"/>
              <w:jc w:val="center"/>
              <w:rPr>
                <w:b/>
                <w:bCs/>
                <w:noProof/>
                <w:color w:val="000000"/>
              </w:rPr>
            </w:pPr>
            <w:r w:rsidRPr="00B132F0">
              <w:rPr>
                <w:b/>
                <w:bCs/>
                <w:noProof/>
                <w:color w:val="000000"/>
              </w:rPr>
              <w:t>Medical Phantom Sensors</w:t>
            </w:r>
          </w:p>
        </w:tc>
        <w:tc>
          <w:tcPr>
            <w:tcW w:w="1098" w:type="pct"/>
            <w:shd w:val="clear" w:color="auto" w:fill="auto"/>
            <w:vAlign w:val="center"/>
          </w:tcPr>
          <w:p w:rsidR="000F22AB" w:rsidRPr="00B132F0" w:rsidRDefault="000F22AB" w:rsidP="00B132F0">
            <w:pPr>
              <w:ind w:firstLine="0"/>
              <w:jc w:val="center"/>
              <w:rPr>
                <w:noProof/>
                <w:color w:val="000000"/>
              </w:rPr>
            </w:pPr>
            <w:r w:rsidRPr="00B132F0">
              <w:rPr>
                <w:noProof/>
                <w:color w:val="000000"/>
              </w:rPr>
              <w:t>Polyurethane</w:t>
            </w:r>
          </w:p>
        </w:tc>
        <w:tc>
          <w:tcPr>
            <w:tcW w:w="603" w:type="pct"/>
            <w:shd w:val="clear" w:color="auto" w:fill="auto"/>
            <w:vAlign w:val="center"/>
          </w:tcPr>
          <w:p w:rsidR="000F22AB" w:rsidRPr="00B132F0" w:rsidRDefault="00A32E06" w:rsidP="00B132F0">
            <w:pPr>
              <w:ind w:firstLine="0"/>
              <w:jc w:val="center"/>
              <w:rPr>
                <w:noProof/>
                <w:color w:val="000000"/>
              </w:rPr>
            </w:pPr>
            <w:r w:rsidRPr="00B132F0">
              <w:rPr>
                <w:noProof/>
                <w:color w:val="000000"/>
              </w:rPr>
              <w:t>30</w:t>
            </w:r>
          </w:p>
        </w:tc>
        <w:tc>
          <w:tcPr>
            <w:tcW w:w="868" w:type="pct"/>
            <w:shd w:val="clear" w:color="auto" w:fill="auto"/>
            <w:vAlign w:val="center"/>
          </w:tcPr>
          <w:p w:rsidR="000F22AB" w:rsidRPr="00B132F0" w:rsidRDefault="00C971F2" w:rsidP="00B132F0">
            <w:pPr>
              <w:ind w:firstLine="0"/>
              <w:jc w:val="center"/>
              <w:rPr>
                <w:noProof/>
                <w:color w:val="000000"/>
              </w:rPr>
            </w:pPr>
            <w:r w:rsidRPr="00B132F0">
              <w:rPr>
                <w:noProof/>
                <w:color w:val="000000"/>
              </w:rPr>
              <w:t>2.0</w:t>
            </w:r>
          </w:p>
        </w:tc>
        <w:tc>
          <w:tcPr>
            <w:tcW w:w="973" w:type="pct"/>
            <w:shd w:val="clear" w:color="auto" w:fill="auto"/>
            <w:vAlign w:val="center"/>
          </w:tcPr>
          <w:p w:rsidR="000F22AB" w:rsidRPr="00B132F0" w:rsidRDefault="000F22AB" w:rsidP="00B132F0">
            <w:pPr>
              <w:ind w:firstLine="0"/>
              <w:jc w:val="center"/>
              <w:rPr>
                <w:noProof/>
                <w:color w:val="000000"/>
              </w:rPr>
            </w:pPr>
            <w:r w:rsidRPr="00B132F0">
              <w:rPr>
                <w:noProof/>
                <w:color w:val="000000"/>
              </w:rPr>
              <w:t>0.25 in</w:t>
            </w:r>
          </w:p>
        </w:tc>
      </w:tr>
      <w:tr w:rsidR="006813E5" w:rsidTr="00F43FF4">
        <w:trPr>
          <w:trHeight w:val="432"/>
        </w:trPr>
        <w:tc>
          <w:tcPr>
            <w:tcW w:w="1458" w:type="pct"/>
            <w:tcBorders>
              <w:left w:val="nil"/>
              <w:right w:val="nil"/>
            </w:tcBorders>
            <w:shd w:val="clear" w:color="auto" w:fill="C0C0C0"/>
            <w:vAlign w:val="center"/>
          </w:tcPr>
          <w:p w:rsidR="000F22AB" w:rsidRPr="00B132F0" w:rsidRDefault="000F22AB" w:rsidP="00B132F0">
            <w:pPr>
              <w:ind w:firstLine="0"/>
              <w:jc w:val="center"/>
              <w:rPr>
                <w:b/>
                <w:bCs/>
                <w:noProof/>
                <w:color w:val="000000"/>
              </w:rPr>
            </w:pPr>
            <w:r w:rsidRPr="00B132F0">
              <w:rPr>
                <w:b/>
                <w:bCs/>
                <w:noProof/>
                <w:color w:val="000000"/>
              </w:rPr>
              <w:t>Medical Phantom Sensors</w:t>
            </w:r>
          </w:p>
        </w:tc>
        <w:tc>
          <w:tcPr>
            <w:tcW w:w="1098" w:type="pct"/>
            <w:tcBorders>
              <w:left w:val="nil"/>
              <w:right w:val="nil"/>
            </w:tcBorders>
            <w:shd w:val="clear" w:color="auto" w:fill="C0C0C0"/>
            <w:vAlign w:val="center"/>
          </w:tcPr>
          <w:p w:rsidR="000F22AB" w:rsidRPr="00B132F0" w:rsidRDefault="000F22AB" w:rsidP="00B132F0">
            <w:pPr>
              <w:ind w:firstLine="0"/>
              <w:jc w:val="center"/>
              <w:rPr>
                <w:noProof/>
                <w:color w:val="000000"/>
              </w:rPr>
            </w:pPr>
            <w:r w:rsidRPr="00B132F0">
              <w:rPr>
                <w:noProof/>
                <w:color w:val="000000"/>
              </w:rPr>
              <w:t>Smooth-On Skin</w:t>
            </w:r>
          </w:p>
        </w:tc>
        <w:tc>
          <w:tcPr>
            <w:tcW w:w="603" w:type="pct"/>
            <w:tcBorders>
              <w:left w:val="nil"/>
              <w:right w:val="nil"/>
            </w:tcBorders>
            <w:shd w:val="clear" w:color="auto" w:fill="C0C0C0"/>
            <w:vAlign w:val="center"/>
          </w:tcPr>
          <w:p w:rsidR="000F22AB" w:rsidRPr="00B132F0" w:rsidRDefault="00A32E06" w:rsidP="00B132F0">
            <w:pPr>
              <w:ind w:firstLine="0"/>
              <w:jc w:val="center"/>
              <w:rPr>
                <w:noProof/>
                <w:color w:val="000000"/>
              </w:rPr>
            </w:pPr>
            <w:r w:rsidRPr="00B132F0">
              <w:rPr>
                <w:noProof/>
                <w:color w:val="000000"/>
              </w:rPr>
              <w:t>20-</w:t>
            </w:r>
            <w:r w:rsidR="00164907" w:rsidRPr="00B132F0">
              <w:rPr>
                <w:noProof/>
                <w:color w:val="000000"/>
              </w:rPr>
              <w:t>4</w:t>
            </w:r>
            <w:r w:rsidRPr="00B132F0">
              <w:rPr>
                <w:noProof/>
                <w:color w:val="000000"/>
              </w:rPr>
              <w:t>0</w:t>
            </w:r>
          </w:p>
        </w:tc>
        <w:tc>
          <w:tcPr>
            <w:tcW w:w="868" w:type="pct"/>
            <w:tcBorders>
              <w:left w:val="nil"/>
              <w:right w:val="nil"/>
            </w:tcBorders>
            <w:shd w:val="clear" w:color="auto" w:fill="C0C0C0"/>
            <w:vAlign w:val="center"/>
          </w:tcPr>
          <w:p w:rsidR="000F22AB" w:rsidRPr="00B132F0" w:rsidRDefault="00C971F2" w:rsidP="00B132F0">
            <w:pPr>
              <w:ind w:firstLine="0"/>
              <w:jc w:val="center"/>
              <w:rPr>
                <w:noProof/>
                <w:color w:val="000000"/>
              </w:rPr>
            </w:pPr>
            <w:r w:rsidRPr="00B132F0">
              <w:rPr>
                <w:noProof/>
                <w:color w:val="000000"/>
              </w:rPr>
              <w:t>1.7</w:t>
            </w:r>
            <w:r w:rsidR="00164907" w:rsidRPr="00B132F0">
              <w:rPr>
                <w:noProof/>
                <w:color w:val="000000"/>
              </w:rPr>
              <w:t>-2.0</w:t>
            </w:r>
          </w:p>
        </w:tc>
        <w:tc>
          <w:tcPr>
            <w:tcW w:w="973" w:type="pct"/>
            <w:tcBorders>
              <w:left w:val="nil"/>
              <w:right w:val="nil"/>
            </w:tcBorders>
            <w:shd w:val="clear" w:color="auto" w:fill="C0C0C0"/>
            <w:vAlign w:val="center"/>
          </w:tcPr>
          <w:p w:rsidR="000F22AB" w:rsidRPr="00B132F0" w:rsidRDefault="000F22AB" w:rsidP="00B132F0">
            <w:pPr>
              <w:ind w:firstLine="0"/>
              <w:jc w:val="center"/>
              <w:rPr>
                <w:noProof/>
                <w:color w:val="000000"/>
              </w:rPr>
            </w:pPr>
            <w:r w:rsidRPr="00B132F0">
              <w:rPr>
                <w:noProof/>
                <w:color w:val="000000"/>
              </w:rPr>
              <w:t>Cast</w:t>
            </w:r>
            <w:r w:rsidR="00A32E06" w:rsidRPr="00B132F0">
              <w:rPr>
                <w:noProof/>
                <w:color w:val="000000"/>
              </w:rPr>
              <w:t xml:space="preserve"> </w:t>
            </w:r>
            <w:r w:rsidR="00164907" w:rsidRPr="00B132F0">
              <w:rPr>
                <w:noProof/>
                <w:color w:val="000000"/>
              </w:rPr>
              <w:t>(~</w:t>
            </w:r>
            <w:r w:rsidR="00A32E06" w:rsidRPr="00B132F0">
              <w:rPr>
                <w:noProof/>
                <w:color w:val="000000"/>
              </w:rPr>
              <w:t>0.25in</w:t>
            </w:r>
            <w:r w:rsidR="00164907" w:rsidRPr="00B132F0">
              <w:rPr>
                <w:noProof/>
                <w:color w:val="000000"/>
              </w:rPr>
              <w:t>)</w:t>
            </w:r>
          </w:p>
        </w:tc>
      </w:tr>
      <w:tr w:rsidR="006813E5" w:rsidTr="00F43FF4">
        <w:trPr>
          <w:trHeight w:val="432"/>
        </w:trPr>
        <w:tc>
          <w:tcPr>
            <w:tcW w:w="1458" w:type="pct"/>
            <w:shd w:val="clear" w:color="auto" w:fill="auto"/>
            <w:vAlign w:val="center"/>
          </w:tcPr>
          <w:p w:rsidR="000F22AB" w:rsidRPr="00B132F0" w:rsidRDefault="000F22AB" w:rsidP="00B132F0">
            <w:pPr>
              <w:ind w:firstLine="0"/>
              <w:jc w:val="center"/>
              <w:rPr>
                <w:b/>
                <w:bCs/>
                <w:noProof/>
                <w:color w:val="000000"/>
              </w:rPr>
            </w:pPr>
            <w:r w:rsidRPr="00B132F0">
              <w:rPr>
                <w:b/>
                <w:bCs/>
                <w:noProof/>
                <w:color w:val="000000"/>
              </w:rPr>
              <w:t>Medical Phantom Sensors</w:t>
            </w:r>
          </w:p>
        </w:tc>
        <w:tc>
          <w:tcPr>
            <w:tcW w:w="1098" w:type="pct"/>
            <w:shd w:val="clear" w:color="auto" w:fill="auto"/>
            <w:vAlign w:val="center"/>
          </w:tcPr>
          <w:p w:rsidR="000F22AB" w:rsidRPr="00B132F0" w:rsidRDefault="000F22AB" w:rsidP="00B132F0">
            <w:pPr>
              <w:ind w:firstLine="0"/>
              <w:jc w:val="center"/>
              <w:rPr>
                <w:noProof/>
                <w:color w:val="000000"/>
              </w:rPr>
            </w:pPr>
            <w:r w:rsidRPr="00B132F0">
              <w:rPr>
                <w:noProof/>
                <w:color w:val="000000"/>
              </w:rPr>
              <w:t>Q-Gel</w:t>
            </w:r>
          </w:p>
        </w:tc>
        <w:tc>
          <w:tcPr>
            <w:tcW w:w="603" w:type="pct"/>
            <w:shd w:val="clear" w:color="auto" w:fill="auto"/>
            <w:vAlign w:val="center"/>
          </w:tcPr>
          <w:p w:rsidR="000F22AB" w:rsidRPr="00B132F0" w:rsidRDefault="00A32E06" w:rsidP="00B132F0">
            <w:pPr>
              <w:ind w:firstLine="0"/>
              <w:jc w:val="center"/>
              <w:rPr>
                <w:noProof/>
                <w:color w:val="000000"/>
              </w:rPr>
            </w:pPr>
            <w:r w:rsidRPr="00B132F0">
              <w:rPr>
                <w:noProof/>
                <w:color w:val="000000"/>
              </w:rPr>
              <w:t>20-30</w:t>
            </w:r>
          </w:p>
        </w:tc>
        <w:tc>
          <w:tcPr>
            <w:tcW w:w="868" w:type="pct"/>
            <w:shd w:val="clear" w:color="auto" w:fill="auto"/>
            <w:vAlign w:val="center"/>
          </w:tcPr>
          <w:p w:rsidR="000F22AB" w:rsidRPr="00B132F0" w:rsidRDefault="00164907" w:rsidP="00B132F0">
            <w:pPr>
              <w:ind w:firstLine="0"/>
              <w:jc w:val="center"/>
              <w:rPr>
                <w:noProof/>
                <w:color w:val="000000"/>
              </w:rPr>
            </w:pPr>
            <w:r w:rsidRPr="00B132F0">
              <w:rPr>
                <w:noProof/>
                <w:color w:val="000000"/>
              </w:rPr>
              <w:t>2.0</w:t>
            </w:r>
          </w:p>
        </w:tc>
        <w:tc>
          <w:tcPr>
            <w:tcW w:w="973" w:type="pct"/>
            <w:shd w:val="clear" w:color="auto" w:fill="auto"/>
            <w:vAlign w:val="center"/>
          </w:tcPr>
          <w:p w:rsidR="000F22AB" w:rsidRPr="00B132F0" w:rsidRDefault="00164907" w:rsidP="00B132F0">
            <w:pPr>
              <w:ind w:firstLine="0"/>
              <w:jc w:val="center"/>
              <w:rPr>
                <w:noProof/>
                <w:color w:val="000000"/>
              </w:rPr>
            </w:pPr>
            <w:r w:rsidRPr="00B132F0">
              <w:rPr>
                <w:noProof/>
                <w:color w:val="000000"/>
              </w:rPr>
              <w:t xml:space="preserve">Cast </w:t>
            </w:r>
            <w:r w:rsidR="00A32E06" w:rsidRPr="00B132F0">
              <w:rPr>
                <w:noProof/>
                <w:color w:val="000000"/>
              </w:rPr>
              <w:t>(</w:t>
            </w:r>
            <w:r w:rsidRPr="00B132F0">
              <w:rPr>
                <w:noProof/>
                <w:color w:val="000000"/>
              </w:rPr>
              <w:t>~2in</w:t>
            </w:r>
            <w:r w:rsidR="00A32E06" w:rsidRPr="00B132F0">
              <w:rPr>
                <w:noProof/>
                <w:color w:val="000000"/>
              </w:rPr>
              <w:t>)</w:t>
            </w:r>
          </w:p>
        </w:tc>
      </w:tr>
    </w:tbl>
    <w:p w:rsidR="002C4BFB" w:rsidRDefault="002C4BFB" w:rsidP="00E46B84">
      <w:pPr>
        <w:keepNext/>
        <w:ind w:firstLine="0"/>
        <w:jc w:val="center"/>
      </w:pPr>
    </w:p>
    <w:p w:rsidR="002C4BFB" w:rsidRDefault="002C4BFB" w:rsidP="00E46B84">
      <w:pPr>
        <w:keepNext/>
        <w:ind w:firstLine="0"/>
        <w:jc w:val="center"/>
      </w:pPr>
    </w:p>
    <w:p w:rsidR="00164907" w:rsidRDefault="00AD6363" w:rsidP="00E46B84">
      <w:pPr>
        <w:keepNext/>
        <w:ind w:firstLine="0"/>
        <w:jc w:val="center"/>
      </w:pPr>
      <w:r>
        <w:rPr>
          <w:noProof/>
          <w:lang w:bidi="ar-SA"/>
        </w:rPr>
        <w:drawing>
          <wp:inline distT="0" distB="0" distL="0" distR="0" wp14:anchorId="2425FB71" wp14:editId="602BDCC4">
            <wp:extent cx="4999511" cy="2754222"/>
            <wp:effectExtent l="0" t="0" r="0" b="8255"/>
            <wp:docPr id="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5">
                      <a:extLst>
                        <a:ext uri="{28A0092B-C50C-407E-A947-70E740481C1C}">
                          <a14:useLocalDpi xmlns:a14="http://schemas.microsoft.com/office/drawing/2010/main" val="0"/>
                        </a:ext>
                      </a:extLst>
                    </a:blip>
                    <a:srcRect t="19205" b="7179"/>
                    <a:stretch/>
                  </pic:blipFill>
                  <pic:spPr bwMode="auto">
                    <a:xfrm>
                      <a:off x="0" y="0"/>
                      <a:ext cx="5006297" cy="2757961"/>
                    </a:xfrm>
                    <a:prstGeom prst="rect">
                      <a:avLst/>
                    </a:prstGeom>
                    <a:noFill/>
                    <a:ln>
                      <a:noFill/>
                    </a:ln>
                    <a:extLst>
                      <a:ext uri="{53640926-AAD7-44D8-BBD7-CCE9431645EC}">
                        <a14:shadowObscured xmlns:a14="http://schemas.microsoft.com/office/drawing/2010/main"/>
                      </a:ext>
                    </a:extLst>
                  </pic:spPr>
                </pic:pic>
              </a:graphicData>
            </a:graphic>
          </wp:inline>
        </w:drawing>
      </w:r>
    </w:p>
    <w:p w:rsidR="007E40D6" w:rsidRDefault="00164907" w:rsidP="00E46B84">
      <w:pPr>
        <w:pStyle w:val="Caption"/>
      </w:pPr>
      <w:bookmarkStart w:id="207" w:name="_Ref347175107"/>
      <w:bookmarkStart w:id="208" w:name="_Toc353663394"/>
      <w:r>
        <w:t xml:space="preserve">Figure </w:t>
      </w:r>
      <w:r w:rsidR="00EC5AD8">
        <w:fldChar w:fldCharType="begin"/>
      </w:r>
      <w:r w:rsidR="00EC5AD8">
        <w:instrText xml:space="preserve"> SEQ Figure \* ARABIC </w:instrText>
      </w:r>
      <w:r w:rsidR="00EC5AD8">
        <w:fldChar w:fldCharType="separate"/>
      </w:r>
      <w:r w:rsidR="00436F5E">
        <w:rPr>
          <w:noProof/>
        </w:rPr>
        <w:t>15</w:t>
      </w:r>
      <w:r w:rsidR="00EC5AD8">
        <w:rPr>
          <w:noProof/>
        </w:rPr>
        <w:fldChar w:fldCharType="end"/>
      </w:r>
      <w:bookmarkEnd w:id="207"/>
      <w:r>
        <w:rPr>
          <w:noProof/>
        </w:rPr>
        <w:t>.  General Capacitive</w:t>
      </w:r>
      <w:r w:rsidR="00E46B84">
        <w:rPr>
          <w:noProof/>
        </w:rPr>
        <w:t xml:space="preserve"> </w:t>
      </w:r>
      <w:r>
        <w:rPr>
          <w:noProof/>
        </w:rPr>
        <w:t>equations as a ratio of electric potential strain to mechanical strain.</w:t>
      </w:r>
      <w:r w:rsidR="00E46B84">
        <w:rPr>
          <w:noProof/>
        </w:rPr>
        <w:t xml:space="preserve">  Data collected for Polyurethane shown.</w:t>
      </w:r>
      <w:bookmarkEnd w:id="208"/>
    </w:p>
    <w:p w:rsidR="00483427" w:rsidRDefault="00483427" w:rsidP="00483427">
      <w:pPr>
        <w:keepNext/>
        <w:ind w:firstLine="0"/>
        <w:jc w:val="center"/>
      </w:pPr>
    </w:p>
    <w:p w:rsidR="00164907" w:rsidRDefault="002C4BFB" w:rsidP="00483427">
      <w:pPr>
        <w:keepNext/>
        <w:ind w:firstLine="0"/>
        <w:jc w:val="center"/>
      </w:pPr>
      <w:r w:rsidRPr="00A77836">
        <w:object w:dxaOrig="7183"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336pt" o:ole="">
            <v:imagedata r:id="rId36" o:title=""/>
          </v:shape>
          <o:OLEObject Type="Embed" ProgID="PowerPoint.Slide.12" ShapeID="_x0000_i1025" DrawAspect="Content" ObjectID="_1427472990" r:id="rId37"/>
        </w:object>
      </w:r>
    </w:p>
    <w:p w:rsidR="00AD62A5" w:rsidRDefault="00164907" w:rsidP="00483427">
      <w:pPr>
        <w:pStyle w:val="Caption"/>
      </w:pPr>
      <w:bookmarkStart w:id="209" w:name="_Ref347175166"/>
      <w:bookmarkStart w:id="210" w:name="_Toc353663395"/>
      <w:r>
        <w:t xml:space="preserve">Figure </w:t>
      </w:r>
      <w:r w:rsidR="00EC5AD8">
        <w:fldChar w:fldCharType="begin"/>
      </w:r>
      <w:r w:rsidR="00EC5AD8">
        <w:instrText xml:space="preserve"> SEQ Figure \* ARABIC </w:instrText>
      </w:r>
      <w:r w:rsidR="00EC5AD8">
        <w:fldChar w:fldCharType="separate"/>
      </w:r>
      <w:r w:rsidR="00436F5E">
        <w:rPr>
          <w:noProof/>
        </w:rPr>
        <w:t>16</w:t>
      </w:r>
      <w:r w:rsidR="00EC5AD8">
        <w:rPr>
          <w:noProof/>
        </w:rPr>
        <w:fldChar w:fldCharType="end"/>
      </w:r>
      <w:bookmarkEnd w:id="209"/>
      <w:r>
        <w:rPr>
          <w:noProof/>
        </w:rPr>
        <w:t>.  Cyclic loading of capacitive sensor during Instron compression testing.</w:t>
      </w:r>
      <w:bookmarkEnd w:id="210"/>
    </w:p>
    <w:p w:rsidR="002C4BFB" w:rsidRDefault="002C4BFB">
      <w:pPr>
        <w:spacing w:after="0" w:line="240" w:lineRule="auto"/>
        <w:ind w:firstLine="0"/>
        <w:rPr>
          <w:rFonts w:ascii="Cambria" w:hAnsi="Cambria"/>
          <w:b/>
          <w:bCs/>
          <w:color w:val="4F81BD"/>
          <w:sz w:val="26"/>
          <w:szCs w:val="26"/>
          <w:lang w:val="x-none" w:eastAsia="x-none" w:bidi="ar-SA"/>
        </w:rPr>
      </w:pPr>
      <w:bookmarkStart w:id="211" w:name="_Toc348736634"/>
      <w:bookmarkStart w:id="212" w:name="_Toc348736692"/>
      <w:bookmarkStart w:id="213" w:name="_Toc348737283"/>
      <w:bookmarkStart w:id="214" w:name="_Toc348736635"/>
      <w:bookmarkStart w:id="215" w:name="_Toc348736693"/>
      <w:bookmarkStart w:id="216" w:name="_Toc348737284"/>
      <w:bookmarkStart w:id="217" w:name="_Toc319708301"/>
      <w:bookmarkEnd w:id="211"/>
      <w:bookmarkEnd w:id="212"/>
      <w:bookmarkEnd w:id="213"/>
      <w:bookmarkEnd w:id="214"/>
      <w:bookmarkEnd w:id="215"/>
      <w:bookmarkEnd w:id="216"/>
      <w:r>
        <w:br w:type="page"/>
      </w:r>
    </w:p>
    <w:p w:rsidR="00A15E35" w:rsidRPr="005054F4" w:rsidRDefault="007E40D6" w:rsidP="00B132F0">
      <w:pPr>
        <w:pStyle w:val="Heading2"/>
        <w:numPr>
          <w:ilvl w:val="1"/>
          <w:numId w:val="37"/>
        </w:numPr>
        <w:rPr>
          <w:lang w:val="en-US"/>
        </w:rPr>
      </w:pPr>
      <w:bookmarkStart w:id="218" w:name="_Toc353663360"/>
      <w:r>
        <w:lastRenderedPageBreak/>
        <w:t>Sensor Fabrication Methods</w:t>
      </w:r>
      <w:bookmarkEnd w:id="217"/>
      <w:bookmarkEnd w:id="218"/>
    </w:p>
    <w:p w:rsidR="00CF3AAB" w:rsidRDefault="00CF3AAB" w:rsidP="005054F4"/>
    <w:p w:rsidR="00CF3AAB" w:rsidRDefault="00B134A3" w:rsidP="00B132F0">
      <w:r>
        <w:t>C</w:t>
      </w:r>
      <w:r w:rsidR="007E40D6">
        <w:t>reat</w:t>
      </w:r>
      <w:r>
        <w:t>ion</w:t>
      </w:r>
      <w:r w:rsidR="007E40D6">
        <w:t xml:space="preserve"> </w:t>
      </w:r>
      <w:r>
        <w:t xml:space="preserve">of </w:t>
      </w:r>
      <w:r w:rsidR="007E40D6">
        <w:t>a capacitive pressure sensor</w:t>
      </w:r>
      <w:r>
        <w:t xml:space="preserve"> requires</w:t>
      </w:r>
      <w:r w:rsidR="007E40D6">
        <w:t xml:space="preserve"> two regions of conducting material separated by a dielectric.  </w:t>
      </w:r>
      <w:r>
        <w:t>S</w:t>
      </w:r>
      <w:r w:rsidR="007E40D6">
        <w:t>ensing region</w:t>
      </w:r>
      <w:r>
        <w:t>s</w:t>
      </w:r>
      <w:r w:rsidR="007E40D6">
        <w:t xml:space="preserve"> can be </w:t>
      </w:r>
      <w:r>
        <w:t>fabricated</w:t>
      </w:r>
      <w:r w:rsidR="007E40D6">
        <w:t xml:space="preserve"> by cutting the shapes using scissors, transferring a pattern into a circuit with lithography, or laser</w:t>
      </w:r>
      <w:r>
        <w:t>-</w:t>
      </w:r>
      <w:r w:rsidR="007E40D6">
        <w:t>cutting a shape in the conductive material. These fabrication methods were evaluated for flexibility, dynamic range, ease of system integration, cost, and fabrication time.</w:t>
      </w:r>
      <w:bookmarkStart w:id="219" w:name="_Toc319708302"/>
    </w:p>
    <w:p w:rsidR="00B132F0" w:rsidRPr="00D76427" w:rsidRDefault="00B132F0" w:rsidP="00B132F0">
      <w:pPr>
        <w:rPr>
          <w:rFonts w:ascii="Cambria" w:hAnsi="Cambria"/>
          <w:b/>
          <w:bCs/>
          <w:color w:val="4F81BD"/>
          <w:sz w:val="26"/>
          <w:szCs w:val="26"/>
          <w:lang w:val="x-none" w:eastAsia="x-none" w:bidi="ar-SA"/>
        </w:rPr>
      </w:pPr>
    </w:p>
    <w:p w:rsidR="007E40D6" w:rsidRPr="00890780" w:rsidRDefault="005E7287" w:rsidP="00D65A64">
      <w:pPr>
        <w:pStyle w:val="Heading3"/>
        <w:numPr>
          <w:ilvl w:val="2"/>
          <w:numId w:val="37"/>
        </w:numPr>
        <w:rPr>
          <w:sz w:val="26"/>
          <w:szCs w:val="26"/>
        </w:rPr>
      </w:pPr>
      <w:bookmarkStart w:id="220" w:name="_Toc353663361"/>
      <w:r w:rsidRPr="00890780">
        <w:rPr>
          <w:sz w:val="26"/>
          <w:szCs w:val="26"/>
        </w:rPr>
        <w:t xml:space="preserve">Simple </w:t>
      </w:r>
      <w:r w:rsidR="007E40D6" w:rsidRPr="00890780">
        <w:rPr>
          <w:sz w:val="26"/>
          <w:szCs w:val="26"/>
        </w:rPr>
        <w:t xml:space="preserve"> Copper Plates and PCB Etchant</w:t>
      </w:r>
      <w:bookmarkEnd w:id="219"/>
      <w:bookmarkEnd w:id="220"/>
    </w:p>
    <w:p w:rsidR="00CF3AAB" w:rsidRDefault="00CF3AAB" w:rsidP="007E40D6"/>
    <w:p w:rsidR="007E40D6" w:rsidRDefault="00B134A3" w:rsidP="00D65A64">
      <w:r>
        <w:t>A</w:t>
      </w:r>
      <w:r w:rsidR="005054F4">
        <w:t xml:space="preserve"> simple dual copper plate array was designed and assembled</w:t>
      </w:r>
      <w:r w:rsidR="00AC7FE7">
        <w:t>,</w:t>
      </w:r>
      <w:r w:rsidR="00AC7FE7" w:rsidRPr="00AC7FE7">
        <w:t xml:space="preserve"> </w:t>
      </w:r>
      <w:r w:rsidR="00AC7FE7">
        <w:t>consisting of numerous, random sensor sizes, to read a multiplexor sensor array, whereby the SiLabs C8051F996 microcontroller was officially selected</w:t>
      </w:r>
      <w:r w:rsidR="005054F4">
        <w:t>. This non</w:t>
      </w:r>
      <w:r w:rsidR="00AC7FE7">
        <w:t>-</w:t>
      </w:r>
      <w:r w:rsidR="005054F4">
        <w:t>uniform sensor size help</w:t>
      </w:r>
      <w:r w:rsidR="00AC7FE7">
        <w:t>ed</w:t>
      </w:r>
      <w:r w:rsidR="005054F4">
        <w:t xml:space="preserve"> confirm the multiplexor sensor</w:t>
      </w:r>
      <w:r w:rsidR="00AC7FE7">
        <w:t>’s</w:t>
      </w:r>
      <w:r w:rsidR="005054F4">
        <w:t xml:space="preserve"> switching was occurring properly</w:t>
      </w:r>
      <w:r w:rsidR="00AC7FE7">
        <w:t xml:space="preserve"> and </w:t>
      </w:r>
      <w:r w:rsidR="005054F4">
        <w:t>help</w:t>
      </w:r>
      <w:r w:rsidR="00AC7FE7">
        <w:t>ed</w:t>
      </w:r>
      <w:r w:rsidR="005054F4">
        <w:t xml:space="preserve"> determine the capacitance drift between the first sensor and the last sensor in the array.</w:t>
      </w:r>
    </w:p>
    <w:p w:rsidR="007E40D6" w:rsidRDefault="007E40D6" w:rsidP="007E40D6"/>
    <w:p w:rsidR="00CF3AAB" w:rsidRDefault="00CF3AAB" w:rsidP="007E40D6"/>
    <w:p w:rsidR="00CF3AAB" w:rsidRDefault="00CF3AAB" w:rsidP="007E40D6"/>
    <w:p w:rsidR="00164907" w:rsidRDefault="00483427" w:rsidP="00483427">
      <w:pPr>
        <w:keepNext/>
        <w:ind w:firstLine="0"/>
        <w:jc w:val="center"/>
      </w:pPr>
      <w:r>
        <w:rPr>
          <w:noProof/>
          <w:lang w:bidi="ar-SA"/>
        </w:rPr>
        <w:lastRenderedPageBreak/>
        <w:drawing>
          <wp:inline distT="0" distB="0" distL="0" distR="0" wp14:anchorId="0DC12652" wp14:editId="45E7C678">
            <wp:extent cx="3942608" cy="2784991"/>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946931" cy="2788045"/>
                    </a:xfrm>
                    <a:prstGeom prst="rect">
                      <a:avLst/>
                    </a:prstGeom>
                  </pic:spPr>
                </pic:pic>
              </a:graphicData>
            </a:graphic>
          </wp:inline>
        </w:drawing>
      </w:r>
    </w:p>
    <w:p w:rsidR="007E40D6" w:rsidRDefault="00164907" w:rsidP="00483427">
      <w:pPr>
        <w:pStyle w:val="Caption"/>
      </w:pPr>
      <w:bookmarkStart w:id="221" w:name="_Toc353663396"/>
      <w:r>
        <w:t xml:space="preserve">Figure </w:t>
      </w:r>
      <w:r w:rsidR="00EC5AD8">
        <w:fldChar w:fldCharType="begin"/>
      </w:r>
      <w:r w:rsidR="00EC5AD8">
        <w:instrText xml:space="preserve"> SEQ Figure \* ARABIC </w:instrText>
      </w:r>
      <w:r w:rsidR="00EC5AD8">
        <w:fldChar w:fldCharType="separate"/>
      </w:r>
      <w:r w:rsidR="00436F5E">
        <w:rPr>
          <w:noProof/>
        </w:rPr>
        <w:t>17</w:t>
      </w:r>
      <w:r w:rsidR="00EC5AD8">
        <w:rPr>
          <w:noProof/>
        </w:rPr>
        <w:fldChar w:fldCharType="end"/>
      </w:r>
      <w:r>
        <w:t>.  Test setup to evaluate C8051F996 mircocontroller’s ability to perform CDC array sensing with a multiplexor.</w:t>
      </w:r>
      <w:bookmarkEnd w:id="221"/>
    </w:p>
    <w:p w:rsidR="00483427" w:rsidRPr="00483427" w:rsidRDefault="00483427" w:rsidP="00483427"/>
    <w:p w:rsidR="00BC0B4F" w:rsidRPr="00774881" w:rsidRDefault="00BC0B4F" w:rsidP="00774881"/>
    <w:p w:rsidR="00164907" w:rsidRDefault="00AD6363" w:rsidP="00D65A64">
      <w:pPr>
        <w:keepNext/>
        <w:ind w:firstLine="0"/>
        <w:jc w:val="center"/>
      </w:pPr>
      <w:r>
        <w:rPr>
          <w:noProof/>
          <w:lang w:bidi="ar-SA"/>
        </w:rPr>
        <w:drawing>
          <wp:inline distT="0" distB="0" distL="0" distR="0" wp14:anchorId="67B5C9A6" wp14:editId="4405E043">
            <wp:extent cx="3733800" cy="2794127"/>
            <wp:effectExtent l="0" t="0" r="0" b="6350"/>
            <wp:docPr id="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33800" cy="2794127"/>
                    </a:xfrm>
                    <a:prstGeom prst="rect">
                      <a:avLst/>
                    </a:prstGeom>
                    <a:noFill/>
                    <a:ln>
                      <a:noFill/>
                    </a:ln>
                  </pic:spPr>
                </pic:pic>
              </a:graphicData>
            </a:graphic>
          </wp:inline>
        </w:drawing>
      </w:r>
    </w:p>
    <w:p w:rsidR="002C4BFB" w:rsidRDefault="00164907" w:rsidP="002C4BFB">
      <w:pPr>
        <w:pStyle w:val="Caption"/>
        <w:rPr>
          <w:rFonts w:ascii="Cambria" w:hAnsi="Cambria"/>
          <w:b w:val="0"/>
          <w:bCs w:val="0"/>
          <w:sz w:val="26"/>
          <w:szCs w:val="26"/>
          <w:lang w:val="x-none" w:eastAsia="x-none" w:bidi="ar-SA"/>
        </w:rPr>
      </w:pPr>
      <w:bookmarkStart w:id="222" w:name="_Toc353663397"/>
      <w:r>
        <w:t xml:space="preserve">Figure </w:t>
      </w:r>
      <w:r w:rsidR="00EC5AD8">
        <w:fldChar w:fldCharType="begin"/>
      </w:r>
      <w:r w:rsidR="00EC5AD8">
        <w:instrText xml:space="preserve"> SEQ Figure \* ARABIC </w:instrText>
      </w:r>
      <w:r w:rsidR="00EC5AD8">
        <w:fldChar w:fldCharType="separate"/>
      </w:r>
      <w:r w:rsidR="00436F5E">
        <w:rPr>
          <w:noProof/>
        </w:rPr>
        <w:t>18</w:t>
      </w:r>
      <w:r w:rsidR="00EC5AD8">
        <w:rPr>
          <w:noProof/>
        </w:rPr>
        <w:fldChar w:fldCharType="end"/>
      </w:r>
      <w:r>
        <w:t>.  Sensor row number, column number, and sensor’s overlapping area.  The microcontroller is compatible with multiplexor array sensing.</w:t>
      </w:r>
      <w:bookmarkStart w:id="223" w:name="_Toc319708303"/>
      <w:bookmarkEnd w:id="222"/>
      <w:r w:rsidR="002C4BFB">
        <w:rPr>
          <w:sz w:val="26"/>
          <w:szCs w:val="26"/>
        </w:rPr>
        <w:br w:type="page"/>
      </w:r>
    </w:p>
    <w:p w:rsidR="007E40D6" w:rsidRPr="003F0337" w:rsidRDefault="007E40D6" w:rsidP="00D65A64">
      <w:pPr>
        <w:pStyle w:val="Heading3"/>
        <w:numPr>
          <w:ilvl w:val="2"/>
          <w:numId w:val="37"/>
        </w:numPr>
        <w:rPr>
          <w:sz w:val="26"/>
          <w:szCs w:val="26"/>
        </w:rPr>
      </w:pPr>
      <w:bookmarkStart w:id="224" w:name="_Toc353663362"/>
      <w:r w:rsidRPr="003F0337">
        <w:rPr>
          <w:sz w:val="26"/>
          <w:szCs w:val="26"/>
        </w:rPr>
        <w:lastRenderedPageBreak/>
        <w:t>Lithography Flexible Sensor</w:t>
      </w:r>
      <w:bookmarkEnd w:id="223"/>
      <w:bookmarkEnd w:id="224"/>
    </w:p>
    <w:p w:rsidR="00CF3AAB" w:rsidRDefault="00CF3AAB" w:rsidP="007E40D6">
      <w:pPr>
        <w:rPr>
          <w:noProof/>
        </w:rPr>
      </w:pPr>
    </w:p>
    <w:p w:rsidR="005054F4" w:rsidRDefault="00993166" w:rsidP="00D65A64">
      <w:pPr>
        <w:rPr>
          <w:noProof/>
        </w:rPr>
      </w:pPr>
      <w:r>
        <w:rPr>
          <w:noProof/>
        </w:rPr>
        <w:t>After the simple copper plate design comfirmed that the microcontroller was capable of reading individual sensors in the array, the next step was to incorporate a flexible design</w:t>
      </w:r>
      <w:r w:rsidR="00AC7FE7">
        <w:rPr>
          <w:noProof/>
        </w:rPr>
        <w:t xml:space="preserve"> (</w:t>
      </w:r>
      <w:r>
        <w:rPr>
          <w:noProof/>
        </w:rPr>
        <w:t xml:space="preserve">design process flow is shown in </w:t>
      </w:r>
      <w:r>
        <w:rPr>
          <w:noProof/>
        </w:rPr>
        <w:fldChar w:fldCharType="begin"/>
      </w:r>
      <w:r>
        <w:rPr>
          <w:noProof/>
        </w:rPr>
        <w:instrText xml:space="preserve"> REF _Ref323558154 \h </w:instrText>
      </w:r>
      <w:r>
        <w:rPr>
          <w:noProof/>
        </w:rPr>
      </w:r>
      <w:r>
        <w:rPr>
          <w:noProof/>
        </w:rPr>
        <w:fldChar w:fldCharType="separate"/>
      </w:r>
      <w:r w:rsidR="00A968A2">
        <w:t xml:space="preserve">Figure </w:t>
      </w:r>
      <w:r w:rsidR="00A968A2">
        <w:rPr>
          <w:noProof/>
        </w:rPr>
        <w:t>19</w:t>
      </w:r>
      <w:r>
        <w:rPr>
          <w:noProof/>
        </w:rPr>
        <w:fldChar w:fldCharType="end"/>
      </w:r>
      <w:r w:rsidR="00AC7FE7">
        <w:rPr>
          <w:noProof/>
        </w:rPr>
        <w:t>)</w:t>
      </w:r>
      <w:r>
        <w:rPr>
          <w:noProof/>
        </w:rPr>
        <w:t xml:space="preserve">.  </w:t>
      </w:r>
      <w:r w:rsidR="002062CE">
        <w:rPr>
          <w:noProof/>
        </w:rPr>
        <w:t>In order to meet a wide range of applications (i.e., from shoe sensor to breast phantom), t</w:t>
      </w:r>
      <w:r>
        <w:rPr>
          <w:noProof/>
        </w:rPr>
        <w:t>he sensor array needed to be modular</w:t>
      </w:r>
      <w:r w:rsidR="00AA2C18">
        <w:rPr>
          <w:noProof/>
        </w:rPr>
        <w:t>,</w:t>
      </w:r>
      <w:r>
        <w:rPr>
          <w:noProof/>
        </w:rPr>
        <w:t xml:space="preserve"> so various materials </w:t>
      </w:r>
      <w:r w:rsidR="002062CE">
        <w:rPr>
          <w:noProof/>
        </w:rPr>
        <w:t xml:space="preserve">could function </w:t>
      </w:r>
      <w:r>
        <w:rPr>
          <w:noProof/>
        </w:rPr>
        <w:t xml:space="preserve"> as the dielectric</w:t>
      </w:r>
      <w:r w:rsidR="002062CE">
        <w:rPr>
          <w:noProof/>
        </w:rPr>
        <w:t xml:space="preserve"> for each application</w:t>
      </w:r>
      <w:r>
        <w:rPr>
          <w:noProof/>
        </w:rPr>
        <w:t xml:space="preserve">.  </w:t>
      </w:r>
    </w:p>
    <w:p w:rsidR="00993166" w:rsidRDefault="00993166" w:rsidP="00D65A64">
      <w:pPr>
        <w:rPr>
          <w:noProof/>
        </w:rPr>
      </w:pPr>
      <w:r>
        <w:rPr>
          <w:noProof/>
        </w:rPr>
        <w:t>AllFlex, Inc</w:t>
      </w:r>
      <w:r w:rsidR="002062CE">
        <w:rPr>
          <w:noProof/>
        </w:rPr>
        <w:t>.</w:t>
      </w:r>
      <w:r>
        <w:rPr>
          <w:noProof/>
        </w:rPr>
        <w:t xml:space="preserve"> </w:t>
      </w:r>
      <w:r w:rsidR="002062CE">
        <w:rPr>
          <w:noProof/>
        </w:rPr>
        <w:t>(</w:t>
      </w:r>
      <w:r>
        <w:rPr>
          <w:noProof/>
        </w:rPr>
        <w:t>Salt Lake City, Utah</w:t>
      </w:r>
      <w:r w:rsidR="002062CE">
        <w:rPr>
          <w:noProof/>
        </w:rPr>
        <w:t xml:space="preserve">) provided the ideal fabrication solution to meet the assorted applications for which the sensor array would be used, as </w:t>
      </w:r>
      <w:r>
        <w:rPr>
          <w:noProof/>
        </w:rPr>
        <w:t>the manufactur</w:t>
      </w:r>
      <w:r w:rsidR="002062CE">
        <w:rPr>
          <w:noProof/>
        </w:rPr>
        <w:t>er was</w:t>
      </w:r>
      <w:r>
        <w:rPr>
          <w:noProof/>
        </w:rPr>
        <w:t xml:space="preserve"> capab</w:t>
      </w:r>
      <w:r w:rsidR="00AA2C18">
        <w:rPr>
          <w:noProof/>
        </w:rPr>
        <w:t>le</w:t>
      </w:r>
      <w:r>
        <w:rPr>
          <w:noProof/>
        </w:rPr>
        <w:t xml:space="preserve"> </w:t>
      </w:r>
      <w:r w:rsidR="002062CE">
        <w:rPr>
          <w:noProof/>
        </w:rPr>
        <w:t xml:space="preserve">of </w:t>
      </w:r>
      <w:r>
        <w:rPr>
          <w:noProof/>
        </w:rPr>
        <w:t>fabricat</w:t>
      </w:r>
      <w:r w:rsidR="002062CE">
        <w:rPr>
          <w:noProof/>
        </w:rPr>
        <w:t>ing</w:t>
      </w:r>
      <w:r>
        <w:rPr>
          <w:noProof/>
        </w:rPr>
        <w:t xml:space="preserve"> 18x24 inch flexibile sheets.  Typically, </w:t>
      </w:r>
      <w:r w:rsidR="002062CE">
        <w:rPr>
          <w:noProof/>
        </w:rPr>
        <w:t xml:space="preserve">the manufacturer fabricates </w:t>
      </w:r>
      <w:r>
        <w:rPr>
          <w:noProof/>
        </w:rPr>
        <w:t>a single pattern</w:t>
      </w:r>
      <w:r w:rsidR="002062CE">
        <w:rPr>
          <w:noProof/>
        </w:rPr>
        <w:t xml:space="preserve"> </w:t>
      </w:r>
      <w:r>
        <w:rPr>
          <w:noProof/>
        </w:rPr>
        <w:t>in an array over the entire sheet</w:t>
      </w:r>
      <w:r w:rsidR="00BE0AA4">
        <w:rPr>
          <w:noProof/>
        </w:rPr>
        <w:t>, but</w:t>
      </w:r>
      <w:r>
        <w:rPr>
          <w:noProof/>
        </w:rPr>
        <w:t xml:space="preserve"> </w:t>
      </w:r>
      <w:r w:rsidR="00BE0AA4">
        <w:rPr>
          <w:noProof/>
        </w:rPr>
        <w:t>f</w:t>
      </w:r>
      <w:r>
        <w:rPr>
          <w:noProof/>
        </w:rPr>
        <w:t xml:space="preserve">or this project, </w:t>
      </w:r>
      <w:r w:rsidR="00BE0AA4">
        <w:rPr>
          <w:noProof/>
        </w:rPr>
        <w:t xml:space="preserve">AllFlex, Inc. layed out </w:t>
      </w:r>
      <w:r>
        <w:rPr>
          <w:noProof/>
        </w:rPr>
        <w:t>numerous sensor geometries onto the sheet</w:t>
      </w:r>
      <w:r w:rsidR="002062CE">
        <w:rPr>
          <w:noProof/>
        </w:rPr>
        <w:t xml:space="preserve">, permitting </w:t>
      </w:r>
      <w:r>
        <w:rPr>
          <w:noProof/>
        </w:rPr>
        <w:t>a single manufac</w:t>
      </w:r>
      <w:r w:rsidR="00AA2C18">
        <w:rPr>
          <w:noProof/>
        </w:rPr>
        <w:t>t</w:t>
      </w:r>
      <w:r>
        <w:rPr>
          <w:noProof/>
        </w:rPr>
        <w:t>uring print to be applied to numerous applications</w:t>
      </w:r>
      <w:r w:rsidR="00AA2C18">
        <w:rPr>
          <w:noProof/>
        </w:rPr>
        <w:t>. Likewise, the print maintained</w:t>
      </w:r>
      <w:r>
        <w:rPr>
          <w:noProof/>
        </w:rPr>
        <w:t xml:space="preserve"> </w:t>
      </w:r>
      <w:r w:rsidR="00AA2C18">
        <w:rPr>
          <w:noProof/>
        </w:rPr>
        <w:t>the necessary</w:t>
      </w:r>
      <w:r>
        <w:rPr>
          <w:noProof/>
        </w:rPr>
        <w:t xml:space="preserve"> modular</w:t>
      </w:r>
      <w:r w:rsidR="00AA2C18">
        <w:rPr>
          <w:noProof/>
        </w:rPr>
        <w:t>ity</w:t>
      </w:r>
      <w:r>
        <w:rPr>
          <w:noProof/>
        </w:rPr>
        <w:t xml:space="preserve"> with regards to the dielectric type</w:t>
      </w:r>
      <w:r w:rsidR="00AA2C18">
        <w:rPr>
          <w:noProof/>
        </w:rPr>
        <w:t>, allowing various materials to be incorporated according to the application’s needs</w:t>
      </w:r>
      <w:r>
        <w:rPr>
          <w:noProof/>
        </w:rPr>
        <w:t xml:space="preserve">. The </w:t>
      </w:r>
      <w:r w:rsidR="00BA02C1">
        <w:rPr>
          <w:noProof/>
        </w:rPr>
        <w:t xml:space="preserve">final </w:t>
      </w:r>
      <w:r>
        <w:rPr>
          <w:noProof/>
        </w:rPr>
        <w:t>design is 2mil copper surrounded by 5</w:t>
      </w:r>
      <w:r w:rsidR="00B16C37">
        <w:rPr>
          <w:noProof/>
        </w:rPr>
        <w:t xml:space="preserve"> </w:t>
      </w:r>
      <w:r>
        <w:rPr>
          <w:noProof/>
        </w:rPr>
        <w:t>mil of polyester</w:t>
      </w:r>
      <w:r w:rsidR="00BA02C1">
        <w:rPr>
          <w:noProof/>
        </w:rPr>
        <w:t>,</w:t>
      </w:r>
      <w:r w:rsidR="00BA02C1" w:rsidRPr="00BA02C1">
        <w:rPr>
          <w:noProof/>
        </w:rPr>
        <w:t xml:space="preserve"> </w:t>
      </w:r>
      <w:r w:rsidR="00BA02C1">
        <w:rPr>
          <w:noProof/>
        </w:rPr>
        <w:t xml:space="preserve">shown in </w:t>
      </w:r>
      <w:r w:rsidR="00BA02C1">
        <w:rPr>
          <w:noProof/>
        </w:rPr>
        <w:fldChar w:fldCharType="begin"/>
      </w:r>
      <w:r w:rsidR="00BA02C1">
        <w:rPr>
          <w:noProof/>
        </w:rPr>
        <w:instrText xml:space="preserve"> REF _Ref323558125 \h </w:instrText>
      </w:r>
      <w:r w:rsidR="00BA02C1">
        <w:rPr>
          <w:noProof/>
        </w:rPr>
      </w:r>
      <w:r w:rsidR="00BA02C1">
        <w:rPr>
          <w:noProof/>
        </w:rPr>
        <w:fldChar w:fldCharType="separate"/>
      </w:r>
      <w:r w:rsidR="00A968A2">
        <w:t xml:space="preserve">Figure </w:t>
      </w:r>
      <w:r w:rsidR="00A968A2">
        <w:rPr>
          <w:noProof/>
        </w:rPr>
        <w:t>20</w:t>
      </w:r>
      <w:r w:rsidR="00BA02C1">
        <w:rPr>
          <w:noProof/>
        </w:rPr>
        <w:fldChar w:fldCharType="end"/>
      </w:r>
      <w:r>
        <w:rPr>
          <w:noProof/>
        </w:rPr>
        <w:t>.</w:t>
      </w:r>
    </w:p>
    <w:p w:rsidR="00CF3AAB" w:rsidRDefault="00CF3AAB" w:rsidP="007E40D6">
      <w:pPr>
        <w:rPr>
          <w:noProof/>
        </w:rPr>
      </w:pPr>
    </w:p>
    <w:p w:rsidR="002C4BFB" w:rsidRDefault="002C4BFB" w:rsidP="007E40D6">
      <w:pPr>
        <w:rPr>
          <w:noProof/>
        </w:rPr>
      </w:pPr>
    </w:p>
    <w:p w:rsidR="002C4BFB" w:rsidRDefault="002C4BFB" w:rsidP="007E40D6">
      <w:pPr>
        <w:rPr>
          <w:noProof/>
        </w:rPr>
      </w:pPr>
    </w:p>
    <w:p w:rsidR="00CF3AAB" w:rsidRDefault="00CF3AAB" w:rsidP="007E40D6">
      <w:pPr>
        <w:rPr>
          <w:noProof/>
        </w:rPr>
      </w:pPr>
    </w:p>
    <w:p w:rsidR="00993166" w:rsidRDefault="00483427" w:rsidP="00D65A64">
      <w:pPr>
        <w:keepNext/>
        <w:ind w:firstLine="0"/>
        <w:jc w:val="center"/>
      </w:pPr>
      <w:r>
        <w:rPr>
          <w:noProof/>
          <w:lang w:bidi="ar-SA"/>
        </w:rPr>
        <w:lastRenderedPageBreak/>
        <mc:AlternateContent>
          <mc:Choice Requires="wps">
            <w:drawing>
              <wp:anchor distT="0" distB="0" distL="114300" distR="114300" simplePos="0" relativeHeight="251662336" behindDoc="0" locked="0" layoutInCell="1" allowOverlap="1" wp14:anchorId="307946F4" wp14:editId="37A3C599">
                <wp:simplePos x="0" y="0"/>
                <wp:positionH relativeFrom="column">
                  <wp:posOffset>273132</wp:posOffset>
                </wp:positionH>
                <wp:positionV relativeFrom="paragraph">
                  <wp:posOffset>130629</wp:posOffset>
                </wp:positionV>
                <wp:extent cx="1235034" cy="130628"/>
                <wp:effectExtent l="0" t="0" r="22860" b="22225"/>
                <wp:wrapNone/>
                <wp:docPr id="11" name="Rectangle 11"/>
                <wp:cNvGraphicFramePr/>
                <a:graphic xmlns:a="http://schemas.openxmlformats.org/drawingml/2006/main">
                  <a:graphicData uri="http://schemas.microsoft.com/office/word/2010/wordprocessingShape">
                    <wps:wsp>
                      <wps:cNvSpPr/>
                      <wps:spPr>
                        <a:xfrm>
                          <a:off x="0" y="0"/>
                          <a:ext cx="1235034" cy="130628"/>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D43EC1" id="Rectangle 11" o:spid="_x0000_s1026" style="position:absolute;margin-left:21.5pt;margin-top:10.3pt;width:97.25pt;height:10.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" fillcolor="white [3201]" strokecolor="white [3212]" strokeweight="2pt"/>
            </w:pict>
          </mc:Fallback>
        </mc:AlternateContent>
      </w:r>
      <w:r w:rsidR="00AD6363">
        <w:rPr>
          <w:noProof/>
          <w:lang w:bidi="ar-SA"/>
        </w:rPr>
        <w:drawing>
          <wp:inline distT="0" distB="0" distL="0" distR="0" wp14:anchorId="20E058F3" wp14:editId="59C11800">
            <wp:extent cx="5555224" cy="2012867"/>
            <wp:effectExtent l="0" t="0" r="7620" b="6985"/>
            <wp:docPr id="5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0">
                      <a:extLst>
                        <a:ext uri="{28A0092B-C50C-407E-A947-70E740481C1C}">
                          <a14:useLocalDpi xmlns:a14="http://schemas.microsoft.com/office/drawing/2010/main" val="0"/>
                        </a:ext>
                      </a:extLst>
                    </a:blip>
                    <a:srcRect t="51477"/>
                    <a:stretch/>
                  </pic:blipFill>
                  <pic:spPr bwMode="auto">
                    <a:xfrm>
                      <a:off x="0" y="0"/>
                      <a:ext cx="5555224" cy="2012867"/>
                    </a:xfrm>
                    <a:prstGeom prst="rect">
                      <a:avLst/>
                    </a:prstGeom>
                    <a:noFill/>
                    <a:ln>
                      <a:noFill/>
                    </a:ln>
                    <a:extLst>
                      <a:ext uri="{53640926-AAD7-44D8-BBD7-CCE9431645EC}">
                        <a14:shadowObscured xmlns:a14="http://schemas.microsoft.com/office/drawing/2010/main"/>
                      </a:ext>
                    </a:extLst>
                  </pic:spPr>
                </pic:pic>
              </a:graphicData>
            </a:graphic>
          </wp:inline>
        </w:drawing>
      </w:r>
    </w:p>
    <w:p w:rsidR="007E40D6" w:rsidRDefault="00993166" w:rsidP="00D65A64">
      <w:pPr>
        <w:pStyle w:val="Caption"/>
      </w:pPr>
      <w:bookmarkStart w:id="225" w:name="_Ref323558154"/>
      <w:bookmarkStart w:id="226" w:name="_Toc353663398"/>
      <w:r>
        <w:t xml:space="preserve">Figure </w:t>
      </w:r>
      <w:r w:rsidR="00EC5AD8">
        <w:fldChar w:fldCharType="begin"/>
      </w:r>
      <w:r w:rsidR="00EC5AD8">
        <w:instrText xml:space="preserve"> SEQ Figure \* ARABIC </w:instrText>
      </w:r>
      <w:r w:rsidR="00EC5AD8">
        <w:fldChar w:fldCharType="separate"/>
      </w:r>
      <w:r w:rsidR="00436F5E">
        <w:rPr>
          <w:noProof/>
        </w:rPr>
        <w:t>19</w:t>
      </w:r>
      <w:r w:rsidR="00EC5AD8">
        <w:rPr>
          <w:noProof/>
        </w:rPr>
        <w:fldChar w:fldCharType="end"/>
      </w:r>
      <w:bookmarkEnd w:id="225"/>
      <w:r>
        <w:t>.  Design strategy for flexible sensor array</w:t>
      </w:r>
      <w:bookmarkEnd w:id="226"/>
    </w:p>
    <w:p w:rsidR="00483427" w:rsidRDefault="00483427" w:rsidP="00483427"/>
    <w:p w:rsidR="00483427" w:rsidRDefault="00483427" w:rsidP="00483427"/>
    <w:p w:rsidR="00483427" w:rsidRPr="00483427" w:rsidRDefault="00483427" w:rsidP="00483427"/>
    <w:p w:rsidR="00993166" w:rsidRDefault="00AD6363" w:rsidP="00D65A64">
      <w:pPr>
        <w:keepNext/>
        <w:ind w:firstLine="0"/>
        <w:jc w:val="center"/>
      </w:pPr>
      <w:r>
        <w:rPr>
          <w:noProof/>
          <w:lang w:bidi="ar-SA"/>
        </w:rPr>
        <w:drawing>
          <wp:inline distT="0" distB="0" distL="0" distR="0" wp14:anchorId="5FC29AE7" wp14:editId="47BD8721">
            <wp:extent cx="2144395" cy="2979420"/>
            <wp:effectExtent l="0" t="0" r="8255" b="0"/>
            <wp:docPr id="5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44395" cy="2979420"/>
                    </a:xfrm>
                    <a:prstGeom prst="rect">
                      <a:avLst/>
                    </a:prstGeom>
                    <a:noFill/>
                    <a:ln>
                      <a:noFill/>
                    </a:ln>
                  </pic:spPr>
                </pic:pic>
              </a:graphicData>
            </a:graphic>
          </wp:inline>
        </w:drawing>
      </w:r>
      <w:r w:rsidR="00A15E35">
        <w:rPr>
          <w:noProof/>
        </w:rPr>
        <w:tab/>
      </w:r>
      <w:r w:rsidR="00A15E35">
        <w:rPr>
          <w:noProof/>
        </w:rPr>
        <w:tab/>
      </w:r>
      <w:r w:rsidR="007F1A44">
        <w:rPr>
          <w:noProof/>
        </w:rPr>
        <w:t xml:space="preserve"> </w:t>
      </w:r>
      <w:r>
        <w:rPr>
          <w:noProof/>
          <w:lang w:bidi="ar-SA"/>
        </w:rPr>
        <w:drawing>
          <wp:inline distT="0" distB="0" distL="0" distR="0" wp14:anchorId="4CF5D674" wp14:editId="0E30F556">
            <wp:extent cx="2348865" cy="2979420"/>
            <wp:effectExtent l="0" t="0" r="0" b="0"/>
            <wp:docPr id="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48865" cy="2979420"/>
                    </a:xfrm>
                    <a:prstGeom prst="rect">
                      <a:avLst/>
                    </a:prstGeom>
                    <a:noFill/>
                    <a:ln>
                      <a:noFill/>
                    </a:ln>
                    <a:effectLst/>
                  </pic:spPr>
                </pic:pic>
              </a:graphicData>
            </a:graphic>
          </wp:inline>
        </w:drawing>
      </w:r>
    </w:p>
    <w:p w:rsidR="007E40D6" w:rsidRDefault="00993166" w:rsidP="00D65A64">
      <w:pPr>
        <w:pStyle w:val="Caption"/>
      </w:pPr>
      <w:bookmarkStart w:id="227" w:name="_Ref323558125"/>
      <w:bookmarkStart w:id="228" w:name="_Toc353663399"/>
      <w:r>
        <w:t xml:space="preserve">Figure </w:t>
      </w:r>
      <w:r w:rsidR="00EC5AD8">
        <w:fldChar w:fldCharType="begin"/>
      </w:r>
      <w:r w:rsidR="00EC5AD8">
        <w:instrText xml:space="preserve"> SEQ Figure \* ARABIC </w:instrText>
      </w:r>
      <w:r w:rsidR="00EC5AD8">
        <w:fldChar w:fldCharType="separate"/>
      </w:r>
      <w:r w:rsidR="00436F5E">
        <w:rPr>
          <w:noProof/>
        </w:rPr>
        <w:t>20</w:t>
      </w:r>
      <w:r w:rsidR="00EC5AD8">
        <w:rPr>
          <w:noProof/>
        </w:rPr>
        <w:fldChar w:fldCharType="end"/>
      </w:r>
      <w:bookmarkEnd w:id="227"/>
      <w:r>
        <w:t>. Flexible sensor array design and fabrication</w:t>
      </w:r>
      <w:bookmarkEnd w:id="228"/>
    </w:p>
    <w:p w:rsidR="00CF3AAB" w:rsidRDefault="00CF3AAB" w:rsidP="00CF3AAB"/>
    <w:p w:rsidR="00CF3AAB" w:rsidRPr="00CF3AAB" w:rsidRDefault="00CF3AAB" w:rsidP="00CF3AAB"/>
    <w:p w:rsidR="00C73974" w:rsidRPr="003F0337" w:rsidRDefault="0088641D" w:rsidP="00D65A64">
      <w:pPr>
        <w:pStyle w:val="Heading3"/>
        <w:numPr>
          <w:ilvl w:val="2"/>
          <w:numId w:val="37"/>
        </w:numPr>
        <w:rPr>
          <w:sz w:val="26"/>
          <w:szCs w:val="26"/>
        </w:rPr>
      </w:pPr>
      <w:bookmarkStart w:id="229" w:name="_Toc348736639"/>
      <w:bookmarkStart w:id="230" w:name="_Toc348736697"/>
      <w:bookmarkStart w:id="231" w:name="_Toc348737288"/>
      <w:bookmarkStart w:id="232" w:name="_Toc353663363"/>
      <w:bookmarkEnd w:id="229"/>
      <w:bookmarkEnd w:id="230"/>
      <w:bookmarkEnd w:id="231"/>
      <w:r w:rsidRPr="003F0337">
        <w:rPr>
          <w:sz w:val="26"/>
          <w:szCs w:val="26"/>
        </w:rPr>
        <w:t>Laser-Cut Aluminum Foil Sensor Array</w:t>
      </w:r>
      <w:bookmarkEnd w:id="232"/>
    </w:p>
    <w:p w:rsidR="00CF3AAB" w:rsidRDefault="00CF3AAB" w:rsidP="00D76427"/>
    <w:p w:rsidR="0088641D" w:rsidRDefault="007829E8" w:rsidP="00D65A64">
      <w:r>
        <w:t>Ultimately</w:t>
      </w:r>
      <w:r w:rsidR="006B6276">
        <w:t>,</w:t>
      </w:r>
      <w:r>
        <w:t xml:space="preserve"> the photolithography sensor array </w:t>
      </w:r>
      <w:r w:rsidR="006B6276">
        <w:t>wa</w:t>
      </w:r>
      <w:r>
        <w:t xml:space="preserve">s </w:t>
      </w:r>
      <w:r w:rsidR="006B6276">
        <w:t xml:space="preserve">determined to be the </w:t>
      </w:r>
      <w:r>
        <w:t xml:space="preserve">final design, but an </w:t>
      </w:r>
      <w:r w:rsidR="006B6276">
        <w:t>evaluation of laser-cut sensor arrays was conducted</w:t>
      </w:r>
      <w:r>
        <w:t xml:space="preserve"> between concept and final design. This prototyping method allows for repeatable fabrication while keeping development time and costs at a minimum.</w:t>
      </w:r>
      <w:r w:rsidR="006B6276" w:rsidRPr="006B6276">
        <w:t xml:space="preserve"> </w:t>
      </w:r>
      <w:r w:rsidR="00F43FF4">
        <w:t xml:space="preserve"> The cost and lead-time comparison is shown in </w:t>
      </w:r>
      <w:r w:rsidR="00F43FF4">
        <w:fldChar w:fldCharType="begin"/>
      </w:r>
      <w:r w:rsidR="00F43FF4">
        <w:instrText xml:space="preserve"> REF _Ref350378657 \h </w:instrText>
      </w:r>
      <w:r w:rsidR="00F43FF4">
        <w:fldChar w:fldCharType="separate"/>
      </w:r>
      <w:r w:rsidR="00A968A2">
        <w:t xml:space="preserve">Table </w:t>
      </w:r>
      <w:r w:rsidR="00A968A2">
        <w:rPr>
          <w:noProof/>
        </w:rPr>
        <w:t>4</w:t>
      </w:r>
      <w:r w:rsidR="00F43FF4">
        <w:fldChar w:fldCharType="end"/>
      </w:r>
      <w:r w:rsidR="00F43FF4">
        <w:t>.  Laser cutting foil is the quickest, most cost effective method to rapidly prototype a reproducible sensor for testing.</w:t>
      </w:r>
    </w:p>
    <w:p w:rsidR="007829E8" w:rsidRDefault="007829E8" w:rsidP="00D65A64">
      <w:r>
        <w:t>Traditional attempts at laser</w:t>
      </w:r>
      <w:r w:rsidR="006B6276">
        <w:t>-</w:t>
      </w:r>
      <w:r>
        <w:t xml:space="preserve">cutting aluminum foil have been unsuccessful </w:t>
      </w:r>
      <w:r w:rsidR="00B16C37">
        <w:t xml:space="preserve">because </w:t>
      </w:r>
      <w:r>
        <w:t>o</w:t>
      </w:r>
      <w:r w:rsidR="00B16C37">
        <w:t>f</w:t>
      </w:r>
      <w:r>
        <w:t xml:space="preserve"> the </w:t>
      </w:r>
      <w:r w:rsidR="00B16C37">
        <w:t xml:space="preserve">foil’s </w:t>
      </w:r>
      <w:r>
        <w:t>reflectivity</w:t>
      </w:r>
      <w:r w:rsidR="00B16C37">
        <w:t>, wherein</w:t>
      </w:r>
      <w:r>
        <w:t xml:space="preserve"> </w:t>
      </w:r>
      <w:r w:rsidR="00B16C37">
        <w:t>t</w:t>
      </w:r>
      <w:r>
        <w:t>he laser reflects off the foil instead of residing in the membrane of the material</w:t>
      </w:r>
      <w:r w:rsidR="00B16C37">
        <w:t>,</w:t>
      </w:r>
      <w:r>
        <w:t xml:space="preserve"> build</w:t>
      </w:r>
      <w:r w:rsidR="00B16C37">
        <w:t>ing</w:t>
      </w:r>
      <w:r w:rsidR="00F43FF4">
        <w:t xml:space="preserve"> heat to initiate a cut</w:t>
      </w:r>
      <w:r>
        <w:t xml:space="preserve">.  </w:t>
      </w:r>
      <w:r w:rsidR="00871932">
        <w:t xml:space="preserve">For this concept, aluminum foil and paper are joined with an adhesive layer.  </w:t>
      </w:r>
      <w:r w:rsidR="00B16C37">
        <w:t>T</w:t>
      </w:r>
      <w:r w:rsidR="00871932">
        <w:t xml:space="preserve">he laser </w:t>
      </w:r>
      <w:r w:rsidR="00B16C37">
        <w:t xml:space="preserve">then </w:t>
      </w:r>
      <w:r w:rsidR="00871932">
        <w:t>makes contact with the paper and builds heat in the foil</w:t>
      </w:r>
      <w:r w:rsidR="00B16C37">
        <w:t>, resulting in</w:t>
      </w:r>
      <w:r w:rsidR="00871932">
        <w:t xml:space="preserve"> a heat-shear in the foil.</w:t>
      </w:r>
    </w:p>
    <w:p w:rsidR="00483427" w:rsidRDefault="00483427" w:rsidP="00D65A64"/>
    <w:p w:rsidR="00483427" w:rsidRDefault="00483427" w:rsidP="00D65A64"/>
    <w:p w:rsidR="004D75F1" w:rsidRDefault="00AD6363" w:rsidP="00D65A64">
      <w:pPr>
        <w:keepNext/>
        <w:ind w:firstLine="0"/>
        <w:jc w:val="center"/>
      </w:pPr>
      <w:r>
        <w:rPr>
          <w:noProof/>
          <w:lang w:bidi="ar-SA"/>
        </w:rPr>
        <w:lastRenderedPageBreak/>
        <w:drawing>
          <wp:inline distT="0" distB="0" distL="0" distR="0" wp14:anchorId="07D3CA37" wp14:editId="630166C9">
            <wp:extent cx="1687195" cy="2033905"/>
            <wp:effectExtent l="0" t="0" r="8255" b="4445"/>
            <wp:docPr id="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7195" cy="2033905"/>
                    </a:xfrm>
                    <a:prstGeom prst="rect">
                      <a:avLst/>
                    </a:prstGeom>
                    <a:noFill/>
                    <a:ln>
                      <a:noFill/>
                    </a:ln>
                    <a:effectLst/>
                  </pic:spPr>
                </pic:pic>
              </a:graphicData>
            </a:graphic>
          </wp:inline>
        </w:drawing>
      </w:r>
      <w:r w:rsidR="00311C8C">
        <w:t xml:space="preserve">      </w:t>
      </w:r>
      <w:r>
        <w:rPr>
          <w:noProof/>
          <w:lang w:bidi="ar-SA"/>
        </w:rPr>
        <w:drawing>
          <wp:inline distT="0" distB="0" distL="0" distR="0" wp14:anchorId="47D11FCF" wp14:editId="3CBE2C87">
            <wp:extent cx="1387475" cy="2475230"/>
            <wp:effectExtent l="0" t="0" r="3175" b="1270"/>
            <wp:docPr id="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7475" cy="2475230"/>
                    </a:xfrm>
                    <a:prstGeom prst="rect">
                      <a:avLst/>
                    </a:prstGeom>
                    <a:noFill/>
                    <a:ln>
                      <a:noFill/>
                    </a:ln>
                    <a:effectLst/>
                  </pic:spPr>
                </pic:pic>
              </a:graphicData>
            </a:graphic>
          </wp:inline>
        </w:drawing>
      </w:r>
      <w:r w:rsidR="00311C8C">
        <w:t xml:space="preserve">     </w:t>
      </w:r>
      <w:r>
        <w:rPr>
          <w:noProof/>
          <w:lang w:bidi="ar-SA"/>
        </w:rPr>
        <w:drawing>
          <wp:inline distT="0" distB="0" distL="0" distR="0" wp14:anchorId="66BF1932" wp14:editId="4C36916B">
            <wp:extent cx="2491105" cy="1560830"/>
            <wp:effectExtent l="7938" t="0" r="0" b="0"/>
            <wp:docPr id="56" name="Picture 3" descr="Description: G:\dcim\Camera\2012-04-09_14-09-05_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G:\dcim\Camera\2012-04-09_14-09-05_656.jpg"/>
                    <pic:cNvPicPr>
                      <a:picLocks noChangeAspect="1" noChangeArrowheads="1"/>
                    </pic:cNvPicPr>
                  </pic:nvPicPr>
                  <pic:blipFill>
                    <a:blip r:embed="rId17" cstate="print">
                      <a:extLst>
                        <a:ext uri="{28A0092B-C50C-407E-A947-70E740481C1C}">
                          <a14:useLocalDpi xmlns:a14="http://schemas.microsoft.com/office/drawing/2010/main" val="0"/>
                        </a:ext>
                      </a:extLst>
                    </a:blip>
                    <a:srcRect r="10298"/>
                    <a:stretch>
                      <a:fillRect/>
                    </a:stretch>
                  </pic:blipFill>
                  <pic:spPr bwMode="auto">
                    <a:xfrm rot="5400000">
                      <a:off x="0" y="0"/>
                      <a:ext cx="2491105" cy="1560830"/>
                    </a:xfrm>
                    <a:prstGeom prst="rect">
                      <a:avLst/>
                    </a:prstGeom>
                    <a:noFill/>
                    <a:ln>
                      <a:noFill/>
                    </a:ln>
                  </pic:spPr>
                </pic:pic>
              </a:graphicData>
            </a:graphic>
          </wp:inline>
        </w:drawing>
      </w:r>
    </w:p>
    <w:p w:rsidR="004D75F1" w:rsidRDefault="004D75F1" w:rsidP="00D65A64">
      <w:pPr>
        <w:pStyle w:val="Caption"/>
      </w:pPr>
      <w:bookmarkStart w:id="233" w:name="_Toc353663400"/>
      <w:r>
        <w:t xml:space="preserve">Figure </w:t>
      </w:r>
      <w:r w:rsidR="00EC5AD8">
        <w:fldChar w:fldCharType="begin"/>
      </w:r>
      <w:r w:rsidR="00EC5AD8">
        <w:instrText xml:space="preserve"> SEQ Figure \* ARABIC </w:instrText>
      </w:r>
      <w:r w:rsidR="00EC5AD8">
        <w:fldChar w:fldCharType="separate"/>
      </w:r>
      <w:r w:rsidR="00436F5E">
        <w:rPr>
          <w:noProof/>
        </w:rPr>
        <w:t>21</w:t>
      </w:r>
      <w:r w:rsidR="00EC5AD8">
        <w:rPr>
          <w:noProof/>
        </w:rPr>
        <w:fldChar w:fldCharType="end"/>
      </w:r>
      <w:r>
        <w:t>. The laser</w:t>
      </w:r>
      <w:r w:rsidR="00A73058">
        <w:t>-</w:t>
      </w:r>
      <w:r>
        <w:t>cut sensor process</w:t>
      </w:r>
      <w:r w:rsidR="00B16C37">
        <w:t>:</w:t>
      </w:r>
      <w:r>
        <w:t xml:space="preserve"> CAD drawing, cut</w:t>
      </w:r>
      <w:r w:rsidR="00B16C37">
        <w:t>ting</w:t>
      </w:r>
      <w:r>
        <w:t xml:space="preserve">, </w:t>
      </w:r>
      <w:r w:rsidR="00B16C37">
        <w:t>and</w:t>
      </w:r>
      <w:r>
        <w:t xml:space="preserve"> connecti</w:t>
      </w:r>
      <w:r w:rsidR="00B16C37">
        <w:t>ng</w:t>
      </w:r>
      <w:r>
        <w:t xml:space="preserve"> to microcontroller</w:t>
      </w:r>
      <w:bookmarkEnd w:id="233"/>
    </w:p>
    <w:p w:rsidR="00FB7835" w:rsidRDefault="004D75F1" w:rsidP="00B132F0">
      <w:pPr>
        <w:pStyle w:val="Caption"/>
      </w:pPr>
      <w:r>
        <w:br w:type="page"/>
      </w:r>
    </w:p>
    <w:p w:rsidR="00F43FF4" w:rsidRDefault="00F43FF4" w:rsidP="00F43FF4">
      <w:pPr>
        <w:pStyle w:val="Caption"/>
        <w:keepNext/>
      </w:pPr>
      <w:bookmarkStart w:id="234" w:name="_Ref350378657"/>
      <w:bookmarkStart w:id="235" w:name="_Ref350378620"/>
      <w:bookmarkStart w:id="236" w:name="_Toc353663379"/>
      <w:r>
        <w:lastRenderedPageBreak/>
        <w:t xml:space="preserve">Table </w:t>
      </w:r>
      <w:fldSimple w:instr=" SEQ Table \* ARABIC ">
        <w:r w:rsidR="00A968A2">
          <w:rPr>
            <w:noProof/>
          </w:rPr>
          <w:t>4</w:t>
        </w:r>
      </w:fldSimple>
      <w:bookmarkEnd w:id="234"/>
      <w:r>
        <w:t>.  Comparison of sensor array fabrication methods</w:t>
      </w:r>
      <w:bookmarkEnd w:id="235"/>
      <w:bookmarkEnd w:id="236"/>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1"/>
        <w:gridCol w:w="1117"/>
        <w:gridCol w:w="630"/>
        <w:gridCol w:w="1170"/>
        <w:gridCol w:w="1710"/>
        <w:gridCol w:w="2430"/>
      </w:tblGrid>
      <w:tr w:rsidR="0099661D" w:rsidRPr="0099661D" w:rsidTr="0099661D">
        <w:trPr>
          <w:cantSplit/>
          <w:trHeight w:val="1106"/>
        </w:trPr>
        <w:tc>
          <w:tcPr>
            <w:tcW w:w="2051" w:type="dxa"/>
            <w:shd w:val="clear" w:color="auto" w:fill="4F81BD"/>
            <w:vAlign w:val="center"/>
          </w:tcPr>
          <w:p w:rsidR="00B30D5E" w:rsidRPr="00D65A64" w:rsidRDefault="00B30D5E" w:rsidP="00D65A64">
            <w:pPr>
              <w:ind w:firstLine="0"/>
              <w:jc w:val="center"/>
              <w:rPr>
                <w:bCs/>
                <w:sz w:val="22"/>
              </w:rPr>
            </w:pPr>
            <w:r w:rsidRPr="00D65A64">
              <w:rPr>
                <w:bCs/>
                <w:sz w:val="22"/>
              </w:rPr>
              <w:t>Sensor Fabrication</w:t>
            </w:r>
          </w:p>
        </w:tc>
        <w:tc>
          <w:tcPr>
            <w:tcW w:w="1117" w:type="dxa"/>
            <w:shd w:val="clear" w:color="auto" w:fill="4F81BD"/>
          </w:tcPr>
          <w:p w:rsidR="00B30D5E" w:rsidRPr="00D65A64" w:rsidRDefault="00B30D5E" w:rsidP="00D65A64">
            <w:pPr>
              <w:ind w:firstLine="0"/>
              <w:jc w:val="center"/>
              <w:rPr>
                <w:bCs/>
                <w:sz w:val="22"/>
              </w:rPr>
            </w:pPr>
            <w:r w:rsidRPr="00D65A64">
              <w:rPr>
                <w:bCs/>
                <w:sz w:val="22"/>
              </w:rPr>
              <w:t>Flexible Sensor</w:t>
            </w:r>
          </w:p>
        </w:tc>
        <w:tc>
          <w:tcPr>
            <w:tcW w:w="630" w:type="dxa"/>
            <w:shd w:val="clear" w:color="auto" w:fill="4F81BD"/>
            <w:textDirection w:val="tbRl"/>
          </w:tcPr>
          <w:p w:rsidR="00B30D5E" w:rsidRPr="00D65A64" w:rsidRDefault="00B30D5E" w:rsidP="00D65A64">
            <w:pPr>
              <w:ind w:right="113" w:firstLine="0"/>
              <w:jc w:val="center"/>
              <w:rPr>
                <w:bCs/>
                <w:sz w:val="22"/>
              </w:rPr>
            </w:pPr>
            <w:r w:rsidRPr="00D65A64">
              <w:rPr>
                <w:bCs/>
                <w:sz w:val="22"/>
              </w:rPr>
              <w:t>Modular</w:t>
            </w:r>
          </w:p>
        </w:tc>
        <w:tc>
          <w:tcPr>
            <w:tcW w:w="1170" w:type="dxa"/>
            <w:shd w:val="clear" w:color="auto" w:fill="4F81BD"/>
          </w:tcPr>
          <w:p w:rsidR="00B30D5E" w:rsidRPr="00D65A64" w:rsidRDefault="00B30D5E" w:rsidP="00D65A64">
            <w:pPr>
              <w:ind w:firstLine="0"/>
              <w:jc w:val="center"/>
              <w:rPr>
                <w:bCs/>
                <w:sz w:val="22"/>
              </w:rPr>
            </w:pPr>
            <w:r w:rsidRPr="00D65A64">
              <w:rPr>
                <w:bCs/>
                <w:sz w:val="22"/>
              </w:rPr>
              <w:t>Minimum Feature Size</w:t>
            </w:r>
          </w:p>
        </w:tc>
        <w:tc>
          <w:tcPr>
            <w:tcW w:w="1710" w:type="dxa"/>
            <w:shd w:val="clear" w:color="auto" w:fill="4F81BD"/>
          </w:tcPr>
          <w:p w:rsidR="00B30D5E" w:rsidRPr="00D65A64" w:rsidRDefault="00B30D5E" w:rsidP="00D65A64">
            <w:pPr>
              <w:ind w:firstLine="0"/>
              <w:jc w:val="center"/>
              <w:rPr>
                <w:bCs/>
                <w:sz w:val="22"/>
              </w:rPr>
            </w:pPr>
            <w:r w:rsidRPr="00D65A64">
              <w:rPr>
                <w:bCs/>
                <w:sz w:val="22"/>
              </w:rPr>
              <w:t>Manufacturing Time</w:t>
            </w:r>
          </w:p>
        </w:tc>
        <w:tc>
          <w:tcPr>
            <w:tcW w:w="2430" w:type="dxa"/>
            <w:shd w:val="clear" w:color="auto" w:fill="4F81BD"/>
            <w:vAlign w:val="center"/>
          </w:tcPr>
          <w:p w:rsidR="00B30D5E" w:rsidRPr="00D65A64" w:rsidRDefault="00B30D5E" w:rsidP="00D65A64">
            <w:pPr>
              <w:ind w:firstLine="0"/>
              <w:jc w:val="center"/>
              <w:rPr>
                <w:bCs/>
                <w:sz w:val="22"/>
              </w:rPr>
            </w:pPr>
            <w:r w:rsidRPr="00D65A64">
              <w:rPr>
                <w:bCs/>
                <w:sz w:val="22"/>
              </w:rPr>
              <w:t>Manufacturing Cost</w:t>
            </w:r>
          </w:p>
        </w:tc>
      </w:tr>
      <w:tr w:rsidR="0099661D" w:rsidRPr="0099661D" w:rsidTr="0099661D">
        <w:tc>
          <w:tcPr>
            <w:tcW w:w="2051" w:type="dxa"/>
            <w:shd w:val="clear" w:color="auto" w:fill="4F81BD"/>
            <w:vAlign w:val="bottom"/>
          </w:tcPr>
          <w:p w:rsidR="00B30D5E" w:rsidRPr="00D65A64" w:rsidRDefault="00B30D5E" w:rsidP="00D65A64">
            <w:pPr>
              <w:ind w:firstLine="0"/>
              <w:jc w:val="center"/>
              <w:rPr>
                <w:bCs/>
                <w:sz w:val="22"/>
              </w:rPr>
            </w:pPr>
            <w:r w:rsidRPr="00D65A64">
              <w:rPr>
                <w:bCs/>
                <w:sz w:val="22"/>
              </w:rPr>
              <w:t>Copper Plates and PCB Etchant</w:t>
            </w:r>
          </w:p>
        </w:tc>
        <w:tc>
          <w:tcPr>
            <w:tcW w:w="1117" w:type="dxa"/>
            <w:shd w:val="clear" w:color="auto" w:fill="D8D8D8"/>
            <w:vAlign w:val="center"/>
          </w:tcPr>
          <w:p w:rsidR="00B30D5E" w:rsidRPr="00D65A64" w:rsidRDefault="00B30D5E" w:rsidP="00D65A64">
            <w:pPr>
              <w:ind w:firstLine="0"/>
              <w:jc w:val="center"/>
              <w:rPr>
                <w:sz w:val="22"/>
              </w:rPr>
            </w:pPr>
            <w:r w:rsidRPr="00D65A64">
              <w:rPr>
                <w:sz w:val="22"/>
              </w:rPr>
              <w:t>No</w:t>
            </w:r>
          </w:p>
        </w:tc>
        <w:tc>
          <w:tcPr>
            <w:tcW w:w="630" w:type="dxa"/>
            <w:shd w:val="clear" w:color="auto" w:fill="D8D8D8"/>
            <w:vAlign w:val="center"/>
          </w:tcPr>
          <w:p w:rsidR="00B30D5E" w:rsidRPr="00D65A64" w:rsidRDefault="00B30D5E" w:rsidP="00D65A64">
            <w:pPr>
              <w:ind w:firstLine="0"/>
              <w:jc w:val="center"/>
              <w:rPr>
                <w:sz w:val="22"/>
              </w:rPr>
            </w:pPr>
            <w:r w:rsidRPr="00D65A64">
              <w:rPr>
                <w:sz w:val="22"/>
              </w:rPr>
              <w:t>Yes</w:t>
            </w:r>
          </w:p>
        </w:tc>
        <w:tc>
          <w:tcPr>
            <w:tcW w:w="1170" w:type="dxa"/>
            <w:shd w:val="clear" w:color="auto" w:fill="D8D8D8"/>
            <w:vAlign w:val="center"/>
          </w:tcPr>
          <w:p w:rsidR="00B30D5E" w:rsidRPr="00D65A64" w:rsidRDefault="00B30D5E" w:rsidP="00D65A64">
            <w:pPr>
              <w:ind w:firstLine="0"/>
              <w:jc w:val="center"/>
              <w:rPr>
                <w:sz w:val="22"/>
              </w:rPr>
            </w:pPr>
            <w:r w:rsidRPr="00D65A64">
              <w:rPr>
                <w:sz w:val="22"/>
              </w:rPr>
              <w:t>5mm</w:t>
            </w:r>
          </w:p>
        </w:tc>
        <w:tc>
          <w:tcPr>
            <w:tcW w:w="1710" w:type="dxa"/>
            <w:shd w:val="clear" w:color="auto" w:fill="D8D8D8"/>
            <w:vAlign w:val="center"/>
          </w:tcPr>
          <w:p w:rsidR="00B30D5E" w:rsidRPr="00D65A64" w:rsidRDefault="00B30D5E" w:rsidP="00D65A64">
            <w:pPr>
              <w:ind w:firstLine="0"/>
              <w:jc w:val="center"/>
              <w:rPr>
                <w:sz w:val="22"/>
              </w:rPr>
            </w:pPr>
            <w:r w:rsidRPr="00D65A64">
              <w:rPr>
                <w:sz w:val="22"/>
              </w:rPr>
              <w:t>1 day</w:t>
            </w:r>
          </w:p>
        </w:tc>
        <w:tc>
          <w:tcPr>
            <w:tcW w:w="2430" w:type="dxa"/>
            <w:shd w:val="clear" w:color="auto" w:fill="D8D8D8"/>
            <w:vAlign w:val="center"/>
          </w:tcPr>
          <w:p w:rsidR="00B30D5E" w:rsidRPr="00D65A64" w:rsidRDefault="00B30D5E" w:rsidP="00D65A64">
            <w:pPr>
              <w:ind w:firstLine="0"/>
              <w:jc w:val="center"/>
              <w:rPr>
                <w:sz w:val="22"/>
              </w:rPr>
            </w:pPr>
            <w:r w:rsidRPr="00D65A64">
              <w:rPr>
                <w:sz w:val="22"/>
              </w:rPr>
              <w:t>$10</w:t>
            </w:r>
          </w:p>
        </w:tc>
      </w:tr>
      <w:tr w:rsidR="0099661D" w:rsidRPr="0099661D" w:rsidTr="0099661D">
        <w:tc>
          <w:tcPr>
            <w:tcW w:w="2051" w:type="dxa"/>
            <w:shd w:val="clear" w:color="auto" w:fill="4F81BD"/>
            <w:vAlign w:val="center"/>
          </w:tcPr>
          <w:p w:rsidR="00B30D5E" w:rsidRPr="00D65A64" w:rsidRDefault="00B30D5E" w:rsidP="00D65A64">
            <w:pPr>
              <w:ind w:firstLine="0"/>
              <w:jc w:val="center"/>
              <w:rPr>
                <w:bCs/>
                <w:sz w:val="22"/>
              </w:rPr>
            </w:pPr>
            <w:r w:rsidRPr="00D65A64">
              <w:rPr>
                <w:bCs/>
                <w:sz w:val="22"/>
              </w:rPr>
              <w:t>Photolithography Copper and Polyester</w:t>
            </w:r>
          </w:p>
        </w:tc>
        <w:tc>
          <w:tcPr>
            <w:tcW w:w="1117" w:type="dxa"/>
            <w:shd w:val="clear" w:color="auto" w:fill="auto"/>
            <w:vAlign w:val="center"/>
          </w:tcPr>
          <w:p w:rsidR="00B30D5E" w:rsidRPr="00D65A64" w:rsidRDefault="00B30D5E" w:rsidP="00D65A64">
            <w:pPr>
              <w:ind w:firstLine="0"/>
              <w:jc w:val="center"/>
              <w:rPr>
                <w:sz w:val="22"/>
              </w:rPr>
            </w:pPr>
            <w:r w:rsidRPr="00D65A64">
              <w:rPr>
                <w:sz w:val="22"/>
              </w:rPr>
              <w:t>Yes</w:t>
            </w:r>
          </w:p>
        </w:tc>
        <w:tc>
          <w:tcPr>
            <w:tcW w:w="630" w:type="dxa"/>
            <w:shd w:val="clear" w:color="auto" w:fill="auto"/>
            <w:vAlign w:val="center"/>
          </w:tcPr>
          <w:p w:rsidR="00B30D5E" w:rsidRPr="00D65A64" w:rsidRDefault="00B30D5E" w:rsidP="00D65A64">
            <w:pPr>
              <w:ind w:firstLine="0"/>
              <w:jc w:val="center"/>
              <w:rPr>
                <w:sz w:val="22"/>
              </w:rPr>
            </w:pPr>
            <w:r w:rsidRPr="00D65A64">
              <w:rPr>
                <w:sz w:val="22"/>
              </w:rPr>
              <w:t>Yes</w:t>
            </w:r>
          </w:p>
        </w:tc>
        <w:tc>
          <w:tcPr>
            <w:tcW w:w="1170" w:type="dxa"/>
            <w:shd w:val="clear" w:color="auto" w:fill="auto"/>
            <w:vAlign w:val="center"/>
          </w:tcPr>
          <w:p w:rsidR="00B30D5E" w:rsidRPr="00D65A64" w:rsidRDefault="00B30D5E" w:rsidP="00D65A64">
            <w:pPr>
              <w:ind w:firstLine="0"/>
              <w:jc w:val="center"/>
              <w:rPr>
                <w:sz w:val="22"/>
              </w:rPr>
            </w:pPr>
            <w:r w:rsidRPr="00D65A64">
              <w:rPr>
                <w:sz w:val="22"/>
              </w:rPr>
              <w:t>5 micron</w:t>
            </w:r>
          </w:p>
        </w:tc>
        <w:tc>
          <w:tcPr>
            <w:tcW w:w="1710" w:type="dxa"/>
            <w:shd w:val="clear" w:color="auto" w:fill="auto"/>
            <w:vAlign w:val="center"/>
          </w:tcPr>
          <w:p w:rsidR="00B30D5E" w:rsidRPr="00D65A64" w:rsidRDefault="00B30D5E" w:rsidP="00D65A64">
            <w:pPr>
              <w:ind w:firstLine="0"/>
              <w:jc w:val="center"/>
              <w:rPr>
                <w:sz w:val="22"/>
              </w:rPr>
            </w:pPr>
            <w:r w:rsidRPr="00D65A64">
              <w:rPr>
                <w:sz w:val="22"/>
              </w:rPr>
              <w:t>6 weeks</w:t>
            </w:r>
          </w:p>
        </w:tc>
        <w:tc>
          <w:tcPr>
            <w:tcW w:w="2430" w:type="dxa"/>
            <w:shd w:val="clear" w:color="auto" w:fill="auto"/>
            <w:vAlign w:val="center"/>
          </w:tcPr>
          <w:p w:rsidR="003135C9" w:rsidRPr="00D65A64" w:rsidRDefault="003135C9" w:rsidP="00D65A64">
            <w:pPr>
              <w:ind w:firstLine="0"/>
              <w:jc w:val="center"/>
              <w:rPr>
                <w:sz w:val="22"/>
              </w:rPr>
            </w:pPr>
          </w:p>
          <w:p w:rsidR="003135C9" w:rsidRPr="00D65A64" w:rsidRDefault="003135C9" w:rsidP="00D65A64">
            <w:pPr>
              <w:ind w:firstLine="0"/>
              <w:jc w:val="center"/>
              <w:rPr>
                <w:sz w:val="22"/>
              </w:rPr>
            </w:pPr>
            <w:r w:rsidRPr="00D65A64">
              <w:rPr>
                <w:sz w:val="22"/>
              </w:rPr>
              <w:t>$800 tooling charge per concept.</w:t>
            </w:r>
          </w:p>
          <w:p w:rsidR="00B30D5E" w:rsidRPr="00D65A64" w:rsidRDefault="00B30D5E" w:rsidP="00D65A64">
            <w:pPr>
              <w:ind w:firstLine="0"/>
              <w:jc w:val="center"/>
              <w:rPr>
                <w:sz w:val="22"/>
              </w:rPr>
            </w:pPr>
            <w:r w:rsidRPr="00D65A64">
              <w:rPr>
                <w:sz w:val="22"/>
              </w:rPr>
              <w:t>$1000 per sheet</w:t>
            </w:r>
          </w:p>
        </w:tc>
      </w:tr>
      <w:tr w:rsidR="0099661D" w:rsidRPr="0099661D" w:rsidTr="0099661D">
        <w:tc>
          <w:tcPr>
            <w:tcW w:w="2051" w:type="dxa"/>
            <w:shd w:val="clear" w:color="auto" w:fill="4F81BD"/>
            <w:vAlign w:val="center"/>
          </w:tcPr>
          <w:p w:rsidR="00B30D5E" w:rsidRPr="00D65A64" w:rsidRDefault="00B30D5E" w:rsidP="00D65A64">
            <w:pPr>
              <w:ind w:firstLine="0"/>
              <w:jc w:val="center"/>
              <w:rPr>
                <w:bCs/>
                <w:sz w:val="22"/>
              </w:rPr>
            </w:pPr>
            <w:r w:rsidRPr="00D65A64">
              <w:rPr>
                <w:bCs/>
                <w:sz w:val="22"/>
              </w:rPr>
              <w:t>Laser Cut Aluminum Foil and Paper</w:t>
            </w:r>
          </w:p>
        </w:tc>
        <w:tc>
          <w:tcPr>
            <w:tcW w:w="1117" w:type="dxa"/>
            <w:shd w:val="clear" w:color="auto" w:fill="D8D8D8"/>
            <w:vAlign w:val="center"/>
          </w:tcPr>
          <w:p w:rsidR="00B30D5E" w:rsidRPr="00D65A64" w:rsidRDefault="00B30D5E" w:rsidP="00D65A64">
            <w:pPr>
              <w:ind w:firstLine="0"/>
              <w:jc w:val="center"/>
              <w:rPr>
                <w:sz w:val="22"/>
              </w:rPr>
            </w:pPr>
            <w:r w:rsidRPr="00D65A64">
              <w:rPr>
                <w:sz w:val="22"/>
              </w:rPr>
              <w:t>Yes</w:t>
            </w:r>
          </w:p>
        </w:tc>
        <w:tc>
          <w:tcPr>
            <w:tcW w:w="630" w:type="dxa"/>
            <w:shd w:val="clear" w:color="auto" w:fill="D8D8D8"/>
            <w:vAlign w:val="center"/>
          </w:tcPr>
          <w:p w:rsidR="00B30D5E" w:rsidRPr="00D65A64" w:rsidRDefault="00B30D5E" w:rsidP="00D65A64">
            <w:pPr>
              <w:ind w:firstLine="0"/>
              <w:jc w:val="center"/>
              <w:rPr>
                <w:sz w:val="22"/>
              </w:rPr>
            </w:pPr>
            <w:r w:rsidRPr="00D65A64">
              <w:rPr>
                <w:sz w:val="22"/>
              </w:rPr>
              <w:t>Yes</w:t>
            </w:r>
          </w:p>
        </w:tc>
        <w:tc>
          <w:tcPr>
            <w:tcW w:w="1170" w:type="dxa"/>
            <w:shd w:val="clear" w:color="auto" w:fill="D8D8D8"/>
            <w:vAlign w:val="center"/>
          </w:tcPr>
          <w:p w:rsidR="00B30D5E" w:rsidRPr="00D65A64" w:rsidRDefault="00B30D5E" w:rsidP="00D65A64">
            <w:pPr>
              <w:ind w:firstLine="0"/>
              <w:jc w:val="center"/>
              <w:rPr>
                <w:sz w:val="22"/>
              </w:rPr>
            </w:pPr>
            <w:r w:rsidRPr="00D65A64">
              <w:rPr>
                <w:sz w:val="22"/>
              </w:rPr>
              <w:t>1mm</w:t>
            </w:r>
          </w:p>
        </w:tc>
        <w:tc>
          <w:tcPr>
            <w:tcW w:w="1710" w:type="dxa"/>
            <w:shd w:val="clear" w:color="auto" w:fill="D8D8D8"/>
            <w:vAlign w:val="center"/>
          </w:tcPr>
          <w:p w:rsidR="00B30D5E" w:rsidRPr="00D65A64" w:rsidRDefault="00B30D5E" w:rsidP="00D65A64">
            <w:pPr>
              <w:ind w:firstLine="0"/>
              <w:jc w:val="center"/>
              <w:rPr>
                <w:sz w:val="22"/>
              </w:rPr>
            </w:pPr>
            <w:r w:rsidRPr="00D65A64">
              <w:rPr>
                <w:sz w:val="22"/>
              </w:rPr>
              <w:t>5 minute paper assembly</w:t>
            </w:r>
          </w:p>
          <w:p w:rsidR="00B30D5E" w:rsidRPr="00D65A64" w:rsidRDefault="00B30D5E" w:rsidP="00D65A64">
            <w:pPr>
              <w:ind w:firstLine="0"/>
              <w:jc w:val="center"/>
              <w:rPr>
                <w:sz w:val="22"/>
              </w:rPr>
            </w:pPr>
            <w:r w:rsidRPr="00D65A64">
              <w:rPr>
                <w:sz w:val="22"/>
              </w:rPr>
              <w:t>5 minute cut</w:t>
            </w:r>
          </w:p>
        </w:tc>
        <w:tc>
          <w:tcPr>
            <w:tcW w:w="2430" w:type="dxa"/>
            <w:shd w:val="clear" w:color="auto" w:fill="D8D8D8"/>
            <w:vAlign w:val="center"/>
          </w:tcPr>
          <w:p w:rsidR="00B30D5E" w:rsidRPr="00D65A64" w:rsidRDefault="00B30D5E" w:rsidP="00D65A64">
            <w:pPr>
              <w:ind w:firstLine="0"/>
              <w:jc w:val="center"/>
              <w:rPr>
                <w:sz w:val="22"/>
              </w:rPr>
            </w:pPr>
            <w:r w:rsidRPr="00D65A64">
              <w:rPr>
                <w:sz w:val="22"/>
              </w:rPr>
              <w:t>&lt;$1 per sheet for materials</w:t>
            </w:r>
          </w:p>
          <w:p w:rsidR="00B30D5E" w:rsidRPr="00D65A64" w:rsidRDefault="00B30D5E" w:rsidP="00D65A64">
            <w:pPr>
              <w:ind w:firstLine="0"/>
              <w:jc w:val="center"/>
              <w:rPr>
                <w:sz w:val="22"/>
              </w:rPr>
            </w:pPr>
            <w:r w:rsidRPr="00D65A64">
              <w:rPr>
                <w:sz w:val="22"/>
              </w:rPr>
              <w:t>$20 per sheet to laser cut</w:t>
            </w:r>
          </w:p>
        </w:tc>
      </w:tr>
    </w:tbl>
    <w:p w:rsidR="00B132F0" w:rsidRDefault="00B132F0" w:rsidP="00B132F0">
      <w:bookmarkStart w:id="237" w:name="_Toc196209704"/>
    </w:p>
    <w:p w:rsidR="00B132F0" w:rsidRDefault="00B132F0">
      <w:pPr>
        <w:spacing w:after="0" w:line="240" w:lineRule="auto"/>
        <w:ind w:firstLine="0"/>
        <w:rPr>
          <w:rFonts w:ascii="Cambria" w:hAnsi="Cambria"/>
          <w:b/>
          <w:bCs/>
          <w:color w:val="4F81BD"/>
          <w:sz w:val="26"/>
          <w:szCs w:val="26"/>
          <w:highlight w:val="lightGray"/>
          <w:lang w:val="x-none" w:eastAsia="x-none" w:bidi="ar-SA"/>
        </w:rPr>
      </w:pPr>
      <w:r>
        <w:rPr>
          <w:highlight w:val="lightGray"/>
        </w:rPr>
        <w:br w:type="page"/>
      </w:r>
    </w:p>
    <w:p w:rsidR="001D4F9E" w:rsidRDefault="00B132F0" w:rsidP="00B132F0">
      <w:pPr>
        <w:pStyle w:val="Heading2"/>
        <w:numPr>
          <w:ilvl w:val="1"/>
          <w:numId w:val="37"/>
        </w:numPr>
        <w:rPr>
          <w:lang w:val="en-US"/>
        </w:rPr>
      </w:pPr>
      <w:bookmarkStart w:id="238" w:name="_Toc353663364"/>
      <w:bookmarkStart w:id="239" w:name="_Toc319708306"/>
      <w:bookmarkEnd w:id="237"/>
      <w:r>
        <w:rPr>
          <w:lang w:val="en-US"/>
        </w:rPr>
        <w:lastRenderedPageBreak/>
        <w:t>Data Analysis</w:t>
      </w:r>
      <w:bookmarkEnd w:id="238"/>
    </w:p>
    <w:p w:rsidR="00483427" w:rsidRPr="00483427" w:rsidRDefault="00483427" w:rsidP="00483427">
      <w:pPr>
        <w:ind w:firstLine="0"/>
        <w:rPr>
          <w:lang w:eastAsia="x-none" w:bidi="ar-SA"/>
        </w:rPr>
      </w:pPr>
    </w:p>
    <w:p w:rsidR="007E40D6" w:rsidRDefault="007E40D6" w:rsidP="00B132F0">
      <w:pPr>
        <w:pStyle w:val="Heading3"/>
        <w:numPr>
          <w:ilvl w:val="2"/>
          <w:numId w:val="37"/>
        </w:numPr>
      </w:pPr>
      <w:bookmarkStart w:id="240" w:name="_Toc353663365"/>
      <w:r>
        <w:t xml:space="preserve">Data Acquisition </w:t>
      </w:r>
      <w:r w:rsidR="00725938">
        <w:rPr>
          <w:lang w:val="en-US"/>
        </w:rPr>
        <w:t>Graphical User Interface (</w:t>
      </w:r>
      <w:r>
        <w:t>GUI</w:t>
      </w:r>
      <w:r w:rsidR="00725938">
        <w:rPr>
          <w:lang w:val="en-US"/>
        </w:rPr>
        <w:t>)</w:t>
      </w:r>
      <w:r>
        <w:t xml:space="preserve"> and Real</w:t>
      </w:r>
      <w:r w:rsidR="00B16C37">
        <w:rPr>
          <w:lang w:val="en-US"/>
        </w:rPr>
        <w:t>-</w:t>
      </w:r>
      <w:r>
        <w:t>time Display</w:t>
      </w:r>
      <w:bookmarkEnd w:id="239"/>
      <w:bookmarkEnd w:id="240"/>
    </w:p>
    <w:p w:rsidR="00CF3AAB" w:rsidRDefault="00CF3AAB" w:rsidP="0088641D"/>
    <w:p w:rsidR="007E40D6" w:rsidRDefault="007E40D6" w:rsidP="00D65A64">
      <w:r>
        <w:t xml:space="preserve">Data collection, visualization, and subsequent analysis are </w:t>
      </w:r>
      <w:r w:rsidR="00725938">
        <w:t xml:space="preserve">essential and </w:t>
      </w:r>
      <w:r>
        <w:t>for a significant number of applications</w:t>
      </w:r>
      <w:r w:rsidR="00725938">
        <w:t>,</w:t>
      </w:r>
      <w:r>
        <w:t xml:space="preserve"> the visualization and analysis are performed in a post-processing environment.</w:t>
      </w:r>
      <w:r w:rsidR="005053E7">
        <w:t xml:space="preserve"> </w:t>
      </w:r>
      <w:r>
        <w:t xml:space="preserve">  </w:t>
      </w:r>
      <w:r w:rsidR="00E94E1E">
        <w:t>However, t</w:t>
      </w:r>
      <w:r>
        <w:t>his paper aims to understand the effect of visualization and analysis in a real</w:t>
      </w:r>
      <w:r w:rsidR="00B16C37">
        <w:t>-</w:t>
      </w:r>
      <w:r>
        <w:t>time environment</w:t>
      </w:r>
      <w:r w:rsidR="00E94E1E">
        <w:t>.</w:t>
      </w:r>
      <w:r w:rsidR="003F0337">
        <w:t xml:space="preserve"> T</w:t>
      </w:r>
      <w:r>
        <w:t>he computer is simultaneously responsible for data collection, visualization, and analysis which results in a higher</w:t>
      </w:r>
      <w:r w:rsidR="00E94E1E">
        <w:t xml:space="preserve"> central processing unit</w:t>
      </w:r>
      <w:r>
        <w:t xml:space="preserve"> </w:t>
      </w:r>
      <w:r w:rsidR="00E94E1E">
        <w:t>(</w:t>
      </w:r>
      <w:r>
        <w:t>CPU</w:t>
      </w:r>
      <w:r w:rsidR="00E94E1E">
        <w:t>)</w:t>
      </w:r>
      <w:r>
        <w:t xml:space="preserve"> burden.</w:t>
      </w:r>
    </w:p>
    <w:p w:rsidR="00CF3AAB" w:rsidRPr="00D76427" w:rsidRDefault="00E94E1E" w:rsidP="00B132F0">
      <w:pPr>
        <w:rPr>
          <w:rFonts w:ascii="Cambria" w:hAnsi="Cambria"/>
          <w:b/>
          <w:bCs/>
          <w:color w:val="4F81BD"/>
          <w:szCs w:val="20"/>
          <w:lang w:val="x-none" w:eastAsia="x-none" w:bidi="ar-SA"/>
        </w:rPr>
      </w:pPr>
      <w:r>
        <w:t>Two Biomedical Engineering Design teams from the University of Tennessee have</w:t>
      </w:r>
      <w:r w:rsidR="007E40D6">
        <w:t xml:space="preserve"> </w:t>
      </w:r>
      <w:r>
        <w:t xml:space="preserve">recently developed </w:t>
      </w:r>
      <w:r w:rsidR="007E40D6">
        <w:t>pressure sensor systems</w:t>
      </w:r>
      <w:r>
        <w:t>:</w:t>
      </w:r>
      <w:r w:rsidR="007E40D6">
        <w:t xml:space="preserve"> a shoe sensor used for gait prediction and a rib cage to determine palpation force and location during a breast exam.  In the case of these projects, the visual feedback and the predictions must be performed in real</w:t>
      </w:r>
      <w:r>
        <w:t>-</w:t>
      </w:r>
      <w:r w:rsidR="007E40D6">
        <w:t>time to aid the software operator to make immediate assessments.</w:t>
      </w:r>
      <w:bookmarkStart w:id="241" w:name="_Toc319708307"/>
    </w:p>
    <w:p w:rsidR="007E40D6" w:rsidRPr="001D4F9E" w:rsidRDefault="007E40D6" w:rsidP="00D65A64">
      <w:pPr>
        <w:pStyle w:val="Heading3"/>
        <w:numPr>
          <w:ilvl w:val="2"/>
          <w:numId w:val="37"/>
        </w:numPr>
      </w:pPr>
      <w:bookmarkStart w:id="242" w:name="_Toc353663366"/>
      <w:r w:rsidRPr="001D4F9E">
        <w:t>Method</w:t>
      </w:r>
      <w:bookmarkEnd w:id="241"/>
      <w:bookmarkEnd w:id="242"/>
    </w:p>
    <w:p w:rsidR="00CF3AAB" w:rsidRDefault="00CF3AAB" w:rsidP="007E40D6"/>
    <w:p w:rsidR="007E40D6" w:rsidRDefault="005053E7" w:rsidP="00D65A64">
      <w:pPr>
        <w:ind w:firstLine="0"/>
      </w:pPr>
      <w:r>
        <w:t>The following addresses t</w:t>
      </w:r>
      <w:r w:rsidR="007E40D6">
        <w:t xml:space="preserve">he test plan </w:t>
      </w:r>
      <w:r>
        <w:t>f</w:t>
      </w:r>
      <w:r w:rsidR="007E40D6">
        <w:t>o</w:t>
      </w:r>
      <w:r>
        <w:t>r</w:t>
      </w:r>
      <w:r w:rsidR="007E40D6">
        <w:t xml:space="preserve"> evaluat</w:t>
      </w:r>
      <w:r>
        <w:t>ion,</w:t>
      </w:r>
      <w:r w:rsidR="007E40D6">
        <w:t xml:space="preserve"> a</w:t>
      </w:r>
      <w:r>
        <w:t>s</w:t>
      </w:r>
      <w:r w:rsidR="007E40D6">
        <w:t xml:space="preserve"> </w:t>
      </w:r>
      <w:r>
        <w:t xml:space="preserve">well as </w:t>
      </w:r>
      <w:r w:rsidR="007E40D6">
        <w:t>compare frame rates:</w:t>
      </w:r>
    </w:p>
    <w:p w:rsidR="007E40D6" w:rsidRPr="008B7998" w:rsidRDefault="005053E7" w:rsidP="00D65A64">
      <w:pPr>
        <w:pStyle w:val="ListParagraph"/>
        <w:numPr>
          <w:ilvl w:val="0"/>
          <w:numId w:val="38"/>
        </w:numPr>
        <w:spacing w:after="200" w:line="276" w:lineRule="auto"/>
      </w:pPr>
      <w:r>
        <w:t>Universal Asynchronous Receiver/Transmitter (</w:t>
      </w:r>
      <w:r w:rsidR="007E40D6" w:rsidRPr="008B7998">
        <w:t>UART</w:t>
      </w:r>
      <w:r>
        <w:t>)</w:t>
      </w:r>
      <w:r w:rsidR="007E40D6" w:rsidRPr="008B7998">
        <w:t xml:space="preserve"> Data</w:t>
      </w:r>
    </w:p>
    <w:p w:rsidR="007E40D6" w:rsidRPr="008B7998" w:rsidRDefault="007E40D6" w:rsidP="00D65A64">
      <w:pPr>
        <w:pStyle w:val="ListParagraph"/>
        <w:numPr>
          <w:ilvl w:val="1"/>
          <w:numId w:val="38"/>
        </w:numPr>
        <w:spacing w:after="200" w:line="276" w:lineRule="auto"/>
      </w:pPr>
      <w:r w:rsidRPr="008B7998">
        <w:t>Data collection constant stream</w:t>
      </w:r>
    </w:p>
    <w:p w:rsidR="007E40D6" w:rsidRPr="008B7998" w:rsidRDefault="007E40D6" w:rsidP="00D65A64">
      <w:pPr>
        <w:pStyle w:val="ListParagraph"/>
        <w:numPr>
          <w:ilvl w:val="1"/>
          <w:numId w:val="38"/>
        </w:numPr>
        <w:spacing w:after="200" w:line="276" w:lineRule="auto"/>
      </w:pPr>
      <w:r w:rsidRPr="008B7998">
        <w:t>Data collection constant burst</w:t>
      </w:r>
    </w:p>
    <w:p w:rsidR="007E40D6" w:rsidRPr="008B7998" w:rsidRDefault="007E40D6" w:rsidP="00D65A64">
      <w:pPr>
        <w:pStyle w:val="ListParagraph"/>
        <w:numPr>
          <w:ilvl w:val="0"/>
          <w:numId w:val="38"/>
        </w:numPr>
        <w:spacing w:after="200" w:line="276" w:lineRule="auto"/>
      </w:pPr>
      <w:r w:rsidRPr="008B7998">
        <w:t>Data collection with Real</w:t>
      </w:r>
      <w:r w:rsidR="005053E7">
        <w:t>-</w:t>
      </w:r>
      <w:r w:rsidRPr="008B7998">
        <w:t>time Visual Feedback in Matlab</w:t>
      </w:r>
    </w:p>
    <w:p w:rsidR="007E40D6" w:rsidRPr="008B7998" w:rsidRDefault="007E40D6" w:rsidP="00D65A64">
      <w:pPr>
        <w:pStyle w:val="ListParagraph"/>
        <w:numPr>
          <w:ilvl w:val="1"/>
          <w:numId w:val="38"/>
        </w:numPr>
        <w:spacing w:after="200" w:line="276" w:lineRule="auto"/>
      </w:pPr>
      <w:r w:rsidRPr="008B7998">
        <w:t>Bar Chart</w:t>
      </w:r>
    </w:p>
    <w:p w:rsidR="007E40D6" w:rsidRPr="008B7998" w:rsidRDefault="007E40D6" w:rsidP="00D65A64">
      <w:pPr>
        <w:pStyle w:val="ListParagraph"/>
        <w:numPr>
          <w:ilvl w:val="1"/>
          <w:numId w:val="38"/>
        </w:numPr>
        <w:spacing w:after="200" w:line="276" w:lineRule="auto"/>
      </w:pPr>
      <w:r w:rsidRPr="008B7998">
        <w:t>Surface Plots</w:t>
      </w:r>
    </w:p>
    <w:p w:rsidR="007E40D6" w:rsidRPr="008B7998" w:rsidRDefault="007E40D6" w:rsidP="00D65A64">
      <w:pPr>
        <w:pStyle w:val="ListParagraph"/>
        <w:numPr>
          <w:ilvl w:val="1"/>
          <w:numId w:val="38"/>
        </w:numPr>
        <w:spacing w:after="200" w:line="276" w:lineRule="auto"/>
      </w:pPr>
      <w:r w:rsidRPr="008B7998">
        <w:t>Image Plots</w:t>
      </w:r>
    </w:p>
    <w:p w:rsidR="007E40D6" w:rsidRPr="008B7998" w:rsidRDefault="007E40D6" w:rsidP="00D65A64">
      <w:pPr>
        <w:pStyle w:val="ListParagraph"/>
        <w:numPr>
          <w:ilvl w:val="0"/>
          <w:numId w:val="38"/>
        </w:numPr>
        <w:spacing w:after="200" w:line="276" w:lineRule="auto"/>
      </w:pPr>
      <w:r w:rsidRPr="008B7998">
        <w:t>Data collection with Decision Making</w:t>
      </w:r>
    </w:p>
    <w:p w:rsidR="007E40D6" w:rsidRDefault="007E40D6" w:rsidP="00D65A64">
      <w:pPr>
        <w:pStyle w:val="ListParagraph"/>
        <w:numPr>
          <w:ilvl w:val="1"/>
          <w:numId w:val="38"/>
        </w:numPr>
        <w:spacing w:after="200" w:line="276" w:lineRule="auto"/>
      </w:pPr>
      <w:r w:rsidRPr="008B7998">
        <w:t>Threshold detection</w:t>
      </w:r>
    </w:p>
    <w:p w:rsidR="007E40D6" w:rsidRDefault="007E40D6" w:rsidP="00D65A64">
      <w:pPr>
        <w:pStyle w:val="ListParagraph"/>
        <w:numPr>
          <w:ilvl w:val="1"/>
          <w:numId w:val="38"/>
        </w:numPr>
        <w:spacing w:after="200" w:line="276" w:lineRule="auto"/>
      </w:pPr>
      <w:r>
        <w:t>Data collection with Real</w:t>
      </w:r>
      <w:r w:rsidR="005053E7">
        <w:t>-</w:t>
      </w:r>
      <w:r>
        <w:t>time Visual Feedback and Decision Making</w:t>
      </w:r>
    </w:p>
    <w:p w:rsidR="0088641D" w:rsidRDefault="0088641D" w:rsidP="0088641D">
      <w:pPr>
        <w:pStyle w:val="ListParagraph"/>
        <w:spacing w:after="200" w:line="276" w:lineRule="auto"/>
        <w:ind w:left="0" w:firstLine="0"/>
      </w:pPr>
    </w:p>
    <w:p w:rsidR="007E40D6" w:rsidRDefault="002A0F6D" w:rsidP="00D65A64">
      <w:fldSimple w:instr=" REF _Ref322448581 ">
        <w:r w:rsidR="00A968A2">
          <w:t xml:space="preserve">Figure </w:t>
        </w:r>
        <w:r w:rsidR="00A968A2">
          <w:rPr>
            <w:noProof/>
          </w:rPr>
          <w:t>22</w:t>
        </w:r>
      </w:fldSimple>
      <w:r w:rsidR="00A73058">
        <w:t xml:space="preserve"> shows t</w:t>
      </w:r>
      <w:r w:rsidR="007E40D6">
        <w:t>he program utilized to collect the UART data. It contain</w:t>
      </w:r>
      <w:r w:rsidR="00A73058">
        <w:t>s</w:t>
      </w:r>
      <w:r w:rsidR="007E40D6">
        <w:t xml:space="preserve"> Connect\Disconnect buttons, a data display window (bar chart shown), real</w:t>
      </w:r>
      <w:r w:rsidR="00A73058">
        <w:t>-</w:t>
      </w:r>
      <w:r w:rsidR="007E40D6">
        <w:t>time raw data display (High and Low bit), and data</w:t>
      </w:r>
      <w:r w:rsidR="00A73058">
        <w:t xml:space="preserve"> </w:t>
      </w:r>
      <w:r w:rsidR="007E40D6">
        <w:t>points per loop.  The value entered for data</w:t>
      </w:r>
      <w:r w:rsidR="00A73058">
        <w:t xml:space="preserve"> </w:t>
      </w:r>
      <w:r w:rsidR="007E40D6">
        <w:t>points per loop drives the frame rate of the interface by specifying the number of data</w:t>
      </w:r>
      <w:r w:rsidR="00A73058">
        <w:t xml:space="preserve"> </w:t>
      </w:r>
      <w:r w:rsidR="007E40D6">
        <w:t xml:space="preserve">points before the screen refreshes. During one loop, the program is expected to collect the data packet, process the incoming data, make a prediction or decision based on the incoming data, and then display both the data and prediction.  This program flow is shown in </w:t>
      </w:r>
      <w:fldSimple w:instr=" REF _Ref322448601 ">
        <w:r w:rsidR="00A968A2" w:rsidRPr="00794B7D">
          <w:t xml:space="preserve">Figure </w:t>
        </w:r>
        <w:r w:rsidR="00A968A2">
          <w:rPr>
            <w:noProof/>
          </w:rPr>
          <w:t>23</w:t>
        </w:r>
      </w:fldSimple>
      <w:r w:rsidR="007E40D6">
        <w:t>.</w:t>
      </w:r>
    </w:p>
    <w:p w:rsidR="001E7389" w:rsidRDefault="001E7389" w:rsidP="00D65A64"/>
    <w:p w:rsidR="001E7389" w:rsidRDefault="001E7389" w:rsidP="00D65A64"/>
    <w:p w:rsidR="001E7389" w:rsidRDefault="001E7389" w:rsidP="00D65A64"/>
    <w:p w:rsidR="001E7389" w:rsidRDefault="001E7389" w:rsidP="00D65A64"/>
    <w:p w:rsidR="001E7389" w:rsidRDefault="001E7389" w:rsidP="00D65A64"/>
    <w:p w:rsidR="001E7389" w:rsidRDefault="001E7389" w:rsidP="00D65A64"/>
    <w:p w:rsidR="001E7389" w:rsidRDefault="001E7389" w:rsidP="00D65A64"/>
    <w:p w:rsidR="001E7389" w:rsidRDefault="001E7389" w:rsidP="00D65A64"/>
    <w:p w:rsidR="001E7389" w:rsidRDefault="001E7389" w:rsidP="00D65A64"/>
    <w:p w:rsidR="001E7389" w:rsidRDefault="001E7389" w:rsidP="00D65A64"/>
    <w:p w:rsidR="001E7389" w:rsidRDefault="001E7389" w:rsidP="00D65A64"/>
    <w:p w:rsidR="001E7389" w:rsidRDefault="001E7389" w:rsidP="00D65A64"/>
    <w:p w:rsidR="001E7389" w:rsidRDefault="001E7389" w:rsidP="001E7389">
      <w:pPr>
        <w:ind w:firstLine="0"/>
      </w:pPr>
    </w:p>
    <w:p w:rsidR="001E7389" w:rsidRDefault="001E7389" w:rsidP="001E7389">
      <w:pPr>
        <w:sectPr w:rsidR="001E7389" w:rsidSect="00EC2C60">
          <w:type w:val="continuous"/>
          <w:pgSz w:w="12240" w:h="15840"/>
          <w:pgMar w:top="1440" w:right="1440" w:bottom="1440" w:left="1440" w:header="720" w:footer="1469" w:gutter="0"/>
          <w:cols w:space="720"/>
          <w:docGrid w:linePitch="360"/>
        </w:sectPr>
      </w:pPr>
    </w:p>
    <w:p w:rsidR="001E7389" w:rsidRDefault="001E7389" w:rsidP="001E7389">
      <w:pPr>
        <w:pStyle w:val="Caption"/>
      </w:pPr>
      <w:r>
        <w:rPr>
          <w:noProof/>
          <w:lang w:bidi="ar-SA"/>
        </w:rPr>
        <w:lastRenderedPageBreak/>
        <w:drawing>
          <wp:inline distT="0" distB="0" distL="0" distR="0" wp14:anchorId="5EEF5B70" wp14:editId="1F93B49A">
            <wp:extent cx="3859078" cy="2603530"/>
            <wp:effectExtent l="0" t="0" r="8255" b="6350"/>
            <wp:docPr id="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63536" cy="2606538"/>
                    </a:xfrm>
                    <a:prstGeom prst="rect">
                      <a:avLst/>
                    </a:prstGeom>
                    <a:noFill/>
                    <a:ln>
                      <a:noFill/>
                    </a:ln>
                  </pic:spPr>
                </pic:pic>
              </a:graphicData>
            </a:graphic>
          </wp:inline>
        </w:drawing>
      </w:r>
      <w:bookmarkStart w:id="243" w:name="_Ref322448581"/>
    </w:p>
    <w:p w:rsidR="001E7389" w:rsidRDefault="001E7389" w:rsidP="001E7389">
      <w:pPr>
        <w:pStyle w:val="Caption"/>
      </w:pPr>
      <w:r w:rsidRPr="00EC2C60">
        <w:t xml:space="preserve"> </w:t>
      </w:r>
      <w:bookmarkStart w:id="244" w:name="_Toc353663401"/>
      <w:r>
        <w:t xml:space="preserve">Figure </w:t>
      </w:r>
      <w:r w:rsidR="00EC5AD8">
        <w:fldChar w:fldCharType="begin"/>
      </w:r>
      <w:r w:rsidR="00EC5AD8">
        <w:instrText xml:space="preserve"> SEQ Figure \* ARABIC </w:instrText>
      </w:r>
      <w:r w:rsidR="00EC5AD8">
        <w:fldChar w:fldCharType="separate"/>
      </w:r>
      <w:r w:rsidR="00436F5E">
        <w:rPr>
          <w:noProof/>
        </w:rPr>
        <w:t>22</w:t>
      </w:r>
      <w:r w:rsidR="00EC5AD8">
        <w:rPr>
          <w:noProof/>
        </w:rPr>
        <w:fldChar w:fldCharType="end"/>
      </w:r>
      <w:bookmarkEnd w:id="243"/>
      <w:r>
        <w:t>. Sensor data collection GUI</w:t>
      </w:r>
      <w:bookmarkEnd w:id="244"/>
    </w:p>
    <w:p w:rsidR="001E7389" w:rsidRDefault="001E7389" w:rsidP="001E7389"/>
    <w:p w:rsidR="001E7389" w:rsidRPr="001E7389" w:rsidRDefault="001E7389" w:rsidP="001E7389">
      <w:pPr>
        <w:sectPr w:rsidR="001E7389" w:rsidRPr="001E7389" w:rsidSect="00504A55">
          <w:footerReference w:type="default" r:id="rId44"/>
          <w:type w:val="continuous"/>
          <w:pgSz w:w="12240" w:h="15840"/>
          <w:pgMar w:top="1440" w:right="1440" w:bottom="1440" w:left="1440" w:header="720" w:footer="720" w:gutter="0"/>
          <w:cols w:space="720"/>
          <w:docGrid w:linePitch="360"/>
        </w:sectPr>
      </w:pPr>
    </w:p>
    <w:p w:rsidR="001E7389" w:rsidRDefault="001E7389" w:rsidP="001E7389">
      <w:pPr>
        <w:ind w:firstLine="0"/>
        <w:sectPr w:rsidR="001E7389" w:rsidSect="00504A55">
          <w:type w:val="continuous"/>
          <w:pgSz w:w="12240" w:h="15840"/>
          <w:pgMar w:top="1440" w:right="1440" w:bottom="1440" w:left="1440" w:header="720" w:footer="720" w:gutter="0"/>
          <w:cols w:space="720"/>
          <w:docGrid w:linePitch="360"/>
        </w:sectPr>
      </w:pPr>
    </w:p>
    <w:p w:rsidR="001E7389" w:rsidRDefault="001E7389" w:rsidP="001E7389">
      <w:pPr>
        <w:ind w:firstLine="0"/>
        <w:jc w:val="center"/>
      </w:pPr>
      <w:r>
        <w:rPr>
          <w:noProof/>
          <w:lang w:bidi="ar-SA"/>
        </w:rPr>
        <w:lastRenderedPageBreak/>
        <w:drawing>
          <wp:inline distT="0" distB="0" distL="0" distR="0" wp14:anchorId="0084346B" wp14:editId="6ADB9063">
            <wp:extent cx="3432012" cy="2020186"/>
            <wp:effectExtent l="0" t="0" r="0" b="0"/>
            <wp:docPr id="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43943" cy="2027209"/>
                    </a:xfrm>
                    <a:prstGeom prst="rect">
                      <a:avLst/>
                    </a:prstGeom>
                    <a:noFill/>
                    <a:ln>
                      <a:noFill/>
                    </a:ln>
                  </pic:spPr>
                </pic:pic>
              </a:graphicData>
            </a:graphic>
          </wp:inline>
        </w:drawing>
      </w:r>
      <w:r>
        <w:tab/>
      </w:r>
      <w:r>
        <w:tab/>
      </w:r>
      <w:r>
        <w:rPr>
          <w:noProof/>
          <w:lang w:bidi="ar-SA"/>
        </w:rPr>
        <w:drawing>
          <wp:inline distT="0" distB="0" distL="0" distR="0" wp14:anchorId="043F038E" wp14:editId="007818A9">
            <wp:extent cx="1709458" cy="1177061"/>
            <wp:effectExtent l="0" t="0" r="5080" b="4445"/>
            <wp:docPr id="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08060" cy="1176098"/>
                    </a:xfrm>
                    <a:prstGeom prst="rect">
                      <a:avLst/>
                    </a:prstGeom>
                    <a:noFill/>
                    <a:ln>
                      <a:noFill/>
                    </a:ln>
                  </pic:spPr>
                </pic:pic>
              </a:graphicData>
            </a:graphic>
          </wp:inline>
        </w:drawing>
      </w:r>
    </w:p>
    <w:p w:rsidR="001E7389" w:rsidRDefault="001E7389" w:rsidP="001E7389">
      <w:pPr>
        <w:pStyle w:val="Caption"/>
      </w:pPr>
      <w:bookmarkStart w:id="245" w:name="_Ref322448601"/>
      <w:bookmarkStart w:id="246" w:name="_Toc353663402"/>
      <w:r w:rsidRPr="00794B7D">
        <w:t xml:space="preserve">Figure </w:t>
      </w:r>
      <w:r w:rsidR="00EC5AD8">
        <w:fldChar w:fldCharType="begin"/>
      </w:r>
      <w:r w:rsidR="00EC5AD8">
        <w:instrText xml:space="preserve"> SEQ Figure \* ARABIC </w:instrText>
      </w:r>
      <w:r w:rsidR="00EC5AD8">
        <w:fldChar w:fldCharType="separate"/>
      </w:r>
      <w:r w:rsidR="00436F5E">
        <w:rPr>
          <w:noProof/>
        </w:rPr>
        <w:t>23</w:t>
      </w:r>
      <w:r w:rsidR="00EC5AD8">
        <w:rPr>
          <w:noProof/>
        </w:rPr>
        <w:fldChar w:fldCharType="end"/>
      </w:r>
      <w:bookmarkEnd w:id="245"/>
      <w:r w:rsidRPr="00794B7D">
        <w:t xml:space="preserve">. Sensor </w:t>
      </w:r>
      <w:r>
        <w:t>d</w:t>
      </w:r>
      <w:r w:rsidRPr="00794B7D">
        <w:t xml:space="preserve">ata </w:t>
      </w:r>
      <w:r>
        <w:t>c</w:t>
      </w:r>
      <w:r w:rsidRPr="00794B7D">
        <w:t xml:space="preserve">ollection </w:t>
      </w:r>
      <w:r>
        <w:t>p</w:t>
      </w:r>
      <w:r w:rsidRPr="00794B7D">
        <w:t xml:space="preserve">rogram </w:t>
      </w:r>
      <w:r>
        <w:t>f</w:t>
      </w:r>
      <w:r w:rsidRPr="00794B7D">
        <w:t>low</w:t>
      </w:r>
      <w:bookmarkEnd w:id="246"/>
    </w:p>
    <w:p w:rsidR="001E7389" w:rsidRDefault="001E7389" w:rsidP="001E7389"/>
    <w:p w:rsidR="00EC2C60" w:rsidRDefault="00EC2C60" w:rsidP="00EC2C60">
      <w:pPr>
        <w:pStyle w:val="Heading3"/>
        <w:numPr>
          <w:ilvl w:val="2"/>
          <w:numId w:val="37"/>
        </w:numPr>
      </w:pPr>
      <w:bookmarkStart w:id="247" w:name="_Toc319708308"/>
      <w:bookmarkStart w:id="248" w:name="_Toc353663367"/>
      <w:r>
        <w:rPr>
          <w:lang w:val="en-US"/>
        </w:rPr>
        <w:lastRenderedPageBreak/>
        <w:t xml:space="preserve">Data Acquisition </w:t>
      </w:r>
      <w:r>
        <w:t>Results</w:t>
      </w:r>
      <w:bookmarkEnd w:id="247"/>
      <w:bookmarkEnd w:id="248"/>
    </w:p>
    <w:p w:rsidR="00EC2C60" w:rsidRPr="008B7998" w:rsidRDefault="00EC2C60" w:rsidP="00EC2C60"/>
    <w:p w:rsidR="00EC2C60" w:rsidRDefault="00EC2C60" w:rsidP="00EC2C60">
      <w:r>
        <w:t xml:space="preserve">A graph of data point results for various run conditions is shown in </w:t>
      </w:r>
      <w:r>
        <w:fldChar w:fldCharType="begin"/>
      </w:r>
      <w:r>
        <w:instrText xml:space="preserve"> REF _Ref337859320 \h </w:instrText>
      </w:r>
      <w:r>
        <w:fldChar w:fldCharType="separate"/>
      </w:r>
      <w:r>
        <w:t xml:space="preserve">Figure </w:t>
      </w:r>
      <w:r>
        <w:rPr>
          <w:noProof/>
        </w:rPr>
        <w:t>24</w:t>
      </w:r>
      <w:r>
        <w:t>.  Data collection frame rates</w:t>
      </w:r>
      <w:r>
        <w:fldChar w:fldCharType="end"/>
      </w:r>
      <w:r>
        <w:t xml:space="preserve">. Matlab was able to collect and process considerably faster when the graphics were not activated.  When the graphics were activated, the surface maps were the fastest method, followed by image generation, then drawing a bar chart.  Although, the values were close enough that a particular application may create different results.  </w:t>
      </w:r>
    </w:p>
    <w:p w:rsidR="00EC2C60" w:rsidRDefault="002A0F6D" w:rsidP="00EC2C60">
      <w:fldSimple w:instr=" REF _Ref322448638 ">
        <w:r w:rsidR="00EC2C60">
          <w:t xml:space="preserve">Figure </w:t>
        </w:r>
        <w:r w:rsidR="00EC2C60">
          <w:rPr>
            <w:noProof/>
          </w:rPr>
          <w:t>25</w:t>
        </w:r>
      </w:fldSimple>
      <w:r w:rsidR="00EC2C60">
        <w:t xml:space="preserve"> reveals the examination of each situation, given 100 data points per loop. The baseline data collection with decision making occurs at 40 frames per second.  Activating the High and Low bit raw data costs 10 frames.  Activating the graphics costs approximately 20 frames.  However, activating both features costs 25 frames per second.</w:t>
      </w:r>
    </w:p>
    <w:p w:rsidR="007E40D6" w:rsidRDefault="007E40D6" w:rsidP="00D65A64">
      <w:pPr>
        <w:ind w:firstLine="0"/>
      </w:pPr>
    </w:p>
    <w:p w:rsidR="007E40D6" w:rsidRDefault="007E40D6" w:rsidP="007E40D6"/>
    <w:p w:rsidR="007E40D6" w:rsidRDefault="007E40D6" w:rsidP="007E40D6">
      <w:pPr>
        <w:sectPr w:rsidR="007E40D6" w:rsidSect="00EC2C60">
          <w:footerReference w:type="default" r:id="rId47"/>
          <w:type w:val="continuous"/>
          <w:pgSz w:w="12240" w:h="15840"/>
          <w:pgMar w:top="1440" w:right="1440" w:bottom="2160" w:left="1440" w:header="720" w:footer="1489" w:gutter="0"/>
          <w:cols w:space="720"/>
          <w:docGrid w:linePitch="360"/>
        </w:sectPr>
      </w:pPr>
    </w:p>
    <w:p w:rsidR="007E40D6" w:rsidRDefault="00AD6363" w:rsidP="007A4A8E">
      <w:pPr>
        <w:ind w:firstLine="0"/>
        <w:jc w:val="center"/>
      </w:pPr>
      <w:r>
        <w:rPr>
          <w:noProof/>
          <w:lang w:bidi="ar-SA"/>
        </w:rPr>
        <w:lastRenderedPageBreak/>
        <w:drawing>
          <wp:inline distT="0" distB="0" distL="0" distR="0" wp14:anchorId="4F84BA32" wp14:editId="31E7DF84">
            <wp:extent cx="4761230" cy="3468370"/>
            <wp:effectExtent l="0" t="0" r="1270" b="0"/>
            <wp:docPr id="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1230" cy="3468370"/>
                    </a:xfrm>
                    <a:prstGeom prst="rect">
                      <a:avLst/>
                    </a:prstGeom>
                    <a:noFill/>
                    <a:ln>
                      <a:noFill/>
                    </a:ln>
                  </pic:spPr>
                </pic:pic>
              </a:graphicData>
            </a:graphic>
          </wp:inline>
        </w:drawing>
      </w:r>
    </w:p>
    <w:p w:rsidR="007E40D6" w:rsidRDefault="007E40D6" w:rsidP="00D65A64">
      <w:pPr>
        <w:pStyle w:val="Caption"/>
      </w:pPr>
      <w:bookmarkStart w:id="249" w:name="_Ref322448620"/>
      <w:bookmarkStart w:id="250" w:name="_Ref337859320"/>
      <w:bookmarkStart w:id="251" w:name="_Toc353663403"/>
      <w:r>
        <w:t xml:space="preserve">Figure </w:t>
      </w:r>
      <w:r w:rsidR="00EC5AD8">
        <w:fldChar w:fldCharType="begin"/>
      </w:r>
      <w:r w:rsidR="00EC5AD8">
        <w:instrText xml:space="preserve"> SEQ Figure \* ARABIC </w:instrText>
      </w:r>
      <w:r w:rsidR="00EC5AD8">
        <w:fldChar w:fldCharType="separate"/>
      </w:r>
      <w:r w:rsidR="00436F5E">
        <w:rPr>
          <w:noProof/>
        </w:rPr>
        <w:t>24</w:t>
      </w:r>
      <w:r w:rsidR="00EC5AD8">
        <w:rPr>
          <w:noProof/>
        </w:rPr>
        <w:fldChar w:fldCharType="end"/>
      </w:r>
      <w:bookmarkEnd w:id="249"/>
      <w:r>
        <w:t xml:space="preserve">.  Data </w:t>
      </w:r>
      <w:r w:rsidR="005053E7">
        <w:t>c</w:t>
      </w:r>
      <w:r>
        <w:t xml:space="preserve">ollection </w:t>
      </w:r>
      <w:r w:rsidR="00D36CB6">
        <w:t>f</w:t>
      </w:r>
      <w:r>
        <w:t xml:space="preserve">rame </w:t>
      </w:r>
      <w:r w:rsidR="005053E7">
        <w:t>r</w:t>
      </w:r>
      <w:r>
        <w:t>ates</w:t>
      </w:r>
      <w:bookmarkEnd w:id="250"/>
      <w:bookmarkEnd w:id="251"/>
    </w:p>
    <w:p w:rsidR="0097408D" w:rsidRDefault="0097408D" w:rsidP="0097408D">
      <w:pPr>
        <w:ind w:firstLine="0"/>
      </w:pPr>
    </w:p>
    <w:p w:rsidR="0097408D" w:rsidRDefault="00AD6363" w:rsidP="007A4A8E">
      <w:pPr>
        <w:ind w:firstLine="0"/>
        <w:jc w:val="center"/>
      </w:pPr>
      <w:r>
        <w:rPr>
          <w:noProof/>
          <w:lang w:bidi="ar-SA"/>
        </w:rPr>
        <w:lastRenderedPageBreak/>
        <w:drawing>
          <wp:inline distT="0" distB="0" distL="0" distR="0" wp14:anchorId="27768C24" wp14:editId="09EB1BF8">
            <wp:extent cx="5155565" cy="3704590"/>
            <wp:effectExtent l="0" t="0" r="6985" b="0"/>
            <wp:docPr id="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55565" cy="3704590"/>
                    </a:xfrm>
                    <a:prstGeom prst="rect">
                      <a:avLst/>
                    </a:prstGeom>
                    <a:noFill/>
                    <a:ln>
                      <a:noFill/>
                    </a:ln>
                  </pic:spPr>
                </pic:pic>
              </a:graphicData>
            </a:graphic>
          </wp:inline>
        </w:drawing>
      </w:r>
    </w:p>
    <w:p w:rsidR="0097408D" w:rsidRDefault="0097408D" w:rsidP="00D65A64">
      <w:pPr>
        <w:pStyle w:val="Caption"/>
      </w:pPr>
      <w:bookmarkStart w:id="252" w:name="_Ref322448638"/>
      <w:bookmarkStart w:id="253" w:name="_Toc353663404"/>
      <w:r>
        <w:t xml:space="preserve">Figure </w:t>
      </w:r>
      <w:r w:rsidR="00EC5AD8">
        <w:fldChar w:fldCharType="begin"/>
      </w:r>
      <w:r w:rsidR="00EC5AD8">
        <w:instrText xml:space="preserve"> SEQ Figure \* ARABIC </w:instrText>
      </w:r>
      <w:r w:rsidR="00EC5AD8">
        <w:fldChar w:fldCharType="separate"/>
      </w:r>
      <w:r w:rsidR="00436F5E">
        <w:rPr>
          <w:noProof/>
        </w:rPr>
        <w:t>25</w:t>
      </w:r>
      <w:r w:rsidR="00EC5AD8">
        <w:rPr>
          <w:noProof/>
        </w:rPr>
        <w:fldChar w:fldCharType="end"/>
      </w:r>
      <w:bookmarkEnd w:id="252"/>
      <w:r>
        <w:t xml:space="preserve">. Data </w:t>
      </w:r>
      <w:r w:rsidR="00303F3C">
        <w:t>c</w:t>
      </w:r>
      <w:r>
        <w:t xml:space="preserve">ollection </w:t>
      </w:r>
      <w:r w:rsidR="00303F3C">
        <w:t>f</w:t>
      </w:r>
      <w:r>
        <w:t xml:space="preserve">rame </w:t>
      </w:r>
      <w:r w:rsidR="00303F3C">
        <w:t>r</w:t>
      </w:r>
      <w:r>
        <w:t xml:space="preserve">ates per </w:t>
      </w:r>
      <w:r w:rsidR="00303F3C">
        <w:t>s</w:t>
      </w:r>
      <w:r>
        <w:t xml:space="preserve">pecific </w:t>
      </w:r>
      <w:r w:rsidR="00303F3C">
        <w:t>f</w:t>
      </w:r>
      <w:r>
        <w:t>unction</w:t>
      </w:r>
      <w:bookmarkEnd w:id="253"/>
    </w:p>
    <w:p w:rsidR="0097408D" w:rsidRDefault="0097408D" w:rsidP="0097408D"/>
    <w:p w:rsidR="00CF3AAB" w:rsidRDefault="00CF3AAB" w:rsidP="0097408D"/>
    <w:p w:rsidR="0097408D" w:rsidRDefault="00CC0561" w:rsidP="00D65A64">
      <w:pPr>
        <w:pStyle w:val="Heading3"/>
        <w:numPr>
          <w:ilvl w:val="2"/>
          <w:numId w:val="37"/>
        </w:numPr>
      </w:pPr>
      <w:bookmarkStart w:id="254" w:name="_Toc353663368"/>
      <w:r>
        <w:rPr>
          <w:lang w:val="en-US"/>
        </w:rPr>
        <w:t>Summary of Data Acquisition and GUI Frame Rates</w:t>
      </w:r>
      <w:bookmarkEnd w:id="254"/>
      <w:r>
        <w:rPr>
          <w:lang w:val="en-US"/>
        </w:rPr>
        <w:t xml:space="preserve"> </w:t>
      </w:r>
    </w:p>
    <w:p w:rsidR="0097408D" w:rsidRDefault="0097408D" w:rsidP="00D76427">
      <w:pPr>
        <w:ind w:firstLine="1440"/>
      </w:pPr>
    </w:p>
    <w:p w:rsidR="0097408D" w:rsidRPr="008B7998" w:rsidRDefault="0097408D" w:rsidP="00D65A64">
      <w:r w:rsidRPr="008B7998">
        <w:t>Matlab is capable of capturing an UART datastream and perform</w:t>
      </w:r>
      <w:r w:rsidR="00303F3C">
        <w:t>ing</w:t>
      </w:r>
      <w:r w:rsidRPr="008B7998">
        <w:t xml:space="preserve"> some analysis on that data faster than the data is received.  However, Matlab has demonstrated a significant CPU load when trying to refresh the visualization of the data.  This CPU load was observed using the built-in functionality of bar and surface plots and the creation of a bitmap and then drawing the image.  Each case shows a 50% drop in frame rates when the data visualization is enabled.</w:t>
      </w:r>
    </w:p>
    <w:p w:rsidR="00984D9B" w:rsidRPr="00774881" w:rsidRDefault="00984D9B" w:rsidP="00D65A64">
      <w:pPr>
        <w:pStyle w:val="Heading1"/>
        <w:numPr>
          <w:ilvl w:val="0"/>
          <w:numId w:val="37"/>
        </w:numPr>
      </w:pPr>
      <w:bookmarkStart w:id="255" w:name="_Toc353663369"/>
      <w:r>
        <w:lastRenderedPageBreak/>
        <w:t>Results</w:t>
      </w:r>
      <w:bookmarkEnd w:id="255"/>
    </w:p>
    <w:p w:rsidR="00D67A52" w:rsidRPr="00774881" w:rsidRDefault="00D67A52" w:rsidP="00E16979"/>
    <w:p w:rsidR="004556FA" w:rsidRDefault="00B13DE2" w:rsidP="00D65A64">
      <w:pPr>
        <w:pStyle w:val="Heading2"/>
        <w:numPr>
          <w:ilvl w:val="1"/>
          <w:numId w:val="37"/>
        </w:numPr>
      </w:pPr>
      <w:bookmarkStart w:id="256" w:name="_Toc353663370"/>
      <w:r>
        <w:rPr>
          <w:lang w:val="en-US"/>
        </w:rPr>
        <w:t xml:space="preserve">Palpation </w:t>
      </w:r>
      <w:r w:rsidR="004556FA">
        <w:t>Proximity and Pressure Sensing Results</w:t>
      </w:r>
      <w:bookmarkEnd w:id="256"/>
    </w:p>
    <w:p w:rsidR="00D67A52" w:rsidRDefault="00D67A52" w:rsidP="009368C4"/>
    <w:p w:rsidR="00C92199" w:rsidRDefault="00C92199" w:rsidP="00D65A64">
      <w:r>
        <w:t xml:space="preserve">Proximity sensing sensitivity data was collected one finger, two fingers, and the palm of a hand approaching a 0.5 inch diameter aluminum foil sensor with a 0.5 inch diameter polyurethane dielectric on top of it.  </w:t>
      </w:r>
      <w:r w:rsidR="00EB383C">
        <w:fldChar w:fldCharType="begin"/>
      </w:r>
      <w:r w:rsidR="00EB383C">
        <w:instrText xml:space="preserve"> REF _Ref348880724 \h </w:instrText>
      </w:r>
      <w:r w:rsidR="00EB383C">
        <w:fldChar w:fldCharType="separate"/>
      </w:r>
      <w:r w:rsidR="00A968A2">
        <w:t xml:space="preserve">Figure </w:t>
      </w:r>
      <w:r w:rsidR="00A968A2">
        <w:rPr>
          <w:noProof/>
        </w:rPr>
        <w:t>26</w:t>
      </w:r>
      <w:r w:rsidR="00EB383C">
        <w:fldChar w:fldCharType="end"/>
      </w:r>
      <w:r w:rsidR="00EB383C">
        <w:t xml:space="preserve"> </w:t>
      </w:r>
      <w:r>
        <w:t>shows that there was little proximity difference between one and two fingers.  The mutual capacitance of the palm of the hand becomes significantly different from the fingers at 0.4 inches from the sensor.  At the final layer, the palm is cupped over the sensor resulting in a large increase in perceived proximity.  This sensor can detect ±100 counts if the appendage is unknown.  Meaning that the software is not expecting one finger, two fingers, palm, or whatever the desired interface.  This range results in a calculated ±0.205 inches (5.2mm) of error.  If the interfacing appendage is known, then the accuracy improves to ±25 counts.  Now, the sensor is accurate to within ±0.051 inches (1.3mm).</w:t>
      </w:r>
    </w:p>
    <w:p w:rsidR="00C92199" w:rsidRDefault="00C92199" w:rsidP="00D65A64">
      <w:r>
        <w:t xml:space="preserve">Pressure sensing for a single finger pressing on the described setup was collected and is shown in </w:t>
      </w:r>
      <w:r w:rsidR="00EB383C">
        <w:fldChar w:fldCharType="begin"/>
      </w:r>
      <w:r w:rsidR="00EB383C">
        <w:instrText xml:space="preserve"> REF _Ref348880756 \h </w:instrText>
      </w:r>
      <w:r w:rsidR="00EB383C">
        <w:fldChar w:fldCharType="separate"/>
      </w:r>
      <w:r w:rsidR="00A968A2">
        <w:t xml:space="preserve">Figure </w:t>
      </w:r>
      <w:r w:rsidR="00A968A2">
        <w:rPr>
          <w:noProof/>
        </w:rPr>
        <w:t>27</w:t>
      </w:r>
      <w:r w:rsidR="00EB383C">
        <w:fldChar w:fldCharType="end"/>
      </w:r>
      <w:r>
        <w:t xml:space="preserve">.  The TekScan FlexForce sensor data is shown on top and CDC counts data shown on the bottom.  The counts show an increase as the digit approaches the sensor.  This is the proximity region.  The finger is the pressed hard (3000g) against the dielectric and sensor followed by four softer (700 grams) presses.  From the data shown in </w:t>
      </w:r>
      <w:r w:rsidR="00145F9F">
        <w:fldChar w:fldCharType="begin"/>
      </w:r>
      <w:r w:rsidR="00145F9F">
        <w:instrText xml:space="preserve"> REF _Ref348880756 \h </w:instrText>
      </w:r>
      <w:r w:rsidR="00145F9F">
        <w:fldChar w:fldCharType="separate"/>
      </w:r>
      <w:r w:rsidR="00A968A2">
        <w:t xml:space="preserve">Figure </w:t>
      </w:r>
      <w:r w:rsidR="00A968A2">
        <w:rPr>
          <w:noProof/>
        </w:rPr>
        <w:t>27</w:t>
      </w:r>
      <w:r w:rsidR="00145F9F">
        <w:fldChar w:fldCharType="end"/>
      </w:r>
      <w:r>
        <w:t xml:space="preserve">, this system was capable of detecting applied load to ±250 counts which translates to ±400 grams (0.88 pounds).  Also, taking data from the dielectric compression tests sensor is detecting ±0.020 inches (0.5mm) proximity detection via the compression of the dielectric material. </w:t>
      </w:r>
    </w:p>
    <w:p w:rsidR="00AD6363" w:rsidRDefault="00C92199" w:rsidP="00D65A64">
      <w:r>
        <w:lastRenderedPageBreak/>
        <w:t xml:space="preserve">This data is summarized in </w:t>
      </w:r>
      <w:r w:rsidR="00EB383C">
        <w:fldChar w:fldCharType="begin"/>
      </w:r>
      <w:r w:rsidR="00EB383C">
        <w:instrText xml:space="preserve"> REF _Ref348880773 \h </w:instrText>
      </w:r>
      <w:r w:rsidR="00EB383C">
        <w:fldChar w:fldCharType="separate"/>
      </w:r>
      <w:r w:rsidR="00A968A2">
        <w:t xml:space="preserve">Figure </w:t>
      </w:r>
      <w:r w:rsidR="00A968A2">
        <w:rPr>
          <w:noProof/>
        </w:rPr>
        <w:t>28</w:t>
      </w:r>
      <w:r w:rsidR="00EB383C">
        <w:fldChar w:fldCharType="end"/>
      </w:r>
      <w:r>
        <w:t>.</w:t>
      </w:r>
      <w:r w:rsidR="0036120F">
        <w:t xml:space="preserve">  It represents the flow of data to process an absolute mutual capacitive proximity and pressure sensor instead of a relative sensor. </w:t>
      </w:r>
    </w:p>
    <w:p w:rsidR="00984D9B" w:rsidRDefault="00984D9B" w:rsidP="00D65A64">
      <w:r>
        <w:t>This microcontroller was tested with 10 50</w:t>
      </w:r>
      <w:r w:rsidR="00436F5E">
        <w:t xml:space="preserve"> </w:t>
      </w:r>
      <w:r>
        <w:t>pF static capacitors connected in series and parallel, resulting in a range of 25 – 200 pF at various gain settings; the signal-to-noise ratio</w:t>
      </w:r>
      <w:r w:rsidR="00E16979">
        <w:t xml:space="preserve"> (SNR)</w:t>
      </w:r>
      <w:r>
        <w:t xml:space="preserve"> ranged from 200 to 1500.  </w:t>
      </w:r>
      <w:r w:rsidRPr="00725098">
        <w:t>The Rose criterion states that an SNR of at least</w:t>
      </w:r>
      <w:r>
        <w:t xml:space="preserve"> five</w:t>
      </w:r>
      <w:r w:rsidRPr="00725098">
        <w:t xml:space="preserve"> is n</w:t>
      </w:r>
      <w:r>
        <w:t>ecessary</w:t>
      </w:r>
      <w:r w:rsidRPr="00725098">
        <w:t xml:space="preserve"> to be </w:t>
      </w:r>
      <w:r>
        <w:t>cap</w:t>
      </w:r>
      <w:r w:rsidRPr="00725098">
        <w:t xml:space="preserve">able </w:t>
      </w:r>
      <w:r>
        <w:t>of</w:t>
      </w:r>
      <w:r w:rsidRPr="00725098">
        <w:t xml:space="preserve"> distinguish</w:t>
      </w:r>
      <w:r>
        <w:t>ing</w:t>
      </w:r>
      <w:r w:rsidRPr="00725098">
        <w:t xml:space="preserve"> image features </w:t>
      </w:r>
      <w:r w:rsidR="00E16979">
        <w:t>with</w:t>
      </w:r>
      <w:r w:rsidRPr="00725098">
        <w:t xml:space="preserve"> 100% certainty.</w:t>
      </w:r>
      <w:r>
        <w:t xml:space="preserve"> Hence, the microcontroller will provide accurate, reliable results consistent with the expectations of a commercially available mass-produced device.</w:t>
      </w:r>
    </w:p>
    <w:p w:rsidR="00984D9B" w:rsidRDefault="00984D9B" w:rsidP="00D65A64">
      <w:r>
        <w:t xml:space="preserve">Using three trials of palpation proximity sensing with the test set-up demonstrated a sensing sensitivity of +/- 25 and 100 counts, dependent upon whether or not the appendage was known.  This count range results in +/-1.3 and 5.2 mm of error.  Mutual capacitive pressure sensing with a dielectric demonstrates a +/- 250 counts variation (+/- 1 High Bit of 12 bits), which corresponds to +/- 3.9 Newtons.  This error can be traced back to proximity with the Elastic Modulus of the dielectric (polyurethane in this case).  The corresponding deflection is +/- 0.5 mm. </w:t>
      </w:r>
    </w:p>
    <w:p w:rsidR="00984D9B" w:rsidRDefault="00984D9B" w:rsidP="009368C4"/>
    <w:p w:rsidR="004D34AD" w:rsidRDefault="004D34AD" w:rsidP="009368C4"/>
    <w:p w:rsidR="00984D9B" w:rsidRDefault="00984D9B" w:rsidP="00984D9B">
      <w:pPr>
        <w:rPr>
          <w:lang w:bidi="ar-SA"/>
        </w:rPr>
      </w:pPr>
    </w:p>
    <w:p w:rsidR="00B13DE2" w:rsidRDefault="00B13DE2" w:rsidP="00984D9B"/>
    <w:p w:rsidR="004D34AD" w:rsidRDefault="00AD6363" w:rsidP="00483427">
      <w:pPr>
        <w:ind w:firstLine="0"/>
        <w:jc w:val="center"/>
      </w:pPr>
      <w:r>
        <w:rPr>
          <w:noProof/>
          <w:lang w:bidi="ar-SA"/>
        </w:rPr>
        <w:lastRenderedPageBreak/>
        <w:drawing>
          <wp:inline distT="0" distB="0" distL="0" distR="0" wp14:anchorId="1B9CB93C" wp14:editId="667AF8DA">
            <wp:extent cx="4191990" cy="3009574"/>
            <wp:effectExtent l="0" t="0" r="0" b="635"/>
            <wp:docPr id="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94295" cy="3011229"/>
                    </a:xfrm>
                    <a:prstGeom prst="rect">
                      <a:avLst/>
                    </a:prstGeom>
                    <a:noFill/>
                    <a:ln>
                      <a:noFill/>
                    </a:ln>
                    <a:effectLst/>
                  </pic:spPr>
                </pic:pic>
              </a:graphicData>
            </a:graphic>
          </wp:inline>
        </w:drawing>
      </w:r>
    </w:p>
    <w:p w:rsidR="004D34AD" w:rsidRDefault="004D34AD" w:rsidP="00483427">
      <w:pPr>
        <w:keepNext/>
        <w:ind w:firstLine="0"/>
        <w:jc w:val="center"/>
      </w:pPr>
      <w:r>
        <w:rPr>
          <w:noProof/>
          <w:lang w:bidi="ar-SA"/>
        </w:rPr>
        <w:drawing>
          <wp:inline distT="0" distB="0" distL="0" distR="0" wp14:anchorId="0EA42BFC" wp14:editId="4B382D2D">
            <wp:extent cx="4276725" cy="2579742"/>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4281275" cy="2582486"/>
                    </a:xfrm>
                    <a:prstGeom prst="rect">
                      <a:avLst/>
                    </a:prstGeom>
                  </pic:spPr>
                </pic:pic>
              </a:graphicData>
            </a:graphic>
          </wp:inline>
        </w:drawing>
      </w:r>
    </w:p>
    <w:p w:rsidR="004D34AD" w:rsidRDefault="004D34AD" w:rsidP="00483427">
      <w:pPr>
        <w:pStyle w:val="Caption"/>
      </w:pPr>
      <w:bookmarkStart w:id="257" w:name="_Ref348880724"/>
      <w:bookmarkStart w:id="258" w:name="_Toc353663405"/>
      <w:r>
        <w:t xml:space="preserve">Figure </w:t>
      </w:r>
      <w:r w:rsidR="00EC5AD8">
        <w:fldChar w:fldCharType="begin"/>
      </w:r>
      <w:r w:rsidR="00EC5AD8">
        <w:instrText xml:space="preserve"> SEQ Figure \* ARABIC </w:instrText>
      </w:r>
      <w:r w:rsidR="00EC5AD8">
        <w:fldChar w:fldCharType="separate"/>
      </w:r>
      <w:r w:rsidR="00436F5E">
        <w:rPr>
          <w:noProof/>
        </w:rPr>
        <w:t>26</w:t>
      </w:r>
      <w:r w:rsidR="00EC5AD8">
        <w:rPr>
          <w:noProof/>
        </w:rPr>
        <w:fldChar w:fldCharType="end"/>
      </w:r>
      <w:bookmarkEnd w:id="257"/>
      <w:r>
        <w:t>.  Mutual capacitance increase</w:t>
      </w:r>
      <w:r>
        <w:rPr>
          <w:noProof/>
        </w:rPr>
        <w:t xml:space="preserve"> of a finger approaching a dielectric and capacitive plate.</w:t>
      </w:r>
      <w:bookmarkEnd w:id="258"/>
    </w:p>
    <w:p w:rsidR="004D34AD" w:rsidRDefault="004D34AD" w:rsidP="009368C4"/>
    <w:p w:rsidR="004D34AD" w:rsidRDefault="00545B14" w:rsidP="00D65A64">
      <w:pPr>
        <w:keepNext/>
        <w:ind w:firstLine="0"/>
        <w:jc w:val="center"/>
      </w:pPr>
      <w:r>
        <w:rPr>
          <w:noProof/>
          <w:lang w:bidi="ar-SA"/>
        </w:rPr>
        <w:lastRenderedPageBreak/>
        <w:drawing>
          <wp:inline distT="0" distB="0" distL="0" distR="0" wp14:anchorId="4FBC89CA" wp14:editId="66DBE9F8">
            <wp:extent cx="5943600" cy="43440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943600" cy="4344035"/>
                    </a:xfrm>
                    <a:prstGeom prst="rect">
                      <a:avLst/>
                    </a:prstGeom>
                  </pic:spPr>
                </pic:pic>
              </a:graphicData>
            </a:graphic>
          </wp:inline>
        </w:drawing>
      </w:r>
    </w:p>
    <w:p w:rsidR="004D34AD" w:rsidRDefault="004D34AD" w:rsidP="00D65A64">
      <w:pPr>
        <w:pStyle w:val="Caption"/>
      </w:pPr>
      <w:bookmarkStart w:id="259" w:name="_Ref348880756"/>
      <w:bookmarkStart w:id="260" w:name="_Toc353663406"/>
      <w:r>
        <w:t xml:space="preserve">Figure </w:t>
      </w:r>
      <w:r w:rsidR="00EC5AD8">
        <w:fldChar w:fldCharType="begin"/>
      </w:r>
      <w:r w:rsidR="00EC5AD8">
        <w:instrText xml:space="preserve"> SEQ Figure \* ARABIC </w:instrText>
      </w:r>
      <w:r w:rsidR="00EC5AD8">
        <w:fldChar w:fldCharType="separate"/>
      </w:r>
      <w:r w:rsidR="00436F5E">
        <w:rPr>
          <w:noProof/>
        </w:rPr>
        <w:t>27</w:t>
      </w:r>
      <w:r w:rsidR="00EC5AD8">
        <w:rPr>
          <w:noProof/>
        </w:rPr>
        <w:fldChar w:fldCharType="end"/>
      </w:r>
      <w:bookmarkEnd w:id="259"/>
      <w:r>
        <w:t>. Pressure sensing tests for CDC counts-to-load relationship.</w:t>
      </w:r>
      <w:bookmarkEnd w:id="260"/>
    </w:p>
    <w:p w:rsidR="00483427" w:rsidRDefault="00483427" w:rsidP="00483427"/>
    <w:p w:rsidR="00483427" w:rsidRPr="00483427" w:rsidRDefault="00483427" w:rsidP="00483427"/>
    <w:p w:rsidR="00AD6363" w:rsidRDefault="00CC0561" w:rsidP="00D65A64">
      <w:pPr>
        <w:keepNext/>
        <w:ind w:firstLine="0"/>
        <w:jc w:val="center"/>
      </w:pPr>
      <w:r w:rsidRPr="00E80627">
        <w:rPr>
          <w:noProof/>
          <w:lang w:bidi="ar-SA"/>
        </w:rPr>
        <w:lastRenderedPageBreak/>
        <w:drawing>
          <wp:inline distT="0" distB="0" distL="0" distR="0" wp14:anchorId="6AE35C9B" wp14:editId="2F648B63">
            <wp:extent cx="5947258" cy="3262580"/>
            <wp:effectExtent l="0" t="0" r="0" b="167005"/>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AD6363" w:rsidRDefault="00AD6363" w:rsidP="00D65A64">
      <w:pPr>
        <w:pStyle w:val="Caption"/>
      </w:pPr>
      <w:bookmarkStart w:id="261" w:name="_Ref348880773"/>
      <w:bookmarkStart w:id="262" w:name="_Toc353663407"/>
      <w:r>
        <w:t xml:space="preserve">Figure </w:t>
      </w:r>
      <w:r w:rsidR="00EC5AD8">
        <w:fldChar w:fldCharType="begin"/>
      </w:r>
      <w:r w:rsidR="00EC5AD8">
        <w:instrText xml:space="preserve"> SEQ Figure \* ARABIC </w:instrText>
      </w:r>
      <w:r w:rsidR="00EC5AD8">
        <w:fldChar w:fldCharType="separate"/>
      </w:r>
      <w:r w:rsidR="00436F5E">
        <w:rPr>
          <w:noProof/>
        </w:rPr>
        <w:t>28</w:t>
      </w:r>
      <w:r w:rsidR="00EC5AD8">
        <w:rPr>
          <w:noProof/>
        </w:rPr>
        <w:fldChar w:fldCharType="end"/>
      </w:r>
      <w:bookmarkEnd w:id="261"/>
      <w:r>
        <w:t>. Mutual capacitance proximity and pressure sensing, relative to absolute transition.</w:t>
      </w:r>
      <w:bookmarkEnd w:id="262"/>
    </w:p>
    <w:p w:rsidR="00483427" w:rsidRDefault="00483427" w:rsidP="00483427"/>
    <w:p w:rsidR="00483427" w:rsidRDefault="00483427" w:rsidP="00483427"/>
    <w:p w:rsidR="00483427" w:rsidRPr="00483427" w:rsidRDefault="00483427" w:rsidP="00483427"/>
    <w:p w:rsidR="0097408D" w:rsidRDefault="00B13DE2" w:rsidP="00D65A64">
      <w:pPr>
        <w:pStyle w:val="Heading2"/>
        <w:numPr>
          <w:ilvl w:val="1"/>
          <w:numId w:val="37"/>
        </w:numPr>
        <w:rPr>
          <w:lang w:val="en-US"/>
        </w:rPr>
      </w:pPr>
      <w:bookmarkStart w:id="263" w:name="_Toc353663371"/>
      <w:r>
        <w:rPr>
          <w:lang w:val="en-US"/>
        </w:rPr>
        <w:t xml:space="preserve">Plantar </w:t>
      </w:r>
      <w:r w:rsidR="00BC0B4F">
        <w:rPr>
          <w:lang w:val="en-US"/>
        </w:rPr>
        <w:t xml:space="preserve">Proximity and </w:t>
      </w:r>
      <w:r>
        <w:rPr>
          <w:lang w:val="en-US"/>
        </w:rPr>
        <w:t xml:space="preserve">Pressure Sensing </w:t>
      </w:r>
      <w:r w:rsidR="00BC0B4F">
        <w:rPr>
          <w:lang w:val="en-US"/>
        </w:rPr>
        <w:t xml:space="preserve">Gait Detection </w:t>
      </w:r>
      <w:r>
        <w:rPr>
          <w:lang w:val="en-US"/>
        </w:rPr>
        <w:t>Results</w:t>
      </w:r>
      <w:bookmarkEnd w:id="263"/>
      <w:r w:rsidR="0097408D" w:rsidRPr="008B7998">
        <w:tab/>
      </w:r>
    </w:p>
    <w:p w:rsidR="00CC0561" w:rsidRDefault="00CC0561" w:rsidP="00CF3AAB">
      <w:pPr>
        <w:tabs>
          <w:tab w:val="left" w:pos="720"/>
        </w:tabs>
      </w:pPr>
    </w:p>
    <w:p w:rsidR="00CC0561" w:rsidRDefault="00D65A64" w:rsidP="00D65A64">
      <w:pPr>
        <w:tabs>
          <w:tab w:val="left" w:pos="720"/>
        </w:tabs>
        <w:ind w:firstLine="0"/>
      </w:pPr>
      <w:r>
        <w:tab/>
      </w:r>
      <w:r w:rsidR="00CC0561">
        <w:t xml:space="preserve">The collected data suggests that mutual capacitance can be used for relative plantar proximity and pressure sensing using the sensor layout shown in </w:t>
      </w:r>
      <w:r w:rsidR="00EB383C">
        <w:fldChar w:fldCharType="begin"/>
      </w:r>
      <w:r w:rsidR="00EB383C">
        <w:instrText xml:space="preserve"> REF _Ref348880867 \h </w:instrText>
      </w:r>
      <w:r w:rsidR="00EB383C">
        <w:fldChar w:fldCharType="separate"/>
      </w:r>
      <w:r w:rsidR="00A968A2">
        <w:t xml:space="preserve">Figure </w:t>
      </w:r>
      <w:r w:rsidR="00A968A2">
        <w:rPr>
          <w:noProof/>
        </w:rPr>
        <w:t>29</w:t>
      </w:r>
      <w:r w:rsidR="00EB383C">
        <w:fldChar w:fldCharType="end"/>
      </w:r>
      <w:r w:rsidR="00CC0561">
        <w:t xml:space="preserve">.  </w:t>
      </w:r>
      <w:r w:rsidR="00C93412">
        <w:fldChar w:fldCharType="begin"/>
      </w:r>
      <w:r w:rsidR="00C93412">
        <w:instrText xml:space="preserve"> REF _Ref350288635 \h </w:instrText>
      </w:r>
      <w:r w:rsidR="00C93412">
        <w:fldChar w:fldCharType="separate"/>
      </w:r>
      <w:r w:rsidR="00A968A2">
        <w:t xml:space="preserve">Figure </w:t>
      </w:r>
      <w:r w:rsidR="00A968A2">
        <w:rPr>
          <w:noProof/>
        </w:rPr>
        <w:t>30</w:t>
      </w:r>
      <w:r w:rsidR="00C93412">
        <w:fldChar w:fldCharType="end"/>
      </w:r>
      <w:r w:rsidR="00CC0561">
        <w:t xml:space="preserve"> displays the plantar mutual capacitance changes within the big toe, metatarsal, and heel.  Each sensor demonstrated the relative characteristics of the acting plantar region during a gait activity. </w:t>
      </w:r>
      <w:fldSimple w:instr=" REF _Ref346918235 ">
        <w:r w:rsidR="00A968A2">
          <w:t xml:space="preserve">Figure </w:t>
        </w:r>
        <w:r w:rsidR="00A968A2">
          <w:rPr>
            <w:noProof/>
          </w:rPr>
          <w:t>31</w:t>
        </w:r>
      </w:fldSimple>
      <w:r w:rsidR="00CC0561">
        <w:t xml:space="preserve"> is the same data with a 20 count moving average.  </w:t>
      </w:r>
      <w:fldSimple w:instr=" REF _Ref346918331 ">
        <w:r w:rsidR="00A968A2">
          <w:t xml:space="preserve">Figure </w:t>
        </w:r>
        <w:r w:rsidR="00A968A2">
          <w:rPr>
            <w:noProof/>
          </w:rPr>
          <w:t>32</w:t>
        </w:r>
      </w:fldSimple>
      <w:r w:rsidR="00CC0561">
        <w:t xml:space="preserve"> shows the sensor trace </w:t>
      </w:r>
      <w:r w:rsidR="00CC0561">
        <w:lastRenderedPageBreak/>
        <w:t>for 1) Heel Strike, 2) Metatarsal Contact, 3) Big Toe Contact, 4) Big Toe Lift-off, 5) Swing, and 6) Heel Strike from the metatarsal sensor.  The Metatarsal Heel Strike (6) was a surprise, likely associated with the heel strike pushing the toe of the shoe toward the toe of the foot after swing phase.  The proximity of the metatarsal sensor was jolted close to the plantar region during the impact.</w:t>
      </w:r>
    </w:p>
    <w:p w:rsidR="00CC0561" w:rsidRDefault="00D65A64" w:rsidP="00D65A64">
      <w:pPr>
        <w:tabs>
          <w:tab w:val="left" w:pos="720"/>
        </w:tabs>
        <w:ind w:firstLine="0"/>
      </w:pPr>
      <w:r>
        <w:tab/>
      </w:r>
      <w:r w:rsidR="00CC0561">
        <w:t xml:space="preserve">Comparing </w:t>
      </w:r>
      <w:r w:rsidR="00C948C0">
        <w:fldChar w:fldCharType="begin"/>
      </w:r>
      <w:r w:rsidR="00C948C0">
        <w:instrText xml:space="preserve"> REF _Ref350288635 \h </w:instrText>
      </w:r>
      <w:r w:rsidR="00C948C0">
        <w:fldChar w:fldCharType="separate"/>
      </w:r>
      <w:r w:rsidR="00A968A2">
        <w:t xml:space="preserve">Figure </w:t>
      </w:r>
      <w:r w:rsidR="00A968A2">
        <w:rPr>
          <w:noProof/>
        </w:rPr>
        <w:t>30</w:t>
      </w:r>
      <w:r w:rsidR="00C948C0">
        <w:fldChar w:fldCharType="end"/>
      </w:r>
      <w:r w:rsidR="00CC0561">
        <w:t xml:space="preserve"> and </w:t>
      </w:r>
      <w:fldSimple w:instr=" REF _Ref346918235 ">
        <w:r w:rsidR="00A968A2">
          <w:t xml:space="preserve">Figure </w:t>
        </w:r>
        <w:r w:rsidR="00A968A2">
          <w:rPr>
            <w:noProof/>
          </w:rPr>
          <w:t>31</w:t>
        </w:r>
      </w:fldSimple>
      <w:r w:rsidR="00CC0561">
        <w:t xml:space="preserve"> with respect to system responsiveness, the lower moving average provides a rapid trigger when </w:t>
      </w:r>
      <w:r w:rsidR="00CC0561" w:rsidRPr="00D65A64">
        <w:rPr>
          <w:i/>
        </w:rPr>
        <w:t>instantaneous</w:t>
      </w:r>
      <w:r w:rsidR="00CC0561">
        <w:t xml:space="preserve"> timing is required.  However, the higher moving average data results in a triggering system based around a consistent motion.  This gait data exhibits the prediction variation only in the user’s gait: slower when starting and stopping, and consistent in the middle. The results of this are listed in </w:t>
      </w:r>
      <w:r w:rsidR="0004368D">
        <w:fldChar w:fldCharType="begin"/>
      </w:r>
      <w:r w:rsidR="0004368D">
        <w:instrText xml:space="preserve"> REF _Ref346918331 \h </w:instrText>
      </w:r>
      <w:r w:rsidR="0004368D">
        <w:fldChar w:fldCharType="separate"/>
      </w:r>
      <w:r w:rsidR="00A968A2">
        <w:t xml:space="preserve">Figure </w:t>
      </w:r>
      <w:r w:rsidR="00A968A2">
        <w:rPr>
          <w:noProof/>
        </w:rPr>
        <w:t>32</w:t>
      </w:r>
      <w:r w:rsidR="0004368D">
        <w:fldChar w:fldCharType="end"/>
      </w:r>
      <w:r w:rsidR="00CC0561">
        <w:t xml:space="preserve">.  A four sensor plantar system is quadruple-redundant for a generalized gait.  While more sensors will provide more redundancy for generalized gait detection, it can also help with </w:t>
      </w:r>
      <w:r w:rsidR="00CC0561" w:rsidRPr="00D65A64">
        <w:rPr>
          <w:i/>
        </w:rPr>
        <w:t>instantaneous</w:t>
      </w:r>
      <w:r w:rsidR="00CC0561">
        <w:t xml:space="preserve"> events.  When the heel strike shifts the metatarsal sensor closer, the trigger was established at the moment prior to mid-stance.</w:t>
      </w:r>
    </w:p>
    <w:p w:rsidR="00CC0561" w:rsidRDefault="00D65A64" w:rsidP="00D65A64">
      <w:pPr>
        <w:tabs>
          <w:tab w:val="left" w:pos="720"/>
        </w:tabs>
        <w:ind w:firstLine="0"/>
      </w:pPr>
      <w:r>
        <w:tab/>
      </w:r>
      <w:r w:rsidR="0004368D">
        <w:t>T</w:t>
      </w:r>
      <w:r w:rsidR="00CC0561">
        <w:t>he counts range was calculated with the static capacitor data to determine the capacitive change in the circuit.  In general, 2-4 pF of change was detected.</w:t>
      </w:r>
      <w:r w:rsidR="007F1C48">
        <w:t xml:space="preserve">  Totaling the normalized load value using an impact value of 1.7 for each sensor provides a load sensing output that can be interpreted as the classic </w:t>
      </w:r>
      <w:r w:rsidR="00436F5E">
        <w:t>M</w:t>
      </w:r>
      <w:r w:rsidR="007F1C48">
        <w:t>-curve for pedobarography</w:t>
      </w:r>
      <w:r w:rsidR="00257E5A">
        <w:t xml:space="preserve"> from</w:t>
      </w:r>
      <w:r w:rsidR="00436F5E">
        <w:t xml:space="preserve"> </w:t>
      </w:r>
      <w:r w:rsidR="00436F5E">
        <w:fldChar w:fldCharType="begin"/>
      </w:r>
      <w:r w:rsidR="00436F5E">
        <w:instrText xml:space="preserve"> REF _Ref322448330 \h </w:instrText>
      </w:r>
      <w:r w:rsidR="00436F5E">
        <w:fldChar w:fldCharType="separate"/>
      </w:r>
      <w:r w:rsidR="00436F5E">
        <w:t xml:space="preserve">Figure </w:t>
      </w:r>
      <w:r w:rsidR="00436F5E">
        <w:rPr>
          <w:noProof/>
        </w:rPr>
        <w:t>5</w:t>
      </w:r>
      <w:r w:rsidR="00436F5E">
        <w:fldChar w:fldCharType="end"/>
      </w:r>
      <w:r w:rsidR="007F1C48">
        <w:t>.  The result</w:t>
      </w:r>
      <w:r w:rsidR="00257E5A">
        <w:t>ing chart</w:t>
      </w:r>
      <w:r w:rsidR="007F1C48">
        <w:t xml:space="preserve"> is shown in </w:t>
      </w:r>
      <w:r w:rsidR="00436F5E">
        <w:fldChar w:fldCharType="begin"/>
      </w:r>
      <w:r w:rsidR="00436F5E">
        <w:instrText xml:space="preserve"> REF _Ref353663123 \h </w:instrText>
      </w:r>
      <w:r w:rsidR="00436F5E">
        <w:fldChar w:fldCharType="separate"/>
      </w:r>
      <w:r w:rsidR="00436F5E">
        <w:t xml:space="preserve">Figure </w:t>
      </w:r>
      <w:r w:rsidR="00436F5E">
        <w:rPr>
          <w:noProof/>
        </w:rPr>
        <w:t>33</w:t>
      </w:r>
      <w:r w:rsidR="00436F5E">
        <w:fldChar w:fldCharType="end"/>
      </w:r>
      <w:r w:rsidR="007F1C48">
        <w:t>.  The proximity data has been threshold filtered based on the</w:t>
      </w:r>
      <w:r w:rsidR="00436F5E">
        <w:t xml:space="preserve"> rapid spike caused by the</w:t>
      </w:r>
      <w:r w:rsidR="007F1C48">
        <w:t xml:space="preserve"> proximity-pressure sensing transition.</w:t>
      </w:r>
    </w:p>
    <w:p w:rsidR="00CC0561" w:rsidRDefault="00CC0561" w:rsidP="00AD62A5">
      <w:pPr>
        <w:ind w:firstLine="0"/>
      </w:pPr>
    </w:p>
    <w:p w:rsidR="00CC0561" w:rsidRDefault="00CC0561" w:rsidP="00D65A64">
      <w:pPr>
        <w:keepNext/>
        <w:spacing w:after="0" w:line="240" w:lineRule="auto"/>
        <w:ind w:firstLine="0"/>
        <w:jc w:val="center"/>
      </w:pPr>
      <w:r>
        <w:rPr>
          <w:noProof/>
          <w:lang w:bidi="ar-SA"/>
        </w:rPr>
        <w:lastRenderedPageBreak/>
        <w:drawing>
          <wp:inline distT="0" distB="0" distL="0" distR="0" wp14:anchorId="5AF4383D" wp14:editId="661E71A5">
            <wp:extent cx="5344795" cy="3121660"/>
            <wp:effectExtent l="0" t="0" r="8255" b="254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t="22147"/>
                    <a:stretch>
                      <a:fillRect/>
                    </a:stretch>
                  </pic:blipFill>
                  <pic:spPr bwMode="auto">
                    <a:xfrm>
                      <a:off x="0" y="0"/>
                      <a:ext cx="5344795" cy="3121660"/>
                    </a:xfrm>
                    <a:prstGeom prst="rect">
                      <a:avLst/>
                    </a:prstGeom>
                    <a:noFill/>
                    <a:ln>
                      <a:noFill/>
                    </a:ln>
                  </pic:spPr>
                </pic:pic>
              </a:graphicData>
            </a:graphic>
          </wp:inline>
        </w:drawing>
      </w:r>
    </w:p>
    <w:p w:rsidR="00CC0561" w:rsidRDefault="00CC0561" w:rsidP="00D65A64">
      <w:pPr>
        <w:pStyle w:val="Caption"/>
      </w:pPr>
      <w:bookmarkStart w:id="264" w:name="_Ref348880867"/>
      <w:bookmarkStart w:id="265" w:name="_Toc353663408"/>
      <w:r>
        <w:t xml:space="preserve">Figure </w:t>
      </w:r>
      <w:r w:rsidR="00EC5AD8">
        <w:fldChar w:fldCharType="begin"/>
      </w:r>
      <w:r w:rsidR="00EC5AD8">
        <w:instrText xml:space="preserve"> SEQ Figure \* ARABIC </w:instrText>
      </w:r>
      <w:r w:rsidR="00EC5AD8">
        <w:fldChar w:fldCharType="separate"/>
      </w:r>
      <w:r w:rsidR="00436F5E">
        <w:rPr>
          <w:noProof/>
        </w:rPr>
        <w:t>29</w:t>
      </w:r>
      <w:r w:rsidR="00EC5AD8">
        <w:rPr>
          <w:noProof/>
        </w:rPr>
        <w:fldChar w:fldCharType="end"/>
      </w:r>
      <w:bookmarkEnd w:id="264"/>
      <w:r>
        <w:t xml:space="preserve">. </w:t>
      </w:r>
      <w:r>
        <w:rPr>
          <w:noProof/>
        </w:rPr>
        <w:t xml:space="preserve"> </w:t>
      </w:r>
      <w:r w:rsidRPr="00AB0467">
        <w:rPr>
          <w:noProof/>
        </w:rPr>
        <w:t>Layout of plantar sensors</w:t>
      </w:r>
      <w:r>
        <w:rPr>
          <w:noProof/>
        </w:rPr>
        <w:t>.</w:t>
      </w:r>
      <w:bookmarkEnd w:id="265"/>
    </w:p>
    <w:p w:rsidR="004D34AD" w:rsidRDefault="004D34AD" w:rsidP="00CC0561">
      <w:pPr>
        <w:keepNext/>
        <w:spacing w:after="0" w:line="240" w:lineRule="auto"/>
        <w:ind w:left="360" w:firstLine="0"/>
        <w:jc w:val="center"/>
      </w:pPr>
    </w:p>
    <w:p w:rsidR="00AD62A5" w:rsidRDefault="00AD62A5" w:rsidP="00CC0561">
      <w:pPr>
        <w:keepNext/>
        <w:spacing w:after="0" w:line="240" w:lineRule="auto"/>
        <w:ind w:left="360" w:firstLine="0"/>
        <w:jc w:val="center"/>
      </w:pPr>
    </w:p>
    <w:p w:rsidR="00AD62A5" w:rsidRDefault="00AD62A5" w:rsidP="00CC0561">
      <w:pPr>
        <w:keepNext/>
        <w:spacing w:after="0" w:line="240" w:lineRule="auto"/>
        <w:ind w:left="360" w:firstLine="0"/>
        <w:jc w:val="center"/>
      </w:pPr>
    </w:p>
    <w:p w:rsidR="004D34AD" w:rsidRDefault="004D34AD" w:rsidP="00CC0561">
      <w:pPr>
        <w:keepNext/>
        <w:spacing w:after="0" w:line="240" w:lineRule="auto"/>
        <w:ind w:left="360" w:firstLine="0"/>
        <w:jc w:val="center"/>
      </w:pPr>
    </w:p>
    <w:p w:rsidR="00D65A64" w:rsidRDefault="00CC0561" w:rsidP="00D65A64">
      <w:pPr>
        <w:keepNext/>
        <w:ind w:firstLine="0"/>
        <w:jc w:val="center"/>
      </w:pPr>
      <w:r>
        <w:rPr>
          <w:noProof/>
          <w:lang w:bidi="ar-SA"/>
        </w:rPr>
        <w:drawing>
          <wp:inline distT="0" distB="0" distL="0" distR="0" wp14:anchorId="38FABFF4" wp14:editId="06A2B488">
            <wp:extent cx="4618990" cy="2632710"/>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l="3448" t="25684" r="8319" b="7297"/>
                    <a:stretch>
                      <a:fillRect/>
                    </a:stretch>
                  </pic:blipFill>
                  <pic:spPr bwMode="auto">
                    <a:xfrm>
                      <a:off x="0" y="0"/>
                      <a:ext cx="4618990" cy="2632710"/>
                    </a:xfrm>
                    <a:prstGeom prst="rect">
                      <a:avLst/>
                    </a:prstGeom>
                    <a:noFill/>
                    <a:ln>
                      <a:noFill/>
                    </a:ln>
                  </pic:spPr>
                </pic:pic>
              </a:graphicData>
            </a:graphic>
          </wp:inline>
        </w:drawing>
      </w:r>
    </w:p>
    <w:p w:rsidR="00CC0561" w:rsidRDefault="00D65A64" w:rsidP="00D65A64">
      <w:pPr>
        <w:pStyle w:val="Caption"/>
      </w:pPr>
      <w:bookmarkStart w:id="266" w:name="_Ref350288635"/>
      <w:bookmarkStart w:id="267" w:name="_Toc353663409"/>
      <w:r>
        <w:t xml:space="preserve">Figure </w:t>
      </w:r>
      <w:r w:rsidR="00EC5AD8">
        <w:fldChar w:fldCharType="begin"/>
      </w:r>
      <w:r w:rsidR="00EC5AD8">
        <w:instrText xml:space="preserve"> SEQ Figure \* ARABIC </w:instrText>
      </w:r>
      <w:r w:rsidR="00EC5AD8">
        <w:fldChar w:fldCharType="separate"/>
      </w:r>
      <w:r w:rsidR="00436F5E">
        <w:rPr>
          <w:noProof/>
        </w:rPr>
        <w:t>30</w:t>
      </w:r>
      <w:r w:rsidR="00EC5AD8">
        <w:rPr>
          <w:noProof/>
        </w:rPr>
        <w:fldChar w:fldCharType="end"/>
      </w:r>
      <w:bookmarkEnd w:id="266"/>
      <w:r w:rsidR="00C948C0">
        <w:t>.</w:t>
      </w:r>
      <w:r>
        <w:t xml:space="preserve">  </w:t>
      </w:r>
      <w:r>
        <w:rPr>
          <w:noProof/>
        </w:rPr>
        <w:t>Plantar region mutual capacitive gait unfiltered data. Standing, walking 10 steps, and then standing.</w:t>
      </w:r>
      <w:bookmarkEnd w:id="267"/>
    </w:p>
    <w:p w:rsidR="00CC0561" w:rsidRDefault="00CC0561" w:rsidP="00D65A64">
      <w:pPr>
        <w:keepNext/>
        <w:ind w:firstLine="0"/>
        <w:jc w:val="center"/>
      </w:pPr>
      <w:r>
        <w:rPr>
          <w:noProof/>
          <w:lang w:bidi="ar-SA"/>
        </w:rPr>
        <w:lastRenderedPageBreak/>
        <w:drawing>
          <wp:inline distT="0" distB="0" distL="0" distR="0" wp14:anchorId="2AF4846C" wp14:editId="0188F3DD">
            <wp:extent cx="4745355" cy="2680335"/>
            <wp:effectExtent l="0" t="0" r="0" b="5715"/>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l="3682" t="25961" r="7999" b="7640"/>
                    <a:stretch>
                      <a:fillRect/>
                    </a:stretch>
                  </pic:blipFill>
                  <pic:spPr bwMode="auto">
                    <a:xfrm>
                      <a:off x="0" y="0"/>
                      <a:ext cx="4745355" cy="2680335"/>
                    </a:xfrm>
                    <a:prstGeom prst="rect">
                      <a:avLst/>
                    </a:prstGeom>
                    <a:noFill/>
                    <a:ln>
                      <a:noFill/>
                    </a:ln>
                  </pic:spPr>
                </pic:pic>
              </a:graphicData>
            </a:graphic>
          </wp:inline>
        </w:drawing>
      </w:r>
    </w:p>
    <w:p w:rsidR="00CC0561" w:rsidRDefault="00CC0561" w:rsidP="00D65A64">
      <w:pPr>
        <w:pStyle w:val="Caption"/>
      </w:pPr>
      <w:bookmarkStart w:id="268" w:name="_Ref346918235"/>
      <w:bookmarkStart w:id="269" w:name="_Toc353663410"/>
      <w:r>
        <w:t xml:space="preserve">Figure </w:t>
      </w:r>
      <w:r w:rsidR="00EC5AD8">
        <w:fldChar w:fldCharType="begin"/>
      </w:r>
      <w:r w:rsidR="00EC5AD8">
        <w:instrText xml:space="preserve"> SEQ Figure \* ARABIC </w:instrText>
      </w:r>
      <w:r w:rsidR="00EC5AD8">
        <w:fldChar w:fldCharType="separate"/>
      </w:r>
      <w:r w:rsidR="00436F5E">
        <w:rPr>
          <w:noProof/>
        </w:rPr>
        <w:t>31</w:t>
      </w:r>
      <w:r w:rsidR="00EC5AD8">
        <w:rPr>
          <w:noProof/>
        </w:rPr>
        <w:fldChar w:fldCharType="end"/>
      </w:r>
      <w:bookmarkEnd w:id="268"/>
      <w:r>
        <w:rPr>
          <w:noProof/>
        </w:rPr>
        <w:t>.  Data filtered with a 20 point moving average.  This value is acceptable for general gait detection, but may vary by the particular aspect of the gait being studied.</w:t>
      </w:r>
      <w:bookmarkEnd w:id="269"/>
    </w:p>
    <w:p w:rsidR="00CC0561" w:rsidRDefault="00CC0561" w:rsidP="00C948C0">
      <w:pPr>
        <w:keepNext/>
        <w:ind w:firstLine="0"/>
      </w:pPr>
      <w:r>
        <w:rPr>
          <w:noProof/>
          <w:lang w:bidi="ar-SA"/>
        </w:rPr>
        <w:lastRenderedPageBreak/>
        <w:drawing>
          <wp:inline distT="0" distB="0" distL="0" distR="0" wp14:anchorId="7E00037A" wp14:editId="6192673D">
            <wp:extent cx="5880735" cy="5738495"/>
            <wp:effectExtent l="0" t="0" r="5715"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80735" cy="5738495"/>
                    </a:xfrm>
                    <a:prstGeom prst="rect">
                      <a:avLst/>
                    </a:prstGeom>
                    <a:noFill/>
                    <a:ln>
                      <a:noFill/>
                    </a:ln>
                  </pic:spPr>
                </pic:pic>
              </a:graphicData>
            </a:graphic>
          </wp:inline>
        </w:drawing>
      </w:r>
    </w:p>
    <w:p w:rsidR="00CC0561" w:rsidRDefault="00CC0561" w:rsidP="00C948C0">
      <w:pPr>
        <w:pStyle w:val="Caption"/>
      </w:pPr>
      <w:bookmarkStart w:id="270" w:name="_Ref346918331"/>
      <w:bookmarkStart w:id="271" w:name="_Toc353663411"/>
      <w:r>
        <w:t xml:space="preserve">Figure </w:t>
      </w:r>
      <w:r w:rsidR="00EC5AD8">
        <w:fldChar w:fldCharType="begin"/>
      </w:r>
      <w:r w:rsidR="00EC5AD8">
        <w:instrText xml:space="preserve"> SEQ Figure \* ARABIC </w:instrText>
      </w:r>
      <w:r w:rsidR="00EC5AD8">
        <w:fldChar w:fldCharType="separate"/>
      </w:r>
      <w:r w:rsidR="00436F5E">
        <w:rPr>
          <w:noProof/>
        </w:rPr>
        <w:t>32</w:t>
      </w:r>
      <w:r w:rsidR="00EC5AD8">
        <w:rPr>
          <w:noProof/>
        </w:rPr>
        <w:fldChar w:fldCharType="end"/>
      </w:r>
      <w:bookmarkEnd w:id="270"/>
      <w:r>
        <w:rPr>
          <w:noProof/>
        </w:rPr>
        <w:t xml:space="preserve">.  </w:t>
      </w:r>
      <w:r w:rsidRPr="009D62B8">
        <w:rPr>
          <w:noProof/>
        </w:rPr>
        <w:t>Gait events can be detected with a plantar mutual capacitance sensor</w:t>
      </w:r>
      <w:r>
        <w:rPr>
          <w:noProof/>
        </w:rPr>
        <w:t>:</w:t>
      </w:r>
      <w:r w:rsidRPr="009D62B8">
        <w:rPr>
          <w:noProof/>
        </w:rPr>
        <w:t xml:space="preserve"> 1) Heel Strike, 2) Metatarsal Contact, 3) Big Toe Contact, 4) Big Toe Lift</w:t>
      </w:r>
      <w:r>
        <w:rPr>
          <w:noProof/>
        </w:rPr>
        <w:t>-</w:t>
      </w:r>
      <w:r w:rsidRPr="009D62B8">
        <w:rPr>
          <w:noProof/>
        </w:rPr>
        <w:t>off, 5) Swing, and 6) Heel Strike as detected via the Metatarsal sensor.</w:t>
      </w:r>
      <w:bookmarkEnd w:id="271"/>
    </w:p>
    <w:p w:rsidR="00CC0561" w:rsidRDefault="00CC0561" w:rsidP="00774881">
      <w:pPr>
        <w:ind w:firstLine="0"/>
      </w:pPr>
    </w:p>
    <w:p w:rsidR="00436F5E" w:rsidRDefault="00C2601D" w:rsidP="00436F5E">
      <w:pPr>
        <w:keepNext/>
        <w:ind w:firstLine="0"/>
        <w:jc w:val="center"/>
      </w:pPr>
      <w:r w:rsidRPr="00C2601D">
        <w:rPr>
          <w:noProof/>
          <w:lang w:bidi="ar-SA"/>
        </w:rPr>
        <w:lastRenderedPageBreak/>
        <w:drawing>
          <wp:inline distT="0" distB="0" distL="0" distR="0" wp14:anchorId="12CAB22F" wp14:editId="05227930">
            <wp:extent cx="5943600" cy="43256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943600" cy="4325620"/>
                    </a:xfrm>
                    <a:prstGeom prst="rect">
                      <a:avLst/>
                    </a:prstGeom>
                  </pic:spPr>
                </pic:pic>
              </a:graphicData>
            </a:graphic>
          </wp:inline>
        </w:drawing>
      </w:r>
    </w:p>
    <w:p w:rsidR="007F1C48" w:rsidRPr="00774881" w:rsidRDefault="00436F5E" w:rsidP="00436F5E">
      <w:pPr>
        <w:pStyle w:val="Caption"/>
      </w:pPr>
      <w:bookmarkStart w:id="272" w:name="_Ref353663123"/>
      <w:bookmarkStart w:id="273" w:name="_Toc353663412"/>
      <w:r>
        <w:t xml:space="preserve">Figure </w:t>
      </w:r>
      <w:fldSimple w:instr=" SEQ Figure \* ARABIC ">
        <w:r>
          <w:rPr>
            <w:noProof/>
          </w:rPr>
          <w:t>33</w:t>
        </w:r>
      </w:fldSimple>
      <w:bookmarkEnd w:id="272"/>
      <w:r>
        <w:t>.  Normalized, totaled plantar load data resulting in classic M-curve.</w:t>
      </w:r>
      <w:bookmarkEnd w:id="273"/>
      <w:r>
        <w:t xml:space="preserve"> </w:t>
      </w:r>
    </w:p>
    <w:p w:rsidR="002417F9" w:rsidRDefault="002417F9" w:rsidP="00860A41">
      <w:pPr>
        <w:ind w:firstLine="0"/>
      </w:pPr>
    </w:p>
    <w:p w:rsidR="007F1C48" w:rsidRDefault="007F1C48">
      <w:pPr>
        <w:spacing w:after="0" w:line="240" w:lineRule="auto"/>
        <w:ind w:firstLine="0"/>
        <w:rPr>
          <w:rFonts w:ascii="Cambria" w:hAnsi="Cambria"/>
          <w:b/>
          <w:bCs/>
          <w:color w:val="365F91"/>
          <w:sz w:val="28"/>
          <w:szCs w:val="28"/>
          <w:lang w:val="x-none" w:eastAsia="x-none" w:bidi="ar-SA"/>
        </w:rPr>
      </w:pPr>
      <w:r>
        <w:br w:type="page"/>
      </w:r>
    </w:p>
    <w:p w:rsidR="00C92199" w:rsidRPr="009368C4" w:rsidRDefault="00C92199" w:rsidP="00D65A64">
      <w:pPr>
        <w:pStyle w:val="Heading1"/>
        <w:numPr>
          <w:ilvl w:val="0"/>
          <w:numId w:val="37"/>
        </w:numPr>
      </w:pPr>
      <w:bookmarkStart w:id="274" w:name="_Toc353663372"/>
      <w:r w:rsidRPr="009368C4">
        <w:lastRenderedPageBreak/>
        <w:t>Discussion</w:t>
      </w:r>
      <w:bookmarkEnd w:id="274"/>
    </w:p>
    <w:p w:rsidR="001D4F9E" w:rsidRDefault="001D4F9E" w:rsidP="009368C4"/>
    <w:p w:rsidR="0036120F" w:rsidRDefault="00066318" w:rsidP="00C948C0">
      <w:r>
        <w:t xml:space="preserve">Plantar region </w:t>
      </w:r>
      <w:r w:rsidR="00F01D67">
        <w:t>mutual capacitive pro</w:t>
      </w:r>
      <w:r w:rsidR="00B73A7A">
        <w:t>xi</w:t>
      </w:r>
      <w:r w:rsidR="00F01D67">
        <w:t>mity and pressure sensing can be used for gait detection.  This method ut</w:t>
      </w:r>
      <w:r w:rsidR="00B73A7A">
        <w:t>ilizes sensors under plantar regions to detect when the foot is in contact with a particular sensor.  The magnitude of mutual capacitance then depends on the Elastic modulus of the dielectric to calculate an applied load.</w:t>
      </w:r>
      <w:r w:rsidR="00350901">
        <w:t xml:space="preserve">  </w:t>
      </w:r>
    </w:p>
    <w:p w:rsidR="00350901" w:rsidRDefault="00350901" w:rsidP="00C948C0">
      <w:r>
        <w:t xml:space="preserve">This sensor array was designed for detecting a normal walking gait.  This technology is robust enough that it can support various gait types.  If diabetic, arthritic, or deformed feet are to be studied then the location of the plantar sensors can be either general or specific.  Larger sensors that encompass entire plantar regions can provide bulk properties.  Higher count, smaller arrays can provide detail information, i.e. horizontal wires across the metatarsal.  These sensors can capture the roll of the ball of the foot as it transitions from midstance to toe lift off.  These methods can be applied to the heel or toe regions, too. </w:t>
      </w:r>
    </w:p>
    <w:p w:rsidR="00E33420" w:rsidRDefault="00350901" w:rsidP="00C948C0">
      <w:r>
        <w:t xml:space="preserve">An additional </w:t>
      </w:r>
      <w:r w:rsidR="00E33420">
        <w:t xml:space="preserve">benefit to mutual capacitive sensing is how easily configurable it is.  There are many successful combinations of an elastic dielectric and a flexible conductive plate.  The sensors can start as simple homebrew aluminum foil shapes and be transformed to flexible polyester microfabricated sheets.  Each is application specific and scalable to the size of the project.  </w:t>
      </w:r>
    </w:p>
    <w:p w:rsidR="00CC0561" w:rsidRDefault="00E33420" w:rsidP="00C948C0">
      <w:r>
        <w:t xml:space="preserve">The hardware setup needs iterations of miniaturization.  This project used readily available demoboards which sacrifice size for easy integration.  An ultimate design would have a small, battery powered microcontroller with multiple CDC ports with integrated Bluetooth.  Microcontroller firmware would have to automatically sense the capacitance and adjust the gain in which the dynamic range provides an adequate response.  If one has gone to the trouble </w:t>
      </w:r>
      <w:r>
        <w:lastRenderedPageBreak/>
        <w:t xml:space="preserve">of making this portable PCB, then the applications would reach far beyond just Pedobarographic studies.  Customized pressure sensing interfaces and proximity gesturing </w:t>
      </w:r>
      <w:r w:rsidR="005A164E">
        <w:t>is suddenly available as a generic toolkit and release to the creativity of the masses.</w:t>
      </w:r>
      <w:r>
        <w:t xml:space="preserve"> </w:t>
      </w:r>
    </w:p>
    <w:p w:rsidR="00CC0561" w:rsidRDefault="00CC0561" w:rsidP="00C948C0">
      <w:r>
        <w:t>The mutual capacitance between humans and electrical wiring can be used for proximity and pressure sensing applications.  Extensive calibration is required to transition the collected data from relative to absolute.  This calibration includes bulk modulus mechanical properties of the finger or appendage which is applying the pressure, electric potential of the finger or appendage for the individual, stress-strain curve for the dielectric in compression (or tension), and capacitance-to-CDC counts for the microcontroller.  Once these values are understood, either by data collection or statistical confidence, then the sensor becomes an absolute pressure sensor.  This relationship is shown in Figure 8.</w:t>
      </w:r>
      <w:r w:rsidRPr="00656D3A">
        <w:t xml:space="preserve"> Given the complexity in achieving an absolute proximity and pressure sensor, one may choose to simplify the calibration and apply a relative sensor.  </w:t>
      </w:r>
    </w:p>
    <w:p w:rsidR="00CC0561" w:rsidRDefault="00CC0561" w:rsidP="00C948C0">
      <w:r>
        <w:t>The demonstrated precision in for relative proximity sensing mimics the proven function of the Theremin.  The Theremin utilized this technology to use an unfiltered proximity sensing signal to generate an analog sound.  If this detection method were variable, the resulting audible sound would also be wavy und variable.  If one we</w:t>
      </w:r>
      <w:r w:rsidR="00E16979">
        <w:t>re to</w:t>
      </w:r>
      <w:r>
        <w:t xml:space="preserve"> watch an expert playing the Theremin, it would be obvious that the purity of the sound is a function of the stillness of the player’s hand as it approaches the antenna.  There are numerous future applications that can utilize this technology, including proximity and pressure sensing touchscreens, medical phantom sensing, haptic controls, and medical equipment sensing.</w:t>
      </w:r>
    </w:p>
    <w:p w:rsidR="00CC0561" w:rsidRDefault="00CC0561" w:rsidP="00C948C0">
      <w:r>
        <w:t xml:space="preserve">The tests performed within this paper demonstrated satisfactory detection of proximity-to-pressure sensing transition.  Additionally, like all other types of sensors, this mutual capacitance sensor must be designed for a specific application, which requires consideration of </w:t>
      </w:r>
      <w:r>
        <w:lastRenderedPageBreak/>
        <w:t>sensor size, microcontroller gain and port settings, dielectric selection, and sensor array method.</w:t>
      </w:r>
    </w:p>
    <w:p w:rsidR="00E16979" w:rsidRDefault="00E16979" w:rsidP="00C948C0">
      <w:r>
        <w:rPr>
          <w:noProof/>
        </w:rPr>
        <w:t xml:space="preserve">The calculation of change in capacitiance is independent of area while area is constant.  However, area does matter when setting the gain.  The dynamic range of the sensor is dependent on the proper amplification without reaching the top of the range.  Given the fundamental physics of a finger acting on a sensor with electric potiential, the area would slowly increase from a negligible value.  And possibly reaching infinity as the finger nearly presses onto the sensor. </w:t>
      </w:r>
    </w:p>
    <w:p w:rsidR="00CC0561" w:rsidRDefault="00CC0561" w:rsidP="00C948C0">
      <w:r>
        <w:t xml:space="preserve">Plantar region mutual capacitive proximity and pressure sensing can be used for gait detection, and the particular method utilized here placed sensors under plantar regions to detect when the foot was in contact with a particular sensor.  The magnitude of mutual capacitance then depends on the Elastic modulus of the dielectric to calculate an applied load.  </w:t>
      </w:r>
    </w:p>
    <w:p w:rsidR="00CC0561" w:rsidRDefault="00CC0561" w:rsidP="00C948C0">
      <w:r>
        <w:t>This sensor array was designed for detecting a normal walking gait, although this technology is robust enough to potentially support various types of gait.  Specific applications using this</w:t>
      </w:r>
      <w:r w:rsidRPr="004426F2">
        <w:t xml:space="preserve"> </w:t>
      </w:r>
      <w:r>
        <w:t>p</w:t>
      </w:r>
      <w:r w:rsidRPr="004426F2">
        <w:t>lantar region mutual capacitive proximity and pressure</w:t>
      </w:r>
      <w:r>
        <w:t xml:space="preserve"> sensor involve studying diabetic, arthritic, or deformed feet, and the locations of the plantar sensors could be either general or specific.  Larger sensors that encompass entire plantar regions can provide bulk properties, higher </w:t>
      </w:r>
      <w:r w:rsidR="00A968A2">
        <w:t>count;</w:t>
      </w:r>
      <w:r>
        <w:t xml:space="preserve"> smaller arrays can provide detailed information (e.g., horizontal wires across the metatarsal).  These sensors can capture the roll of the ball of the foot as it transitions from mid-stance phase of the gait cycle to the toe lift-off phase.  </w:t>
      </w:r>
      <w:r w:rsidR="00C93412">
        <w:t>These methods may be likewise</w:t>
      </w:r>
      <w:r>
        <w:t xml:space="preserve"> applied to the heel or toe regions to give data respective of those locations of the foot. </w:t>
      </w:r>
    </w:p>
    <w:p w:rsidR="001E7389" w:rsidRDefault="001E7389" w:rsidP="00C948C0"/>
    <w:p w:rsidR="001E7389" w:rsidRDefault="001E7389" w:rsidP="00C948C0"/>
    <w:p w:rsidR="004556FA" w:rsidRDefault="00CC0561" w:rsidP="00C948C0">
      <w:r>
        <w:lastRenderedPageBreak/>
        <w:t xml:space="preserve">This type of sensing is furthermore beneficial in that it is configurable into multiple forms.  There are many successful combinations of an elastic dielectric and a flexible conductive plate.  The sensors may begin as simple aluminum foil shapes and be transformed into flexible polyester micro-fabricated sheets to microns.  Each is application-specific and scalable to the size of the project.  </w:t>
      </w:r>
    </w:p>
    <w:p w:rsidR="001E7389" w:rsidRDefault="001E7389">
      <w:pPr>
        <w:spacing w:after="0" w:line="240" w:lineRule="auto"/>
        <w:ind w:firstLine="0"/>
        <w:rPr>
          <w:rFonts w:ascii="Cambria" w:hAnsi="Cambria"/>
          <w:b/>
          <w:bCs/>
          <w:color w:val="365F91"/>
          <w:sz w:val="28"/>
          <w:szCs w:val="28"/>
          <w:lang w:eastAsia="x-none" w:bidi="ar-SA"/>
        </w:rPr>
      </w:pPr>
      <w:r>
        <w:br w:type="page"/>
      </w:r>
    </w:p>
    <w:p w:rsidR="002236F9" w:rsidRPr="00C73974" w:rsidRDefault="003308BF" w:rsidP="003308BF">
      <w:pPr>
        <w:pStyle w:val="Heading1"/>
        <w:numPr>
          <w:ilvl w:val="0"/>
          <w:numId w:val="41"/>
        </w:numPr>
      </w:pPr>
      <w:r>
        <w:rPr>
          <w:lang w:val="en-US"/>
        </w:rPr>
        <w:lastRenderedPageBreak/>
        <w:t xml:space="preserve">  </w:t>
      </w:r>
      <w:bookmarkStart w:id="275" w:name="_Toc353663373"/>
      <w:r w:rsidR="002236F9">
        <w:t>Future Work</w:t>
      </w:r>
      <w:bookmarkEnd w:id="275"/>
    </w:p>
    <w:p w:rsidR="002236F9" w:rsidRDefault="002236F9" w:rsidP="002236F9"/>
    <w:p w:rsidR="00307383" w:rsidRDefault="002236F9" w:rsidP="002236F9">
      <w:r>
        <w:t xml:space="preserve">Utilizing mutual capacitance for a proximity and pressure sensor requires refinement to </w:t>
      </w:r>
      <w:r w:rsidR="003308BF">
        <w:t xml:space="preserve">fit </w:t>
      </w:r>
      <w:r>
        <w:t>the application.  The size of the sensor, calibration methods, full or partial dielectric layers, and the type of interaction all play major roles in determining what is being sensed</w:t>
      </w:r>
      <w:r w:rsidR="00307383">
        <w:t xml:space="preserve"> by the electronics.  In fact, the software and the firmware on the hardware will even be a factor.  From a technical perspective the repeatability and reliability of the sensor and the test setup</w:t>
      </w:r>
      <w:r w:rsidR="00B17B1F">
        <w:t xml:space="preserve"> must be improved</w:t>
      </w:r>
      <w:r w:rsidR="00307383">
        <w:t>.  During control load cell and 3</w:t>
      </w:r>
      <w:r w:rsidR="00307383" w:rsidRPr="00307383">
        <w:rPr>
          <w:vertAlign w:val="superscript"/>
        </w:rPr>
        <w:t>rd</w:t>
      </w:r>
      <w:r w:rsidR="00307383">
        <w:t xml:space="preserve"> party sensor setups, the variation in data runs could be explained on either the baseline or the test sensor.  Neither was definitive as to the cause.  Hence, further research in quantifying this sensing method is first and foremost for developing this technology to transition from relative to absolute.</w:t>
      </w:r>
    </w:p>
    <w:p w:rsidR="00D53C38" w:rsidRDefault="00307383" w:rsidP="003308BF">
      <w:pPr>
        <w:ind w:firstLine="432"/>
      </w:pPr>
      <w:r>
        <w:t xml:space="preserve">Looking beyond this early development phase, there are many uses for this sensing method. </w:t>
      </w:r>
      <w:r w:rsidR="00B17B1F">
        <w:t xml:space="preserve">Within medical phantoms, this sensor can exist as a single wire, array of wires, sensing region, or array of sensing regions.  These regions can inform the user or instructor if the proper pressure has been applied or if all regions of interest have been examined.  </w:t>
      </w:r>
      <w:r w:rsidR="00D53C38">
        <w:t>Additionally, each of these sensor types can be integrated with medical device phantoms for to test users for proper sterility methods.  If the device is touched while opened, then the sensor would report contact.  Also, the proximity sensor would also be able to capture a near-miss, too.  Beyond the testing, this method could be integrated into actual devices, as well.</w:t>
      </w:r>
    </w:p>
    <w:p w:rsidR="002236F9" w:rsidRDefault="00B17B1F" w:rsidP="00307383">
      <w:pPr>
        <w:ind w:firstLine="432"/>
      </w:pPr>
      <w:r>
        <w:t xml:space="preserve">For hardware, a simple wire can be placed under </w:t>
      </w:r>
      <w:r w:rsidR="00D53C38">
        <w:t xml:space="preserve">an ultrasound transducer’s rubber layer.  Now, the sensor can report if contact has been made and if that contact is being applied with the proper pressure, shown in </w:t>
      </w:r>
      <w:r w:rsidR="00D53C38">
        <w:fldChar w:fldCharType="begin"/>
      </w:r>
      <w:r w:rsidR="00D53C38">
        <w:instrText xml:space="preserve"> REF _Ref350975656 \h </w:instrText>
      </w:r>
      <w:r w:rsidR="00D53C38">
        <w:fldChar w:fldCharType="separate"/>
      </w:r>
      <w:r w:rsidR="001A5C40">
        <w:t xml:space="preserve">Figure </w:t>
      </w:r>
      <w:r w:rsidR="001A5C40">
        <w:rPr>
          <w:noProof/>
        </w:rPr>
        <w:t>34</w:t>
      </w:r>
      <w:r w:rsidR="00D53C38">
        <w:fldChar w:fldCharType="end"/>
      </w:r>
      <w:bookmarkStart w:id="276" w:name="_GoBack"/>
      <w:bookmarkEnd w:id="276"/>
      <w:r w:rsidR="00D53C38">
        <w:t>.  This method is extremely useful if the ultrasound data is used for computer vision and can trigger or withdraw a trigger if the proper pressure is or isn’t registered.</w:t>
      </w:r>
    </w:p>
    <w:p w:rsidR="00D53C38" w:rsidRDefault="00D53C38" w:rsidP="00D53C38">
      <w:pPr>
        <w:keepNext/>
        <w:ind w:firstLine="432"/>
        <w:jc w:val="center"/>
      </w:pPr>
      <w:r w:rsidRPr="00D53C38">
        <w:rPr>
          <w:noProof/>
          <w:lang w:bidi="ar-SA"/>
        </w:rPr>
        <w:lastRenderedPageBreak/>
        <w:drawing>
          <wp:inline distT="0" distB="0" distL="0" distR="0" wp14:anchorId="68F80E7B" wp14:editId="0F506FFC">
            <wp:extent cx="5563632" cy="3122762"/>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t="21888" b="3276"/>
                    <a:stretch/>
                  </pic:blipFill>
                  <pic:spPr bwMode="auto">
                    <a:xfrm>
                      <a:off x="0" y="0"/>
                      <a:ext cx="5572187" cy="3127564"/>
                    </a:xfrm>
                    <a:prstGeom prst="rect">
                      <a:avLst/>
                    </a:prstGeom>
                    <a:ln>
                      <a:noFill/>
                    </a:ln>
                    <a:extLst>
                      <a:ext uri="{53640926-AAD7-44D8-BBD7-CCE9431645EC}">
                        <a14:shadowObscured xmlns:a14="http://schemas.microsoft.com/office/drawing/2010/main"/>
                      </a:ext>
                    </a:extLst>
                  </pic:spPr>
                </pic:pic>
              </a:graphicData>
            </a:graphic>
          </wp:inline>
        </w:drawing>
      </w:r>
    </w:p>
    <w:p w:rsidR="00D53C38" w:rsidRDefault="00D53C38" w:rsidP="00D53C38">
      <w:pPr>
        <w:pStyle w:val="Caption"/>
      </w:pPr>
      <w:bookmarkStart w:id="277" w:name="_Ref350975656"/>
      <w:bookmarkStart w:id="278" w:name="_Ref350975651"/>
      <w:bookmarkStart w:id="279" w:name="_Toc353663413"/>
      <w:r>
        <w:t xml:space="preserve">Figure </w:t>
      </w:r>
      <w:r w:rsidR="00EC5AD8">
        <w:fldChar w:fldCharType="begin"/>
      </w:r>
      <w:r w:rsidR="00EC5AD8">
        <w:instrText xml:space="preserve"> SEQ Figur</w:instrText>
      </w:r>
      <w:r w:rsidR="00EC5AD8">
        <w:instrText xml:space="preserve">e \* ARABIC </w:instrText>
      </w:r>
      <w:r w:rsidR="00EC5AD8">
        <w:fldChar w:fldCharType="separate"/>
      </w:r>
      <w:r w:rsidR="00436F5E">
        <w:rPr>
          <w:noProof/>
        </w:rPr>
        <w:t>34</w:t>
      </w:r>
      <w:r w:rsidR="00EC5AD8">
        <w:rPr>
          <w:noProof/>
        </w:rPr>
        <w:fldChar w:fldCharType="end"/>
      </w:r>
      <w:bookmarkEnd w:id="277"/>
      <w:r>
        <w:t>.  Schematic of typical ultrasound transducer (top) and Schematic of transducer with a mutual capacitive pressure sensor (bottom).</w:t>
      </w:r>
      <w:bookmarkEnd w:id="278"/>
      <w:bookmarkEnd w:id="279"/>
    </w:p>
    <w:p w:rsidR="00D53C38" w:rsidRDefault="00D53C38" w:rsidP="00D53C38"/>
    <w:p w:rsidR="00D53C38" w:rsidRDefault="00D53C38" w:rsidP="00D53C38"/>
    <w:p w:rsidR="00D53C38" w:rsidRPr="00D53C38" w:rsidRDefault="00D53C38" w:rsidP="00D53C38"/>
    <w:p w:rsidR="002236F9" w:rsidRDefault="002236F9">
      <w:pPr>
        <w:spacing w:after="0" w:line="240" w:lineRule="auto"/>
        <w:ind w:firstLine="0"/>
      </w:pPr>
      <w:r>
        <w:br w:type="page"/>
      </w:r>
    </w:p>
    <w:p w:rsidR="0097408D" w:rsidRPr="00B132F0" w:rsidRDefault="00B132F0" w:rsidP="002236F9">
      <w:pPr>
        <w:pStyle w:val="Heading1"/>
        <w:numPr>
          <w:ilvl w:val="0"/>
          <w:numId w:val="0"/>
        </w:numPr>
        <w:ind w:left="432" w:hanging="432"/>
        <w:jc w:val="center"/>
        <w:rPr>
          <w:lang w:val="en-US"/>
        </w:rPr>
      </w:pPr>
      <w:bookmarkStart w:id="280" w:name="_Toc353663374"/>
      <w:r>
        <w:rPr>
          <w:lang w:val="en-US"/>
        </w:rPr>
        <w:lastRenderedPageBreak/>
        <w:t>List of References</w:t>
      </w:r>
      <w:bookmarkEnd w:id="280"/>
    </w:p>
    <w:p w:rsidR="00B132F0" w:rsidRDefault="00B132F0">
      <w:pPr>
        <w:spacing w:after="0" w:line="240" w:lineRule="auto"/>
        <w:ind w:firstLine="0"/>
        <w:rPr>
          <w:rFonts w:asciiTheme="minorHAnsi" w:hAnsiTheme="minorHAnsi"/>
        </w:rPr>
      </w:pPr>
      <w:r>
        <w:rPr>
          <w:rFonts w:asciiTheme="minorHAnsi" w:hAnsiTheme="minorHAnsi"/>
        </w:rPr>
        <w:br w:type="page"/>
      </w:r>
    </w:p>
    <w:p w:rsidR="00E46B84" w:rsidRPr="00483427" w:rsidRDefault="00100797" w:rsidP="00E46B84">
      <w:pPr>
        <w:spacing w:after="0" w:line="240" w:lineRule="auto"/>
        <w:ind w:left="720" w:hanging="720"/>
        <w:rPr>
          <w:rFonts w:asciiTheme="minorHAnsi" w:hAnsiTheme="minorHAnsi" w:cs="Arial"/>
          <w:noProof/>
        </w:rPr>
      </w:pPr>
      <w:r w:rsidRPr="00CF3AAB">
        <w:rPr>
          <w:rFonts w:asciiTheme="minorHAnsi" w:hAnsiTheme="minorHAnsi"/>
        </w:rPr>
        <w:lastRenderedPageBreak/>
        <w:fldChar w:fldCharType="begin"/>
      </w:r>
      <w:r w:rsidRPr="00C948C0">
        <w:rPr>
          <w:rFonts w:asciiTheme="minorHAnsi" w:hAnsiTheme="minorHAnsi"/>
        </w:rPr>
        <w:instrText xml:space="preserve"> ADDIN EN.REFLIST </w:instrText>
      </w:r>
      <w:r w:rsidRPr="00CF3AAB">
        <w:rPr>
          <w:rFonts w:asciiTheme="minorHAnsi" w:hAnsiTheme="minorHAnsi"/>
        </w:rPr>
        <w:fldChar w:fldCharType="separate"/>
      </w:r>
      <w:bookmarkStart w:id="281" w:name="_ENREF_1"/>
      <w:r w:rsidR="00E46B84" w:rsidRPr="00483427">
        <w:rPr>
          <w:rFonts w:asciiTheme="minorHAnsi" w:hAnsiTheme="minorHAnsi" w:cs="Arial"/>
          <w:noProof/>
        </w:rPr>
        <w:t>[1]</w:t>
      </w:r>
      <w:r w:rsidR="00E46B84" w:rsidRPr="00483427">
        <w:rPr>
          <w:rFonts w:asciiTheme="minorHAnsi" w:hAnsiTheme="minorHAnsi" w:cs="Arial"/>
          <w:noProof/>
        </w:rPr>
        <w:tab/>
        <w:t xml:space="preserve">W. Buller and B. Wilson, "Measurement and Modeling Mutual Capacitance of Electrical Wiring and Humans," </w:t>
      </w:r>
      <w:r w:rsidR="00E46B84" w:rsidRPr="00483427">
        <w:rPr>
          <w:rFonts w:asciiTheme="minorHAnsi" w:hAnsiTheme="minorHAnsi" w:cs="Arial"/>
          <w:i/>
          <w:noProof/>
        </w:rPr>
        <w:t xml:space="preserve">IEEE Transactions on Instrumentation and Measurement, </w:t>
      </w:r>
      <w:r w:rsidR="00E46B84" w:rsidRPr="00483427">
        <w:rPr>
          <w:rFonts w:asciiTheme="minorHAnsi" w:hAnsiTheme="minorHAnsi" w:cs="Arial"/>
          <w:noProof/>
        </w:rPr>
        <w:t>vol. 55, pp. 1519-1522, 2006.</w:t>
      </w:r>
      <w:bookmarkEnd w:id="281"/>
    </w:p>
    <w:p w:rsidR="00E46B84" w:rsidRPr="00483427" w:rsidRDefault="00E46B84" w:rsidP="00E46B84">
      <w:pPr>
        <w:spacing w:after="0" w:line="240" w:lineRule="auto"/>
        <w:ind w:left="720" w:hanging="720"/>
        <w:rPr>
          <w:rFonts w:asciiTheme="minorHAnsi" w:hAnsiTheme="minorHAnsi" w:cs="Arial"/>
          <w:noProof/>
        </w:rPr>
      </w:pPr>
      <w:bookmarkStart w:id="282" w:name="_ENREF_2"/>
      <w:r w:rsidRPr="00483427">
        <w:rPr>
          <w:rFonts w:asciiTheme="minorHAnsi" w:hAnsiTheme="minorHAnsi" w:cs="Arial"/>
          <w:noProof/>
        </w:rPr>
        <w:t>[2]</w:t>
      </w:r>
      <w:r w:rsidRPr="00483427">
        <w:rPr>
          <w:rFonts w:asciiTheme="minorHAnsi" w:hAnsiTheme="minorHAnsi" w:cs="Arial"/>
          <w:noProof/>
        </w:rPr>
        <w:tab/>
        <w:t xml:space="preserve">S. K. T. Togura T., Nakamura, Y., Akashi K., "Long-Range Human-Body-Sensing Modules with Capacitive Sensor," </w:t>
      </w:r>
      <w:r w:rsidRPr="00483427">
        <w:rPr>
          <w:rFonts w:asciiTheme="minorHAnsi" w:hAnsiTheme="minorHAnsi" w:cs="Arial"/>
          <w:i/>
          <w:noProof/>
        </w:rPr>
        <w:t xml:space="preserve">Fujikura Technical Review, </w:t>
      </w:r>
      <w:r w:rsidRPr="00483427">
        <w:rPr>
          <w:rFonts w:asciiTheme="minorHAnsi" w:hAnsiTheme="minorHAnsi" w:cs="Arial"/>
          <w:noProof/>
        </w:rPr>
        <w:t>vol. 2009.</w:t>
      </w:r>
      <w:bookmarkEnd w:id="282"/>
    </w:p>
    <w:p w:rsidR="00E46B84" w:rsidRPr="00483427" w:rsidRDefault="00E46B84" w:rsidP="00E46B84">
      <w:pPr>
        <w:spacing w:after="0" w:line="240" w:lineRule="auto"/>
        <w:ind w:left="720" w:hanging="720"/>
        <w:rPr>
          <w:rFonts w:asciiTheme="minorHAnsi" w:hAnsiTheme="minorHAnsi" w:cs="Arial"/>
          <w:noProof/>
        </w:rPr>
      </w:pPr>
      <w:bookmarkStart w:id="283" w:name="_ENREF_3"/>
      <w:r w:rsidRPr="00483427">
        <w:rPr>
          <w:rFonts w:asciiTheme="minorHAnsi" w:hAnsiTheme="minorHAnsi" w:cs="Arial"/>
          <w:noProof/>
        </w:rPr>
        <w:t>[3]</w:t>
      </w:r>
      <w:r w:rsidRPr="00483427">
        <w:rPr>
          <w:rFonts w:asciiTheme="minorHAnsi" w:hAnsiTheme="minorHAnsi" w:cs="Arial"/>
          <w:noProof/>
        </w:rPr>
        <w:tab/>
        <w:t xml:space="preserve">B. D. Cheng J., Lukowicz P., "On Body Capacitive Sensing for a Simple Touchless user Interface," </w:t>
      </w:r>
      <w:r w:rsidRPr="00483427">
        <w:rPr>
          <w:rFonts w:asciiTheme="minorHAnsi" w:hAnsiTheme="minorHAnsi" w:cs="Arial"/>
          <w:i/>
          <w:noProof/>
        </w:rPr>
        <w:t xml:space="preserve">5th International Workshop on Wearable and Implantable Body Sensor Networks, </w:t>
      </w:r>
      <w:r w:rsidRPr="00483427">
        <w:rPr>
          <w:rFonts w:asciiTheme="minorHAnsi" w:hAnsiTheme="minorHAnsi" w:cs="Arial"/>
          <w:noProof/>
        </w:rPr>
        <w:t>vol. The Chinese University of Hong Kong, 2008.</w:t>
      </w:r>
      <w:bookmarkEnd w:id="283"/>
    </w:p>
    <w:p w:rsidR="00E46B84" w:rsidRPr="00483427" w:rsidRDefault="00E46B84" w:rsidP="00E46B84">
      <w:pPr>
        <w:spacing w:after="0" w:line="240" w:lineRule="auto"/>
        <w:ind w:left="720" w:hanging="720"/>
        <w:rPr>
          <w:rFonts w:asciiTheme="minorHAnsi" w:hAnsiTheme="minorHAnsi" w:cs="Arial"/>
          <w:noProof/>
        </w:rPr>
      </w:pPr>
      <w:bookmarkStart w:id="284" w:name="_ENREF_4"/>
      <w:r w:rsidRPr="00483427">
        <w:rPr>
          <w:rFonts w:asciiTheme="minorHAnsi" w:hAnsiTheme="minorHAnsi" w:cs="Arial"/>
          <w:noProof/>
        </w:rPr>
        <w:t>[4]</w:t>
      </w:r>
      <w:r w:rsidRPr="00483427">
        <w:rPr>
          <w:rFonts w:asciiTheme="minorHAnsi" w:hAnsiTheme="minorHAnsi" w:cs="Arial"/>
          <w:noProof/>
        </w:rPr>
        <w:tab/>
        <w:t xml:space="preserve">P. W., "Capacitance Sensing in Human Body Contact Applications," </w:t>
      </w:r>
      <w:r w:rsidRPr="00483427">
        <w:rPr>
          <w:rFonts w:asciiTheme="minorHAnsi" w:hAnsiTheme="minorHAnsi" w:cs="Arial"/>
          <w:i/>
          <w:noProof/>
        </w:rPr>
        <w:t xml:space="preserve">Sensors, </w:t>
      </w:r>
      <w:r w:rsidRPr="00483427">
        <w:rPr>
          <w:rFonts w:asciiTheme="minorHAnsi" w:hAnsiTheme="minorHAnsi" w:cs="Arial"/>
          <w:noProof/>
        </w:rPr>
        <w:t>vol. July 1, 2010, 2010.</w:t>
      </w:r>
      <w:bookmarkEnd w:id="284"/>
    </w:p>
    <w:p w:rsidR="00E46B84" w:rsidRPr="00483427" w:rsidRDefault="00E46B84" w:rsidP="00E46B84">
      <w:pPr>
        <w:spacing w:after="0" w:line="240" w:lineRule="auto"/>
        <w:ind w:left="720" w:hanging="720"/>
        <w:rPr>
          <w:rFonts w:asciiTheme="minorHAnsi" w:hAnsiTheme="minorHAnsi" w:cs="Arial"/>
          <w:noProof/>
        </w:rPr>
      </w:pPr>
      <w:bookmarkStart w:id="285" w:name="_ENREF_5"/>
      <w:r w:rsidRPr="00483427">
        <w:rPr>
          <w:rFonts w:asciiTheme="minorHAnsi" w:hAnsiTheme="minorHAnsi" w:cs="Arial"/>
          <w:noProof/>
        </w:rPr>
        <w:t>[5]</w:t>
      </w:r>
      <w:r w:rsidRPr="00483427">
        <w:rPr>
          <w:rFonts w:asciiTheme="minorHAnsi" w:hAnsiTheme="minorHAnsi" w:cs="Arial"/>
          <w:noProof/>
        </w:rPr>
        <w:tab/>
        <w:t xml:space="preserve">N. Jonassen, "Human body capacitance: static or dynamic concept? [ESD]," in </w:t>
      </w:r>
      <w:r w:rsidRPr="00483427">
        <w:rPr>
          <w:rFonts w:asciiTheme="minorHAnsi" w:hAnsiTheme="minorHAnsi" w:cs="Arial"/>
          <w:i/>
          <w:noProof/>
        </w:rPr>
        <w:t>Electrical Overstress/Electrostatic Discharge Symposium Proceedings, 1998</w:t>
      </w:r>
      <w:r w:rsidRPr="00483427">
        <w:rPr>
          <w:rFonts w:asciiTheme="minorHAnsi" w:hAnsiTheme="minorHAnsi" w:cs="Arial"/>
          <w:noProof/>
        </w:rPr>
        <w:t>, 1998, pp. 111-117.</w:t>
      </w:r>
      <w:bookmarkEnd w:id="285"/>
    </w:p>
    <w:p w:rsidR="00E46B84" w:rsidRPr="00483427" w:rsidRDefault="00E46B84" w:rsidP="00E46B84">
      <w:pPr>
        <w:spacing w:after="0" w:line="240" w:lineRule="auto"/>
        <w:ind w:left="720" w:hanging="720"/>
        <w:rPr>
          <w:rFonts w:asciiTheme="minorHAnsi" w:hAnsiTheme="minorHAnsi" w:cs="Arial"/>
          <w:noProof/>
        </w:rPr>
      </w:pPr>
      <w:bookmarkStart w:id="286" w:name="_ENREF_6"/>
      <w:r w:rsidRPr="00483427">
        <w:rPr>
          <w:rFonts w:asciiTheme="minorHAnsi" w:hAnsiTheme="minorHAnsi" w:cs="Arial"/>
          <w:noProof/>
        </w:rPr>
        <w:t>[6]</w:t>
      </w:r>
      <w:r w:rsidRPr="00483427">
        <w:rPr>
          <w:rFonts w:asciiTheme="minorHAnsi" w:hAnsiTheme="minorHAnsi" w:cs="Arial"/>
          <w:noProof/>
        </w:rPr>
        <w:tab/>
        <w:t xml:space="preserve">G. B. a. R. Omote, "Projected-Capacitive Touch Technology," </w:t>
      </w:r>
      <w:r w:rsidRPr="00483427">
        <w:rPr>
          <w:rFonts w:asciiTheme="minorHAnsi" w:hAnsiTheme="minorHAnsi" w:cs="Arial"/>
          <w:i/>
          <w:noProof/>
        </w:rPr>
        <w:t xml:space="preserve">Information Display, </w:t>
      </w:r>
      <w:r w:rsidRPr="00483427">
        <w:rPr>
          <w:rFonts w:asciiTheme="minorHAnsi" w:hAnsiTheme="minorHAnsi" w:cs="Arial"/>
          <w:noProof/>
        </w:rPr>
        <w:t>pp. 16-21, 2010.</w:t>
      </w:r>
      <w:bookmarkEnd w:id="286"/>
    </w:p>
    <w:p w:rsidR="00E46B84" w:rsidRPr="00483427" w:rsidRDefault="00E46B84" w:rsidP="00E46B84">
      <w:pPr>
        <w:spacing w:after="0" w:line="240" w:lineRule="auto"/>
        <w:ind w:left="720" w:hanging="720"/>
        <w:rPr>
          <w:rFonts w:asciiTheme="minorHAnsi" w:hAnsiTheme="minorHAnsi" w:cs="Arial"/>
          <w:noProof/>
        </w:rPr>
      </w:pPr>
      <w:bookmarkStart w:id="287" w:name="_ENREF_7"/>
      <w:r w:rsidRPr="00483427">
        <w:rPr>
          <w:rFonts w:asciiTheme="minorHAnsi" w:hAnsiTheme="minorHAnsi" w:cs="Arial"/>
          <w:noProof/>
        </w:rPr>
        <w:t>[7]</w:t>
      </w:r>
      <w:r w:rsidRPr="00483427">
        <w:rPr>
          <w:rFonts w:asciiTheme="minorHAnsi" w:hAnsiTheme="minorHAnsi" w:cs="Arial"/>
          <w:noProof/>
        </w:rPr>
        <w:tab/>
        <w:t>M. S. Guide, "Chapter 5 - Capacitance and Dielectrics," vol. web.mit.edu/8.02t/www/materials/StudyGuide/guide05.pdf, 2012.</w:t>
      </w:r>
      <w:bookmarkEnd w:id="287"/>
    </w:p>
    <w:p w:rsidR="00E46B84" w:rsidRPr="00483427" w:rsidRDefault="00E46B84" w:rsidP="00E46B84">
      <w:pPr>
        <w:spacing w:after="0" w:line="240" w:lineRule="auto"/>
        <w:ind w:left="720" w:hanging="720"/>
        <w:rPr>
          <w:rFonts w:asciiTheme="minorHAnsi" w:hAnsiTheme="minorHAnsi" w:cs="Arial"/>
          <w:noProof/>
        </w:rPr>
      </w:pPr>
      <w:bookmarkStart w:id="288" w:name="_ENREF_8"/>
      <w:r w:rsidRPr="00483427">
        <w:rPr>
          <w:rFonts w:asciiTheme="minorHAnsi" w:hAnsiTheme="minorHAnsi" w:cs="Arial"/>
          <w:noProof/>
        </w:rPr>
        <w:t>[8]</w:t>
      </w:r>
      <w:r w:rsidRPr="00483427">
        <w:rPr>
          <w:rFonts w:asciiTheme="minorHAnsi" w:hAnsiTheme="minorHAnsi" w:cs="Arial"/>
          <w:noProof/>
        </w:rPr>
        <w:tab/>
        <w:t xml:space="preserve">J. Hughes, "The Clinical Use of Pedobarography," </w:t>
      </w:r>
      <w:r w:rsidRPr="00483427">
        <w:rPr>
          <w:rFonts w:asciiTheme="minorHAnsi" w:hAnsiTheme="minorHAnsi" w:cs="Arial"/>
          <w:i/>
          <w:noProof/>
        </w:rPr>
        <w:t xml:space="preserve">Acta Orthopaedica Belgica, </w:t>
      </w:r>
      <w:r w:rsidRPr="00483427">
        <w:rPr>
          <w:rFonts w:asciiTheme="minorHAnsi" w:hAnsiTheme="minorHAnsi" w:cs="Arial"/>
          <w:noProof/>
        </w:rPr>
        <w:t>vol. 59, 1993.</w:t>
      </w:r>
      <w:bookmarkEnd w:id="288"/>
    </w:p>
    <w:p w:rsidR="00E46B84" w:rsidRPr="00483427" w:rsidRDefault="00E46B84" w:rsidP="00E46B84">
      <w:pPr>
        <w:spacing w:after="0" w:line="240" w:lineRule="auto"/>
        <w:ind w:left="720" w:hanging="720"/>
        <w:rPr>
          <w:rFonts w:asciiTheme="minorHAnsi" w:hAnsiTheme="minorHAnsi" w:cs="Arial"/>
          <w:noProof/>
        </w:rPr>
      </w:pPr>
      <w:bookmarkStart w:id="289" w:name="_ENREF_9"/>
      <w:r w:rsidRPr="00483427">
        <w:rPr>
          <w:rFonts w:asciiTheme="minorHAnsi" w:hAnsiTheme="minorHAnsi" w:cs="Arial"/>
          <w:noProof/>
        </w:rPr>
        <w:t>[9]</w:t>
      </w:r>
      <w:r w:rsidRPr="00483427">
        <w:rPr>
          <w:rFonts w:asciiTheme="minorHAnsi" w:hAnsiTheme="minorHAnsi" w:cs="Arial"/>
          <w:noProof/>
        </w:rPr>
        <w:tab/>
        <w:t xml:space="preserve">S. J. Bamberg, A. Y. Benbasat, D. M. Scarborough, D. E. Krebs, and J. A. Paradiso, "Gait analysis using a shoe-integrated wireless sensor system," </w:t>
      </w:r>
      <w:r w:rsidRPr="00483427">
        <w:rPr>
          <w:rFonts w:asciiTheme="minorHAnsi" w:hAnsiTheme="minorHAnsi" w:cs="Arial"/>
          <w:i/>
          <w:noProof/>
        </w:rPr>
        <w:t xml:space="preserve">IEEE Trans Inf Technol Biomed, </w:t>
      </w:r>
      <w:r w:rsidRPr="00483427">
        <w:rPr>
          <w:rFonts w:asciiTheme="minorHAnsi" w:hAnsiTheme="minorHAnsi" w:cs="Arial"/>
          <w:noProof/>
        </w:rPr>
        <w:t>vol. 12, pp. 413-23, Jul 2008.</w:t>
      </w:r>
      <w:bookmarkEnd w:id="289"/>
    </w:p>
    <w:p w:rsidR="00E46B84" w:rsidRPr="00483427" w:rsidRDefault="00E46B84" w:rsidP="00E46B84">
      <w:pPr>
        <w:spacing w:after="0" w:line="240" w:lineRule="auto"/>
        <w:ind w:left="720" w:hanging="720"/>
        <w:rPr>
          <w:rFonts w:asciiTheme="minorHAnsi" w:hAnsiTheme="minorHAnsi" w:cs="Arial"/>
          <w:noProof/>
        </w:rPr>
      </w:pPr>
      <w:bookmarkStart w:id="290" w:name="_ENREF_10"/>
      <w:r w:rsidRPr="00483427">
        <w:rPr>
          <w:rFonts w:asciiTheme="minorHAnsi" w:hAnsiTheme="minorHAnsi" w:cs="Arial"/>
          <w:noProof/>
        </w:rPr>
        <w:t>[10]</w:t>
      </w:r>
      <w:r w:rsidRPr="00483427">
        <w:rPr>
          <w:rFonts w:asciiTheme="minorHAnsi" w:hAnsiTheme="minorHAnsi" w:cs="Arial"/>
          <w:noProof/>
        </w:rPr>
        <w:tab/>
        <w:t xml:space="preserve">H. Tuna, M. Birtane, N. Tastekin, and S. Kokino, "Pedobarography and its relation to radiologic erosion scores in rheumatoid arthritis," </w:t>
      </w:r>
      <w:r w:rsidRPr="00483427">
        <w:rPr>
          <w:rFonts w:asciiTheme="minorHAnsi" w:hAnsiTheme="minorHAnsi" w:cs="Arial"/>
          <w:i/>
          <w:noProof/>
        </w:rPr>
        <w:t xml:space="preserve">Rheumatol Int, </w:t>
      </w:r>
      <w:r w:rsidRPr="00483427">
        <w:rPr>
          <w:rFonts w:asciiTheme="minorHAnsi" w:hAnsiTheme="minorHAnsi" w:cs="Arial"/>
          <w:noProof/>
        </w:rPr>
        <w:t>vol. 26, pp. 42-7, Nov 2005.</w:t>
      </w:r>
      <w:bookmarkEnd w:id="290"/>
    </w:p>
    <w:p w:rsidR="00E46B84" w:rsidRPr="00483427" w:rsidRDefault="00E46B84" w:rsidP="00E46B84">
      <w:pPr>
        <w:spacing w:after="0" w:line="240" w:lineRule="auto"/>
        <w:ind w:left="720" w:hanging="720"/>
        <w:rPr>
          <w:rFonts w:asciiTheme="minorHAnsi" w:hAnsiTheme="minorHAnsi" w:cs="Arial"/>
          <w:noProof/>
        </w:rPr>
      </w:pPr>
      <w:bookmarkStart w:id="291" w:name="_ENREF_11"/>
      <w:r w:rsidRPr="00483427">
        <w:rPr>
          <w:rFonts w:asciiTheme="minorHAnsi" w:hAnsiTheme="minorHAnsi" w:cs="Arial"/>
          <w:noProof/>
        </w:rPr>
        <w:t>[11]</w:t>
      </w:r>
      <w:r w:rsidRPr="00483427">
        <w:rPr>
          <w:rFonts w:asciiTheme="minorHAnsi" w:hAnsiTheme="minorHAnsi" w:cs="Arial"/>
          <w:noProof/>
        </w:rPr>
        <w:tab/>
        <w:t xml:space="preserve">B. K. Sinclair MF, Rosenbaum D, Bohm S, "Pedobarographic analysis following Ponseti treatment for congenital clubfoot," </w:t>
      </w:r>
      <w:r w:rsidRPr="00483427">
        <w:rPr>
          <w:rFonts w:asciiTheme="minorHAnsi" w:hAnsiTheme="minorHAnsi" w:cs="Arial"/>
          <w:i/>
          <w:noProof/>
        </w:rPr>
        <w:t xml:space="preserve">Clin Orthop rela, </w:t>
      </w:r>
      <w:r w:rsidRPr="00483427">
        <w:rPr>
          <w:rFonts w:asciiTheme="minorHAnsi" w:hAnsiTheme="minorHAnsi" w:cs="Arial"/>
          <w:noProof/>
        </w:rPr>
        <w:t>vol. 467, pp. 1223-1230, 2009.</w:t>
      </w:r>
      <w:bookmarkEnd w:id="291"/>
    </w:p>
    <w:p w:rsidR="00E46B84" w:rsidRPr="00483427" w:rsidRDefault="00E46B84" w:rsidP="00E46B84">
      <w:pPr>
        <w:spacing w:after="0" w:line="240" w:lineRule="auto"/>
        <w:ind w:left="720" w:hanging="720"/>
        <w:rPr>
          <w:rFonts w:asciiTheme="minorHAnsi" w:hAnsiTheme="minorHAnsi" w:cs="Arial"/>
          <w:noProof/>
        </w:rPr>
      </w:pPr>
      <w:bookmarkStart w:id="292" w:name="_ENREF_12"/>
      <w:r w:rsidRPr="00483427">
        <w:rPr>
          <w:rFonts w:asciiTheme="minorHAnsi" w:hAnsiTheme="minorHAnsi" w:cs="Arial"/>
          <w:noProof/>
        </w:rPr>
        <w:t>[12]</w:t>
      </w:r>
      <w:r w:rsidRPr="00483427">
        <w:rPr>
          <w:rFonts w:asciiTheme="minorHAnsi" w:hAnsiTheme="minorHAnsi" w:cs="Arial"/>
          <w:noProof/>
        </w:rPr>
        <w:tab/>
        <w:t xml:space="preserve">G. Chan, J. Sampath, F. Miller, E. C. Riddle, M. K. Nagai, and S. J. Kumar, "The role of the dynamic pedobarograph in assessing treatment of cavovarus feet in children with Charcot-Marie-Tooth disease," </w:t>
      </w:r>
      <w:r w:rsidRPr="00483427">
        <w:rPr>
          <w:rFonts w:asciiTheme="minorHAnsi" w:hAnsiTheme="minorHAnsi" w:cs="Arial"/>
          <w:i/>
          <w:noProof/>
        </w:rPr>
        <w:t xml:space="preserve">J Pediatr Orthop, </w:t>
      </w:r>
      <w:r w:rsidRPr="00483427">
        <w:rPr>
          <w:rFonts w:asciiTheme="minorHAnsi" w:hAnsiTheme="minorHAnsi" w:cs="Arial"/>
          <w:noProof/>
        </w:rPr>
        <w:t>vol. 27, pp. 510-6, Jul-Aug 2007.</w:t>
      </w:r>
      <w:bookmarkEnd w:id="292"/>
    </w:p>
    <w:p w:rsidR="00E46B84" w:rsidRPr="00483427" w:rsidRDefault="00E46B84" w:rsidP="00E46B84">
      <w:pPr>
        <w:spacing w:after="0" w:line="240" w:lineRule="auto"/>
        <w:ind w:left="720" w:hanging="720"/>
        <w:rPr>
          <w:rFonts w:asciiTheme="minorHAnsi" w:hAnsiTheme="minorHAnsi" w:cs="Arial"/>
          <w:noProof/>
        </w:rPr>
      </w:pPr>
      <w:bookmarkStart w:id="293" w:name="_ENREF_13"/>
      <w:r w:rsidRPr="00483427">
        <w:rPr>
          <w:rFonts w:asciiTheme="minorHAnsi" w:hAnsiTheme="minorHAnsi" w:cs="Arial"/>
          <w:noProof/>
        </w:rPr>
        <w:t>[13]</w:t>
      </w:r>
      <w:r w:rsidRPr="00483427">
        <w:rPr>
          <w:rFonts w:asciiTheme="minorHAnsi" w:hAnsiTheme="minorHAnsi" w:cs="Arial"/>
          <w:noProof/>
        </w:rPr>
        <w:tab/>
        <w:t xml:space="preserve">M. H. J. Young M.J., Veves A.,and Boulton A.J.M., "A comparison of the Musgrave Footprint and optical pedobarograph systems for measuring dynamic foot pressures in diabetic patients," </w:t>
      </w:r>
      <w:r w:rsidRPr="00483427">
        <w:rPr>
          <w:rFonts w:asciiTheme="minorHAnsi" w:hAnsiTheme="minorHAnsi" w:cs="Arial"/>
          <w:i/>
          <w:noProof/>
        </w:rPr>
        <w:t xml:space="preserve">The Foot, </w:t>
      </w:r>
      <w:r w:rsidRPr="00483427">
        <w:rPr>
          <w:rFonts w:asciiTheme="minorHAnsi" w:hAnsiTheme="minorHAnsi" w:cs="Arial"/>
          <w:noProof/>
        </w:rPr>
        <w:t>vol. 3, pp. 62-64, 1993.</w:t>
      </w:r>
      <w:bookmarkEnd w:id="293"/>
    </w:p>
    <w:p w:rsidR="00E46B84" w:rsidRPr="00483427" w:rsidRDefault="00E46B84" w:rsidP="00E46B84">
      <w:pPr>
        <w:spacing w:after="0" w:line="240" w:lineRule="auto"/>
        <w:ind w:left="720" w:hanging="720"/>
        <w:rPr>
          <w:rFonts w:asciiTheme="minorHAnsi" w:hAnsiTheme="minorHAnsi" w:cs="Arial"/>
          <w:noProof/>
        </w:rPr>
      </w:pPr>
      <w:bookmarkStart w:id="294" w:name="_ENREF_14"/>
      <w:r w:rsidRPr="00483427">
        <w:rPr>
          <w:rFonts w:asciiTheme="minorHAnsi" w:hAnsiTheme="minorHAnsi" w:cs="Arial"/>
          <w:noProof/>
        </w:rPr>
        <w:t>[14]</w:t>
      </w:r>
      <w:r w:rsidRPr="00483427">
        <w:rPr>
          <w:rFonts w:asciiTheme="minorHAnsi" w:hAnsiTheme="minorHAnsi" w:cs="Arial"/>
          <w:noProof/>
        </w:rPr>
        <w:tab/>
        <w:t xml:space="preserve">A. M. Charles Y.P, Doderlein L., "The use of dynamic pedobarography (DPB) in the post-operative evaluation of pes cavovarus," </w:t>
      </w:r>
      <w:r w:rsidRPr="00483427">
        <w:rPr>
          <w:rFonts w:asciiTheme="minorHAnsi" w:hAnsiTheme="minorHAnsi" w:cs="Arial"/>
          <w:i/>
          <w:noProof/>
        </w:rPr>
        <w:t xml:space="preserve">Gait &amp; Posture, </w:t>
      </w:r>
      <w:r w:rsidRPr="00483427">
        <w:rPr>
          <w:rFonts w:asciiTheme="minorHAnsi" w:hAnsiTheme="minorHAnsi" w:cs="Arial"/>
          <w:noProof/>
        </w:rPr>
        <w:t>vol. 10, p. 70, 1999.</w:t>
      </w:r>
      <w:bookmarkEnd w:id="294"/>
    </w:p>
    <w:p w:rsidR="00E46B84" w:rsidRPr="00483427" w:rsidRDefault="00E46B84" w:rsidP="00E46B84">
      <w:pPr>
        <w:spacing w:after="0" w:line="240" w:lineRule="auto"/>
        <w:ind w:left="720" w:hanging="720"/>
        <w:rPr>
          <w:rFonts w:asciiTheme="minorHAnsi" w:hAnsiTheme="minorHAnsi" w:cs="Arial"/>
          <w:noProof/>
        </w:rPr>
      </w:pPr>
      <w:bookmarkStart w:id="295" w:name="_ENREF_15"/>
      <w:r w:rsidRPr="00483427">
        <w:rPr>
          <w:rFonts w:asciiTheme="minorHAnsi" w:hAnsiTheme="minorHAnsi" w:cs="Arial"/>
          <w:noProof/>
        </w:rPr>
        <w:t>[15]</w:t>
      </w:r>
      <w:r w:rsidRPr="00483427">
        <w:rPr>
          <w:rFonts w:asciiTheme="minorHAnsi" w:hAnsiTheme="minorHAnsi" w:cs="Arial"/>
          <w:noProof/>
        </w:rPr>
        <w:tab/>
        <w:t xml:space="preserve">K. H. Park E., Park C., Rha D., Park C., "Dynamic Foot Pressure Measurements for Assessing Foot Deformity in Persons With Spastic Cerebral Palsy," </w:t>
      </w:r>
      <w:r w:rsidRPr="00483427">
        <w:rPr>
          <w:rFonts w:asciiTheme="minorHAnsi" w:hAnsiTheme="minorHAnsi" w:cs="Arial"/>
          <w:i/>
          <w:noProof/>
        </w:rPr>
        <w:t xml:space="preserve">Arch Phys Med Rehabil, </w:t>
      </w:r>
      <w:r w:rsidRPr="00483427">
        <w:rPr>
          <w:rFonts w:asciiTheme="minorHAnsi" w:hAnsiTheme="minorHAnsi" w:cs="Arial"/>
          <w:noProof/>
        </w:rPr>
        <w:t>vol. 87, pp. 703-709, 2006.</w:t>
      </w:r>
      <w:bookmarkEnd w:id="295"/>
    </w:p>
    <w:p w:rsidR="00E46B84" w:rsidRPr="00483427" w:rsidRDefault="00E46B84" w:rsidP="00E46B84">
      <w:pPr>
        <w:spacing w:after="0" w:line="240" w:lineRule="auto"/>
        <w:ind w:left="720" w:hanging="720"/>
        <w:rPr>
          <w:rFonts w:asciiTheme="minorHAnsi" w:hAnsiTheme="minorHAnsi" w:cs="Arial"/>
          <w:noProof/>
        </w:rPr>
      </w:pPr>
      <w:bookmarkStart w:id="296" w:name="_ENREF_16"/>
      <w:r w:rsidRPr="00483427">
        <w:rPr>
          <w:rFonts w:asciiTheme="minorHAnsi" w:hAnsiTheme="minorHAnsi" w:cs="Arial"/>
          <w:noProof/>
        </w:rPr>
        <w:t>[16]</w:t>
      </w:r>
      <w:r w:rsidRPr="00483427">
        <w:rPr>
          <w:rFonts w:asciiTheme="minorHAnsi" w:hAnsiTheme="minorHAnsi" w:cs="Arial"/>
          <w:noProof/>
        </w:rPr>
        <w:tab/>
        <w:t xml:space="preserve">M. Lord, D. P. Reynolds, and J. R. Hughes, "Foot pressure measurement: a review of clinical findings," </w:t>
      </w:r>
      <w:r w:rsidRPr="00483427">
        <w:rPr>
          <w:rFonts w:asciiTheme="minorHAnsi" w:hAnsiTheme="minorHAnsi" w:cs="Arial"/>
          <w:i/>
          <w:noProof/>
        </w:rPr>
        <w:t xml:space="preserve">J Biomed Eng, </w:t>
      </w:r>
      <w:r w:rsidRPr="00483427">
        <w:rPr>
          <w:rFonts w:asciiTheme="minorHAnsi" w:hAnsiTheme="minorHAnsi" w:cs="Arial"/>
          <w:noProof/>
        </w:rPr>
        <w:t>vol. 8, pp. 283-94, Oct 1986.</w:t>
      </w:r>
      <w:bookmarkEnd w:id="296"/>
    </w:p>
    <w:p w:rsidR="00E46B84" w:rsidRPr="00483427" w:rsidRDefault="00E46B84" w:rsidP="00E46B84">
      <w:pPr>
        <w:spacing w:after="0" w:line="240" w:lineRule="auto"/>
        <w:ind w:left="720" w:hanging="720"/>
        <w:rPr>
          <w:rFonts w:asciiTheme="minorHAnsi" w:hAnsiTheme="minorHAnsi" w:cs="Arial"/>
          <w:noProof/>
        </w:rPr>
      </w:pPr>
      <w:bookmarkStart w:id="297" w:name="_ENREF_17"/>
      <w:r w:rsidRPr="00483427">
        <w:rPr>
          <w:rFonts w:asciiTheme="minorHAnsi" w:hAnsiTheme="minorHAnsi" w:cs="Arial"/>
          <w:noProof/>
        </w:rPr>
        <w:lastRenderedPageBreak/>
        <w:t>[17]</w:t>
      </w:r>
      <w:r w:rsidRPr="00483427">
        <w:rPr>
          <w:rFonts w:asciiTheme="minorHAnsi" w:hAnsiTheme="minorHAnsi" w:cs="Arial"/>
          <w:noProof/>
        </w:rPr>
        <w:tab/>
        <w:t xml:space="preserve">P. N. Han T., Im M., "Quantification of the path of center of pressure (COP) using an F-scan in-shoe transducer," </w:t>
      </w:r>
      <w:r w:rsidRPr="00483427">
        <w:rPr>
          <w:rFonts w:asciiTheme="minorHAnsi" w:hAnsiTheme="minorHAnsi" w:cs="Arial"/>
          <w:i/>
          <w:noProof/>
        </w:rPr>
        <w:t xml:space="preserve">Gait &amp; Posture, </w:t>
      </w:r>
      <w:r w:rsidRPr="00483427">
        <w:rPr>
          <w:rFonts w:asciiTheme="minorHAnsi" w:hAnsiTheme="minorHAnsi" w:cs="Arial"/>
          <w:noProof/>
        </w:rPr>
        <w:t>vol. 10, pp. 248-254, 1999.</w:t>
      </w:r>
      <w:bookmarkEnd w:id="297"/>
    </w:p>
    <w:p w:rsidR="00E46B84" w:rsidRPr="00483427" w:rsidRDefault="00E46B84" w:rsidP="00E46B84">
      <w:pPr>
        <w:spacing w:after="0" w:line="240" w:lineRule="auto"/>
        <w:ind w:left="720" w:hanging="720"/>
        <w:rPr>
          <w:rFonts w:asciiTheme="minorHAnsi" w:hAnsiTheme="minorHAnsi" w:cs="Arial"/>
          <w:noProof/>
        </w:rPr>
      </w:pPr>
      <w:bookmarkStart w:id="298" w:name="_ENREF_18"/>
      <w:r w:rsidRPr="00483427">
        <w:rPr>
          <w:rFonts w:asciiTheme="minorHAnsi" w:hAnsiTheme="minorHAnsi" w:cs="Arial"/>
          <w:noProof/>
        </w:rPr>
        <w:t>[18]</w:t>
      </w:r>
      <w:r w:rsidRPr="00483427">
        <w:rPr>
          <w:rFonts w:asciiTheme="minorHAnsi" w:hAnsiTheme="minorHAnsi" w:cs="Arial"/>
          <w:noProof/>
        </w:rPr>
        <w:tab/>
        <w:t>Y. S. Hsieh C. J., Hsieh l. F., "Role of Muscle Strength in Dynamic Balance for Subjects with Knee Osteoarthritis," presented at the 4th Kuala Lumpur International Conference on Biomedical Engineering 208, Kuala Lumpur, Malaysia, 2008.</w:t>
      </w:r>
      <w:bookmarkEnd w:id="298"/>
    </w:p>
    <w:p w:rsidR="00E46B84" w:rsidRPr="00483427" w:rsidRDefault="00E46B84" w:rsidP="00E46B84">
      <w:pPr>
        <w:spacing w:after="0" w:line="240" w:lineRule="auto"/>
        <w:ind w:left="720" w:hanging="720"/>
        <w:rPr>
          <w:rFonts w:asciiTheme="minorHAnsi" w:hAnsiTheme="minorHAnsi" w:cs="Arial"/>
          <w:noProof/>
        </w:rPr>
      </w:pPr>
      <w:bookmarkStart w:id="299" w:name="_ENREF_19"/>
      <w:r w:rsidRPr="00483427">
        <w:rPr>
          <w:rFonts w:asciiTheme="minorHAnsi" w:hAnsiTheme="minorHAnsi" w:cs="Arial"/>
          <w:noProof/>
        </w:rPr>
        <w:t>[19]</w:t>
      </w:r>
      <w:r w:rsidRPr="00483427">
        <w:rPr>
          <w:rFonts w:asciiTheme="minorHAnsi" w:hAnsiTheme="minorHAnsi" w:cs="Arial"/>
          <w:noProof/>
        </w:rPr>
        <w:tab/>
        <w:t xml:space="preserve">M. J. Hessert, M. Vyas, J. Leach, K. Hu, L. A. Lipsitz, and V. Novak, "Foot pressure distribution during walking in young and old adults," </w:t>
      </w:r>
      <w:r w:rsidRPr="00483427">
        <w:rPr>
          <w:rFonts w:asciiTheme="minorHAnsi" w:hAnsiTheme="minorHAnsi" w:cs="Arial"/>
          <w:i/>
          <w:noProof/>
        </w:rPr>
        <w:t xml:space="preserve">BMC Geriatr, </w:t>
      </w:r>
      <w:r w:rsidRPr="00483427">
        <w:rPr>
          <w:rFonts w:asciiTheme="minorHAnsi" w:hAnsiTheme="minorHAnsi" w:cs="Arial"/>
          <w:noProof/>
        </w:rPr>
        <w:t>vol. 5, p. 8, 2005.</w:t>
      </w:r>
      <w:bookmarkEnd w:id="299"/>
    </w:p>
    <w:p w:rsidR="00E46B84" w:rsidRPr="00483427" w:rsidRDefault="00E46B84" w:rsidP="00E46B84">
      <w:pPr>
        <w:spacing w:after="0" w:line="240" w:lineRule="auto"/>
        <w:ind w:left="720" w:hanging="720"/>
        <w:rPr>
          <w:rFonts w:asciiTheme="minorHAnsi" w:hAnsiTheme="minorHAnsi" w:cs="Arial"/>
          <w:noProof/>
        </w:rPr>
      </w:pPr>
      <w:bookmarkStart w:id="300" w:name="_ENREF_20"/>
      <w:r w:rsidRPr="00483427">
        <w:rPr>
          <w:rFonts w:asciiTheme="minorHAnsi" w:hAnsiTheme="minorHAnsi" w:cs="Arial"/>
          <w:noProof/>
        </w:rPr>
        <w:t>[20]</w:t>
      </w:r>
      <w:r w:rsidRPr="00483427">
        <w:rPr>
          <w:rFonts w:asciiTheme="minorHAnsi" w:hAnsiTheme="minorHAnsi" w:cs="Arial"/>
          <w:noProof/>
        </w:rPr>
        <w:tab/>
        <w:t xml:space="preserve">E. Kul-Panza and N. Berker, "Pedobarographic findings in patients with knee osteoarthritis," </w:t>
      </w:r>
      <w:r w:rsidRPr="00483427">
        <w:rPr>
          <w:rFonts w:asciiTheme="minorHAnsi" w:hAnsiTheme="minorHAnsi" w:cs="Arial"/>
          <w:i/>
          <w:noProof/>
        </w:rPr>
        <w:t xml:space="preserve">Am J Phys Med Rehabil, </w:t>
      </w:r>
      <w:r w:rsidRPr="00483427">
        <w:rPr>
          <w:rFonts w:asciiTheme="minorHAnsi" w:hAnsiTheme="minorHAnsi" w:cs="Arial"/>
          <w:noProof/>
        </w:rPr>
        <w:t>vol. 85, pp. 228-33, Mar 2006.</w:t>
      </w:r>
      <w:bookmarkEnd w:id="300"/>
    </w:p>
    <w:p w:rsidR="00E46B84" w:rsidRPr="00483427" w:rsidRDefault="00E46B84" w:rsidP="00E46B84">
      <w:pPr>
        <w:spacing w:after="0" w:line="240" w:lineRule="auto"/>
        <w:ind w:left="720" w:hanging="720"/>
        <w:rPr>
          <w:rFonts w:asciiTheme="minorHAnsi" w:hAnsiTheme="minorHAnsi" w:cs="Arial"/>
          <w:noProof/>
        </w:rPr>
      </w:pPr>
      <w:bookmarkStart w:id="301" w:name="_ENREF_21"/>
      <w:r w:rsidRPr="00483427">
        <w:rPr>
          <w:rFonts w:asciiTheme="minorHAnsi" w:hAnsiTheme="minorHAnsi" w:cs="Arial"/>
          <w:noProof/>
        </w:rPr>
        <w:t>[21]</w:t>
      </w:r>
      <w:r w:rsidRPr="00483427">
        <w:rPr>
          <w:rFonts w:asciiTheme="minorHAnsi" w:hAnsiTheme="minorHAnsi" w:cs="Arial"/>
          <w:noProof/>
        </w:rPr>
        <w:tab/>
        <w:t xml:space="preserve">T. M. Patil S., Chaskar U., "Development of Planter Foot Pressure Distribution System Using Flexi Force Sensors," </w:t>
      </w:r>
      <w:r w:rsidRPr="00483427">
        <w:rPr>
          <w:rFonts w:asciiTheme="minorHAnsi" w:hAnsiTheme="minorHAnsi" w:cs="Arial"/>
          <w:i/>
          <w:noProof/>
        </w:rPr>
        <w:t xml:space="preserve">Sensors &amp; Transducers Journal, </w:t>
      </w:r>
      <w:r w:rsidRPr="00483427">
        <w:rPr>
          <w:rFonts w:asciiTheme="minorHAnsi" w:hAnsiTheme="minorHAnsi" w:cs="Arial"/>
          <w:noProof/>
        </w:rPr>
        <w:t>vol. 108, pp. 73-79, 2009.</w:t>
      </w:r>
      <w:bookmarkEnd w:id="301"/>
    </w:p>
    <w:p w:rsidR="00E46B84" w:rsidRPr="00483427" w:rsidRDefault="00E46B84" w:rsidP="00E46B84">
      <w:pPr>
        <w:spacing w:after="0" w:line="240" w:lineRule="auto"/>
        <w:ind w:left="720" w:hanging="720"/>
        <w:rPr>
          <w:rFonts w:asciiTheme="minorHAnsi" w:hAnsiTheme="minorHAnsi" w:cs="Arial"/>
          <w:noProof/>
        </w:rPr>
      </w:pPr>
      <w:bookmarkStart w:id="302" w:name="_ENREF_22"/>
      <w:r w:rsidRPr="00483427">
        <w:rPr>
          <w:rFonts w:asciiTheme="minorHAnsi" w:hAnsiTheme="minorHAnsi" w:cs="Arial"/>
          <w:noProof/>
        </w:rPr>
        <w:t>[22]</w:t>
      </w:r>
      <w:r w:rsidRPr="00483427">
        <w:rPr>
          <w:rFonts w:asciiTheme="minorHAnsi" w:hAnsiTheme="minorHAnsi" w:cs="Arial"/>
          <w:noProof/>
        </w:rPr>
        <w:tab/>
        <w:t xml:space="preserve">I. P. Pappas, M. R. Popovic, T. Keller, V. Dietz, and M. Morari, "A reliable gait phase detection system," </w:t>
      </w:r>
      <w:r w:rsidRPr="00483427">
        <w:rPr>
          <w:rFonts w:asciiTheme="minorHAnsi" w:hAnsiTheme="minorHAnsi" w:cs="Arial"/>
          <w:i/>
          <w:noProof/>
        </w:rPr>
        <w:t xml:space="preserve">IEEE Trans Neural Syst Rehabil Eng, </w:t>
      </w:r>
      <w:r w:rsidRPr="00483427">
        <w:rPr>
          <w:rFonts w:asciiTheme="minorHAnsi" w:hAnsiTheme="minorHAnsi" w:cs="Arial"/>
          <w:noProof/>
        </w:rPr>
        <w:t>vol. 9, pp. 113-25, Jun 2001.</w:t>
      </w:r>
      <w:bookmarkEnd w:id="302"/>
    </w:p>
    <w:p w:rsidR="00E46B84" w:rsidRPr="00483427" w:rsidRDefault="00E46B84" w:rsidP="00E46B84">
      <w:pPr>
        <w:spacing w:after="0" w:line="240" w:lineRule="auto"/>
        <w:ind w:left="720" w:hanging="720"/>
        <w:rPr>
          <w:rFonts w:asciiTheme="minorHAnsi" w:hAnsiTheme="minorHAnsi" w:cs="Arial"/>
          <w:noProof/>
        </w:rPr>
      </w:pPr>
      <w:bookmarkStart w:id="303" w:name="_ENREF_23"/>
      <w:r w:rsidRPr="00483427">
        <w:rPr>
          <w:rFonts w:asciiTheme="minorHAnsi" w:hAnsiTheme="minorHAnsi" w:cs="Arial"/>
          <w:noProof/>
        </w:rPr>
        <w:t>[23]</w:t>
      </w:r>
      <w:r w:rsidRPr="00483427">
        <w:rPr>
          <w:rFonts w:asciiTheme="minorHAnsi" w:hAnsiTheme="minorHAnsi" w:cs="Arial"/>
          <w:noProof/>
        </w:rPr>
        <w:tab/>
        <w:t>G. Fullen, "System for Continuously Measuring Forces Applied to the Foot," USA Patent, 1994.</w:t>
      </w:r>
      <w:bookmarkEnd w:id="303"/>
    </w:p>
    <w:p w:rsidR="00E46B84" w:rsidRPr="00483427" w:rsidRDefault="00E46B84" w:rsidP="00E46B84">
      <w:pPr>
        <w:spacing w:after="0" w:line="240" w:lineRule="auto"/>
        <w:ind w:left="720" w:hanging="720"/>
        <w:rPr>
          <w:rFonts w:asciiTheme="minorHAnsi" w:hAnsiTheme="minorHAnsi" w:cs="Arial"/>
          <w:noProof/>
        </w:rPr>
      </w:pPr>
      <w:bookmarkStart w:id="304" w:name="_ENREF_24"/>
      <w:r w:rsidRPr="00483427">
        <w:rPr>
          <w:rFonts w:asciiTheme="minorHAnsi" w:hAnsiTheme="minorHAnsi" w:cs="Arial"/>
          <w:noProof/>
        </w:rPr>
        <w:t>[24]</w:t>
      </w:r>
      <w:r w:rsidRPr="00483427">
        <w:rPr>
          <w:rFonts w:asciiTheme="minorHAnsi" w:hAnsiTheme="minorHAnsi" w:cs="Arial"/>
          <w:noProof/>
        </w:rPr>
        <w:tab/>
        <w:t>R. Podoloff, "Flexible Tactile Sensor for Measuring Foot Pressure Distributions and for Gaskets," 1991.</w:t>
      </w:r>
      <w:bookmarkEnd w:id="304"/>
    </w:p>
    <w:p w:rsidR="00E46B84" w:rsidRPr="00483427" w:rsidRDefault="00E46B84" w:rsidP="00E46B84">
      <w:pPr>
        <w:spacing w:line="240" w:lineRule="auto"/>
        <w:ind w:left="720" w:hanging="720"/>
        <w:rPr>
          <w:rFonts w:asciiTheme="minorHAnsi" w:hAnsiTheme="minorHAnsi" w:cs="Arial"/>
          <w:noProof/>
        </w:rPr>
      </w:pPr>
      <w:bookmarkStart w:id="305" w:name="_ENREF_25"/>
      <w:r w:rsidRPr="00483427">
        <w:rPr>
          <w:rFonts w:asciiTheme="minorHAnsi" w:hAnsiTheme="minorHAnsi" w:cs="Arial"/>
          <w:noProof/>
        </w:rPr>
        <w:t>[25]</w:t>
      </w:r>
      <w:r w:rsidRPr="00483427">
        <w:rPr>
          <w:rFonts w:asciiTheme="minorHAnsi" w:hAnsiTheme="minorHAnsi" w:cs="Arial"/>
          <w:noProof/>
        </w:rPr>
        <w:tab/>
        <w:t xml:space="preserve">Available: </w:t>
      </w:r>
      <w:hyperlink r:id="rId64" w:history="1">
        <w:r w:rsidRPr="00483427">
          <w:rPr>
            <w:rStyle w:val="Hyperlink"/>
            <w:rFonts w:asciiTheme="minorHAnsi" w:hAnsiTheme="minorHAnsi" w:cs="Arial"/>
            <w:noProof/>
          </w:rPr>
          <w:t>http://www.silabs.com/products/mcu/capacitivesense/Pages/C8051F99x.aspx</w:t>
        </w:r>
        <w:bookmarkEnd w:id="305"/>
      </w:hyperlink>
    </w:p>
    <w:p w:rsidR="00E46B84" w:rsidRDefault="00E46B84" w:rsidP="00E46B84">
      <w:pPr>
        <w:spacing w:line="240" w:lineRule="auto"/>
        <w:rPr>
          <w:rFonts w:asciiTheme="minorHAnsi" w:hAnsiTheme="minorHAnsi" w:cs="Arial"/>
          <w:noProof/>
        </w:rPr>
      </w:pPr>
    </w:p>
    <w:p w:rsidR="004358FC" w:rsidRDefault="00100797" w:rsidP="0097408D">
      <w:pPr>
        <w:ind w:firstLine="0"/>
      </w:pPr>
      <w:r w:rsidRPr="00CF3AAB">
        <w:rPr>
          <w:rFonts w:asciiTheme="minorHAnsi" w:hAnsiTheme="minorHAnsi"/>
        </w:rPr>
        <w:fldChar w:fldCharType="end"/>
      </w:r>
      <w:bookmarkEnd w:id="86"/>
    </w:p>
    <w:p w:rsidR="00CC0561" w:rsidRDefault="00CC0561" w:rsidP="0097408D">
      <w:pPr>
        <w:ind w:firstLine="0"/>
      </w:pPr>
    </w:p>
    <w:p w:rsidR="00CC0561" w:rsidRDefault="00CC0561" w:rsidP="0097408D">
      <w:pPr>
        <w:ind w:firstLine="0"/>
      </w:pPr>
    </w:p>
    <w:p w:rsidR="00CC0561" w:rsidRPr="00D76427" w:rsidRDefault="00CC0561" w:rsidP="00D65A64">
      <w:pPr>
        <w:pStyle w:val="ListParagraph"/>
        <w:numPr>
          <w:ilvl w:val="0"/>
          <w:numId w:val="37"/>
        </w:numPr>
        <w:spacing w:after="0" w:line="240" w:lineRule="auto"/>
        <w:rPr>
          <w:rFonts w:ascii="Cambria" w:hAnsi="Cambria"/>
          <w:b/>
          <w:bCs/>
          <w:color w:val="365F91"/>
          <w:sz w:val="28"/>
          <w:szCs w:val="28"/>
          <w:lang w:val="x-none" w:eastAsia="x-none" w:bidi="ar-SA"/>
        </w:rPr>
      </w:pPr>
      <w:r>
        <w:br w:type="page"/>
      </w:r>
    </w:p>
    <w:p w:rsidR="00CC0561" w:rsidRDefault="00CC0561" w:rsidP="00FC129C">
      <w:pPr>
        <w:pStyle w:val="Heading1"/>
        <w:numPr>
          <w:ilvl w:val="0"/>
          <w:numId w:val="0"/>
        </w:numPr>
      </w:pPr>
      <w:bookmarkStart w:id="306" w:name="_Toc353663375"/>
      <w:r>
        <w:lastRenderedPageBreak/>
        <w:t>Vita</w:t>
      </w:r>
      <w:bookmarkEnd w:id="306"/>
    </w:p>
    <w:p w:rsidR="00B35370" w:rsidRDefault="00F43FF4" w:rsidP="00F43FF4">
      <w:pPr>
        <w:rPr>
          <w:lang w:eastAsia="x-none" w:bidi="ar-SA"/>
        </w:rPr>
      </w:pPr>
      <w:r>
        <w:rPr>
          <w:lang w:eastAsia="x-none" w:bidi="ar-SA"/>
        </w:rPr>
        <w:t xml:space="preserve">Jonathan William Huber was born in Pittsburg, PA, to the parents of J. William and Nancy Huber.  He is the middle child between two sisters Janine and Kari.  He attended North Laurel High School in London, KY.  Jon reentered the Biomedical Engineering Department at the University of Tennessee, Knoxville after a ten year career as an engineer within various technology industries.  Upon acceptance into the doctoral program, he was the first non-Electrical Engineer to be awarded the Ronald Nutt Fellowship for Distinguished Fellows for 2009 and 2010.  He was introduced to Dr. Mohamed Mahfouz in 2009 and began to study many topics including capacitive pressure sensing.  He graduated with a Bachelors of Science degree in May 1998 in Engineering Science with a Concentration in Biomedical Engineering and a Masters of Science in Summer 2003 in Engineering Science.  All degrees have been completed at the University of Tennessee, Knoxville. His next step is to continue to research and to innovate while he is leading a R&amp;D team charted to develop </w:t>
      </w:r>
      <w:r w:rsidR="00A968A2">
        <w:rPr>
          <w:lang w:eastAsia="x-none" w:bidi="ar-SA"/>
        </w:rPr>
        <w:t>a</w:t>
      </w:r>
      <w:r>
        <w:rPr>
          <w:lang w:eastAsia="x-none" w:bidi="ar-SA"/>
        </w:rPr>
        <w:t xml:space="preserve"> next generation proton therapy system for ProNova Solutions, LLC in Knoxville, TN.</w:t>
      </w:r>
    </w:p>
    <w:p w:rsidR="003D4733" w:rsidRPr="00774881" w:rsidRDefault="003D4733" w:rsidP="000479DE">
      <w:pPr>
        <w:spacing w:after="0" w:line="240" w:lineRule="auto"/>
        <w:ind w:firstLine="0"/>
        <w:rPr>
          <w:lang w:eastAsia="x-none" w:bidi="ar-SA"/>
        </w:rPr>
      </w:pPr>
    </w:p>
    <w:sectPr w:rsidR="003D4733" w:rsidRPr="00774881" w:rsidSect="00EC2C60">
      <w:headerReference w:type="default" r:id="rId65"/>
      <w:footerReference w:type="even" r:id="rId66"/>
      <w:footerReference w:type="default" r:id="rId67"/>
      <w:type w:val="continuous"/>
      <w:pgSz w:w="12240" w:h="15840"/>
      <w:pgMar w:top="1440" w:right="1440" w:bottom="1440" w:left="1440" w:header="720" w:footer="14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AD8" w:rsidRDefault="00EC5AD8">
      <w:r>
        <w:separator/>
      </w:r>
    </w:p>
    <w:p w:rsidR="00EC5AD8" w:rsidRDefault="00EC5AD8"/>
  </w:endnote>
  <w:endnote w:type="continuationSeparator" w:id="0">
    <w:p w:rsidR="00EC5AD8" w:rsidRDefault="00EC5AD8">
      <w:r>
        <w:continuationSeparator/>
      </w:r>
    </w:p>
    <w:p w:rsidR="00EC5AD8" w:rsidRDefault="00EC5A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5E" w:rsidRDefault="00436F5E" w:rsidP="00EC2C60">
    <w:pPr>
      <w:pStyle w:val="Foote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horzAnchor="margin" w:tblpY="1"/>
      <w:tblW w:w="5139" w:type="pct"/>
      <w:tblLook w:val="04A0" w:firstRow="1" w:lastRow="0" w:firstColumn="1" w:lastColumn="0" w:noHBand="0" w:noVBand="1"/>
    </w:tblPr>
    <w:tblGrid>
      <w:gridCol w:w="4158"/>
      <w:gridCol w:w="1407"/>
      <w:gridCol w:w="4277"/>
    </w:tblGrid>
    <w:tr w:rsidR="00436F5E" w:rsidRPr="001E7167" w:rsidTr="001E7389">
      <w:trPr>
        <w:trHeight w:val="149"/>
      </w:trPr>
      <w:tc>
        <w:tcPr>
          <w:tcW w:w="2112" w:type="pct"/>
          <w:tcBorders>
            <w:bottom w:val="single" w:sz="4" w:space="0" w:color="4F81BD"/>
          </w:tcBorders>
        </w:tcPr>
        <w:p w:rsidR="00436F5E" w:rsidRPr="009924E8" w:rsidRDefault="00436F5E" w:rsidP="00EC2C60">
          <w:pPr>
            <w:pStyle w:val="Header"/>
            <w:ind w:firstLine="0"/>
            <w:jc w:val="right"/>
            <w:rPr>
              <w:rFonts w:ascii="Cambria" w:hAnsi="Cambria"/>
              <w:b/>
              <w:bCs/>
              <w:szCs w:val="22"/>
              <w:lang w:val="en-US" w:eastAsia="en-US" w:bidi="en-US"/>
            </w:rPr>
          </w:pPr>
        </w:p>
      </w:tc>
      <w:tc>
        <w:tcPr>
          <w:tcW w:w="715" w:type="pct"/>
          <w:vMerge w:val="restart"/>
          <w:noWrap/>
          <w:vAlign w:val="center"/>
        </w:tcPr>
        <w:p w:rsidR="00436F5E" w:rsidRPr="001E7167" w:rsidRDefault="00436F5E" w:rsidP="002C64B8">
          <w:pPr>
            <w:pStyle w:val="NoSpacing"/>
            <w:jc w:val="center"/>
            <w:rPr>
              <w:rFonts w:ascii="Cambria" w:hAnsi="Cambria"/>
            </w:rPr>
          </w:pPr>
          <w:r w:rsidRPr="001E7167">
            <w:rPr>
              <w:rFonts w:ascii="Cambria" w:hAnsi="Cambria"/>
            </w:rPr>
            <w:t xml:space="preserve">Page </w:t>
          </w:r>
          <w:r w:rsidRPr="001E7167">
            <w:fldChar w:fldCharType="begin"/>
          </w:r>
          <w:r w:rsidRPr="001E7167">
            <w:instrText xml:space="preserve"> PAGE  \* MERGEFORMAT </w:instrText>
          </w:r>
          <w:r w:rsidRPr="001E7167">
            <w:fldChar w:fldCharType="separate"/>
          </w:r>
          <w:r w:rsidR="001A5C40" w:rsidRPr="001A5C40">
            <w:rPr>
              <w:rFonts w:ascii="Cambria" w:hAnsi="Cambria"/>
              <w:noProof/>
            </w:rPr>
            <w:t>10</w:t>
          </w:r>
          <w:r w:rsidRPr="001E7167">
            <w:fldChar w:fldCharType="end"/>
          </w:r>
        </w:p>
      </w:tc>
      <w:tc>
        <w:tcPr>
          <w:tcW w:w="2173" w:type="pct"/>
          <w:tcBorders>
            <w:bottom w:val="single" w:sz="4" w:space="0" w:color="4F81BD"/>
          </w:tcBorders>
        </w:tcPr>
        <w:p w:rsidR="00436F5E" w:rsidRPr="009924E8" w:rsidRDefault="00436F5E" w:rsidP="002C64B8">
          <w:pPr>
            <w:pStyle w:val="Header"/>
            <w:rPr>
              <w:rFonts w:ascii="Cambria" w:hAnsi="Cambria"/>
              <w:b/>
              <w:bCs/>
              <w:szCs w:val="22"/>
              <w:lang w:val="en-US" w:eastAsia="en-US" w:bidi="en-US"/>
            </w:rPr>
          </w:pPr>
        </w:p>
      </w:tc>
    </w:tr>
    <w:tr w:rsidR="00436F5E" w:rsidRPr="001E7167" w:rsidTr="001E7389">
      <w:trPr>
        <w:trHeight w:val="149"/>
      </w:trPr>
      <w:tc>
        <w:tcPr>
          <w:tcW w:w="2112" w:type="pct"/>
          <w:tcBorders>
            <w:top w:val="single" w:sz="4" w:space="0" w:color="4F81BD"/>
          </w:tcBorders>
        </w:tcPr>
        <w:p w:rsidR="00436F5E" w:rsidRPr="009924E8" w:rsidRDefault="00436F5E" w:rsidP="002C64B8">
          <w:pPr>
            <w:pStyle w:val="Header"/>
            <w:rPr>
              <w:rFonts w:ascii="Cambria" w:hAnsi="Cambria"/>
              <w:b/>
              <w:bCs/>
              <w:szCs w:val="22"/>
              <w:lang w:val="en-US" w:eastAsia="en-US" w:bidi="en-US"/>
            </w:rPr>
          </w:pPr>
        </w:p>
      </w:tc>
      <w:tc>
        <w:tcPr>
          <w:tcW w:w="715" w:type="pct"/>
          <w:vMerge/>
        </w:tcPr>
        <w:p w:rsidR="00436F5E" w:rsidRPr="009924E8" w:rsidRDefault="00436F5E" w:rsidP="002C64B8">
          <w:pPr>
            <w:pStyle w:val="Header"/>
            <w:jc w:val="center"/>
            <w:rPr>
              <w:rFonts w:ascii="Cambria" w:hAnsi="Cambria"/>
              <w:b/>
              <w:bCs/>
              <w:szCs w:val="22"/>
              <w:lang w:val="en-US" w:eastAsia="en-US" w:bidi="en-US"/>
            </w:rPr>
          </w:pPr>
        </w:p>
      </w:tc>
      <w:tc>
        <w:tcPr>
          <w:tcW w:w="2173" w:type="pct"/>
          <w:tcBorders>
            <w:top w:val="single" w:sz="4" w:space="0" w:color="4F81BD"/>
          </w:tcBorders>
        </w:tcPr>
        <w:p w:rsidR="00436F5E" w:rsidRPr="009924E8" w:rsidRDefault="00436F5E" w:rsidP="002C64B8">
          <w:pPr>
            <w:pStyle w:val="Header"/>
            <w:rPr>
              <w:rFonts w:ascii="Cambria" w:hAnsi="Cambria"/>
              <w:b/>
              <w:bCs/>
              <w:szCs w:val="22"/>
              <w:lang w:val="en-US" w:eastAsia="en-US" w:bidi="en-US"/>
            </w:rPr>
          </w:pPr>
        </w:p>
      </w:tc>
    </w:tr>
  </w:tbl>
  <w:p w:rsidR="00436F5E" w:rsidRDefault="00436F5E" w:rsidP="001E7389">
    <w:pPr>
      <w:pStyle w:val="Footer"/>
      <w:tabs>
        <w:tab w:val="left" w:pos="3600"/>
      </w:tabs>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horzAnchor="margin" w:tblpY="1"/>
      <w:tblW w:w="5073" w:type="pct"/>
      <w:tblLook w:val="04A0" w:firstRow="1" w:lastRow="0" w:firstColumn="1" w:lastColumn="0" w:noHBand="0" w:noVBand="1"/>
    </w:tblPr>
    <w:tblGrid>
      <w:gridCol w:w="4372"/>
      <w:gridCol w:w="972"/>
      <w:gridCol w:w="4372"/>
    </w:tblGrid>
    <w:tr w:rsidR="00436F5E" w:rsidRPr="001E7167" w:rsidTr="002C64B8">
      <w:trPr>
        <w:trHeight w:val="149"/>
      </w:trPr>
      <w:tc>
        <w:tcPr>
          <w:tcW w:w="2250" w:type="pct"/>
          <w:tcBorders>
            <w:bottom w:val="single" w:sz="4" w:space="0" w:color="4F81BD"/>
          </w:tcBorders>
        </w:tcPr>
        <w:p w:rsidR="00436F5E" w:rsidRPr="009924E8" w:rsidRDefault="00436F5E" w:rsidP="00EC2C60">
          <w:pPr>
            <w:pStyle w:val="Header"/>
            <w:ind w:firstLine="0"/>
            <w:jc w:val="right"/>
            <w:rPr>
              <w:rFonts w:ascii="Cambria" w:hAnsi="Cambria"/>
              <w:b/>
              <w:bCs/>
              <w:szCs w:val="22"/>
              <w:lang w:val="en-US" w:eastAsia="en-US" w:bidi="en-US"/>
            </w:rPr>
          </w:pPr>
        </w:p>
      </w:tc>
      <w:tc>
        <w:tcPr>
          <w:tcW w:w="500" w:type="pct"/>
          <w:vMerge w:val="restart"/>
          <w:noWrap/>
          <w:vAlign w:val="center"/>
        </w:tcPr>
        <w:p w:rsidR="00436F5E" w:rsidRPr="001E7167" w:rsidRDefault="00436F5E" w:rsidP="002C64B8">
          <w:pPr>
            <w:pStyle w:val="NoSpacing"/>
            <w:jc w:val="center"/>
            <w:rPr>
              <w:rFonts w:ascii="Cambria" w:hAnsi="Cambria"/>
            </w:rPr>
          </w:pPr>
          <w:r w:rsidRPr="001E7167">
            <w:rPr>
              <w:rFonts w:ascii="Cambria" w:hAnsi="Cambria"/>
            </w:rPr>
            <w:t xml:space="preserve">Page </w:t>
          </w:r>
          <w:r w:rsidRPr="001E7167">
            <w:fldChar w:fldCharType="begin"/>
          </w:r>
          <w:r w:rsidRPr="001E7167">
            <w:instrText xml:space="preserve"> PAGE  \* MERGEFORMAT </w:instrText>
          </w:r>
          <w:r w:rsidRPr="001E7167">
            <w:fldChar w:fldCharType="separate"/>
          </w:r>
          <w:r w:rsidRPr="001E7389">
            <w:rPr>
              <w:rFonts w:ascii="Cambria" w:hAnsi="Cambria"/>
              <w:noProof/>
            </w:rPr>
            <w:t>40</w:t>
          </w:r>
          <w:r w:rsidRPr="001E7167">
            <w:fldChar w:fldCharType="end"/>
          </w:r>
        </w:p>
      </w:tc>
      <w:tc>
        <w:tcPr>
          <w:tcW w:w="2250" w:type="pct"/>
          <w:tcBorders>
            <w:bottom w:val="single" w:sz="4" w:space="0" w:color="4F81BD"/>
          </w:tcBorders>
        </w:tcPr>
        <w:p w:rsidR="00436F5E" w:rsidRPr="009924E8" w:rsidRDefault="00436F5E" w:rsidP="002C64B8">
          <w:pPr>
            <w:pStyle w:val="Header"/>
            <w:rPr>
              <w:rFonts w:ascii="Cambria" w:hAnsi="Cambria"/>
              <w:b/>
              <w:bCs/>
              <w:szCs w:val="22"/>
              <w:lang w:val="en-US" w:eastAsia="en-US" w:bidi="en-US"/>
            </w:rPr>
          </w:pPr>
        </w:p>
      </w:tc>
    </w:tr>
    <w:tr w:rsidR="00436F5E" w:rsidRPr="001E7167" w:rsidTr="002C64B8">
      <w:trPr>
        <w:trHeight w:val="149"/>
      </w:trPr>
      <w:tc>
        <w:tcPr>
          <w:tcW w:w="2250" w:type="pct"/>
          <w:tcBorders>
            <w:top w:val="single" w:sz="4" w:space="0" w:color="4F81BD"/>
          </w:tcBorders>
        </w:tcPr>
        <w:p w:rsidR="00436F5E" w:rsidRPr="009924E8" w:rsidRDefault="00436F5E" w:rsidP="002C64B8">
          <w:pPr>
            <w:pStyle w:val="Header"/>
            <w:rPr>
              <w:rFonts w:ascii="Cambria" w:hAnsi="Cambria"/>
              <w:b/>
              <w:bCs/>
              <w:szCs w:val="22"/>
              <w:lang w:val="en-US" w:eastAsia="en-US" w:bidi="en-US"/>
            </w:rPr>
          </w:pPr>
        </w:p>
      </w:tc>
      <w:tc>
        <w:tcPr>
          <w:tcW w:w="500" w:type="pct"/>
          <w:vMerge/>
        </w:tcPr>
        <w:p w:rsidR="00436F5E" w:rsidRPr="009924E8" w:rsidRDefault="00436F5E" w:rsidP="002C64B8">
          <w:pPr>
            <w:pStyle w:val="Header"/>
            <w:jc w:val="center"/>
            <w:rPr>
              <w:rFonts w:ascii="Cambria" w:hAnsi="Cambria"/>
              <w:b/>
              <w:bCs/>
              <w:szCs w:val="22"/>
              <w:lang w:val="en-US" w:eastAsia="en-US" w:bidi="en-US"/>
            </w:rPr>
          </w:pPr>
        </w:p>
      </w:tc>
      <w:tc>
        <w:tcPr>
          <w:tcW w:w="2250" w:type="pct"/>
          <w:tcBorders>
            <w:top w:val="single" w:sz="4" w:space="0" w:color="4F81BD"/>
          </w:tcBorders>
        </w:tcPr>
        <w:p w:rsidR="00436F5E" w:rsidRPr="009924E8" w:rsidRDefault="00436F5E" w:rsidP="002C64B8">
          <w:pPr>
            <w:pStyle w:val="Header"/>
            <w:rPr>
              <w:rFonts w:ascii="Cambria" w:hAnsi="Cambria"/>
              <w:b/>
              <w:bCs/>
              <w:szCs w:val="22"/>
              <w:lang w:val="en-US" w:eastAsia="en-US" w:bidi="en-US"/>
            </w:rPr>
          </w:pPr>
        </w:p>
      </w:tc>
    </w:tr>
  </w:tbl>
  <w:p w:rsidR="00436F5E" w:rsidRDefault="00436F5E" w:rsidP="00EC2C60">
    <w:pPr>
      <w:pStyle w:val="Footer"/>
      <w:ind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horzAnchor="margin" w:tblpY="1"/>
      <w:tblW w:w="5073" w:type="pct"/>
      <w:tblLook w:val="04A0" w:firstRow="1" w:lastRow="0" w:firstColumn="1" w:lastColumn="0" w:noHBand="0" w:noVBand="1"/>
    </w:tblPr>
    <w:tblGrid>
      <w:gridCol w:w="4372"/>
      <w:gridCol w:w="972"/>
      <w:gridCol w:w="4372"/>
    </w:tblGrid>
    <w:tr w:rsidR="00436F5E" w:rsidRPr="001E7167" w:rsidTr="002C64B8">
      <w:trPr>
        <w:trHeight w:val="149"/>
      </w:trPr>
      <w:tc>
        <w:tcPr>
          <w:tcW w:w="2250" w:type="pct"/>
          <w:tcBorders>
            <w:bottom w:val="single" w:sz="4" w:space="0" w:color="4F81BD"/>
          </w:tcBorders>
        </w:tcPr>
        <w:p w:rsidR="00436F5E" w:rsidRPr="009924E8" w:rsidRDefault="00436F5E" w:rsidP="00EC2C60">
          <w:pPr>
            <w:pStyle w:val="Header"/>
            <w:ind w:firstLine="0"/>
            <w:jc w:val="right"/>
            <w:rPr>
              <w:rFonts w:ascii="Cambria" w:hAnsi="Cambria"/>
              <w:b/>
              <w:bCs/>
              <w:szCs w:val="22"/>
              <w:lang w:val="en-US" w:eastAsia="en-US" w:bidi="en-US"/>
            </w:rPr>
          </w:pPr>
        </w:p>
      </w:tc>
      <w:tc>
        <w:tcPr>
          <w:tcW w:w="500" w:type="pct"/>
          <w:vMerge w:val="restart"/>
          <w:noWrap/>
          <w:vAlign w:val="center"/>
        </w:tcPr>
        <w:p w:rsidR="00436F5E" w:rsidRPr="001E7167" w:rsidRDefault="00436F5E" w:rsidP="002C64B8">
          <w:pPr>
            <w:pStyle w:val="NoSpacing"/>
            <w:jc w:val="center"/>
            <w:rPr>
              <w:rFonts w:ascii="Cambria" w:hAnsi="Cambria"/>
            </w:rPr>
          </w:pPr>
          <w:r w:rsidRPr="001E7167">
            <w:rPr>
              <w:rFonts w:ascii="Cambria" w:hAnsi="Cambria"/>
            </w:rPr>
            <w:t xml:space="preserve">Page </w:t>
          </w:r>
          <w:r w:rsidRPr="001E7167">
            <w:fldChar w:fldCharType="begin"/>
          </w:r>
          <w:r w:rsidRPr="001E7167">
            <w:instrText xml:space="preserve"> PAGE  \* MERGEFORMAT </w:instrText>
          </w:r>
          <w:r w:rsidRPr="001E7167">
            <w:fldChar w:fldCharType="separate"/>
          </w:r>
          <w:r w:rsidR="001A5C40" w:rsidRPr="001A5C40">
            <w:rPr>
              <w:rFonts w:ascii="Cambria" w:hAnsi="Cambria"/>
              <w:noProof/>
            </w:rPr>
            <w:t>40</w:t>
          </w:r>
          <w:r w:rsidRPr="001E7167">
            <w:fldChar w:fldCharType="end"/>
          </w:r>
        </w:p>
      </w:tc>
      <w:tc>
        <w:tcPr>
          <w:tcW w:w="2250" w:type="pct"/>
          <w:tcBorders>
            <w:bottom w:val="single" w:sz="4" w:space="0" w:color="4F81BD"/>
          </w:tcBorders>
        </w:tcPr>
        <w:p w:rsidR="00436F5E" w:rsidRPr="009924E8" w:rsidRDefault="00436F5E" w:rsidP="002C64B8">
          <w:pPr>
            <w:pStyle w:val="Header"/>
            <w:rPr>
              <w:rFonts w:ascii="Cambria" w:hAnsi="Cambria"/>
              <w:b/>
              <w:bCs/>
              <w:szCs w:val="22"/>
              <w:lang w:val="en-US" w:eastAsia="en-US" w:bidi="en-US"/>
            </w:rPr>
          </w:pPr>
        </w:p>
      </w:tc>
    </w:tr>
    <w:tr w:rsidR="00436F5E" w:rsidRPr="001E7167" w:rsidTr="002C64B8">
      <w:trPr>
        <w:trHeight w:val="149"/>
      </w:trPr>
      <w:tc>
        <w:tcPr>
          <w:tcW w:w="2250" w:type="pct"/>
          <w:tcBorders>
            <w:top w:val="single" w:sz="4" w:space="0" w:color="4F81BD"/>
          </w:tcBorders>
        </w:tcPr>
        <w:p w:rsidR="00436F5E" w:rsidRPr="009924E8" w:rsidRDefault="00436F5E" w:rsidP="002C64B8">
          <w:pPr>
            <w:pStyle w:val="Header"/>
            <w:rPr>
              <w:rFonts w:ascii="Cambria" w:hAnsi="Cambria"/>
              <w:b/>
              <w:bCs/>
              <w:szCs w:val="22"/>
              <w:lang w:val="en-US" w:eastAsia="en-US" w:bidi="en-US"/>
            </w:rPr>
          </w:pPr>
        </w:p>
      </w:tc>
      <w:tc>
        <w:tcPr>
          <w:tcW w:w="500" w:type="pct"/>
          <w:vMerge/>
        </w:tcPr>
        <w:p w:rsidR="00436F5E" w:rsidRPr="009924E8" w:rsidRDefault="00436F5E" w:rsidP="002C64B8">
          <w:pPr>
            <w:pStyle w:val="Header"/>
            <w:jc w:val="center"/>
            <w:rPr>
              <w:rFonts w:ascii="Cambria" w:hAnsi="Cambria"/>
              <w:b/>
              <w:bCs/>
              <w:szCs w:val="22"/>
              <w:lang w:val="en-US" w:eastAsia="en-US" w:bidi="en-US"/>
            </w:rPr>
          </w:pPr>
        </w:p>
      </w:tc>
      <w:tc>
        <w:tcPr>
          <w:tcW w:w="2250" w:type="pct"/>
          <w:tcBorders>
            <w:top w:val="single" w:sz="4" w:space="0" w:color="4F81BD"/>
          </w:tcBorders>
        </w:tcPr>
        <w:p w:rsidR="00436F5E" w:rsidRPr="009924E8" w:rsidRDefault="00436F5E" w:rsidP="002C64B8">
          <w:pPr>
            <w:pStyle w:val="Header"/>
            <w:rPr>
              <w:rFonts w:ascii="Cambria" w:hAnsi="Cambria"/>
              <w:b/>
              <w:bCs/>
              <w:szCs w:val="22"/>
              <w:lang w:val="en-US" w:eastAsia="en-US" w:bidi="en-US"/>
            </w:rPr>
          </w:pPr>
        </w:p>
      </w:tc>
    </w:tr>
  </w:tbl>
  <w:p w:rsidR="00436F5E" w:rsidRDefault="00436F5E" w:rsidP="00EC2C60">
    <w:pPr>
      <w:pStyle w:val="Footer"/>
      <w:ind w:firstLine="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5E" w:rsidRDefault="00436F5E" w:rsidP="001678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36F5E" w:rsidRDefault="00436F5E">
    <w:pPr>
      <w:pStyle w:val="Footer"/>
    </w:pPr>
  </w:p>
  <w:p w:rsidR="00436F5E" w:rsidRDefault="00436F5E"/>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309"/>
      <w:gridCol w:w="958"/>
      <w:gridCol w:w="4309"/>
    </w:tblGrid>
    <w:tr w:rsidR="00436F5E" w:rsidRPr="001E7167">
      <w:trPr>
        <w:trHeight w:val="151"/>
      </w:trPr>
      <w:tc>
        <w:tcPr>
          <w:tcW w:w="2250" w:type="pct"/>
          <w:tcBorders>
            <w:bottom w:val="single" w:sz="4" w:space="0" w:color="4F81BD"/>
          </w:tcBorders>
        </w:tcPr>
        <w:p w:rsidR="00436F5E" w:rsidRPr="009924E8" w:rsidRDefault="00436F5E">
          <w:pPr>
            <w:pStyle w:val="Header"/>
            <w:rPr>
              <w:rFonts w:ascii="Cambria" w:hAnsi="Cambria"/>
              <w:b/>
              <w:bCs/>
              <w:szCs w:val="22"/>
              <w:lang w:val="en-US" w:eastAsia="en-US" w:bidi="en-US"/>
            </w:rPr>
          </w:pPr>
        </w:p>
      </w:tc>
      <w:tc>
        <w:tcPr>
          <w:tcW w:w="500" w:type="pct"/>
          <w:vMerge w:val="restart"/>
          <w:noWrap/>
          <w:vAlign w:val="center"/>
        </w:tcPr>
        <w:p w:rsidR="00436F5E" w:rsidRPr="001E7167" w:rsidRDefault="00436F5E" w:rsidP="00C472AB">
          <w:pPr>
            <w:pStyle w:val="NoSpacing"/>
            <w:jc w:val="center"/>
            <w:rPr>
              <w:rFonts w:ascii="Cambria" w:hAnsi="Cambria"/>
            </w:rPr>
          </w:pPr>
          <w:r w:rsidRPr="001E7167">
            <w:rPr>
              <w:rFonts w:ascii="Cambria" w:hAnsi="Cambria"/>
            </w:rPr>
            <w:t xml:space="preserve">Page </w:t>
          </w:r>
          <w:r w:rsidRPr="001E7167">
            <w:fldChar w:fldCharType="begin"/>
          </w:r>
          <w:r w:rsidRPr="001E7167">
            <w:instrText xml:space="preserve"> PAGE  \* MERGEFORMAT </w:instrText>
          </w:r>
          <w:r w:rsidRPr="001E7167">
            <w:fldChar w:fldCharType="separate"/>
          </w:r>
          <w:r w:rsidR="001A5C40" w:rsidRPr="001A5C40">
            <w:rPr>
              <w:rFonts w:ascii="Cambria" w:hAnsi="Cambria"/>
              <w:noProof/>
            </w:rPr>
            <w:t>52</w:t>
          </w:r>
          <w:r w:rsidRPr="001E7167">
            <w:fldChar w:fldCharType="end"/>
          </w:r>
        </w:p>
      </w:tc>
      <w:tc>
        <w:tcPr>
          <w:tcW w:w="2250" w:type="pct"/>
          <w:tcBorders>
            <w:bottom w:val="single" w:sz="4" w:space="0" w:color="4F81BD"/>
          </w:tcBorders>
        </w:tcPr>
        <w:p w:rsidR="00436F5E" w:rsidRPr="009924E8" w:rsidRDefault="00436F5E">
          <w:pPr>
            <w:pStyle w:val="Header"/>
            <w:rPr>
              <w:rFonts w:ascii="Cambria" w:hAnsi="Cambria"/>
              <w:b/>
              <w:bCs/>
              <w:szCs w:val="22"/>
              <w:lang w:val="en-US" w:eastAsia="en-US" w:bidi="en-US"/>
            </w:rPr>
          </w:pPr>
        </w:p>
      </w:tc>
    </w:tr>
    <w:tr w:rsidR="00436F5E" w:rsidRPr="001E7167">
      <w:trPr>
        <w:trHeight w:val="150"/>
      </w:trPr>
      <w:tc>
        <w:tcPr>
          <w:tcW w:w="2250" w:type="pct"/>
          <w:tcBorders>
            <w:top w:val="single" w:sz="4" w:space="0" w:color="4F81BD"/>
          </w:tcBorders>
        </w:tcPr>
        <w:p w:rsidR="00436F5E" w:rsidRPr="009924E8" w:rsidRDefault="00436F5E">
          <w:pPr>
            <w:pStyle w:val="Header"/>
            <w:rPr>
              <w:rFonts w:ascii="Cambria" w:hAnsi="Cambria"/>
              <w:b/>
              <w:bCs/>
              <w:szCs w:val="22"/>
              <w:lang w:val="en-US" w:eastAsia="en-US" w:bidi="en-US"/>
            </w:rPr>
          </w:pPr>
        </w:p>
      </w:tc>
      <w:tc>
        <w:tcPr>
          <w:tcW w:w="500" w:type="pct"/>
          <w:vMerge/>
        </w:tcPr>
        <w:p w:rsidR="00436F5E" w:rsidRPr="009924E8" w:rsidRDefault="00436F5E">
          <w:pPr>
            <w:pStyle w:val="Header"/>
            <w:jc w:val="center"/>
            <w:rPr>
              <w:rFonts w:ascii="Cambria" w:hAnsi="Cambria"/>
              <w:b/>
              <w:bCs/>
              <w:szCs w:val="22"/>
              <w:lang w:val="en-US" w:eastAsia="en-US" w:bidi="en-US"/>
            </w:rPr>
          </w:pPr>
        </w:p>
      </w:tc>
      <w:tc>
        <w:tcPr>
          <w:tcW w:w="2250" w:type="pct"/>
          <w:tcBorders>
            <w:top w:val="single" w:sz="4" w:space="0" w:color="4F81BD"/>
          </w:tcBorders>
        </w:tcPr>
        <w:p w:rsidR="00436F5E" w:rsidRPr="009924E8" w:rsidRDefault="00436F5E">
          <w:pPr>
            <w:pStyle w:val="Header"/>
            <w:rPr>
              <w:rFonts w:ascii="Cambria" w:hAnsi="Cambria"/>
              <w:b/>
              <w:bCs/>
              <w:szCs w:val="22"/>
              <w:lang w:val="en-US" w:eastAsia="en-US" w:bidi="en-US"/>
            </w:rPr>
          </w:pPr>
        </w:p>
      </w:tc>
    </w:tr>
  </w:tbl>
  <w:p w:rsidR="00436F5E" w:rsidRDefault="00436F5E" w:rsidP="00EC2C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AD8" w:rsidRDefault="00EC5AD8">
      <w:r>
        <w:separator/>
      </w:r>
    </w:p>
    <w:p w:rsidR="00EC5AD8" w:rsidRDefault="00EC5AD8"/>
  </w:footnote>
  <w:footnote w:type="continuationSeparator" w:id="0">
    <w:p w:rsidR="00EC5AD8" w:rsidRDefault="00EC5AD8">
      <w:r>
        <w:continuationSeparator/>
      </w:r>
    </w:p>
    <w:p w:rsidR="00EC5AD8" w:rsidRDefault="00EC5AD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5E" w:rsidRPr="00B56CEE" w:rsidRDefault="00436F5E" w:rsidP="00B56CEE">
    <w:pPr>
      <w:pStyle w:val="Header"/>
      <w:jc w:val="center"/>
      <w:rPr>
        <w:i/>
        <w:sz w:val="20"/>
      </w:rPr>
    </w:pPr>
  </w:p>
  <w:p w:rsidR="00436F5E" w:rsidRDefault="00436F5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A4882"/>
    <w:multiLevelType w:val="hybridMultilevel"/>
    <w:tmpl w:val="E208E8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3F92918"/>
    <w:multiLevelType w:val="multilevel"/>
    <w:tmpl w:val="7364590C"/>
    <w:lvl w:ilvl="0">
      <w:start w:val="3"/>
      <w:numFmt w:val="decimal"/>
      <w:suff w:val="space"/>
      <w:lvlText w:val="Chapter %1   "/>
      <w:lvlJc w:val="left"/>
      <w:pPr>
        <w:ind w:left="0" w:firstLine="0"/>
      </w:pPr>
      <w:rPr>
        <w:rFonts w:hint="default"/>
      </w:rPr>
    </w:lvl>
    <w:lvl w:ilvl="1">
      <w:start w:val="1"/>
      <w:numFmt w:val="decimal"/>
      <w:suff w:val="nothing"/>
      <w:lvlText w:val="Section %1.%2   "/>
      <w:lvlJc w:val="left"/>
      <w:pPr>
        <w:ind w:left="0" w:firstLine="0"/>
      </w:pPr>
      <w:rPr>
        <w:rFonts w:hint="default"/>
      </w:rPr>
    </w:lvl>
    <w:lvl w:ilvl="2">
      <w:start w:val="1"/>
      <w:numFmt w:val="decimal"/>
      <w:suff w:val="nothing"/>
      <w:lvlText w:val="Part %1.%2.%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nsid w:val="09425DE2"/>
    <w:multiLevelType w:val="hybridMultilevel"/>
    <w:tmpl w:val="069E3D1A"/>
    <w:lvl w:ilvl="0" w:tplc="89FAD36E">
      <w:start w:val="1"/>
      <w:numFmt w:val="bullet"/>
      <w:lvlText w:val=""/>
      <w:lvlJc w:val="left"/>
      <w:pPr>
        <w:tabs>
          <w:tab w:val="num" w:pos="720"/>
        </w:tabs>
        <w:ind w:left="720" w:hanging="360"/>
      </w:pPr>
      <w:rPr>
        <w:rFonts w:ascii="Wingdings 3" w:hAnsi="Wingdings 3" w:hint="default"/>
      </w:rPr>
    </w:lvl>
    <w:lvl w:ilvl="1" w:tplc="B62E7202">
      <w:start w:val="1621"/>
      <w:numFmt w:val="bullet"/>
      <w:lvlText w:val=""/>
      <w:lvlJc w:val="left"/>
      <w:pPr>
        <w:tabs>
          <w:tab w:val="num" w:pos="1440"/>
        </w:tabs>
        <w:ind w:left="1440" w:hanging="360"/>
      </w:pPr>
      <w:rPr>
        <w:rFonts w:ascii="Wingdings 3" w:hAnsi="Wingdings 3" w:hint="default"/>
      </w:rPr>
    </w:lvl>
    <w:lvl w:ilvl="2" w:tplc="219CBD1A">
      <w:start w:val="1621"/>
      <w:numFmt w:val="bullet"/>
      <w:lvlText w:val=""/>
      <w:lvlJc w:val="left"/>
      <w:pPr>
        <w:tabs>
          <w:tab w:val="num" w:pos="2160"/>
        </w:tabs>
        <w:ind w:left="2160" w:hanging="360"/>
      </w:pPr>
      <w:rPr>
        <w:rFonts w:ascii="Wingdings 3" w:hAnsi="Wingdings 3" w:hint="default"/>
      </w:rPr>
    </w:lvl>
    <w:lvl w:ilvl="3" w:tplc="199AB04E" w:tentative="1">
      <w:start w:val="1"/>
      <w:numFmt w:val="bullet"/>
      <w:lvlText w:val=""/>
      <w:lvlJc w:val="left"/>
      <w:pPr>
        <w:tabs>
          <w:tab w:val="num" w:pos="2880"/>
        </w:tabs>
        <w:ind w:left="2880" w:hanging="360"/>
      </w:pPr>
      <w:rPr>
        <w:rFonts w:ascii="Wingdings 3" w:hAnsi="Wingdings 3" w:hint="default"/>
      </w:rPr>
    </w:lvl>
    <w:lvl w:ilvl="4" w:tplc="197AC578" w:tentative="1">
      <w:start w:val="1"/>
      <w:numFmt w:val="bullet"/>
      <w:lvlText w:val=""/>
      <w:lvlJc w:val="left"/>
      <w:pPr>
        <w:tabs>
          <w:tab w:val="num" w:pos="3600"/>
        </w:tabs>
        <w:ind w:left="3600" w:hanging="360"/>
      </w:pPr>
      <w:rPr>
        <w:rFonts w:ascii="Wingdings 3" w:hAnsi="Wingdings 3" w:hint="default"/>
      </w:rPr>
    </w:lvl>
    <w:lvl w:ilvl="5" w:tplc="338E3C26" w:tentative="1">
      <w:start w:val="1"/>
      <w:numFmt w:val="bullet"/>
      <w:lvlText w:val=""/>
      <w:lvlJc w:val="left"/>
      <w:pPr>
        <w:tabs>
          <w:tab w:val="num" w:pos="4320"/>
        </w:tabs>
        <w:ind w:left="4320" w:hanging="360"/>
      </w:pPr>
      <w:rPr>
        <w:rFonts w:ascii="Wingdings 3" w:hAnsi="Wingdings 3" w:hint="default"/>
      </w:rPr>
    </w:lvl>
    <w:lvl w:ilvl="6" w:tplc="0B1EFBBC" w:tentative="1">
      <w:start w:val="1"/>
      <w:numFmt w:val="bullet"/>
      <w:lvlText w:val=""/>
      <w:lvlJc w:val="left"/>
      <w:pPr>
        <w:tabs>
          <w:tab w:val="num" w:pos="5040"/>
        </w:tabs>
        <w:ind w:left="5040" w:hanging="360"/>
      </w:pPr>
      <w:rPr>
        <w:rFonts w:ascii="Wingdings 3" w:hAnsi="Wingdings 3" w:hint="default"/>
      </w:rPr>
    </w:lvl>
    <w:lvl w:ilvl="7" w:tplc="2804A514" w:tentative="1">
      <w:start w:val="1"/>
      <w:numFmt w:val="bullet"/>
      <w:lvlText w:val=""/>
      <w:lvlJc w:val="left"/>
      <w:pPr>
        <w:tabs>
          <w:tab w:val="num" w:pos="5760"/>
        </w:tabs>
        <w:ind w:left="5760" w:hanging="360"/>
      </w:pPr>
      <w:rPr>
        <w:rFonts w:ascii="Wingdings 3" w:hAnsi="Wingdings 3" w:hint="default"/>
      </w:rPr>
    </w:lvl>
    <w:lvl w:ilvl="8" w:tplc="9230A250" w:tentative="1">
      <w:start w:val="1"/>
      <w:numFmt w:val="bullet"/>
      <w:lvlText w:val=""/>
      <w:lvlJc w:val="left"/>
      <w:pPr>
        <w:tabs>
          <w:tab w:val="num" w:pos="6480"/>
        </w:tabs>
        <w:ind w:left="6480" w:hanging="360"/>
      </w:pPr>
      <w:rPr>
        <w:rFonts w:ascii="Wingdings 3" w:hAnsi="Wingdings 3" w:hint="default"/>
      </w:rPr>
    </w:lvl>
  </w:abstractNum>
  <w:abstractNum w:abstractNumId="3">
    <w:nsid w:val="0F6124BC"/>
    <w:multiLevelType w:val="hybridMultilevel"/>
    <w:tmpl w:val="3DF8C6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F51731"/>
    <w:multiLevelType w:val="multilevel"/>
    <w:tmpl w:val="472E0FD0"/>
    <w:lvl w:ilvl="0">
      <w:start w:val="4"/>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5">
    <w:nsid w:val="131663CC"/>
    <w:multiLevelType w:val="hybridMultilevel"/>
    <w:tmpl w:val="0C546134"/>
    <w:lvl w:ilvl="0" w:tplc="738E74B6">
      <w:start w:val="1"/>
      <w:numFmt w:val="upperLetter"/>
      <w:lvlText w:val="(%1)"/>
      <w:lvlJc w:val="left"/>
      <w:pPr>
        <w:ind w:left="2160" w:hanging="765"/>
      </w:pPr>
      <w:rPr>
        <w:rFonts w:hint="default"/>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6">
    <w:nsid w:val="13D20BAB"/>
    <w:multiLevelType w:val="multilevel"/>
    <w:tmpl w:val="54D4E2CC"/>
    <w:lvl w:ilvl="0">
      <w:start w:val="5"/>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3"/>
      <w:numFmt w:val="decimal"/>
      <w:lvlText w:val="D.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7">
    <w:nsid w:val="1868106B"/>
    <w:multiLevelType w:val="multilevel"/>
    <w:tmpl w:val="6FAA5D7C"/>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8">
    <w:nsid w:val="1B8E4CBD"/>
    <w:multiLevelType w:val="multilevel"/>
    <w:tmpl w:val="868ADA8C"/>
    <w:lvl w:ilvl="0">
      <w:start w:val="1"/>
      <w:numFmt w:val="bullet"/>
      <w:lvlText w:val=""/>
      <w:lvlJc w:val="left"/>
      <w:pPr>
        <w:ind w:left="0" w:firstLine="0"/>
      </w:pPr>
      <w:rPr>
        <w:rFonts w:ascii="Symbol" w:hAnsi="Symbol" w:hint="default"/>
      </w:rPr>
    </w:lvl>
    <w:lvl w:ilvl="1">
      <w:start w:val="1"/>
      <w:numFmt w:val="decimal"/>
      <w:suff w:val="nothing"/>
      <w:lvlText w:val="Section %1.%2 "/>
      <w:lvlJc w:val="left"/>
      <w:pPr>
        <w:ind w:left="0" w:firstLine="0"/>
      </w:pPr>
      <w:rPr>
        <w:rFonts w:hint="default"/>
      </w:rPr>
    </w:lvl>
    <w:lvl w:ilvl="2">
      <w:start w:val="1"/>
      <w:numFmt w:val="decimal"/>
      <w:suff w:val="nothing"/>
      <w:lvlText w:val="Part %1.%2.%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nsid w:val="1F5E18EF"/>
    <w:multiLevelType w:val="multilevel"/>
    <w:tmpl w:val="6FAA5D7C"/>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0">
    <w:nsid w:val="20A34236"/>
    <w:multiLevelType w:val="multilevel"/>
    <w:tmpl w:val="591AAEA4"/>
    <w:lvl w:ilvl="0">
      <w:start w:val="3"/>
      <w:numFmt w:val="upperLetter"/>
      <w:lvlText w:val="%1."/>
      <w:lvlJc w:val="left"/>
      <w:pPr>
        <w:ind w:left="0" w:firstLine="0"/>
      </w:pPr>
      <w:rPr>
        <w:rFonts w:hint="default"/>
      </w:rPr>
    </w:lvl>
    <w:lvl w:ilvl="1">
      <w:start w:val="4"/>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1">
    <w:nsid w:val="285E487D"/>
    <w:multiLevelType w:val="multilevel"/>
    <w:tmpl w:val="904429E2"/>
    <w:lvl w:ilvl="0">
      <w:start w:val="5"/>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2">
    <w:nsid w:val="2EF11988"/>
    <w:multiLevelType w:val="multilevel"/>
    <w:tmpl w:val="70C48A2C"/>
    <w:lvl w:ilvl="0">
      <w:start w:val="1"/>
      <w:numFmt w:val="decimal"/>
      <w:suff w:val="space"/>
      <w:lvlText w:val="Chapter %1"/>
      <w:lvlJc w:val="left"/>
      <w:pPr>
        <w:ind w:left="0" w:firstLine="0"/>
      </w:pPr>
      <w:rPr>
        <w:rFonts w:hint="default"/>
      </w:rPr>
    </w:lvl>
    <w:lvl w:ilvl="1">
      <w:start w:val="1"/>
      <w:numFmt w:val="decimal"/>
      <w:suff w:val="nothing"/>
      <w:lvlText w:val="Section %2.%1"/>
      <w:lvlJc w:val="left"/>
      <w:pPr>
        <w:ind w:left="0" w:firstLine="0"/>
      </w:pPr>
      <w:rPr>
        <w:rFonts w:hint="default"/>
      </w:rPr>
    </w:lvl>
    <w:lvl w:ilvl="2">
      <w:start w:val="1"/>
      <w:numFmt w:val="decimal"/>
      <w:suff w:val="nothing"/>
      <w:lvlText w:val="Part %3.%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31333793"/>
    <w:multiLevelType w:val="multilevel"/>
    <w:tmpl w:val="B198941C"/>
    <w:lvl w:ilvl="0">
      <w:start w:val="3"/>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4">
    <w:nsid w:val="34E31E26"/>
    <w:multiLevelType w:val="multilevel"/>
    <w:tmpl w:val="3328EDEA"/>
    <w:lvl w:ilvl="0">
      <w:start w:val="3"/>
      <w:numFmt w:val="upperLetter"/>
      <w:lvlText w:val="%1."/>
      <w:lvlJc w:val="left"/>
      <w:pPr>
        <w:ind w:left="0" w:firstLine="0"/>
      </w:pPr>
      <w:rPr>
        <w:rFonts w:hint="default"/>
      </w:rPr>
    </w:lvl>
    <w:lvl w:ilvl="1">
      <w:start w:val="5"/>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5">
    <w:nsid w:val="375D2C39"/>
    <w:multiLevelType w:val="hybridMultilevel"/>
    <w:tmpl w:val="CD90C3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7">
    <w:nsid w:val="3EA73ED9"/>
    <w:multiLevelType w:val="multilevel"/>
    <w:tmpl w:val="B4F223D4"/>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nsid w:val="429C24B7"/>
    <w:multiLevelType w:val="multilevel"/>
    <w:tmpl w:val="4FC81114"/>
    <w:lvl w:ilvl="0">
      <w:start w:val="4"/>
      <w:numFmt w:val="upperLetter"/>
      <w:lvlText w:val="%1."/>
      <w:lvlJc w:val="left"/>
      <w:pPr>
        <w:ind w:left="0" w:firstLine="0"/>
      </w:pPr>
      <w:rPr>
        <w:rFonts w:hint="default"/>
      </w:rPr>
    </w:lvl>
    <w:lvl w:ilvl="1">
      <w:start w:val="2"/>
      <w:numFmt w:val="decimal"/>
      <w:lvlText w:val="%1.%2."/>
      <w:lvlJc w:val="left"/>
      <w:pPr>
        <w:ind w:left="0" w:firstLine="0"/>
      </w:pPr>
      <w:rPr>
        <w:rFonts w:hint="default"/>
      </w:rPr>
    </w:lvl>
    <w:lvl w:ilvl="2">
      <w:start w:val="2"/>
      <w:numFmt w:val="decimal"/>
      <w:lvlText w:val="D.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9">
    <w:nsid w:val="452A0C66"/>
    <w:multiLevelType w:val="hybridMultilevel"/>
    <w:tmpl w:val="D43817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DA06A8"/>
    <w:multiLevelType w:val="multilevel"/>
    <w:tmpl w:val="17DEEDF6"/>
    <w:lvl w:ilvl="0">
      <w:start w:val="4"/>
      <w:numFmt w:val="upperLetter"/>
      <w:lvlText w:val="%1."/>
      <w:lvlJc w:val="left"/>
      <w:pPr>
        <w:ind w:left="0" w:firstLine="0"/>
      </w:pPr>
      <w:rPr>
        <w:rFonts w:hint="default"/>
      </w:rPr>
    </w:lvl>
    <w:lvl w:ilvl="1">
      <w:start w:val="2"/>
      <w:numFmt w:val="decimal"/>
      <w:lvlText w:val="%1.%2."/>
      <w:lvlJc w:val="left"/>
      <w:pPr>
        <w:ind w:left="0" w:firstLine="0"/>
      </w:pPr>
      <w:rPr>
        <w:rFonts w:hint="default"/>
      </w:rPr>
    </w:lvl>
    <w:lvl w:ilvl="2">
      <w:start w:val="3"/>
      <w:numFmt w:val="decimal"/>
      <w:lvlText w:val="D.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1">
    <w:nsid w:val="4E932665"/>
    <w:multiLevelType w:val="multilevel"/>
    <w:tmpl w:val="70C48A2C"/>
    <w:lvl w:ilvl="0">
      <w:start w:val="1"/>
      <w:numFmt w:val="decimal"/>
      <w:suff w:val="space"/>
      <w:lvlText w:val="Chapter %1"/>
      <w:lvlJc w:val="left"/>
      <w:pPr>
        <w:ind w:left="0" w:firstLine="0"/>
      </w:pPr>
      <w:rPr>
        <w:rFonts w:hint="default"/>
      </w:rPr>
    </w:lvl>
    <w:lvl w:ilvl="1">
      <w:start w:val="1"/>
      <w:numFmt w:val="decimal"/>
      <w:suff w:val="nothing"/>
      <w:lvlText w:val="Section %2.%1"/>
      <w:lvlJc w:val="left"/>
      <w:pPr>
        <w:ind w:left="0" w:firstLine="0"/>
      </w:pPr>
      <w:rPr>
        <w:rFonts w:hint="default"/>
      </w:rPr>
    </w:lvl>
    <w:lvl w:ilvl="2">
      <w:start w:val="1"/>
      <w:numFmt w:val="decimal"/>
      <w:suff w:val="nothing"/>
      <w:lvlText w:val="Part %3.%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nsid w:val="50C54CC2"/>
    <w:multiLevelType w:val="hybridMultilevel"/>
    <w:tmpl w:val="96501746"/>
    <w:lvl w:ilvl="0" w:tplc="AA9A5C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9B3583"/>
    <w:multiLevelType w:val="multilevel"/>
    <w:tmpl w:val="3A789802"/>
    <w:lvl w:ilvl="0">
      <w:start w:val="1"/>
      <w:numFmt w:val="decimal"/>
      <w:suff w:val="space"/>
      <w:lvlText w:val="Chapter %1"/>
      <w:lvlJc w:val="left"/>
      <w:pPr>
        <w:ind w:left="0" w:firstLine="0"/>
      </w:pPr>
      <w:rPr>
        <w:rFonts w:hint="default"/>
      </w:rPr>
    </w:lvl>
    <w:lvl w:ilvl="1">
      <w:start w:val="1"/>
      <w:numFmt w:val="decimal"/>
      <w:suff w:val="nothing"/>
      <w:lvlText w:val="Section %2.%1"/>
      <w:lvlJc w:val="left"/>
      <w:pPr>
        <w:ind w:left="0" w:firstLine="0"/>
      </w:pPr>
      <w:rPr>
        <w:rFonts w:hint="default"/>
      </w:rPr>
    </w:lvl>
    <w:lvl w:ilvl="2">
      <w:start w:val="1"/>
      <w:numFmt w:val="decimal"/>
      <w:suff w:val="nothing"/>
      <w:lvlText w:val="Part %1.%2.%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583122D1"/>
    <w:multiLevelType w:val="hybridMultilevel"/>
    <w:tmpl w:val="CBC255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C97B76"/>
    <w:multiLevelType w:val="multilevel"/>
    <w:tmpl w:val="A262233A"/>
    <w:lvl w:ilvl="0">
      <w:start w:val="1"/>
      <w:numFmt w:val="decimal"/>
      <w:suff w:val="space"/>
      <w:lvlText w:val="Chapter %1 "/>
      <w:lvlJc w:val="left"/>
      <w:pPr>
        <w:ind w:left="0" w:firstLine="0"/>
      </w:pPr>
      <w:rPr>
        <w:rFonts w:hint="default"/>
      </w:rPr>
    </w:lvl>
    <w:lvl w:ilvl="1">
      <w:start w:val="1"/>
      <w:numFmt w:val="decimal"/>
      <w:suff w:val="nothing"/>
      <w:lvlText w:val="Section %1.%2 "/>
      <w:lvlJc w:val="left"/>
      <w:pPr>
        <w:ind w:left="0" w:firstLine="0"/>
      </w:pPr>
      <w:rPr>
        <w:rFonts w:hint="default"/>
      </w:rPr>
    </w:lvl>
    <w:lvl w:ilvl="2">
      <w:start w:val="1"/>
      <w:numFmt w:val="decimal"/>
      <w:suff w:val="nothing"/>
      <w:lvlText w:val="Part %1.%2.%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nsid w:val="5D140A6A"/>
    <w:multiLevelType w:val="hybridMultilevel"/>
    <w:tmpl w:val="7AE2C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3D69B1"/>
    <w:multiLevelType w:val="multilevel"/>
    <w:tmpl w:val="70C48A2C"/>
    <w:lvl w:ilvl="0">
      <w:start w:val="1"/>
      <w:numFmt w:val="decimal"/>
      <w:suff w:val="space"/>
      <w:lvlText w:val="Chapter %1"/>
      <w:lvlJc w:val="left"/>
      <w:pPr>
        <w:ind w:left="0" w:firstLine="0"/>
      </w:pPr>
      <w:rPr>
        <w:rFonts w:hint="default"/>
      </w:rPr>
    </w:lvl>
    <w:lvl w:ilvl="1">
      <w:start w:val="1"/>
      <w:numFmt w:val="decimal"/>
      <w:suff w:val="nothing"/>
      <w:lvlText w:val="Section %2.%1"/>
      <w:lvlJc w:val="left"/>
      <w:pPr>
        <w:ind w:left="0" w:firstLine="0"/>
      </w:pPr>
      <w:rPr>
        <w:rFonts w:hint="default"/>
      </w:rPr>
    </w:lvl>
    <w:lvl w:ilvl="2">
      <w:start w:val="1"/>
      <w:numFmt w:val="decimal"/>
      <w:suff w:val="nothing"/>
      <w:lvlText w:val="Part %3.%1.%2"/>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nsid w:val="5F436AA8"/>
    <w:multiLevelType w:val="hybridMultilevel"/>
    <w:tmpl w:val="18327E2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0B3509"/>
    <w:multiLevelType w:val="multilevel"/>
    <w:tmpl w:val="EBCC8996"/>
    <w:lvl w:ilvl="0">
      <w:start w:val="4"/>
      <w:numFmt w:val="upperLetter"/>
      <w:lvlText w:val="%1."/>
      <w:lvlJc w:val="left"/>
      <w:pPr>
        <w:ind w:left="0" w:firstLine="0"/>
      </w:pPr>
      <w:rPr>
        <w:rFonts w:hint="default"/>
      </w:rPr>
    </w:lvl>
    <w:lvl w:ilvl="1">
      <w:start w:val="2"/>
      <w:numFmt w:val="decimal"/>
      <w:lvlText w:val="%1.%2."/>
      <w:lvlJc w:val="left"/>
      <w:pPr>
        <w:ind w:left="0" w:firstLine="0"/>
      </w:pPr>
      <w:rPr>
        <w:rFonts w:hint="default"/>
      </w:rPr>
    </w:lvl>
    <w:lvl w:ilvl="2">
      <w:start w:val="3"/>
      <w:numFmt w:val="decimal"/>
      <w:lvlText w:val="D.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0">
    <w:nsid w:val="68C0498B"/>
    <w:multiLevelType w:val="multilevel"/>
    <w:tmpl w:val="868ADA8C"/>
    <w:lvl w:ilvl="0">
      <w:start w:val="1"/>
      <w:numFmt w:val="bullet"/>
      <w:lvlText w:val=""/>
      <w:lvlJc w:val="left"/>
      <w:pPr>
        <w:ind w:left="0" w:firstLine="0"/>
      </w:pPr>
      <w:rPr>
        <w:rFonts w:ascii="Symbol" w:hAnsi="Symbol" w:hint="default"/>
      </w:rPr>
    </w:lvl>
    <w:lvl w:ilvl="1">
      <w:start w:val="1"/>
      <w:numFmt w:val="decimal"/>
      <w:suff w:val="nothing"/>
      <w:lvlText w:val="Section %1.%2 "/>
      <w:lvlJc w:val="left"/>
      <w:pPr>
        <w:ind w:left="0" w:firstLine="0"/>
      </w:pPr>
      <w:rPr>
        <w:rFonts w:hint="default"/>
      </w:rPr>
    </w:lvl>
    <w:lvl w:ilvl="2">
      <w:start w:val="1"/>
      <w:numFmt w:val="decimal"/>
      <w:suff w:val="nothing"/>
      <w:lvlText w:val="Part %1.%2.%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nsid w:val="6DDC5BFB"/>
    <w:multiLevelType w:val="multilevel"/>
    <w:tmpl w:val="6FAA5D7C"/>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2">
    <w:nsid w:val="6E48105F"/>
    <w:multiLevelType w:val="multilevel"/>
    <w:tmpl w:val="B36A982C"/>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3">
    <w:nsid w:val="714F2527"/>
    <w:multiLevelType w:val="hybridMultilevel"/>
    <w:tmpl w:val="4B2C609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2126211"/>
    <w:multiLevelType w:val="multilevel"/>
    <w:tmpl w:val="6FAA5D7C"/>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5">
    <w:nsid w:val="787A26CC"/>
    <w:multiLevelType w:val="hybridMultilevel"/>
    <w:tmpl w:val="2A56A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AF0576"/>
    <w:multiLevelType w:val="hybridMultilevel"/>
    <w:tmpl w:val="3C0C1F7C"/>
    <w:lvl w:ilvl="0" w:tplc="EFB6AA42">
      <w:start w:val="1"/>
      <w:numFmt w:val="decimal"/>
      <w:lvlText w:val="D.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2F1BC4"/>
    <w:multiLevelType w:val="multilevel"/>
    <w:tmpl w:val="6FAA5D7C"/>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num w:numId="1">
    <w:abstractNumId w:val="33"/>
  </w:num>
  <w:num w:numId="2">
    <w:abstractNumId w:val="16"/>
  </w:num>
  <w:num w:numId="3">
    <w:abstractNumId w:val="5"/>
  </w:num>
  <w:num w:numId="4">
    <w:abstractNumId w:val="36"/>
    <w:lvlOverride w:ilvl="0">
      <w:startOverride w:val="1"/>
    </w:lvlOverride>
  </w:num>
  <w:num w:numId="5">
    <w:abstractNumId w:val="17"/>
  </w:num>
  <w:num w:numId="6">
    <w:abstractNumId w:val="18"/>
  </w:num>
  <w:num w:numId="7">
    <w:abstractNumId w:val="20"/>
  </w:num>
  <w:num w:numId="8">
    <w:abstractNumId w:val="6"/>
  </w:num>
  <w:num w:numId="9">
    <w:abstractNumId w:val="22"/>
  </w:num>
  <w:num w:numId="10">
    <w:abstractNumId w:val="11"/>
  </w:num>
  <w:num w:numId="11">
    <w:abstractNumId w:val="29"/>
  </w:num>
  <w:num w:numId="12">
    <w:abstractNumId w:val="26"/>
  </w:num>
  <w:num w:numId="13">
    <w:abstractNumId w:val="35"/>
  </w:num>
  <w:num w:numId="14">
    <w:abstractNumId w:val="19"/>
  </w:num>
  <w:num w:numId="15">
    <w:abstractNumId w:val="2"/>
  </w:num>
  <w:num w:numId="16">
    <w:abstractNumId w:val="0"/>
  </w:num>
  <w:num w:numId="17">
    <w:abstractNumId w:val="15"/>
  </w:num>
  <w:num w:numId="18">
    <w:abstractNumId w:val="9"/>
  </w:num>
  <w:num w:numId="19">
    <w:abstractNumId w:val="31"/>
  </w:num>
  <w:num w:numId="20">
    <w:abstractNumId w:val="7"/>
  </w:num>
  <w:num w:numId="21">
    <w:abstractNumId w:val="37"/>
  </w:num>
  <w:num w:numId="22">
    <w:abstractNumId w:val="34"/>
  </w:num>
  <w:num w:numId="23">
    <w:abstractNumId w:val="13"/>
  </w:num>
  <w:num w:numId="24">
    <w:abstractNumId w:val="24"/>
  </w:num>
  <w:num w:numId="25">
    <w:abstractNumId w:val="3"/>
  </w:num>
  <w:num w:numId="26">
    <w:abstractNumId w:val="10"/>
  </w:num>
  <w:num w:numId="27">
    <w:abstractNumId w:val="14"/>
  </w:num>
  <w:num w:numId="28">
    <w:abstractNumId w:val="4"/>
  </w:num>
  <w:num w:numId="29">
    <w:abstractNumId w:val="17"/>
  </w:num>
  <w:num w:numId="30">
    <w:abstractNumId w:val="27"/>
  </w:num>
  <w:num w:numId="31">
    <w:abstractNumId w:val="12"/>
  </w:num>
  <w:num w:numId="32">
    <w:abstractNumId w:val="21"/>
  </w:num>
  <w:num w:numId="33">
    <w:abstractNumId w:val="25"/>
  </w:num>
  <w:num w:numId="34">
    <w:abstractNumId w:val="23"/>
  </w:num>
  <w:num w:numId="35">
    <w:abstractNumId w:val="8"/>
  </w:num>
  <w:num w:numId="36">
    <w:abstractNumId w:val="30"/>
  </w:num>
  <w:num w:numId="37">
    <w:abstractNumId w:val="1"/>
  </w:num>
  <w:num w:numId="38">
    <w:abstractNumId w:val="28"/>
  </w:num>
  <w:num w:numId="39">
    <w:abstractNumId w:val="32"/>
  </w:num>
  <w:num w:numId="40">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vwt055amdx5xoetrtix0fvxwfx5rx25exx9&quot;&gt;endnote1&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3&lt;/item&gt;&lt;item&gt;24&lt;/item&gt;&lt;item&gt;25&lt;/item&gt;&lt;item&gt;26&lt;/item&gt;&lt;/record-ids&gt;&lt;/item&gt;&lt;/Libraries&gt;"/>
  </w:docVars>
  <w:rsids>
    <w:rsidRoot w:val="001D1B99"/>
    <w:rsid w:val="00011674"/>
    <w:rsid w:val="0001234E"/>
    <w:rsid w:val="00012A0F"/>
    <w:rsid w:val="000177C4"/>
    <w:rsid w:val="00021875"/>
    <w:rsid w:val="00042312"/>
    <w:rsid w:val="0004232A"/>
    <w:rsid w:val="00042457"/>
    <w:rsid w:val="00043134"/>
    <w:rsid w:val="0004368D"/>
    <w:rsid w:val="000456E6"/>
    <w:rsid w:val="000479DE"/>
    <w:rsid w:val="000516C5"/>
    <w:rsid w:val="00053E5E"/>
    <w:rsid w:val="00056AE1"/>
    <w:rsid w:val="00066318"/>
    <w:rsid w:val="00067F3D"/>
    <w:rsid w:val="000735F4"/>
    <w:rsid w:val="0008127D"/>
    <w:rsid w:val="0009590E"/>
    <w:rsid w:val="000A0EFF"/>
    <w:rsid w:val="000A5E09"/>
    <w:rsid w:val="000B46BE"/>
    <w:rsid w:val="000B62ED"/>
    <w:rsid w:val="000B6352"/>
    <w:rsid w:val="000C16C3"/>
    <w:rsid w:val="000C202C"/>
    <w:rsid w:val="000C4AFF"/>
    <w:rsid w:val="000C5B94"/>
    <w:rsid w:val="000D695B"/>
    <w:rsid w:val="000F22AB"/>
    <w:rsid w:val="000F434D"/>
    <w:rsid w:val="000F7977"/>
    <w:rsid w:val="00100797"/>
    <w:rsid w:val="001079A8"/>
    <w:rsid w:val="00114230"/>
    <w:rsid w:val="00116A54"/>
    <w:rsid w:val="00116D9E"/>
    <w:rsid w:val="001201BE"/>
    <w:rsid w:val="001211D8"/>
    <w:rsid w:val="0012134B"/>
    <w:rsid w:val="00130A7E"/>
    <w:rsid w:val="001319BB"/>
    <w:rsid w:val="00135B4E"/>
    <w:rsid w:val="00137F7C"/>
    <w:rsid w:val="00145F9F"/>
    <w:rsid w:val="00146F54"/>
    <w:rsid w:val="00150264"/>
    <w:rsid w:val="00153BA6"/>
    <w:rsid w:val="001550B5"/>
    <w:rsid w:val="001613A7"/>
    <w:rsid w:val="00161BC6"/>
    <w:rsid w:val="0016247F"/>
    <w:rsid w:val="001629B4"/>
    <w:rsid w:val="0016404A"/>
    <w:rsid w:val="00164907"/>
    <w:rsid w:val="0016593D"/>
    <w:rsid w:val="001678F9"/>
    <w:rsid w:val="0017107F"/>
    <w:rsid w:val="00171C72"/>
    <w:rsid w:val="00177FB9"/>
    <w:rsid w:val="001804F7"/>
    <w:rsid w:val="0018272E"/>
    <w:rsid w:val="00184D3D"/>
    <w:rsid w:val="001854B0"/>
    <w:rsid w:val="001876F0"/>
    <w:rsid w:val="00192494"/>
    <w:rsid w:val="00195EC8"/>
    <w:rsid w:val="001A0EF7"/>
    <w:rsid w:val="001A5C40"/>
    <w:rsid w:val="001B1AC9"/>
    <w:rsid w:val="001C1880"/>
    <w:rsid w:val="001C7800"/>
    <w:rsid w:val="001D1B3F"/>
    <w:rsid w:val="001D1B99"/>
    <w:rsid w:val="001D4F9E"/>
    <w:rsid w:val="001D628F"/>
    <w:rsid w:val="001E7167"/>
    <w:rsid w:val="001E7389"/>
    <w:rsid w:val="001F1672"/>
    <w:rsid w:val="001F17DF"/>
    <w:rsid w:val="001F2D58"/>
    <w:rsid w:val="001F35E6"/>
    <w:rsid w:val="001F4FCC"/>
    <w:rsid w:val="00200EF1"/>
    <w:rsid w:val="00202E13"/>
    <w:rsid w:val="002034CF"/>
    <w:rsid w:val="002062CE"/>
    <w:rsid w:val="00206FC7"/>
    <w:rsid w:val="00211F13"/>
    <w:rsid w:val="00212E90"/>
    <w:rsid w:val="002167F6"/>
    <w:rsid w:val="0021727C"/>
    <w:rsid w:val="00217A32"/>
    <w:rsid w:val="00221FE3"/>
    <w:rsid w:val="002236F9"/>
    <w:rsid w:val="00223DEE"/>
    <w:rsid w:val="002243CD"/>
    <w:rsid w:val="00230707"/>
    <w:rsid w:val="0023145E"/>
    <w:rsid w:val="00237479"/>
    <w:rsid w:val="002417F9"/>
    <w:rsid w:val="00242164"/>
    <w:rsid w:val="002440E7"/>
    <w:rsid w:val="0025167A"/>
    <w:rsid w:val="00256D87"/>
    <w:rsid w:val="0025707F"/>
    <w:rsid w:val="00257E5A"/>
    <w:rsid w:val="00261EBF"/>
    <w:rsid w:val="00265F54"/>
    <w:rsid w:val="00270C5F"/>
    <w:rsid w:val="00281DF9"/>
    <w:rsid w:val="00282472"/>
    <w:rsid w:val="002906EA"/>
    <w:rsid w:val="00292FCF"/>
    <w:rsid w:val="002A0F6D"/>
    <w:rsid w:val="002A48DF"/>
    <w:rsid w:val="002B1EB3"/>
    <w:rsid w:val="002B462A"/>
    <w:rsid w:val="002C1079"/>
    <w:rsid w:val="002C4BFB"/>
    <w:rsid w:val="002C64B8"/>
    <w:rsid w:val="002C6D2B"/>
    <w:rsid w:val="002C7F06"/>
    <w:rsid w:val="002D0B9A"/>
    <w:rsid w:val="002D1B3A"/>
    <w:rsid w:val="002D2320"/>
    <w:rsid w:val="002D7B4F"/>
    <w:rsid w:val="002E1568"/>
    <w:rsid w:val="002E42B2"/>
    <w:rsid w:val="002E5865"/>
    <w:rsid w:val="002F34BF"/>
    <w:rsid w:val="002F42A5"/>
    <w:rsid w:val="002F6FB1"/>
    <w:rsid w:val="00302FFF"/>
    <w:rsid w:val="00303F3C"/>
    <w:rsid w:val="00304C4C"/>
    <w:rsid w:val="00305FFB"/>
    <w:rsid w:val="00307383"/>
    <w:rsid w:val="0031042D"/>
    <w:rsid w:val="00311C8C"/>
    <w:rsid w:val="003135C9"/>
    <w:rsid w:val="0031436C"/>
    <w:rsid w:val="003151EF"/>
    <w:rsid w:val="00321923"/>
    <w:rsid w:val="003231C0"/>
    <w:rsid w:val="00327425"/>
    <w:rsid w:val="003308BF"/>
    <w:rsid w:val="0033339E"/>
    <w:rsid w:val="00342847"/>
    <w:rsid w:val="00345E93"/>
    <w:rsid w:val="00347E89"/>
    <w:rsid w:val="00350901"/>
    <w:rsid w:val="00351F3D"/>
    <w:rsid w:val="00354225"/>
    <w:rsid w:val="00357269"/>
    <w:rsid w:val="0036120F"/>
    <w:rsid w:val="00361AB6"/>
    <w:rsid w:val="003726CA"/>
    <w:rsid w:val="0037571F"/>
    <w:rsid w:val="003758D4"/>
    <w:rsid w:val="00377EF2"/>
    <w:rsid w:val="0038294C"/>
    <w:rsid w:val="0038417A"/>
    <w:rsid w:val="003919FC"/>
    <w:rsid w:val="00395D7A"/>
    <w:rsid w:val="003963C3"/>
    <w:rsid w:val="003A11C1"/>
    <w:rsid w:val="003A11E5"/>
    <w:rsid w:val="003A1289"/>
    <w:rsid w:val="003A20D8"/>
    <w:rsid w:val="003A4796"/>
    <w:rsid w:val="003D3B9B"/>
    <w:rsid w:val="003D4733"/>
    <w:rsid w:val="003D6F3A"/>
    <w:rsid w:val="003E1772"/>
    <w:rsid w:val="003E7E61"/>
    <w:rsid w:val="003F02EC"/>
    <w:rsid w:val="003F0337"/>
    <w:rsid w:val="003F3CD0"/>
    <w:rsid w:val="0040141E"/>
    <w:rsid w:val="004040CA"/>
    <w:rsid w:val="00404DF2"/>
    <w:rsid w:val="00405A33"/>
    <w:rsid w:val="00417E66"/>
    <w:rsid w:val="0042456F"/>
    <w:rsid w:val="00432163"/>
    <w:rsid w:val="004357B6"/>
    <w:rsid w:val="004358FC"/>
    <w:rsid w:val="00436F5E"/>
    <w:rsid w:val="00445329"/>
    <w:rsid w:val="00450129"/>
    <w:rsid w:val="004534BC"/>
    <w:rsid w:val="004556FA"/>
    <w:rsid w:val="004749DB"/>
    <w:rsid w:val="00483427"/>
    <w:rsid w:val="00484540"/>
    <w:rsid w:val="004916F7"/>
    <w:rsid w:val="004934FB"/>
    <w:rsid w:val="004B1145"/>
    <w:rsid w:val="004B7C7B"/>
    <w:rsid w:val="004C3AEB"/>
    <w:rsid w:val="004C52B6"/>
    <w:rsid w:val="004D11BA"/>
    <w:rsid w:val="004D34AD"/>
    <w:rsid w:val="004D640F"/>
    <w:rsid w:val="004D75F1"/>
    <w:rsid w:val="004E007D"/>
    <w:rsid w:val="004E5107"/>
    <w:rsid w:val="004E7C98"/>
    <w:rsid w:val="004F211C"/>
    <w:rsid w:val="004F4E47"/>
    <w:rsid w:val="004F512E"/>
    <w:rsid w:val="004F6366"/>
    <w:rsid w:val="00500F71"/>
    <w:rsid w:val="00502D1D"/>
    <w:rsid w:val="00504A55"/>
    <w:rsid w:val="005053E7"/>
    <w:rsid w:val="005054F4"/>
    <w:rsid w:val="00506168"/>
    <w:rsid w:val="0050756C"/>
    <w:rsid w:val="005173B0"/>
    <w:rsid w:val="0052183A"/>
    <w:rsid w:val="0052593E"/>
    <w:rsid w:val="005312EE"/>
    <w:rsid w:val="005332D0"/>
    <w:rsid w:val="00535B08"/>
    <w:rsid w:val="00537076"/>
    <w:rsid w:val="00537C2E"/>
    <w:rsid w:val="00542053"/>
    <w:rsid w:val="00545B14"/>
    <w:rsid w:val="00550C47"/>
    <w:rsid w:val="005528FB"/>
    <w:rsid w:val="0055676D"/>
    <w:rsid w:val="00556CEE"/>
    <w:rsid w:val="00567805"/>
    <w:rsid w:val="0057518C"/>
    <w:rsid w:val="00577510"/>
    <w:rsid w:val="0058022D"/>
    <w:rsid w:val="00580E8D"/>
    <w:rsid w:val="0058188C"/>
    <w:rsid w:val="00582E04"/>
    <w:rsid w:val="00583B4A"/>
    <w:rsid w:val="00590B1F"/>
    <w:rsid w:val="00591165"/>
    <w:rsid w:val="00592674"/>
    <w:rsid w:val="005937F7"/>
    <w:rsid w:val="005A164E"/>
    <w:rsid w:val="005A21BD"/>
    <w:rsid w:val="005C22EB"/>
    <w:rsid w:val="005C392C"/>
    <w:rsid w:val="005C4755"/>
    <w:rsid w:val="005C6002"/>
    <w:rsid w:val="005D03C9"/>
    <w:rsid w:val="005D5934"/>
    <w:rsid w:val="005D732D"/>
    <w:rsid w:val="005E5A06"/>
    <w:rsid w:val="005E7287"/>
    <w:rsid w:val="005F0856"/>
    <w:rsid w:val="005F0C85"/>
    <w:rsid w:val="005F10D1"/>
    <w:rsid w:val="005F254A"/>
    <w:rsid w:val="005F786E"/>
    <w:rsid w:val="00602B3F"/>
    <w:rsid w:val="00603640"/>
    <w:rsid w:val="00603761"/>
    <w:rsid w:val="00603AB3"/>
    <w:rsid w:val="00612723"/>
    <w:rsid w:val="00615BCF"/>
    <w:rsid w:val="00627547"/>
    <w:rsid w:val="00627EB0"/>
    <w:rsid w:val="00630B9A"/>
    <w:rsid w:val="00633EA1"/>
    <w:rsid w:val="0063558F"/>
    <w:rsid w:val="006362EF"/>
    <w:rsid w:val="00636946"/>
    <w:rsid w:val="00640ED5"/>
    <w:rsid w:val="00647975"/>
    <w:rsid w:val="006545DA"/>
    <w:rsid w:val="00660B8A"/>
    <w:rsid w:val="00663858"/>
    <w:rsid w:val="006748DC"/>
    <w:rsid w:val="006775D1"/>
    <w:rsid w:val="00677A65"/>
    <w:rsid w:val="006813E5"/>
    <w:rsid w:val="0068195D"/>
    <w:rsid w:val="00682089"/>
    <w:rsid w:val="00686B33"/>
    <w:rsid w:val="006958C3"/>
    <w:rsid w:val="006A0806"/>
    <w:rsid w:val="006A2E23"/>
    <w:rsid w:val="006A5C48"/>
    <w:rsid w:val="006B6276"/>
    <w:rsid w:val="006B6343"/>
    <w:rsid w:val="006B781D"/>
    <w:rsid w:val="006C109F"/>
    <w:rsid w:val="006C12B3"/>
    <w:rsid w:val="006D2785"/>
    <w:rsid w:val="006D57D3"/>
    <w:rsid w:val="006E1297"/>
    <w:rsid w:val="006E3FC9"/>
    <w:rsid w:val="006E598F"/>
    <w:rsid w:val="006E79ED"/>
    <w:rsid w:val="006F6B1E"/>
    <w:rsid w:val="006F7B35"/>
    <w:rsid w:val="007038B8"/>
    <w:rsid w:val="00707C5E"/>
    <w:rsid w:val="00712566"/>
    <w:rsid w:val="00715C48"/>
    <w:rsid w:val="00723A98"/>
    <w:rsid w:val="00725938"/>
    <w:rsid w:val="0073619F"/>
    <w:rsid w:val="00744FCB"/>
    <w:rsid w:val="00745D5C"/>
    <w:rsid w:val="00751AEB"/>
    <w:rsid w:val="00754B53"/>
    <w:rsid w:val="00757593"/>
    <w:rsid w:val="00761902"/>
    <w:rsid w:val="00772418"/>
    <w:rsid w:val="00773373"/>
    <w:rsid w:val="00774881"/>
    <w:rsid w:val="007770AB"/>
    <w:rsid w:val="00780711"/>
    <w:rsid w:val="007829E8"/>
    <w:rsid w:val="00791230"/>
    <w:rsid w:val="00792770"/>
    <w:rsid w:val="00793247"/>
    <w:rsid w:val="00794B7D"/>
    <w:rsid w:val="00797823"/>
    <w:rsid w:val="007A1341"/>
    <w:rsid w:val="007A29BB"/>
    <w:rsid w:val="007A4A8E"/>
    <w:rsid w:val="007A4C99"/>
    <w:rsid w:val="007A5167"/>
    <w:rsid w:val="007B254C"/>
    <w:rsid w:val="007B7FDA"/>
    <w:rsid w:val="007C645C"/>
    <w:rsid w:val="007E40D6"/>
    <w:rsid w:val="007E7BD1"/>
    <w:rsid w:val="007F1A44"/>
    <w:rsid w:val="007F1C48"/>
    <w:rsid w:val="007F3855"/>
    <w:rsid w:val="007F688A"/>
    <w:rsid w:val="0080018B"/>
    <w:rsid w:val="00801266"/>
    <w:rsid w:val="00802596"/>
    <w:rsid w:val="00802DB1"/>
    <w:rsid w:val="0081281B"/>
    <w:rsid w:val="00812A2E"/>
    <w:rsid w:val="00817F7F"/>
    <w:rsid w:val="00833B64"/>
    <w:rsid w:val="00834498"/>
    <w:rsid w:val="008344A0"/>
    <w:rsid w:val="0083772F"/>
    <w:rsid w:val="00853589"/>
    <w:rsid w:val="008559B6"/>
    <w:rsid w:val="008566C1"/>
    <w:rsid w:val="00860A41"/>
    <w:rsid w:val="00871932"/>
    <w:rsid w:val="00873D73"/>
    <w:rsid w:val="00884332"/>
    <w:rsid w:val="00884874"/>
    <w:rsid w:val="0088641D"/>
    <w:rsid w:val="00890780"/>
    <w:rsid w:val="00892F08"/>
    <w:rsid w:val="00897EEE"/>
    <w:rsid w:val="008A36C4"/>
    <w:rsid w:val="008A750B"/>
    <w:rsid w:val="008B0272"/>
    <w:rsid w:val="008C2E28"/>
    <w:rsid w:val="008C3626"/>
    <w:rsid w:val="008C39D3"/>
    <w:rsid w:val="008C6273"/>
    <w:rsid w:val="008C6482"/>
    <w:rsid w:val="008D1C30"/>
    <w:rsid w:val="008D2A3B"/>
    <w:rsid w:val="008D2D6C"/>
    <w:rsid w:val="008D4D3E"/>
    <w:rsid w:val="008E28B5"/>
    <w:rsid w:val="008E3117"/>
    <w:rsid w:val="008E3E19"/>
    <w:rsid w:val="008E4DCA"/>
    <w:rsid w:val="008E6346"/>
    <w:rsid w:val="008F117A"/>
    <w:rsid w:val="008F11FF"/>
    <w:rsid w:val="008F4080"/>
    <w:rsid w:val="008F42E4"/>
    <w:rsid w:val="009138D0"/>
    <w:rsid w:val="00931442"/>
    <w:rsid w:val="00934A1B"/>
    <w:rsid w:val="00934A3E"/>
    <w:rsid w:val="00934A65"/>
    <w:rsid w:val="009368C4"/>
    <w:rsid w:val="00937435"/>
    <w:rsid w:val="0094493F"/>
    <w:rsid w:val="009549F2"/>
    <w:rsid w:val="009602AA"/>
    <w:rsid w:val="0096674C"/>
    <w:rsid w:val="009676C0"/>
    <w:rsid w:val="0097013E"/>
    <w:rsid w:val="00972B50"/>
    <w:rsid w:val="0097408D"/>
    <w:rsid w:val="00984D9B"/>
    <w:rsid w:val="009924E8"/>
    <w:rsid w:val="00993166"/>
    <w:rsid w:val="0099482A"/>
    <w:rsid w:val="0099661D"/>
    <w:rsid w:val="009B5F12"/>
    <w:rsid w:val="009B5FDC"/>
    <w:rsid w:val="009C7B99"/>
    <w:rsid w:val="009D047E"/>
    <w:rsid w:val="009D12DA"/>
    <w:rsid w:val="009D71D7"/>
    <w:rsid w:val="009E0B1B"/>
    <w:rsid w:val="009E1AF4"/>
    <w:rsid w:val="009E41F7"/>
    <w:rsid w:val="009E4F9D"/>
    <w:rsid w:val="009F4D20"/>
    <w:rsid w:val="009F5BEE"/>
    <w:rsid w:val="00A0088B"/>
    <w:rsid w:val="00A01F3F"/>
    <w:rsid w:val="00A02E07"/>
    <w:rsid w:val="00A07153"/>
    <w:rsid w:val="00A15E35"/>
    <w:rsid w:val="00A27752"/>
    <w:rsid w:val="00A32E06"/>
    <w:rsid w:val="00A3606C"/>
    <w:rsid w:val="00A4017D"/>
    <w:rsid w:val="00A50690"/>
    <w:rsid w:val="00A5093D"/>
    <w:rsid w:val="00A61881"/>
    <w:rsid w:val="00A65D31"/>
    <w:rsid w:val="00A70257"/>
    <w:rsid w:val="00A70BEA"/>
    <w:rsid w:val="00A73058"/>
    <w:rsid w:val="00A76AA7"/>
    <w:rsid w:val="00A8211D"/>
    <w:rsid w:val="00A823D8"/>
    <w:rsid w:val="00A87115"/>
    <w:rsid w:val="00A876D7"/>
    <w:rsid w:val="00A94DAE"/>
    <w:rsid w:val="00A965DE"/>
    <w:rsid w:val="00A968A2"/>
    <w:rsid w:val="00AA04EA"/>
    <w:rsid w:val="00AA167B"/>
    <w:rsid w:val="00AA2C18"/>
    <w:rsid w:val="00AB098C"/>
    <w:rsid w:val="00AB1BAB"/>
    <w:rsid w:val="00AB5A42"/>
    <w:rsid w:val="00AB62D2"/>
    <w:rsid w:val="00AC461A"/>
    <w:rsid w:val="00AC6FB5"/>
    <w:rsid w:val="00AC7FE7"/>
    <w:rsid w:val="00AD62A5"/>
    <w:rsid w:val="00AD6363"/>
    <w:rsid w:val="00AE4AD4"/>
    <w:rsid w:val="00AE652F"/>
    <w:rsid w:val="00AE6B5F"/>
    <w:rsid w:val="00AF189A"/>
    <w:rsid w:val="00AF29CA"/>
    <w:rsid w:val="00AF3F2B"/>
    <w:rsid w:val="00B00B38"/>
    <w:rsid w:val="00B051AF"/>
    <w:rsid w:val="00B07A7D"/>
    <w:rsid w:val="00B132F0"/>
    <w:rsid w:val="00B134A3"/>
    <w:rsid w:val="00B13DE2"/>
    <w:rsid w:val="00B1468F"/>
    <w:rsid w:val="00B16C37"/>
    <w:rsid w:val="00B17B1F"/>
    <w:rsid w:val="00B30D5E"/>
    <w:rsid w:val="00B341DC"/>
    <w:rsid w:val="00B35370"/>
    <w:rsid w:val="00B43BF5"/>
    <w:rsid w:val="00B5526A"/>
    <w:rsid w:val="00B56CEE"/>
    <w:rsid w:val="00B60491"/>
    <w:rsid w:val="00B61120"/>
    <w:rsid w:val="00B64E31"/>
    <w:rsid w:val="00B66DF3"/>
    <w:rsid w:val="00B70B90"/>
    <w:rsid w:val="00B70C7D"/>
    <w:rsid w:val="00B73A7A"/>
    <w:rsid w:val="00B778C3"/>
    <w:rsid w:val="00B82682"/>
    <w:rsid w:val="00B82B52"/>
    <w:rsid w:val="00B83C1C"/>
    <w:rsid w:val="00B84515"/>
    <w:rsid w:val="00B84D97"/>
    <w:rsid w:val="00B86AE4"/>
    <w:rsid w:val="00B909B2"/>
    <w:rsid w:val="00B933D0"/>
    <w:rsid w:val="00BA02C1"/>
    <w:rsid w:val="00BA0DA7"/>
    <w:rsid w:val="00BA1C20"/>
    <w:rsid w:val="00BA57D7"/>
    <w:rsid w:val="00BB2EB3"/>
    <w:rsid w:val="00BB6427"/>
    <w:rsid w:val="00BB7302"/>
    <w:rsid w:val="00BC023A"/>
    <w:rsid w:val="00BC0B4F"/>
    <w:rsid w:val="00BC0B76"/>
    <w:rsid w:val="00BC480D"/>
    <w:rsid w:val="00BC6B0D"/>
    <w:rsid w:val="00BC7400"/>
    <w:rsid w:val="00BD4B2F"/>
    <w:rsid w:val="00BD7822"/>
    <w:rsid w:val="00BE0AA4"/>
    <w:rsid w:val="00BE62D0"/>
    <w:rsid w:val="00BE6583"/>
    <w:rsid w:val="00BF16BA"/>
    <w:rsid w:val="00BF46B3"/>
    <w:rsid w:val="00BF6313"/>
    <w:rsid w:val="00C052D3"/>
    <w:rsid w:val="00C071A2"/>
    <w:rsid w:val="00C11868"/>
    <w:rsid w:val="00C15A46"/>
    <w:rsid w:val="00C21B40"/>
    <w:rsid w:val="00C24AB0"/>
    <w:rsid w:val="00C2601D"/>
    <w:rsid w:val="00C31738"/>
    <w:rsid w:val="00C330C6"/>
    <w:rsid w:val="00C37890"/>
    <w:rsid w:val="00C403E0"/>
    <w:rsid w:val="00C43917"/>
    <w:rsid w:val="00C46EBD"/>
    <w:rsid w:val="00C472AB"/>
    <w:rsid w:val="00C51069"/>
    <w:rsid w:val="00C56146"/>
    <w:rsid w:val="00C5710F"/>
    <w:rsid w:val="00C61F42"/>
    <w:rsid w:val="00C641BF"/>
    <w:rsid w:val="00C73974"/>
    <w:rsid w:val="00C7548F"/>
    <w:rsid w:val="00C7614E"/>
    <w:rsid w:val="00C8052D"/>
    <w:rsid w:val="00C855BF"/>
    <w:rsid w:val="00C92199"/>
    <w:rsid w:val="00C924CB"/>
    <w:rsid w:val="00C93412"/>
    <w:rsid w:val="00C948C0"/>
    <w:rsid w:val="00C95CDB"/>
    <w:rsid w:val="00C971F2"/>
    <w:rsid w:val="00CA74CF"/>
    <w:rsid w:val="00CB1548"/>
    <w:rsid w:val="00CB2DAC"/>
    <w:rsid w:val="00CB6418"/>
    <w:rsid w:val="00CB7F40"/>
    <w:rsid w:val="00CC0561"/>
    <w:rsid w:val="00CC0656"/>
    <w:rsid w:val="00CC451B"/>
    <w:rsid w:val="00CD2577"/>
    <w:rsid w:val="00CD45FE"/>
    <w:rsid w:val="00CD79AF"/>
    <w:rsid w:val="00CE1BBE"/>
    <w:rsid w:val="00CE2909"/>
    <w:rsid w:val="00CE4728"/>
    <w:rsid w:val="00CE54CA"/>
    <w:rsid w:val="00CF102E"/>
    <w:rsid w:val="00CF3AAB"/>
    <w:rsid w:val="00CF4DAE"/>
    <w:rsid w:val="00CF5907"/>
    <w:rsid w:val="00D05773"/>
    <w:rsid w:val="00D154EC"/>
    <w:rsid w:val="00D2559C"/>
    <w:rsid w:val="00D265EA"/>
    <w:rsid w:val="00D26AD2"/>
    <w:rsid w:val="00D3180F"/>
    <w:rsid w:val="00D3209E"/>
    <w:rsid w:val="00D36CB6"/>
    <w:rsid w:val="00D40847"/>
    <w:rsid w:val="00D51853"/>
    <w:rsid w:val="00D53B8E"/>
    <w:rsid w:val="00D53C38"/>
    <w:rsid w:val="00D5552D"/>
    <w:rsid w:val="00D56CCC"/>
    <w:rsid w:val="00D61AF9"/>
    <w:rsid w:val="00D65A64"/>
    <w:rsid w:val="00D67A52"/>
    <w:rsid w:val="00D71BDE"/>
    <w:rsid w:val="00D73D35"/>
    <w:rsid w:val="00D76427"/>
    <w:rsid w:val="00D844EC"/>
    <w:rsid w:val="00D84C2A"/>
    <w:rsid w:val="00D86789"/>
    <w:rsid w:val="00D94068"/>
    <w:rsid w:val="00D9500B"/>
    <w:rsid w:val="00D95655"/>
    <w:rsid w:val="00D96CF5"/>
    <w:rsid w:val="00DA02A2"/>
    <w:rsid w:val="00DA22A3"/>
    <w:rsid w:val="00DA3881"/>
    <w:rsid w:val="00DA56A8"/>
    <w:rsid w:val="00DA5D6A"/>
    <w:rsid w:val="00DC6C55"/>
    <w:rsid w:val="00DD728C"/>
    <w:rsid w:val="00DE2115"/>
    <w:rsid w:val="00DE3A48"/>
    <w:rsid w:val="00DE54A4"/>
    <w:rsid w:val="00DE5A37"/>
    <w:rsid w:val="00DF1D28"/>
    <w:rsid w:val="00DF5888"/>
    <w:rsid w:val="00DF7887"/>
    <w:rsid w:val="00E01CDD"/>
    <w:rsid w:val="00E15732"/>
    <w:rsid w:val="00E16979"/>
    <w:rsid w:val="00E233FD"/>
    <w:rsid w:val="00E26C68"/>
    <w:rsid w:val="00E2747F"/>
    <w:rsid w:val="00E319ED"/>
    <w:rsid w:val="00E33420"/>
    <w:rsid w:val="00E3395A"/>
    <w:rsid w:val="00E3461A"/>
    <w:rsid w:val="00E4155B"/>
    <w:rsid w:val="00E419A7"/>
    <w:rsid w:val="00E46B84"/>
    <w:rsid w:val="00E470C9"/>
    <w:rsid w:val="00E52426"/>
    <w:rsid w:val="00E546C6"/>
    <w:rsid w:val="00E55A5D"/>
    <w:rsid w:val="00E628AE"/>
    <w:rsid w:val="00E643AA"/>
    <w:rsid w:val="00E64947"/>
    <w:rsid w:val="00E71216"/>
    <w:rsid w:val="00E71E9F"/>
    <w:rsid w:val="00E751BB"/>
    <w:rsid w:val="00E76431"/>
    <w:rsid w:val="00E80E8C"/>
    <w:rsid w:val="00E83132"/>
    <w:rsid w:val="00E90566"/>
    <w:rsid w:val="00E914BB"/>
    <w:rsid w:val="00E9303B"/>
    <w:rsid w:val="00E946C0"/>
    <w:rsid w:val="00E94E1E"/>
    <w:rsid w:val="00E95A73"/>
    <w:rsid w:val="00EA371A"/>
    <w:rsid w:val="00EA5A5A"/>
    <w:rsid w:val="00EA6621"/>
    <w:rsid w:val="00EB383C"/>
    <w:rsid w:val="00EB594E"/>
    <w:rsid w:val="00EC1299"/>
    <w:rsid w:val="00EC2C60"/>
    <w:rsid w:val="00EC5AD8"/>
    <w:rsid w:val="00EC66B5"/>
    <w:rsid w:val="00ED2F22"/>
    <w:rsid w:val="00ED6AD3"/>
    <w:rsid w:val="00EE1CB8"/>
    <w:rsid w:val="00EE2814"/>
    <w:rsid w:val="00EE2B0B"/>
    <w:rsid w:val="00EF185A"/>
    <w:rsid w:val="00EF59F8"/>
    <w:rsid w:val="00F01140"/>
    <w:rsid w:val="00F01D67"/>
    <w:rsid w:val="00F13CFD"/>
    <w:rsid w:val="00F1547D"/>
    <w:rsid w:val="00F16A63"/>
    <w:rsid w:val="00F2026A"/>
    <w:rsid w:val="00F414FE"/>
    <w:rsid w:val="00F43FF4"/>
    <w:rsid w:val="00F50997"/>
    <w:rsid w:val="00F53E44"/>
    <w:rsid w:val="00F55D14"/>
    <w:rsid w:val="00F73901"/>
    <w:rsid w:val="00F77170"/>
    <w:rsid w:val="00F81D1A"/>
    <w:rsid w:val="00F90975"/>
    <w:rsid w:val="00F92162"/>
    <w:rsid w:val="00F92B94"/>
    <w:rsid w:val="00F93B4A"/>
    <w:rsid w:val="00F95782"/>
    <w:rsid w:val="00FB1D89"/>
    <w:rsid w:val="00FB25BB"/>
    <w:rsid w:val="00FB44F4"/>
    <w:rsid w:val="00FB7374"/>
    <w:rsid w:val="00FB7835"/>
    <w:rsid w:val="00FC129C"/>
    <w:rsid w:val="00FC5A09"/>
    <w:rsid w:val="00FC69E6"/>
    <w:rsid w:val="00FD0823"/>
    <w:rsid w:val="00FD3A28"/>
    <w:rsid w:val="00FD5CBB"/>
    <w:rsid w:val="00FE7761"/>
    <w:rsid w:val="00FE78CC"/>
    <w:rsid w:val="00FF1ECA"/>
    <w:rsid w:val="00FF4BCF"/>
    <w:rsid w:val="00FF6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992E0F0-F5FA-4424-9AF3-ECB01EC6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AD3"/>
    <w:pPr>
      <w:spacing w:after="240" w:line="360" w:lineRule="auto"/>
      <w:ind w:firstLine="720"/>
    </w:pPr>
    <w:rPr>
      <w:sz w:val="24"/>
      <w:szCs w:val="22"/>
      <w:lang w:bidi="en-US"/>
    </w:rPr>
  </w:style>
  <w:style w:type="paragraph" w:styleId="Heading1">
    <w:name w:val="heading 1"/>
    <w:basedOn w:val="Normal"/>
    <w:next w:val="Normal"/>
    <w:link w:val="Heading1Char"/>
    <w:uiPriority w:val="9"/>
    <w:qFormat/>
    <w:rsid w:val="00ED6AD3"/>
    <w:pPr>
      <w:keepNext/>
      <w:keepLines/>
      <w:numPr>
        <w:numId w:val="39"/>
      </w:numPr>
      <w:pBdr>
        <w:bottom w:val="single" w:sz="12" w:space="1" w:color="auto"/>
      </w:pBdr>
      <w:spacing w:before="480"/>
      <w:outlineLvl w:val="0"/>
    </w:pPr>
    <w:rPr>
      <w:rFonts w:ascii="Cambria" w:hAnsi="Cambria"/>
      <w:b/>
      <w:bCs/>
      <w:color w:val="365F91"/>
      <w:sz w:val="28"/>
      <w:szCs w:val="28"/>
      <w:lang w:val="x-none" w:eastAsia="x-none" w:bidi="ar-SA"/>
    </w:rPr>
  </w:style>
  <w:style w:type="paragraph" w:styleId="Heading2">
    <w:name w:val="heading 2"/>
    <w:basedOn w:val="Normal"/>
    <w:next w:val="Normal"/>
    <w:link w:val="Heading2Char"/>
    <w:uiPriority w:val="99"/>
    <w:unhideWhenUsed/>
    <w:qFormat/>
    <w:rsid w:val="00ED6AD3"/>
    <w:pPr>
      <w:keepNext/>
      <w:keepLines/>
      <w:numPr>
        <w:ilvl w:val="1"/>
        <w:numId w:val="39"/>
      </w:numPr>
      <w:spacing w:before="200" w:after="0"/>
      <w:outlineLvl w:val="1"/>
    </w:pPr>
    <w:rPr>
      <w:rFonts w:ascii="Cambria" w:hAnsi="Cambria"/>
      <w:b/>
      <w:bCs/>
      <w:color w:val="4F81BD"/>
      <w:sz w:val="26"/>
      <w:szCs w:val="26"/>
      <w:lang w:val="x-none" w:eastAsia="x-none" w:bidi="ar-SA"/>
    </w:rPr>
  </w:style>
  <w:style w:type="paragraph" w:styleId="Heading3">
    <w:name w:val="heading 3"/>
    <w:basedOn w:val="Normal"/>
    <w:next w:val="Normal"/>
    <w:link w:val="Heading3Char"/>
    <w:uiPriority w:val="9"/>
    <w:unhideWhenUsed/>
    <w:qFormat/>
    <w:rsid w:val="00ED6AD3"/>
    <w:pPr>
      <w:keepNext/>
      <w:keepLines/>
      <w:numPr>
        <w:ilvl w:val="2"/>
        <w:numId w:val="39"/>
      </w:numPr>
      <w:spacing w:before="200" w:after="0"/>
      <w:outlineLvl w:val="2"/>
    </w:pPr>
    <w:rPr>
      <w:rFonts w:ascii="Cambria" w:hAnsi="Cambria"/>
      <w:b/>
      <w:bCs/>
      <w:color w:val="4F81BD"/>
      <w:szCs w:val="20"/>
      <w:lang w:val="x-none" w:eastAsia="x-none" w:bidi="ar-SA"/>
    </w:rPr>
  </w:style>
  <w:style w:type="paragraph" w:styleId="Heading4">
    <w:name w:val="heading 4"/>
    <w:basedOn w:val="Normal"/>
    <w:next w:val="Normal"/>
    <w:link w:val="Heading4Char"/>
    <w:uiPriority w:val="9"/>
    <w:unhideWhenUsed/>
    <w:qFormat/>
    <w:rsid w:val="00ED6AD3"/>
    <w:pPr>
      <w:keepNext/>
      <w:keepLines/>
      <w:numPr>
        <w:ilvl w:val="3"/>
        <w:numId w:val="39"/>
      </w:numPr>
      <w:spacing w:before="200" w:after="0"/>
      <w:outlineLvl w:val="3"/>
    </w:pPr>
    <w:rPr>
      <w:rFonts w:ascii="Cambria" w:hAnsi="Cambria"/>
      <w:b/>
      <w:bCs/>
      <w:i/>
      <w:iCs/>
      <w:color w:val="4F81BD"/>
      <w:szCs w:val="20"/>
      <w:lang w:val="x-none" w:eastAsia="x-none" w:bidi="ar-SA"/>
    </w:rPr>
  </w:style>
  <w:style w:type="paragraph" w:styleId="Heading5">
    <w:name w:val="heading 5"/>
    <w:basedOn w:val="Normal"/>
    <w:next w:val="Normal"/>
    <w:link w:val="Heading5Char"/>
    <w:uiPriority w:val="9"/>
    <w:unhideWhenUsed/>
    <w:qFormat/>
    <w:rsid w:val="00ED6AD3"/>
    <w:pPr>
      <w:keepNext/>
      <w:keepLines/>
      <w:numPr>
        <w:ilvl w:val="4"/>
        <w:numId w:val="39"/>
      </w:numPr>
      <w:spacing w:before="200" w:after="0"/>
      <w:outlineLvl w:val="4"/>
    </w:pPr>
    <w:rPr>
      <w:rFonts w:ascii="Cambria" w:hAnsi="Cambria"/>
      <w:color w:val="243F60"/>
      <w:sz w:val="20"/>
      <w:szCs w:val="20"/>
      <w:lang w:val="x-none" w:eastAsia="x-none" w:bidi="ar-SA"/>
    </w:rPr>
  </w:style>
  <w:style w:type="paragraph" w:styleId="Heading6">
    <w:name w:val="heading 6"/>
    <w:basedOn w:val="Normal"/>
    <w:next w:val="Normal"/>
    <w:link w:val="Heading6Char"/>
    <w:uiPriority w:val="9"/>
    <w:unhideWhenUsed/>
    <w:qFormat/>
    <w:rsid w:val="00ED6AD3"/>
    <w:pPr>
      <w:keepNext/>
      <w:keepLines/>
      <w:numPr>
        <w:ilvl w:val="5"/>
        <w:numId w:val="39"/>
      </w:numPr>
      <w:spacing w:before="200" w:after="0"/>
      <w:outlineLvl w:val="5"/>
    </w:pPr>
    <w:rPr>
      <w:rFonts w:ascii="Cambria" w:hAnsi="Cambria"/>
      <w:i/>
      <w:iCs/>
      <w:color w:val="243F60"/>
      <w:sz w:val="20"/>
      <w:szCs w:val="20"/>
      <w:lang w:val="x-none" w:eastAsia="x-none" w:bidi="ar-SA"/>
    </w:rPr>
  </w:style>
  <w:style w:type="paragraph" w:styleId="Heading7">
    <w:name w:val="heading 7"/>
    <w:basedOn w:val="Normal"/>
    <w:next w:val="Normal"/>
    <w:link w:val="Heading7Char"/>
    <w:uiPriority w:val="9"/>
    <w:unhideWhenUsed/>
    <w:qFormat/>
    <w:rsid w:val="00ED6AD3"/>
    <w:pPr>
      <w:keepNext/>
      <w:keepLines/>
      <w:numPr>
        <w:ilvl w:val="6"/>
        <w:numId w:val="39"/>
      </w:numPr>
      <w:spacing w:before="200" w:after="0"/>
      <w:outlineLvl w:val="6"/>
    </w:pPr>
    <w:rPr>
      <w:rFonts w:ascii="Cambria" w:hAnsi="Cambria"/>
      <w:i/>
      <w:iCs/>
      <w:color w:val="404040"/>
      <w:sz w:val="20"/>
      <w:szCs w:val="20"/>
      <w:lang w:val="x-none" w:eastAsia="x-none" w:bidi="ar-SA"/>
    </w:rPr>
  </w:style>
  <w:style w:type="paragraph" w:styleId="Heading8">
    <w:name w:val="heading 8"/>
    <w:basedOn w:val="Normal"/>
    <w:next w:val="Normal"/>
    <w:link w:val="Heading8Char"/>
    <w:uiPriority w:val="9"/>
    <w:unhideWhenUsed/>
    <w:qFormat/>
    <w:rsid w:val="00ED6AD3"/>
    <w:pPr>
      <w:keepNext/>
      <w:keepLines/>
      <w:numPr>
        <w:ilvl w:val="7"/>
        <w:numId w:val="39"/>
      </w:numPr>
      <w:spacing w:before="200" w:after="0"/>
      <w:outlineLvl w:val="7"/>
    </w:pPr>
    <w:rPr>
      <w:rFonts w:ascii="Cambria" w:hAnsi="Cambria"/>
      <w:color w:val="4F81BD"/>
      <w:sz w:val="20"/>
      <w:szCs w:val="20"/>
      <w:lang w:val="x-none" w:eastAsia="x-none" w:bidi="ar-SA"/>
    </w:rPr>
  </w:style>
  <w:style w:type="paragraph" w:styleId="Heading9">
    <w:name w:val="heading 9"/>
    <w:basedOn w:val="Normal"/>
    <w:next w:val="Normal"/>
    <w:link w:val="Heading9Char"/>
    <w:uiPriority w:val="9"/>
    <w:unhideWhenUsed/>
    <w:qFormat/>
    <w:rsid w:val="00ED6AD3"/>
    <w:pPr>
      <w:keepNext/>
      <w:keepLines/>
      <w:numPr>
        <w:ilvl w:val="8"/>
        <w:numId w:val="39"/>
      </w:numPr>
      <w:spacing w:before="200" w:after="0"/>
      <w:outlineLvl w:val="8"/>
    </w:pPr>
    <w:rPr>
      <w:rFonts w:ascii="Cambria" w:hAnsi="Cambria"/>
      <w:i/>
      <w:iCs/>
      <w:color w:val="404040"/>
      <w:sz w:val="20"/>
      <w:szCs w:val="20"/>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E3A48"/>
    <w:rPr>
      <w:color w:val="0000FF"/>
      <w:u w:val="single"/>
    </w:rPr>
  </w:style>
  <w:style w:type="paragraph" w:styleId="Title">
    <w:name w:val="Title"/>
    <w:basedOn w:val="Normal"/>
    <w:next w:val="Normal"/>
    <w:link w:val="TitleChar"/>
    <w:uiPriority w:val="10"/>
    <w:qFormat/>
    <w:rsid w:val="00ED6AD3"/>
    <w:pPr>
      <w:pBdr>
        <w:bottom w:val="single" w:sz="8" w:space="4" w:color="4F81BD"/>
      </w:pBdr>
      <w:spacing w:after="300" w:line="240" w:lineRule="auto"/>
      <w:contextualSpacing/>
    </w:pPr>
    <w:rPr>
      <w:rFonts w:ascii="Cambria" w:hAnsi="Cambria"/>
      <w:color w:val="17365D"/>
      <w:spacing w:val="5"/>
      <w:kern w:val="28"/>
      <w:sz w:val="52"/>
      <w:szCs w:val="52"/>
      <w:lang w:val="x-none" w:eastAsia="x-none" w:bidi="ar-SA"/>
    </w:rPr>
  </w:style>
  <w:style w:type="paragraph" w:styleId="Header">
    <w:name w:val="header"/>
    <w:basedOn w:val="Normal"/>
    <w:link w:val="HeaderChar"/>
    <w:uiPriority w:val="99"/>
    <w:rsid w:val="00B56CEE"/>
    <w:pPr>
      <w:tabs>
        <w:tab w:val="center" w:pos="4320"/>
        <w:tab w:val="right" w:pos="8640"/>
      </w:tabs>
    </w:pPr>
    <w:rPr>
      <w:rFonts w:ascii="Arial" w:hAnsi="Arial"/>
      <w:szCs w:val="24"/>
      <w:lang w:val="x-none" w:eastAsia="x-none" w:bidi="ar-SA"/>
    </w:rPr>
  </w:style>
  <w:style w:type="paragraph" w:styleId="Footer">
    <w:name w:val="footer"/>
    <w:basedOn w:val="Normal"/>
    <w:link w:val="FooterChar"/>
    <w:uiPriority w:val="99"/>
    <w:rsid w:val="00B56CEE"/>
    <w:pPr>
      <w:tabs>
        <w:tab w:val="center" w:pos="4320"/>
        <w:tab w:val="right" w:pos="8640"/>
      </w:tabs>
    </w:pPr>
    <w:rPr>
      <w:color w:val="5A5A5A"/>
      <w:szCs w:val="20"/>
      <w:lang w:val="x-none" w:eastAsia="x-none" w:bidi="ar-SA"/>
    </w:rPr>
  </w:style>
  <w:style w:type="paragraph" w:styleId="Caption">
    <w:name w:val="caption"/>
    <w:basedOn w:val="Normal"/>
    <w:next w:val="Normal"/>
    <w:uiPriority w:val="35"/>
    <w:unhideWhenUsed/>
    <w:qFormat/>
    <w:rsid w:val="00794B7D"/>
    <w:pPr>
      <w:spacing w:line="240" w:lineRule="auto"/>
      <w:ind w:firstLine="0"/>
      <w:jc w:val="center"/>
    </w:pPr>
    <w:rPr>
      <w:b/>
      <w:bCs/>
      <w:color w:val="4F81BD"/>
      <w:sz w:val="22"/>
      <w:szCs w:val="18"/>
    </w:rPr>
  </w:style>
  <w:style w:type="paragraph" w:styleId="NormalWeb">
    <w:name w:val="Normal (Web)"/>
    <w:basedOn w:val="Normal"/>
    <w:uiPriority w:val="99"/>
    <w:rsid w:val="00DF1D28"/>
    <w:pPr>
      <w:spacing w:before="100" w:beforeAutospacing="1" w:after="100" w:afterAutospacing="1"/>
    </w:pPr>
  </w:style>
  <w:style w:type="character" w:styleId="PageNumber">
    <w:name w:val="page number"/>
    <w:basedOn w:val="DefaultParagraphFont"/>
    <w:rsid w:val="00195EC8"/>
  </w:style>
  <w:style w:type="character" w:styleId="FollowedHyperlink">
    <w:name w:val="FollowedHyperlink"/>
    <w:rsid w:val="00744FCB"/>
    <w:rPr>
      <w:color w:val="800080"/>
      <w:u w:val="single"/>
    </w:rPr>
  </w:style>
  <w:style w:type="paragraph" w:styleId="TOCHeading">
    <w:name w:val="TOC Heading"/>
    <w:basedOn w:val="Heading1"/>
    <w:next w:val="Normal"/>
    <w:uiPriority w:val="39"/>
    <w:semiHidden/>
    <w:unhideWhenUsed/>
    <w:qFormat/>
    <w:rsid w:val="00ED6AD3"/>
    <w:pPr>
      <w:outlineLvl w:val="9"/>
    </w:pPr>
  </w:style>
  <w:style w:type="paragraph" w:styleId="TOC1">
    <w:name w:val="toc 1"/>
    <w:basedOn w:val="Normal"/>
    <w:next w:val="Normal"/>
    <w:autoRedefine/>
    <w:uiPriority w:val="39"/>
    <w:unhideWhenUsed/>
    <w:qFormat/>
    <w:rsid w:val="00F01140"/>
    <w:pPr>
      <w:tabs>
        <w:tab w:val="left" w:pos="360"/>
        <w:tab w:val="right" w:leader="dot" w:pos="9926"/>
      </w:tabs>
      <w:spacing w:before="120" w:after="0"/>
      <w:ind w:firstLine="0"/>
    </w:pPr>
    <w:rPr>
      <w:b/>
      <w:bCs/>
      <w:i/>
      <w:iCs/>
      <w:szCs w:val="24"/>
    </w:rPr>
  </w:style>
  <w:style w:type="paragraph" w:styleId="TOC2">
    <w:name w:val="toc 2"/>
    <w:basedOn w:val="Normal"/>
    <w:next w:val="Normal"/>
    <w:autoRedefine/>
    <w:uiPriority w:val="39"/>
    <w:unhideWhenUsed/>
    <w:qFormat/>
    <w:rsid w:val="00345E93"/>
    <w:pPr>
      <w:tabs>
        <w:tab w:val="left" w:pos="1080"/>
        <w:tab w:val="right" w:leader="dot" w:pos="9926"/>
      </w:tabs>
      <w:spacing w:before="120" w:after="0"/>
      <w:ind w:left="240" w:firstLine="300"/>
    </w:pPr>
    <w:rPr>
      <w:b/>
      <w:bCs/>
      <w:sz w:val="22"/>
    </w:rPr>
  </w:style>
  <w:style w:type="character" w:customStyle="1" w:styleId="HeaderChar">
    <w:name w:val="Header Char"/>
    <w:link w:val="Header"/>
    <w:uiPriority w:val="99"/>
    <w:rsid w:val="00011674"/>
    <w:rPr>
      <w:rFonts w:ascii="Arial" w:hAnsi="Arial"/>
      <w:sz w:val="24"/>
      <w:szCs w:val="24"/>
    </w:rPr>
  </w:style>
  <w:style w:type="paragraph" w:styleId="BalloonText">
    <w:name w:val="Balloon Text"/>
    <w:basedOn w:val="Normal"/>
    <w:link w:val="BalloonTextChar"/>
    <w:uiPriority w:val="99"/>
    <w:semiHidden/>
    <w:unhideWhenUsed/>
    <w:rsid w:val="00011674"/>
    <w:rPr>
      <w:rFonts w:ascii="Tahoma" w:hAnsi="Tahoma"/>
      <w:sz w:val="16"/>
      <w:szCs w:val="16"/>
      <w:lang w:val="x-none" w:eastAsia="x-none" w:bidi="ar-SA"/>
    </w:rPr>
  </w:style>
  <w:style w:type="character" w:customStyle="1" w:styleId="BalloonTextChar">
    <w:name w:val="Balloon Text Char"/>
    <w:link w:val="BalloonText"/>
    <w:uiPriority w:val="99"/>
    <w:semiHidden/>
    <w:rsid w:val="00011674"/>
    <w:rPr>
      <w:rFonts w:ascii="Tahoma" w:hAnsi="Tahoma" w:cs="Tahoma"/>
      <w:sz w:val="16"/>
      <w:szCs w:val="16"/>
    </w:rPr>
  </w:style>
  <w:style w:type="character" w:styleId="CommentReference">
    <w:name w:val="annotation reference"/>
    <w:uiPriority w:val="99"/>
    <w:semiHidden/>
    <w:rsid w:val="00BE6583"/>
    <w:rPr>
      <w:sz w:val="16"/>
      <w:szCs w:val="16"/>
    </w:rPr>
  </w:style>
  <w:style w:type="paragraph" w:styleId="CommentText">
    <w:name w:val="annotation text"/>
    <w:basedOn w:val="Normal"/>
    <w:link w:val="CommentTextChar"/>
    <w:uiPriority w:val="99"/>
    <w:semiHidden/>
    <w:rsid w:val="00BE6583"/>
    <w:pPr>
      <w:ind w:firstLine="360"/>
    </w:pPr>
    <w:rPr>
      <w:sz w:val="20"/>
      <w:szCs w:val="20"/>
      <w:lang w:val="x-none" w:eastAsia="x-none"/>
    </w:rPr>
  </w:style>
  <w:style w:type="character" w:customStyle="1" w:styleId="CommentTextChar">
    <w:name w:val="Comment Text Char"/>
    <w:link w:val="CommentText"/>
    <w:uiPriority w:val="99"/>
    <w:semiHidden/>
    <w:rsid w:val="00BE6583"/>
    <w:rPr>
      <w:rFonts w:ascii="Calibri" w:hAnsi="Calibri"/>
      <w:lang w:bidi="en-US"/>
    </w:rPr>
  </w:style>
  <w:style w:type="character" w:customStyle="1" w:styleId="Heading1Char">
    <w:name w:val="Heading 1 Char"/>
    <w:link w:val="Heading1"/>
    <w:uiPriority w:val="9"/>
    <w:rsid w:val="00ED6AD3"/>
    <w:rPr>
      <w:rFonts w:ascii="Cambria" w:hAnsi="Cambria"/>
      <w:b/>
      <w:bCs/>
      <w:color w:val="365F91"/>
      <w:sz w:val="28"/>
      <w:szCs w:val="28"/>
      <w:lang w:val="x-none" w:eastAsia="x-none"/>
    </w:rPr>
  </w:style>
  <w:style w:type="character" w:customStyle="1" w:styleId="Heading2Char">
    <w:name w:val="Heading 2 Char"/>
    <w:link w:val="Heading2"/>
    <w:uiPriority w:val="99"/>
    <w:rsid w:val="00ED6AD3"/>
    <w:rPr>
      <w:rFonts w:ascii="Cambria" w:hAnsi="Cambria"/>
      <w:b/>
      <w:bCs/>
      <w:color w:val="4F81BD"/>
      <w:sz w:val="26"/>
      <w:szCs w:val="26"/>
      <w:lang w:val="x-none" w:eastAsia="x-none"/>
    </w:rPr>
  </w:style>
  <w:style w:type="character" w:customStyle="1" w:styleId="Heading3Char">
    <w:name w:val="Heading 3 Char"/>
    <w:link w:val="Heading3"/>
    <w:uiPriority w:val="9"/>
    <w:rsid w:val="00ED6AD3"/>
    <w:rPr>
      <w:rFonts w:ascii="Cambria" w:hAnsi="Cambria"/>
      <w:b/>
      <w:bCs/>
      <w:color w:val="4F81BD"/>
      <w:sz w:val="24"/>
      <w:lang w:val="x-none" w:eastAsia="x-none"/>
    </w:rPr>
  </w:style>
  <w:style w:type="character" w:customStyle="1" w:styleId="Heading4Char">
    <w:name w:val="Heading 4 Char"/>
    <w:link w:val="Heading4"/>
    <w:uiPriority w:val="9"/>
    <w:rsid w:val="00ED6AD3"/>
    <w:rPr>
      <w:rFonts w:ascii="Cambria" w:hAnsi="Cambria"/>
      <w:b/>
      <w:bCs/>
      <w:i/>
      <w:iCs/>
      <w:color w:val="4F81BD"/>
      <w:sz w:val="24"/>
      <w:lang w:val="x-none" w:eastAsia="x-none"/>
    </w:rPr>
  </w:style>
  <w:style w:type="character" w:customStyle="1" w:styleId="Heading5Char">
    <w:name w:val="Heading 5 Char"/>
    <w:link w:val="Heading5"/>
    <w:uiPriority w:val="9"/>
    <w:rsid w:val="00ED6AD3"/>
    <w:rPr>
      <w:rFonts w:ascii="Cambria" w:hAnsi="Cambria"/>
      <w:color w:val="243F60"/>
      <w:lang w:val="x-none" w:eastAsia="x-none"/>
    </w:rPr>
  </w:style>
  <w:style w:type="character" w:customStyle="1" w:styleId="Heading6Char">
    <w:name w:val="Heading 6 Char"/>
    <w:link w:val="Heading6"/>
    <w:uiPriority w:val="9"/>
    <w:rsid w:val="00ED6AD3"/>
    <w:rPr>
      <w:rFonts w:ascii="Cambria" w:hAnsi="Cambria"/>
      <w:i/>
      <w:iCs/>
      <w:color w:val="243F60"/>
      <w:lang w:val="x-none" w:eastAsia="x-none"/>
    </w:rPr>
  </w:style>
  <w:style w:type="character" w:customStyle="1" w:styleId="Heading7Char">
    <w:name w:val="Heading 7 Char"/>
    <w:link w:val="Heading7"/>
    <w:uiPriority w:val="9"/>
    <w:rsid w:val="00ED6AD3"/>
    <w:rPr>
      <w:rFonts w:ascii="Cambria" w:hAnsi="Cambria"/>
      <w:i/>
      <w:iCs/>
      <w:color w:val="404040"/>
      <w:lang w:val="x-none" w:eastAsia="x-none"/>
    </w:rPr>
  </w:style>
  <w:style w:type="character" w:customStyle="1" w:styleId="Heading8Char">
    <w:name w:val="Heading 8 Char"/>
    <w:link w:val="Heading8"/>
    <w:uiPriority w:val="9"/>
    <w:rsid w:val="00ED6AD3"/>
    <w:rPr>
      <w:rFonts w:ascii="Cambria" w:hAnsi="Cambria"/>
      <w:color w:val="4F81BD"/>
      <w:lang w:val="x-none" w:eastAsia="x-none"/>
    </w:rPr>
  </w:style>
  <w:style w:type="character" w:customStyle="1" w:styleId="Heading9Char">
    <w:name w:val="Heading 9 Char"/>
    <w:link w:val="Heading9"/>
    <w:uiPriority w:val="9"/>
    <w:rsid w:val="00ED6AD3"/>
    <w:rPr>
      <w:rFonts w:ascii="Cambria" w:hAnsi="Cambria"/>
      <w:i/>
      <w:iCs/>
      <w:color w:val="404040"/>
      <w:lang w:val="x-none" w:eastAsia="x-none"/>
    </w:rPr>
  </w:style>
  <w:style w:type="character" w:customStyle="1" w:styleId="TitleChar">
    <w:name w:val="Title Char"/>
    <w:link w:val="Title"/>
    <w:uiPriority w:val="10"/>
    <w:rsid w:val="00ED6AD3"/>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ED6AD3"/>
    <w:pPr>
      <w:numPr>
        <w:ilvl w:val="1"/>
      </w:numPr>
      <w:ind w:firstLine="720"/>
    </w:pPr>
    <w:rPr>
      <w:rFonts w:ascii="Cambria" w:hAnsi="Cambria"/>
      <w:i/>
      <w:iCs/>
      <w:color w:val="4F81BD"/>
      <w:spacing w:val="15"/>
      <w:szCs w:val="24"/>
      <w:lang w:val="x-none" w:eastAsia="x-none" w:bidi="ar-SA"/>
    </w:rPr>
  </w:style>
  <w:style w:type="character" w:customStyle="1" w:styleId="SubtitleChar">
    <w:name w:val="Subtitle Char"/>
    <w:link w:val="Subtitle"/>
    <w:uiPriority w:val="11"/>
    <w:rsid w:val="00ED6AD3"/>
    <w:rPr>
      <w:rFonts w:ascii="Cambria" w:eastAsia="Times New Roman" w:hAnsi="Cambria" w:cs="Times New Roman"/>
      <w:i/>
      <w:iCs/>
      <w:color w:val="4F81BD"/>
      <w:spacing w:val="15"/>
      <w:sz w:val="24"/>
      <w:szCs w:val="24"/>
    </w:rPr>
  </w:style>
  <w:style w:type="character" w:styleId="Strong">
    <w:name w:val="Strong"/>
    <w:uiPriority w:val="22"/>
    <w:qFormat/>
    <w:rsid w:val="00ED6AD3"/>
    <w:rPr>
      <w:b/>
      <w:bCs/>
    </w:rPr>
  </w:style>
  <w:style w:type="character" w:styleId="Emphasis">
    <w:name w:val="Emphasis"/>
    <w:uiPriority w:val="20"/>
    <w:qFormat/>
    <w:rsid w:val="00ED6AD3"/>
    <w:rPr>
      <w:i/>
      <w:iCs/>
    </w:rPr>
  </w:style>
  <w:style w:type="paragraph" w:styleId="NoSpacing">
    <w:name w:val="No Spacing"/>
    <w:link w:val="NoSpacingChar"/>
    <w:uiPriority w:val="1"/>
    <w:qFormat/>
    <w:rsid w:val="00ED6AD3"/>
    <w:rPr>
      <w:sz w:val="22"/>
      <w:szCs w:val="22"/>
      <w:lang w:bidi="en-US"/>
    </w:rPr>
  </w:style>
  <w:style w:type="paragraph" w:styleId="ListParagraph">
    <w:name w:val="List Paragraph"/>
    <w:basedOn w:val="Normal"/>
    <w:uiPriority w:val="34"/>
    <w:qFormat/>
    <w:rsid w:val="00ED6AD3"/>
    <w:pPr>
      <w:ind w:left="720"/>
      <w:contextualSpacing/>
    </w:pPr>
  </w:style>
  <w:style w:type="paragraph" w:styleId="Quote">
    <w:name w:val="Quote"/>
    <w:basedOn w:val="Normal"/>
    <w:next w:val="Normal"/>
    <w:link w:val="QuoteChar"/>
    <w:uiPriority w:val="29"/>
    <w:qFormat/>
    <w:rsid w:val="00ED6AD3"/>
    <w:rPr>
      <w:i/>
      <w:iCs/>
      <w:color w:val="000000"/>
      <w:sz w:val="20"/>
      <w:szCs w:val="20"/>
      <w:lang w:val="x-none" w:eastAsia="x-none" w:bidi="ar-SA"/>
    </w:rPr>
  </w:style>
  <w:style w:type="character" w:customStyle="1" w:styleId="QuoteChar">
    <w:name w:val="Quote Char"/>
    <w:link w:val="Quote"/>
    <w:uiPriority w:val="29"/>
    <w:rsid w:val="00ED6AD3"/>
    <w:rPr>
      <w:i/>
      <w:iCs/>
      <w:color w:val="000000"/>
    </w:rPr>
  </w:style>
  <w:style w:type="paragraph" w:styleId="IntenseQuote">
    <w:name w:val="Intense Quote"/>
    <w:basedOn w:val="Normal"/>
    <w:next w:val="Normal"/>
    <w:link w:val="IntenseQuoteChar"/>
    <w:uiPriority w:val="30"/>
    <w:qFormat/>
    <w:rsid w:val="00ED6AD3"/>
    <w:pPr>
      <w:pBdr>
        <w:bottom w:val="single" w:sz="4" w:space="4" w:color="4F81BD"/>
      </w:pBdr>
      <w:spacing w:before="200" w:after="280"/>
      <w:ind w:left="936" w:right="936"/>
    </w:pPr>
    <w:rPr>
      <w:b/>
      <w:bCs/>
      <w:i/>
      <w:iCs/>
      <w:color w:val="4F81BD"/>
      <w:sz w:val="20"/>
      <w:szCs w:val="20"/>
      <w:lang w:val="x-none" w:eastAsia="x-none" w:bidi="ar-SA"/>
    </w:rPr>
  </w:style>
  <w:style w:type="character" w:customStyle="1" w:styleId="IntenseQuoteChar">
    <w:name w:val="Intense Quote Char"/>
    <w:link w:val="IntenseQuote"/>
    <w:uiPriority w:val="30"/>
    <w:rsid w:val="00ED6AD3"/>
    <w:rPr>
      <w:b/>
      <w:bCs/>
      <w:i/>
      <w:iCs/>
      <w:color w:val="4F81BD"/>
    </w:rPr>
  </w:style>
  <w:style w:type="character" w:styleId="SubtleEmphasis">
    <w:name w:val="Subtle Emphasis"/>
    <w:uiPriority w:val="19"/>
    <w:qFormat/>
    <w:rsid w:val="00ED6AD3"/>
    <w:rPr>
      <w:i/>
      <w:iCs/>
      <w:color w:val="808080"/>
    </w:rPr>
  </w:style>
  <w:style w:type="character" w:styleId="IntenseEmphasis">
    <w:name w:val="Intense Emphasis"/>
    <w:uiPriority w:val="21"/>
    <w:qFormat/>
    <w:rsid w:val="00ED6AD3"/>
    <w:rPr>
      <w:b/>
      <w:bCs/>
      <w:i/>
      <w:iCs/>
      <w:color w:val="4F81BD"/>
    </w:rPr>
  </w:style>
  <w:style w:type="character" w:styleId="SubtleReference">
    <w:name w:val="Subtle Reference"/>
    <w:uiPriority w:val="31"/>
    <w:qFormat/>
    <w:rsid w:val="00ED6AD3"/>
    <w:rPr>
      <w:smallCaps/>
      <w:color w:val="C0504D"/>
      <w:u w:val="single"/>
    </w:rPr>
  </w:style>
  <w:style w:type="character" w:styleId="IntenseReference">
    <w:name w:val="Intense Reference"/>
    <w:uiPriority w:val="32"/>
    <w:qFormat/>
    <w:rsid w:val="00ED6AD3"/>
    <w:rPr>
      <w:b/>
      <w:bCs/>
      <w:smallCaps/>
      <w:color w:val="C0504D"/>
      <w:spacing w:val="5"/>
      <w:u w:val="single"/>
    </w:rPr>
  </w:style>
  <w:style w:type="character" w:styleId="BookTitle">
    <w:name w:val="Book Title"/>
    <w:uiPriority w:val="33"/>
    <w:qFormat/>
    <w:rsid w:val="00ED6AD3"/>
    <w:rPr>
      <w:b/>
      <w:bCs/>
      <w:smallCaps/>
      <w:spacing w:val="5"/>
    </w:rPr>
  </w:style>
  <w:style w:type="character" w:customStyle="1" w:styleId="NoSpacingChar">
    <w:name w:val="No Spacing Char"/>
    <w:link w:val="NoSpacing"/>
    <w:uiPriority w:val="1"/>
    <w:rsid w:val="00ED6AD3"/>
    <w:rPr>
      <w:sz w:val="22"/>
      <w:szCs w:val="22"/>
      <w:lang w:val="en-US" w:eastAsia="en-US" w:bidi="en-US"/>
    </w:rPr>
  </w:style>
  <w:style w:type="character" w:customStyle="1" w:styleId="FooterChar">
    <w:name w:val="Footer Char"/>
    <w:link w:val="Footer"/>
    <w:uiPriority w:val="99"/>
    <w:rsid w:val="00221FE3"/>
    <w:rPr>
      <w:color w:val="5A5A5A"/>
      <w:sz w:val="24"/>
    </w:rPr>
  </w:style>
  <w:style w:type="paragraph" w:styleId="TOC3">
    <w:name w:val="toc 3"/>
    <w:basedOn w:val="Normal"/>
    <w:next w:val="Normal"/>
    <w:autoRedefine/>
    <w:uiPriority w:val="39"/>
    <w:unhideWhenUsed/>
    <w:qFormat/>
    <w:rsid w:val="00345E93"/>
    <w:pPr>
      <w:tabs>
        <w:tab w:val="left" w:pos="1800"/>
        <w:tab w:val="right" w:leader="dot" w:pos="9926"/>
      </w:tabs>
      <w:spacing w:after="0"/>
      <w:ind w:left="480" w:firstLine="600"/>
    </w:pPr>
    <w:rPr>
      <w:sz w:val="20"/>
      <w:szCs w:val="20"/>
    </w:rPr>
  </w:style>
  <w:style w:type="paragraph" w:styleId="BodyText">
    <w:name w:val="Body Text"/>
    <w:basedOn w:val="Normal"/>
    <w:link w:val="BodyTextChar"/>
    <w:rsid w:val="00EE2814"/>
    <w:pPr>
      <w:spacing w:after="0" w:line="240" w:lineRule="auto"/>
    </w:pPr>
    <w:rPr>
      <w:rFonts w:ascii="Arial" w:hAnsi="Arial"/>
      <w:szCs w:val="24"/>
      <w:lang w:val="x-none" w:eastAsia="x-none" w:bidi="ar-SA"/>
    </w:rPr>
  </w:style>
  <w:style w:type="character" w:customStyle="1" w:styleId="BodyTextChar">
    <w:name w:val="Body Text Char"/>
    <w:link w:val="BodyText"/>
    <w:rsid w:val="00EE2814"/>
    <w:rPr>
      <w:rFonts w:ascii="Arial" w:hAnsi="Arial"/>
      <w:sz w:val="24"/>
      <w:szCs w:val="24"/>
    </w:rPr>
  </w:style>
  <w:style w:type="paragraph" w:styleId="FootnoteText">
    <w:name w:val="footnote text"/>
    <w:basedOn w:val="Normal"/>
    <w:link w:val="FootnoteTextChar"/>
    <w:semiHidden/>
    <w:rsid w:val="00EE2814"/>
    <w:pPr>
      <w:spacing w:after="0" w:line="240" w:lineRule="auto"/>
    </w:pPr>
    <w:rPr>
      <w:rFonts w:ascii="Arial" w:hAnsi="Arial"/>
      <w:szCs w:val="24"/>
      <w:lang w:val="x-none" w:eastAsia="x-none" w:bidi="ar-SA"/>
    </w:rPr>
  </w:style>
  <w:style w:type="character" w:customStyle="1" w:styleId="FootnoteTextChar">
    <w:name w:val="Footnote Text Char"/>
    <w:link w:val="FootnoteText"/>
    <w:semiHidden/>
    <w:rsid w:val="00EE2814"/>
    <w:rPr>
      <w:rFonts w:ascii="Arial" w:hAnsi="Arial"/>
      <w:sz w:val="24"/>
      <w:szCs w:val="24"/>
    </w:rPr>
  </w:style>
  <w:style w:type="character" w:styleId="FootnoteReference">
    <w:name w:val="footnote reference"/>
    <w:semiHidden/>
    <w:rsid w:val="00EE2814"/>
    <w:rPr>
      <w:vertAlign w:val="superscript"/>
    </w:rPr>
  </w:style>
  <w:style w:type="paragraph" w:customStyle="1" w:styleId="TextCharChar">
    <w:name w:val="Text Char Char"/>
    <w:basedOn w:val="Normal"/>
    <w:rsid w:val="0017107F"/>
    <w:pPr>
      <w:widowControl w:val="0"/>
      <w:autoSpaceDE w:val="0"/>
      <w:autoSpaceDN w:val="0"/>
      <w:spacing w:after="0" w:line="252" w:lineRule="auto"/>
      <w:ind w:firstLine="202"/>
    </w:pPr>
    <w:rPr>
      <w:rFonts w:ascii="Arial" w:hAnsi="Arial"/>
      <w:szCs w:val="24"/>
      <w:lang w:bidi="ar-SA"/>
    </w:rPr>
  </w:style>
  <w:style w:type="paragraph" w:customStyle="1" w:styleId="Text">
    <w:name w:val="Text"/>
    <w:basedOn w:val="Normal"/>
    <w:rsid w:val="0017107F"/>
    <w:pPr>
      <w:widowControl w:val="0"/>
      <w:autoSpaceDE w:val="0"/>
      <w:autoSpaceDN w:val="0"/>
      <w:spacing w:after="0" w:line="252" w:lineRule="auto"/>
      <w:ind w:firstLine="202"/>
    </w:pPr>
    <w:rPr>
      <w:rFonts w:ascii="Times New Roman" w:eastAsia="Batang" w:hAnsi="Times New Roman"/>
      <w:sz w:val="20"/>
      <w:lang w:bidi="ar-SA"/>
    </w:rPr>
  </w:style>
  <w:style w:type="paragraph" w:customStyle="1" w:styleId="Equation">
    <w:name w:val="Equation"/>
    <w:basedOn w:val="Normal"/>
    <w:next w:val="Normal"/>
    <w:rsid w:val="00F73901"/>
    <w:pPr>
      <w:widowControl w:val="0"/>
      <w:tabs>
        <w:tab w:val="center" w:pos="5040"/>
        <w:tab w:val="right" w:pos="9360"/>
      </w:tabs>
      <w:autoSpaceDE w:val="0"/>
      <w:autoSpaceDN w:val="0"/>
      <w:spacing w:after="0" w:line="252" w:lineRule="auto"/>
    </w:pPr>
    <w:rPr>
      <w:rFonts w:ascii="Times New Roman" w:eastAsia="Batang" w:hAnsi="Times New Roman"/>
      <w:sz w:val="20"/>
      <w:lang w:bidi="ar-SA"/>
    </w:rPr>
  </w:style>
  <w:style w:type="paragraph" w:customStyle="1" w:styleId="References">
    <w:name w:val="References"/>
    <w:basedOn w:val="Normal"/>
    <w:rsid w:val="00AB098C"/>
    <w:pPr>
      <w:numPr>
        <w:numId w:val="2"/>
      </w:numPr>
      <w:tabs>
        <w:tab w:val="clear" w:pos="360"/>
      </w:tabs>
      <w:autoSpaceDE w:val="0"/>
      <w:autoSpaceDN w:val="0"/>
      <w:spacing w:after="0" w:line="240" w:lineRule="auto"/>
      <w:ind w:left="576" w:hanging="576"/>
    </w:pPr>
    <w:rPr>
      <w:rFonts w:ascii="Times New Roman" w:eastAsia="Batang" w:hAnsi="Times New Roman"/>
      <w:szCs w:val="16"/>
      <w:lang w:bidi="ar-SA"/>
    </w:rPr>
  </w:style>
  <w:style w:type="paragraph" w:customStyle="1" w:styleId="Default">
    <w:name w:val="Default"/>
    <w:rsid w:val="00CF5907"/>
    <w:pPr>
      <w:autoSpaceDE w:val="0"/>
      <w:autoSpaceDN w:val="0"/>
      <w:adjustRightInd w:val="0"/>
      <w:spacing w:before="200" w:after="100" w:line="360" w:lineRule="auto"/>
    </w:pPr>
    <w:rPr>
      <w:rFonts w:ascii="Garamond" w:hAnsi="Garamond" w:cs="Garamond"/>
      <w:color w:val="000000"/>
      <w:sz w:val="24"/>
      <w:szCs w:val="24"/>
    </w:rPr>
  </w:style>
  <w:style w:type="paragraph" w:styleId="TOC4">
    <w:name w:val="toc 4"/>
    <w:basedOn w:val="Normal"/>
    <w:next w:val="Normal"/>
    <w:autoRedefine/>
    <w:uiPriority w:val="39"/>
    <w:unhideWhenUsed/>
    <w:rsid w:val="006775D1"/>
    <w:pPr>
      <w:spacing w:after="0"/>
      <w:ind w:left="720"/>
    </w:pPr>
    <w:rPr>
      <w:sz w:val="20"/>
      <w:szCs w:val="20"/>
    </w:rPr>
  </w:style>
  <w:style w:type="paragraph" w:styleId="TOC5">
    <w:name w:val="toc 5"/>
    <w:basedOn w:val="Normal"/>
    <w:next w:val="Normal"/>
    <w:autoRedefine/>
    <w:uiPriority w:val="39"/>
    <w:unhideWhenUsed/>
    <w:rsid w:val="006775D1"/>
    <w:pPr>
      <w:spacing w:after="0"/>
      <w:ind w:left="960"/>
    </w:pPr>
    <w:rPr>
      <w:sz w:val="20"/>
      <w:szCs w:val="20"/>
    </w:rPr>
  </w:style>
  <w:style w:type="paragraph" w:styleId="TOC6">
    <w:name w:val="toc 6"/>
    <w:basedOn w:val="Normal"/>
    <w:next w:val="Normal"/>
    <w:autoRedefine/>
    <w:uiPriority w:val="39"/>
    <w:unhideWhenUsed/>
    <w:rsid w:val="001E7167"/>
    <w:pPr>
      <w:spacing w:after="0"/>
      <w:ind w:left="1200"/>
    </w:pPr>
    <w:rPr>
      <w:sz w:val="20"/>
      <w:szCs w:val="20"/>
    </w:rPr>
  </w:style>
  <w:style w:type="paragraph" w:styleId="TOC7">
    <w:name w:val="toc 7"/>
    <w:basedOn w:val="Normal"/>
    <w:next w:val="Normal"/>
    <w:autoRedefine/>
    <w:uiPriority w:val="39"/>
    <w:unhideWhenUsed/>
    <w:rsid w:val="001E7167"/>
    <w:pPr>
      <w:spacing w:after="0"/>
      <w:ind w:left="1440"/>
    </w:pPr>
    <w:rPr>
      <w:sz w:val="20"/>
      <w:szCs w:val="20"/>
    </w:rPr>
  </w:style>
  <w:style w:type="paragraph" w:styleId="TOC8">
    <w:name w:val="toc 8"/>
    <w:basedOn w:val="Normal"/>
    <w:next w:val="Normal"/>
    <w:autoRedefine/>
    <w:uiPriority w:val="39"/>
    <w:unhideWhenUsed/>
    <w:rsid w:val="001E7167"/>
    <w:pPr>
      <w:spacing w:after="0"/>
      <w:ind w:left="1680"/>
    </w:pPr>
    <w:rPr>
      <w:sz w:val="20"/>
      <w:szCs w:val="20"/>
    </w:rPr>
  </w:style>
  <w:style w:type="paragraph" w:styleId="TOC9">
    <w:name w:val="toc 9"/>
    <w:basedOn w:val="Normal"/>
    <w:next w:val="Normal"/>
    <w:autoRedefine/>
    <w:uiPriority w:val="39"/>
    <w:unhideWhenUsed/>
    <w:rsid w:val="001E7167"/>
    <w:pPr>
      <w:spacing w:after="0"/>
      <w:ind w:left="1920"/>
    </w:pPr>
    <w:rPr>
      <w:sz w:val="20"/>
      <w:szCs w:val="20"/>
    </w:rPr>
  </w:style>
  <w:style w:type="paragraph" w:styleId="TableofFigures">
    <w:name w:val="table of figures"/>
    <w:basedOn w:val="Normal"/>
    <w:next w:val="Normal"/>
    <w:uiPriority w:val="99"/>
    <w:unhideWhenUsed/>
    <w:rsid w:val="00615BCF"/>
    <w:pPr>
      <w:spacing w:after="0"/>
      <w:ind w:left="480" w:hanging="480"/>
    </w:pPr>
    <w:rPr>
      <w:b/>
      <w:bCs/>
      <w:sz w:val="20"/>
      <w:szCs w:val="20"/>
    </w:rPr>
  </w:style>
  <w:style w:type="paragraph" w:styleId="Bibliography">
    <w:name w:val="Bibliography"/>
    <w:basedOn w:val="Normal"/>
    <w:next w:val="Normal"/>
    <w:uiPriority w:val="37"/>
    <w:unhideWhenUsed/>
    <w:rsid w:val="001F4FCC"/>
  </w:style>
  <w:style w:type="paragraph" w:styleId="CommentSubject">
    <w:name w:val="annotation subject"/>
    <w:basedOn w:val="CommentText"/>
    <w:next w:val="CommentText"/>
    <w:link w:val="CommentSubjectChar"/>
    <w:uiPriority w:val="99"/>
    <w:semiHidden/>
    <w:unhideWhenUsed/>
    <w:rsid w:val="0050756C"/>
    <w:pPr>
      <w:ind w:firstLine="720"/>
    </w:pPr>
    <w:rPr>
      <w:b/>
      <w:bCs/>
    </w:rPr>
  </w:style>
  <w:style w:type="character" w:customStyle="1" w:styleId="CommentSubjectChar">
    <w:name w:val="Comment Subject Char"/>
    <w:link w:val="CommentSubject"/>
    <w:uiPriority w:val="99"/>
    <w:semiHidden/>
    <w:rsid w:val="0050756C"/>
    <w:rPr>
      <w:rFonts w:ascii="Calibri" w:hAnsi="Calibri"/>
      <w:b/>
      <w:bCs/>
      <w:lang w:bidi="en-US"/>
    </w:rPr>
  </w:style>
  <w:style w:type="paragraph" w:styleId="EndnoteText">
    <w:name w:val="endnote text"/>
    <w:basedOn w:val="Normal"/>
    <w:link w:val="EndnoteTextChar"/>
    <w:uiPriority w:val="99"/>
    <w:semiHidden/>
    <w:unhideWhenUsed/>
    <w:rsid w:val="00B64E31"/>
    <w:rPr>
      <w:sz w:val="20"/>
      <w:szCs w:val="20"/>
      <w:lang w:val="x-none" w:eastAsia="x-none"/>
    </w:rPr>
  </w:style>
  <w:style w:type="character" w:customStyle="1" w:styleId="EndnoteTextChar">
    <w:name w:val="Endnote Text Char"/>
    <w:link w:val="EndnoteText"/>
    <w:uiPriority w:val="99"/>
    <w:semiHidden/>
    <w:rsid w:val="00B64E31"/>
    <w:rPr>
      <w:lang w:bidi="en-US"/>
    </w:rPr>
  </w:style>
  <w:style w:type="character" w:styleId="EndnoteReference">
    <w:name w:val="endnote reference"/>
    <w:uiPriority w:val="99"/>
    <w:semiHidden/>
    <w:unhideWhenUsed/>
    <w:rsid w:val="00B64E31"/>
    <w:rPr>
      <w:vertAlign w:val="superscript"/>
    </w:rPr>
  </w:style>
  <w:style w:type="table" w:styleId="TableGrid">
    <w:name w:val="Table Grid"/>
    <w:basedOn w:val="TableNormal"/>
    <w:uiPriority w:val="59"/>
    <w:rsid w:val="004D75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11">
    <w:name w:val="Medium Shading 2 - Accent 11"/>
    <w:basedOn w:val="TableNormal"/>
    <w:uiPriority w:val="64"/>
    <w:rsid w:val="000C202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05FF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ghtShading">
    <w:name w:val="Light Shading"/>
    <w:basedOn w:val="TableNormal"/>
    <w:uiPriority w:val="60"/>
    <w:rsid w:val="0036120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Accent6">
    <w:name w:val="Light List Accent 6"/>
    <w:basedOn w:val="TableNormal"/>
    <w:uiPriority w:val="61"/>
    <w:rsid w:val="00FE7761"/>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825382">
      <w:bodyDiv w:val="1"/>
      <w:marLeft w:val="0"/>
      <w:marRight w:val="0"/>
      <w:marTop w:val="0"/>
      <w:marBottom w:val="0"/>
      <w:divBdr>
        <w:top w:val="none" w:sz="0" w:space="0" w:color="auto"/>
        <w:left w:val="none" w:sz="0" w:space="0" w:color="auto"/>
        <w:bottom w:val="none" w:sz="0" w:space="0" w:color="auto"/>
        <w:right w:val="none" w:sz="0" w:space="0" w:color="auto"/>
      </w:divBdr>
    </w:div>
    <w:div w:id="839349120">
      <w:bodyDiv w:val="1"/>
      <w:marLeft w:val="0"/>
      <w:marRight w:val="0"/>
      <w:marTop w:val="0"/>
      <w:marBottom w:val="0"/>
      <w:divBdr>
        <w:top w:val="none" w:sz="0" w:space="0" w:color="auto"/>
        <w:left w:val="none" w:sz="0" w:space="0" w:color="auto"/>
        <w:bottom w:val="none" w:sz="0" w:space="0" w:color="auto"/>
        <w:right w:val="none" w:sz="0" w:space="0" w:color="auto"/>
      </w:divBdr>
    </w:div>
    <w:div w:id="1668749869">
      <w:bodyDiv w:val="1"/>
      <w:marLeft w:val="0"/>
      <w:marRight w:val="0"/>
      <w:marTop w:val="0"/>
      <w:marBottom w:val="0"/>
      <w:divBdr>
        <w:top w:val="none" w:sz="0" w:space="0" w:color="auto"/>
        <w:left w:val="none" w:sz="0" w:space="0" w:color="auto"/>
        <w:bottom w:val="none" w:sz="0" w:space="0" w:color="auto"/>
        <w:right w:val="none" w:sz="0" w:space="0" w:color="auto"/>
      </w:divBdr>
      <w:divsChild>
        <w:div w:id="1982149952">
          <w:marLeft w:val="504"/>
          <w:marRight w:val="0"/>
          <w:marTop w:val="140"/>
          <w:marBottom w:val="0"/>
          <w:divBdr>
            <w:top w:val="none" w:sz="0" w:space="0" w:color="auto"/>
            <w:left w:val="none" w:sz="0" w:space="0" w:color="auto"/>
            <w:bottom w:val="none" w:sz="0" w:space="0" w:color="auto"/>
            <w:right w:val="none" w:sz="0" w:space="0" w:color="auto"/>
          </w:divBdr>
        </w:div>
      </w:divsChild>
    </w:div>
    <w:div w:id="1677725796">
      <w:bodyDiv w:val="1"/>
      <w:marLeft w:val="0"/>
      <w:marRight w:val="0"/>
      <w:marTop w:val="0"/>
      <w:marBottom w:val="0"/>
      <w:divBdr>
        <w:top w:val="none" w:sz="0" w:space="0" w:color="auto"/>
        <w:left w:val="none" w:sz="0" w:space="0" w:color="auto"/>
        <w:bottom w:val="none" w:sz="0" w:space="0" w:color="auto"/>
        <w:right w:val="none" w:sz="0" w:space="0" w:color="auto"/>
      </w:divBdr>
    </w:div>
    <w:div w:id="1749233318">
      <w:bodyDiv w:val="1"/>
      <w:marLeft w:val="0"/>
      <w:marRight w:val="0"/>
      <w:marTop w:val="0"/>
      <w:marBottom w:val="0"/>
      <w:divBdr>
        <w:top w:val="none" w:sz="0" w:space="0" w:color="auto"/>
        <w:left w:val="none" w:sz="0" w:space="0" w:color="auto"/>
        <w:bottom w:val="none" w:sz="0" w:space="0" w:color="auto"/>
        <w:right w:val="none" w:sz="0" w:space="0" w:color="auto"/>
      </w:divBdr>
    </w:div>
    <w:div w:id="202073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2.png"/><Relationship Id="rId39" Type="http://schemas.openxmlformats.org/officeDocument/2006/relationships/image" Target="media/image24.png"/><Relationship Id="rId21" Type="http://schemas.openxmlformats.org/officeDocument/2006/relationships/diagramQuickStyle" Target="diagrams/quickStyle1.xml"/><Relationship Id="rId34" Type="http://schemas.openxmlformats.org/officeDocument/2006/relationships/image" Target="media/image20.jpeg"/><Relationship Id="rId42" Type="http://schemas.openxmlformats.org/officeDocument/2006/relationships/image" Target="media/image27.png"/><Relationship Id="rId47" Type="http://schemas.openxmlformats.org/officeDocument/2006/relationships/footer" Target="footer4.xml"/><Relationship Id="rId50" Type="http://schemas.openxmlformats.org/officeDocument/2006/relationships/image" Target="media/image33.png"/><Relationship Id="rId55" Type="http://schemas.openxmlformats.org/officeDocument/2006/relationships/diagramQuickStyle" Target="diagrams/quickStyle2.xml"/><Relationship Id="rId63" Type="http://schemas.openxmlformats.org/officeDocument/2006/relationships/image" Target="media/image41.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package" Target="embeddings/Microsoft_PowerPoint_Slide1.sldx"/><Relationship Id="rId40" Type="http://schemas.openxmlformats.org/officeDocument/2006/relationships/image" Target="media/image25.png"/><Relationship Id="rId45" Type="http://schemas.openxmlformats.org/officeDocument/2006/relationships/image" Target="media/image29.png"/><Relationship Id="rId53" Type="http://schemas.openxmlformats.org/officeDocument/2006/relationships/diagramData" Target="diagrams/data2.xml"/><Relationship Id="rId58" Type="http://schemas.openxmlformats.org/officeDocument/2006/relationships/image" Target="media/image36.png"/><Relationship Id="rId66"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6.png"/><Relationship Id="rId23" Type="http://schemas.microsoft.com/office/2007/relationships/diagramDrawing" Target="diagrams/drawing1.xml"/><Relationship Id="rId28" Type="http://schemas.openxmlformats.org/officeDocument/2006/relationships/image" Target="media/image14.jpeg"/><Relationship Id="rId36" Type="http://schemas.openxmlformats.org/officeDocument/2006/relationships/image" Target="media/image22.emf"/><Relationship Id="rId49" Type="http://schemas.openxmlformats.org/officeDocument/2006/relationships/image" Target="media/image32.png"/><Relationship Id="rId57" Type="http://schemas.microsoft.com/office/2007/relationships/diagramDrawing" Target="diagrams/drawing2.xml"/><Relationship Id="rId61" Type="http://schemas.openxmlformats.org/officeDocument/2006/relationships/image" Target="media/image39.png"/><Relationship Id="rId10" Type="http://schemas.openxmlformats.org/officeDocument/2006/relationships/image" Target="media/image1.png"/><Relationship Id="rId19" Type="http://schemas.openxmlformats.org/officeDocument/2006/relationships/diagramData" Target="diagrams/data1.xml"/><Relationship Id="rId31" Type="http://schemas.openxmlformats.org/officeDocument/2006/relationships/image" Target="media/image17.png"/><Relationship Id="rId44" Type="http://schemas.openxmlformats.org/officeDocument/2006/relationships/footer" Target="footer3.xml"/><Relationship Id="rId52" Type="http://schemas.openxmlformats.org/officeDocument/2006/relationships/image" Target="media/image35.png"/><Relationship Id="rId60" Type="http://schemas.openxmlformats.org/officeDocument/2006/relationships/image" Target="media/image38.pn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diagramColors" Target="diagrams/colors1.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31.png"/><Relationship Id="rId56" Type="http://schemas.openxmlformats.org/officeDocument/2006/relationships/diagramColors" Target="diagrams/colors2.xml"/><Relationship Id="rId64" Type="http://schemas.openxmlformats.org/officeDocument/2006/relationships/hyperlink" Target="http://www.silabs.com/products/mcu/capacitivesense/Pages/C8051F99x.aspx" TargetMode="External"/><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30.png"/><Relationship Id="rId59" Type="http://schemas.openxmlformats.org/officeDocument/2006/relationships/image" Target="media/image37.png"/><Relationship Id="rId67" Type="http://schemas.openxmlformats.org/officeDocument/2006/relationships/footer" Target="footer6.xml"/><Relationship Id="rId20" Type="http://schemas.openxmlformats.org/officeDocument/2006/relationships/diagramLayout" Target="diagrams/layout1.xml"/><Relationship Id="rId41" Type="http://schemas.openxmlformats.org/officeDocument/2006/relationships/image" Target="media/image26.png"/><Relationship Id="rId54" Type="http://schemas.openxmlformats.org/officeDocument/2006/relationships/diagramLayout" Target="diagrams/layout2.xml"/><Relationship Id="rId62" Type="http://schemas.openxmlformats.org/officeDocument/2006/relationships/image" Target="media/image40.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C92C2A-8EE9-4AE1-AA11-807EC0F6CF1C}" type="doc">
      <dgm:prSet loTypeId="urn:microsoft.com/office/officeart/2005/8/layout/equation2" loCatId="process" qsTypeId="urn:microsoft.com/office/officeart/2005/8/quickstyle/simple1" qsCatId="simple" csTypeId="urn:microsoft.com/office/officeart/2005/8/colors/accent0_2" csCatId="mainScheme" phldr="1"/>
      <dgm:spPr/>
      <dgm:t>
        <a:bodyPr/>
        <a:lstStyle/>
        <a:p>
          <a:endParaRPr lang="en-US"/>
        </a:p>
      </dgm:t>
    </dgm:pt>
    <dgm:pt modelId="{6EE793A1-9BA8-4C0E-8862-A57E49D8386D}">
      <dgm:prSet phldrT="[Text]" custT="1"/>
      <dgm:spPr>
        <a:xfrm>
          <a:off x="899" y="227752"/>
          <a:ext cx="2892540" cy="459529"/>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050">
              <a:solidFill>
                <a:srgbClr val="1F497D">
                  <a:hueOff val="0"/>
                  <a:satOff val="0"/>
                  <a:lumOff val="0"/>
                  <a:alphaOff val="0"/>
                </a:srgbClr>
              </a:solidFill>
              <a:latin typeface="Calibri"/>
              <a:ea typeface="+mn-ea"/>
              <a:cs typeface="+mn-cs"/>
            </a:rPr>
            <a:t>Dielectric Mechanical Properties </a:t>
          </a:r>
        </a:p>
        <a:p>
          <a:r>
            <a:rPr lang="en-US" sz="1050">
              <a:solidFill>
                <a:srgbClr val="1F497D">
                  <a:hueOff val="0"/>
                  <a:satOff val="0"/>
                  <a:lumOff val="0"/>
                  <a:alphaOff val="0"/>
                </a:srgbClr>
              </a:solidFill>
              <a:latin typeface="Calibri"/>
              <a:ea typeface="+mn-ea"/>
              <a:cs typeface="+mn-cs"/>
            </a:rPr>
            <a:t>(Elastic Modulus)</a:t>
          </a:r>
        </a:p>
      </dgm:t>
    </dgm:pt>
    <dgm:pt modelId="{3D405323-CC88-4A73-8C28-45262B856B05}" type="parTrans" cxnId="{26E97F8F-88E0-4FEC-B9E7-C98C58791B44}">
      <dgm:prSet/>
      <dgm:spPr/>
      <dgm:t>
        <a:bodyPr/>
        <a:lstStyle/>
        <a:p>
          <a:endParaRPr lang="en-US" sz="1050"/>
        </a:p>
      </dgm:t>
    </dgm:pt>
    <dgm:pt modelId="{BF670EE6-2EB5-4A41-88E2-5AAA6F0A191C}" type="sibTrans" cxnId="{26E97F8F-88E0-4FEC-B9E7-C98C58791B44}">
      <dgm:prSet custT="1"/>
      <dgm:spPr>
        <a:xfrm>
          <a:off x="1276255" y="735138"/>
          <a:ext cx="341828" cy="341828"/>
        </a:xfrm>
        <a:solidFill>
          <a:srgbClr val="1F497D">
            <a:tint val="60000"/>
            <a:hueOff val="0"/>
            <a:satOff val="0"/>
            <a:lumOff val="0"/>
            <a:alphaOff val="0"/>
          </a:srgbClr>
        </a:solidFill>
        <a:ln>
          <a:noFill/>
        </a:ln>
        <a:effectLst/>
      </dgm:spPr>
      <dgm:t>
        <a:bodyPr/>
        <a:lstStyle/>
        <a:p>
          <a:endParaRPr lang="en-US" sz="1050">
            <a:solidFill>
              <a:srgbClr val="1F497D">
                <a:hueOff val="0"/>
                <a:satOff val="0"/>
                <a:lumOff val="0"/>
                <a:alphaOff val="0"/>
              </a:srgbClr>
            </a:solidFill>
            <a:latin typeface="Calibri"/>
            <a:ea typeface="+mn-ea"/>
            <a:cs typeface="+mn-cs"/>
          </a:endParaRPr>
        </a:p>
      </dgm:t>
    </dgm:pt>
    <dgm:pt modelId="{5D5361A3-B36B-4F15-8BF8-11750895D697}">
      <dgm:prSet phldrT="[Text]" custT="1"/>
      <dgm:spPr>
        <a:xfrm>
          <a:off x="757194" y="1124822"/>
          <a:ext cx="1379949" cy="495427"/>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050">
              <a:solidFill>
                <a:srgbClr val="1F497D">
                  <a:hueOff val="0"/>
                  <a:satOff val="0"/>
                  <a:lumOff val="0"/>
                  <a:alphaOff val="0"/>
                </a:srgbClr>
              </a:solidFill>
              <a:latin typeface="Calibri"/>
              <a:ea typeface="+mn-ea"/>
              <a:cs typeface="+mn-cs"/>
            </a:rPr>
            <a:t>Static Capacitor and µC </a:t>
          </a:r>
        </a:p>
        <a:p>
          <a:r>
            <a:rPr lang="en-US" sz="1050">
              <a:solidFill>
                <a:srgbClr val="1F497D">
                  <a:hueOff val="0"/>
                  <a:satOff val="0"/>
                  <a:lumOff val="0"/>
                  <a:alphaOff val="0"/>
                </a:srgbClr>
              </a:solidFill>
              <a:latin typeface="Calibri"/>
              <a:ea typeface="+mn-ea"/>
              <a:cs typeface="+mn-cs"/>
            </a:rPr>
            <a:t>(pF to CDC Counts)</a:t>
          </a:r>
        </a:p>
      </dgm:t>
    </dgm:pt>
    <dgm:pt modelId="{0D2D8FA9-DB1F-46E9-B0A4-7EA1F2BAB3CA}" type="parTrans" cxnId="{F065FEAC-A67F-458A-A67F-71E07AE67EF0}">
      <dgm:prSet/>
      <dgm:spPr/>
      <dgm:t>
        <a:bodyPr/>
        <a:lstStyle/>
        <a:p>
          <a:endParaRPr lang="en-US" sz="1050"/>
        </a:p>
      </dgm:t>
    </dgm:pt>
    <dgm:pt modelId="{A8B4AD49-6F9A-4F6F-8716-9FB5B2FB062B}" type="sibTrans" cxnId="{F065FEAC-A67F-458A-A67F-71E07AE67EF0}">
      <dgm:prSet custT="1"/>
      <dgm:spPr>
        <a:xfrm>
          <a:off x="1276255" y="1668105"/>
          <a:ext cx="341828" cy="341828"/>
        </a:xfrm>
        <a:solidFill>
          <a:srgbClr val="1F497D">
            <a:tint val="60000"/>
            <a:hueOff val="0"/>
            <a:satOff val="0"/>
            <a:lumOff val="0"/>
            <a:alphaOff val="0"/>
          </a:srgbClr>
        </a:solidFill>
        <a:ln>
          <a:noFill/>
        </a:ln>
        <a:effectLst/>
      </dgm:spPr>
      <dgm:t>
        <a:bodyPr/>
        <a:lstStyle/>
        <a:p>
          <a:endParaRPr lang="en-US" sz="1050">
            <a:solidFill>
              <a:srgbClr val="1F497D">
                <a:hueOff val="0"/>
                <a:satOff val="0"/>
                <a:lumOff val="0"/>
                <a:alphaOff val="0"/>
              </a:srgbClr>
            </a:solidFill>
            <a:latin typeface="Calibri"/>
            <a:ea typeface="+mn-ea"/>
            <a:cs typeface="+mn-cs"/>
          </a:endParaRPr>
        </a:p>
      </dgm:t>
    </dgm:pt>
    <dgm:pt modelId="{4EE31800-8500-475C-861B-659D74745375}">
      <dgm:prSet phldrT="[Text]" custT="1"/>
      <dgm:spPr>
        <a:xfrm>
          <a:off x="113725" y="2057790"/>
          <a:ext cx="2666886" cy="914856"/>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050">
              <a:solidFill>
                <a:srgbClr val="1F497D">
                  <a:hueOff val="0"/>
                  <a:satOff val="0"/>
                  <a:lumOff val="0"/>
                  <a:alphaOff val="0"/>
                </a:srgbClr>
              </a:solidFill>
              <a:latin typeface="Calibri"/>
              <a:ea typeface="+mn-ea"/>
              <a:cs typeface="+mn-cs"/>
            </a:rPr>
            <a:t>Mutual Capacitiance and Proximity, Force Sensor </a:t>
          </a:r>
        </a:p>
        <a:p>
          <a:r>
            <a:rPr lang="en-US" sz="1050">
              <a:solidFill>
                <a:srgbClr val="1F497D">
                  <a:hueOff val="0"/>
                  <a:satOff val="0"/>
                  <a:lumOff val="0"/>
                  <a:alphaOff val="0"/>
                </a:srgbClr>
              </a:solidFill>
              <a:latin typeface="Calibri"/>
              <a:ea typeface="+mn-ea"/>
              <a:cs typeface="+mn-cs"/>
            </a:rPr>
            <a:t>(CDC Counts to Load\Pressure\Elastic Modulus)</a:t>
          </a:r>
        </a:p>
      </dgm:t>
    </dgm:pt>
    <dgm:pt modelId="{4AEB13AF-5EB2-4884-B1E7-851DA5CB91FD}" type="parTrans" cxnId="{E5CF101B-C76A-4400-894F-52552529D961}">
      <dgm:prSet/>
      <dgm:spPr/>
      <dgm:t>
        <a:bodyPr/>
        <a:lstStyle/>
        <a:p>
          <a:endParaRPr lang="en-US" sz="1050"/>
        </a:p>
      </dgm:t>
    </dgm:pt>
    <dgm:pt modelId="{8C049B0C-FFCC-4395-9E8C-C0A4B41FE88F}" type="sibTrans" cxnId="{E5CF101B-C76A-4400-894F-52552529D961}">
      <dgm:prSet custT="1"/>
      <dgm:spPr>
        <a:xfrm>
          <a:off x="2981843" y="1490579"/>
          <a:ext cx="187416" cy="219241"/>
        </a:xfrm>
        <a:solidFill>
          <a:srgbClr val="1F497D">
            <a:tint val="60000"/>
            <a:hueOff val="0"/>
            <a:satOff val="0"/>
            <a:lumOff val="0"/>
            <a:alphaOff val="0"/>
          </a:srgbClr>
        </a:solidFill>
        <a:ln>
          <a:noFill/>
        </a:ln>
        <a:effectLst/>
      </dgm:spPr>
      <dgm:t>
        <a:bodyPr/>
        <a:lstStyle/>
        <a:p>
          <a:endParaRPr lang="en-US" sz="1050">
            <a:solidFill>
              <a:srgbClr val="1F497D">
                <a:hueOff val="0"/>
                <a:satOff val="0"/>
                <a:lumOff val="0"/>
                <a:alphaOff val="0"/>
              </a:srgbClr>
            </a:solidFill>
            <a:latin typeface="Calibri"/>
            <a:ea typeface="+mn-ea"/>
            <a:cs typeface="+mn-cs"/>
          </a:endParaRPr>
        </a:p>
      </dgm:t>
    </dgm:pt>
    <dgm:pt modelId="{E71CC38C-ED37-4402-83EC-4AF1474E65ED}">
      <dgm:prSet phldrT="[Text]" custT="1"/>
      <dgm:spPr>
        <a:xfrm>
          <a:off x="3247055" y="948014"/>
          <a:ext cx="2238445" cy="1304370"/>
        </a:xfrm>
        <a:solidFill>
          <a:sysClr val="window" lastClr="FFFFFF">
            <a:lumMod val="75000"/>
          </a:sysClr>
        </a:solidFill>
        <a:ln w="25400" cap="flat" cmpd="sng" algn="ctr">
          <a:solidFill>
            <a:srgbClr val="1F497D">
              <a:shade val="80000"/>
              <a:hueOff val="0"/>
              <a:satOff val="0"/>
              <a:lumOff val="0"/>
              <a:alphaOff val="0"/>
            </a:srgbClr>
          </a:solidFill>
          <a:prstDash val="solid"/>
        </a:ln>
        <a:effectLst/>
      </dgm:spPr>
      <dgm:t>
        <a:bodyPr/>
        <a:lstStyle/>
        <a:p>
          <a:pPr algn="ctr"/>
          <a:r>
            <a:rPr lang="en-US" sz="1050">
              <a:solidFill>
                <a:srgbClr val="1F497D">
                  <a:hueOff val="0"/>
                  <a:satOff val="0"/>
                  <a:lumOff val="0"/>
                  <a:alphaOff val="0"/>
                </a:srgbClr>
              </a:solidFill>
              <a:latin typeface="Calibri"/>
              <a:ea typeface="+mn-ea"/>
              <a:cs typeface="+mn-cs"/>
            </a:rPr>
            <a:t>Mutual Capacitance Coefficients</a:t>
          </a:r>
        </a:p>
      </dgm:t>
    </dgm:pt>
    <dgm:pt modelId="{3A760060-CCE9-4E2A-8649-83BD79A902E9}" type="parTrans" cxnId="{0571FB1F-5493-43AF-9F29-3F10CF40B09E}">
      <dgm:prSet/>
      <dgm:spPr/>
      <dgm:t>
        <a:bodyPr/>
        <a:lstStyle/>
        <a:p>
          <a:endParaRPr lang="en-US" sz="1050"/>
        </a:p>
      </dgm:t>
    </dgm:pt>
    <dgm:pt modelId="{5F45F612-04D1-4CB4-B74D-85E1F0899180}" type="sibTrans" cxnId="{0571FB1F-5493-43AF-9F29-3F10CF40B09E}">
      <dgm:prSet/>
      <dgm:spPr/>
      <dgm:t>
        <a:bodyPr/>
        <a:lstStyle/>
        <a:p>
          <a:endParaRPr lang="en-US" sz="1050"/>
        </a:p>
      </dgm:t>
    </dgm:pt>
    <dgm:pt modelId="{342F017B-9464-45D2-AC33-10E9D3C97736}">
      <dgm:prSet phldrT="[Text]" custT="1"/>
      <dgm:spPr>
        <a:xfrm>
          <a:off x="3247055" y="948014"/>
          <a:ext cx="2238445" cy="1304370"/>
        </a:xfrm>
        <a:solidFill>
          <a:sysClr val="window" lastClr="FFFFFF">
            <a:lumMod val="75000"/>
          </a:sysClr>
        </a:solidFill>
        <a:ln w="25400" cap="flat" cmpd="sng" algn="ctr">
          <a:solidFill>
            <a:srgbClr val="1F497D">
              <a:shade val="80000"/>
              <a:hueOff val="0"/>
              <a:satOff val="0"/>
              <a:lumOff val="0"/>
              <a:alphaOff val="0"/>
            </a:srgbClr>
          </a:solidFill>
          <a:prstDash val="solid"/>
        </a:ln>
        <a:effectLst/>
      </dgm:spPr>
      <dgm:t>
        <a:bodyPr/>
        <a:lstStyle/>
        <a:p>
          <a:pPr algn="ctr"/>
          <a:r>
            <a:rPr lang="en-US" sz="1050">
              <a:solidFill>
                <a:srgbClr val="1F497D">
                  <a:hueOff val="0"/>
                  <a:satOff val="0"/>
                  <a:lumOff val="0"/>
                  <a:alphaOff val="0"/>
                </a:srgbClr>
              </a:solidFill>
              <a:latin typeface="Calibri"/>
              <a:ea typeface="+mn-ea"/>
              <a:cs typeface="+mn-cs"/>
            </a:rPr>
            <a:t>Pressure vs. Displacement</a:t>
          </a:r>
        </a:p>
      </dgm:t>
    </dgm:pt>
    <dgm:pt modelId="{BFECADB7-79C1-4A02-8F6C-0261F7B48DD1}" type="parTrans" cxnId="{D8D6F059-AE32-4ADD-9B7B-7BB29CC44FFD}">
      <dgm:prSet/>
      <dgm:spPr/>
      <dgm:t>
        <a:bodyPr/>
        <a:lstStyle/>
        <a:p>
          <a:endParaRPr lang="en-US" sz="1050"/>
        </a:p>
      </dgm:t>
    </dgm:pt>
    <dgm:pt modelId="{F373FBBE-BB7B-4745-AD98-FD4A8099EC14}" type="sibTrans" cxnId="{D8D6F059-AE32-4ADD-9B7B-7BB29CC44FFD}">
      <dgm:prSet/>
      <dgm:spPr/>
      <dgm:t>
        <a:bodyPr/>
        <a:lstStyle/>
        <a:p>
          <a:endParaRPr lang="en-US" sz="1050"/>
        </a:p>
      </dgm:t>
    </dgm:pt>
    <dgm:pt modelId="{CA1CCDCF-9BBD-4864-9C0B-3A0DF07F79E1}">
      <dgm:prSet phldrT="[Text]" custT="1"/>
      <dgm:spPr>
        <a:xfrm>
          <a:off x="3247055" y="948014"/>
          <a:ext cx="2238445" cy="1304370"/>
        </a:xfrm>
        <a:solidFill>
          <a:sysClr val="window" lastClr="FFFFFF">
            <a:lumMod val="75000"/>
          </a:sysClr>
        </a:solidFill>
        <a:ln w="25400" cap="flat" cmpd="sng" algn="ctr">
          <a:solidFill>
            <a:srgbClr val="1F497D">
              <a:shade val="80000"/>
              <a:hueOff val="0"/>
              <a:satOff val="0"/>
              <a:lumOff val="0"/>
              <a:alphaOff val="0"/>
            </a:srgbClr>
          </a:solidFill>
          <a:prstDash val="solid"/>
        </a:ln>
        <a:effectLst/>
      </dgm:spPr>
      <dgm:t>
        <a:bodyPr/>
        <a:lstStyle/>
        <a:p>
          <a:pPr algn="ctr"/>
          <a:r>
            <a:rPr lang="en-US" sz="1050">
              <a:solidFill>
                <a:srgbClr val="1F497D">
                  <a:hueOff val="0"/>
                  <a:satOff val="0"/>
                  <a:lumOff val="0"/>
                  <a:alphaOff val="0"/>
                </a:srgbClr>
              </a:solidFill>
              <a:latin typeface="Calibri"/>
              <a:ea typeface="+mn-ea"/>
              <a:cs typeface="+mn-cs"/>
            </a:rPr>
            <a:t>Pressure vs. Capacitance</a:t>
          </a:r>
        </a:p>
      </dgm:t>
    </dgm:pt>
    <dgm:pt modelId="{9B299D33-92A5-4B66-A6CD-4C56319CE866}" type="parTrans" cxnId="{FFF35C50-778C-4E02-AE6C-AE03F24CC5D7}">
      <dgm:prSet/>
      <dgm:spPr/>
      <dgm:t>
        <a:bodyPr/>
        <a:lstStyle/>
        <a:p>
          <a:endParaRPr lang="en-US" sz="1050"/>
        </a:p>
      </dgm:t>
    </dgm:pt>
    <dgm:pt modelId="{C53CAF74-6935-4639-B436-EFED58A25DFA}" type="sibTrans" cxnId="{FFF35C50-778C-4E02-AE6C-AE03F24CC5D7}">
      <dgm:prSet/>
      <dgm:spPr/>
      <dgm:t>
        <a:bodyPr/>
        <a:lstStyle/>
        <a:p>
          <a:endParaRPr lang="en-US" sz="1050"/>
        </a:p>
      </dgm:t>
    </dgm:pt>
    <dgm:pt modelId="{E6D755A7-42ED-4425-ABA4-3EB7F08217E9}">
      <dgm:prSet phldrT="[Text]" custT="1"/>
      <dgm:spPr>
        <a:xfrm>
          <a:off x="3247055" y="948014"/>
          <a:ext cx="2238445" cy="1304370"/>
        </a:xfrm>
        <a:solidFill>
          <a:sysClr val="window" lastClr="FFFFFF">
            <a:lumMod val="75000"/>
          </a:sysClr>
        </a:solidFill>
        <a:ln w="25400" cap="flat" cmpd="sng" algn="ctr">
          <a:solidFill>
            <a:srgbClr val="1F497D">
              <a:shade val="80000"/>
              <a:hueOff val="0"/>
              <a:satOff val="0"/>
              <a:lumOff val="0"/>
              <a:alphaOff val="0"/>
            </a:srgbClr>
          </a:solidFill>
          <a:prstDash val="solid"/>
        </a:ln>
        <a:effectLst/>
      </dgm:spPr>
      <dgm:t>
        <a:bodyPr/>
        <a:lstStyle/>
        <a:p>
          <a:pPr algn="ctr"/>
          <a:r>
            <a:rPr lang="en-US" sz="1050">
              <a:solidFill>
                <a:srgbClr val="1F497D">
                  <a:hueOff val="0"/>
                  <a:satOff val="0"/>
                  <a:lumOff val="0"/>
                  <a:alphaOff val="0"/>
                </a:srgbClr>
              </a:solidFill>
              <a:latin typeface="Calibri"/>
              <a:ea typeface="+mn-ea"/>
              <a:cs typeface="+mn-cs"/>
            </a:rPr>
            <a:t>Proximity vs. Capacitance</a:t>
          </a:r>
        </a:p>
      </dgm:t>
    </dgm:pt>
    <dgm:pt modelId="{D964BBF8-11A0-4064-B90D-D642BB060761}" type="sibTrans" cxnId="{980EE57F-540F-44C8-8C55-BA4B1C0EBB6F}">
      <dgm:prSet/>
      <dgm:spPr/>
      <dgm:t>
        <a:bodyPr/>
        <a:lstStyle/>
        <a:p>
          <a:endParaRPr lang="en-US" sz="1050"/>
        </a:p>
      </dgm:t>
    </dgm:pt>
    <dgm:pt modelId="{F7A488F2-B485-4E56-97AA-09E96B0A6123}" type="parTrans" cxnId="{980EE57F-540F-44C8-8C55-BA4B1C0EBB6F}">
      <dgm:prSet/>
      <dgm:spPr/>
      <dgm:t>
        <a:bodyPr/>
        <a:lstStyle/>
        <a:p>
          <a:endParaRPr lang="en-US" sz="1050"/>
        </a:p>
      </dgm:t>
    </dgm:pt>
    <dgm:pt modelId="{89BF54E2-595D-4983-BE32-88EDC36ADD6A}" type="pres">
      <dgm:prSet presAssocID="{5AC92C2A-8EE9-4AE1-AA11-807EC0F6CF1C}" presName="Name0" presStyleCnt="0">
        <dgm:presLayoutVars>
          <dgm:dir/>
          <dgm:resizeHandles val="exact"/>
        </dgm:presLayoutVars>
      </dgm:prSet>
      <dgm:spPr/>
      <dgm:t>
        <a:bodyPr/>
        <a:lstStyle/>
        <a:p>
          <a:endParaRPr lang="en-US"/>
        </a:p>
      </dgm:t>
    </dgm:pt>
    <dgm:pt modelId="{2D721D83-14CC-4274-BDBE-B6EC641EFE65}" type="pres">
      <dgm:prSet presAssocID="{5AC92C2A-8EE9-4AE1-AA11-807EC0F6CF1C}" presName="vNodes" presStyleCnt="0"/>
      <dgm:spPr/>
    </dgm:pt>
    <dgm:pt modelId="{CAD02BA8-46A5-400A-96ED-449745E3376F}" type="pres">
      <dgm:prSet presAssocID="{6EE793A1-9BA8-4C0E-8862-A57E49D8386D}" presName="node" presStyleLbl="node1" presStyleIdx="0" presStyleCnt="4" custScaleX="490794" custScaleY="115393">
        <dgm:presLayoutVars>
          <dgm:bulletEnabled val="1"/>
        </dgm:presLayoutVars>
      </dgm:prSet>
      <dgm:spPr>
        <a:prstGeom prst="leftRightArrowCallout">
          <a:avLst/>
        </a:prstGeom>
      </dgm:spPr>
      <dgm:t>
        <a:bodyPr/>
        <a:lstStyle/>
        <a:p>
          <a:endParaRPr lang="en-US"/>
        </a:p>
      </dgm:t>
    </dgm:pt>
    <dgm:pt modelId="{4AEC3E69-6018-4D3A-AFEE-C967DDD806EF}" type="pres">
      <dgm:prSet presAssocID="{BF670EE6-2EB5-4A41-88E2-5AAA6F0A191C}" presName="spacerT" presStyleCnt="0"/>
      <dgm:spPr/>
    </dgm:pt>
    <dgm:pt modelId="{C64B669F-35F5-4D88-9E82-229C92BD16CF}" type="pres">
      <dgm:prSet presAssocID="{BF670EE6-2EB5-4A41-88E2-5AAA6F0A191C}" presName="sibTrans" presStyleLbl="sibTrans2D1" presStyleIdx="0" presStyleCnt="3"/>
      <dgm:spPr>
        <a:prstGeom prst="mathPlus">
          <a:avLst/>
        </a:prstGeom>
      </dgm:spPr>
      <dgm:t>
        <a:bodyPr/>
        <a:lstStyle/>
        <a:p>
          <a:endParaRPr lang="en-US"/>
        </a:p>
      </dgm:t>
    </dgm:pt>
    <dgm:pt modelId="{4112499E-9F57-4294-9C67-9BEF67879E7F}" type="pres">
      <dgm:prSet presAssocID="{BF670EE6-2EB5-4A41-88E2-5AAA6F0A191C}" presName="spacerB" presStyleCnt="0"/>
      <dgm:spPr/>
    </dgm:pt>
    <dgm:pt modelId="{C37DD420-0C29-4B72-A9F1-5F23A7A4821A}" type="pres">
      <dgm:prSet presAssocID="{5D5361A3-B36B-4F15-8BF8-11750895D697}" presName="node" presStyleLbl="node1" presStyleIdx="1" presStyleCnt="4" custScaleX="317944" custScaleY="108894">
        <dgm:presLayoutVars>
          <dgm:bulletEnabled val="1"/>
        </dgm:presLayoutVars>
      </dgm:prSet>
      <dgm:spPr>
        <a:prstGeom prst="can">
          <a:avLst/>
        </a:prstGeom>
      </dgm:spPr>
      <dgm:t>
        <a:bodyPr/>
        <a:lstStyle/>
        <a:p>
          <a:endParaRPr lang="en-US"/>
        </a:p>
      </dgm:t>
    </dgm:pt>
    <dgm:pt modelId="{BD69B546-70F3-4406-829F-28D20A3BD729}" type="pres">
      <dgm:prSet presAssocID="{A8B4AD49-6F9A-4F6F-8716-9FB5B2FB062B}" presName="spacerT" presStyleCnt="0"/>
      <dgm:spPr/>
    </dgm:pt>
    <dgm:pt modelId="{9BCA4E53-2B9D-4E03-9D18-4C1227CA6F0C}" type="pres">
      <dgm:prSet presAssocID="{A8B4AD49-6F9A-4F6F-8716-9FB5B2FB062B}" presName="sibTrans" presStyleLbl="sibTrans2D1" presStyleIdx="1" presStyleCnt="3"/>
      <dgm:spPr>
        <a:prstGeom prst="mathPlus">
          <a:avLst/>
        </a:prstGeom>
      </dgm:spPr>
      <dgm:t>
        <a:bodyPr/>
        <a:lstStyle/>
        <a:p>
          <a:endParaRPr lang="en-US"/>
        </a:p>
      </dgm:t>
    </dgm:pt>
    <dgm:pt modelId="{BFBA248D-1B7A-4A8D-83C7-9B695FA0710C}" type="pres">
      <dgm:prSet presAssocID="{A8B4AD49-6F9A-4F6F-8716-9FB5B2FB062B}" presName="spacerB" presStyleCnt="0"/>
      <dgm:spPr/>
    </dgm:pt>
    <dgm:pt modelId="{8BB52B7E-78EA-44E8-9F50-B0B003470DB4}" type="pres">
      <dgm:prSet presAssocID="{4EE31800-8500-475C-861B-659D74745375}" presName="node" presStyleLbl="node1" presStyleIdx="2" presStyleCnt="4" custScaleX="498296" custScaleY="155229">
        <dgm:presLayoutVars>
          <dgm:bulletEnabled val="1"/>
        </dgm:presLayoutVars>
      </dgm:prSet>
      <dgm:spPr>
        <a:prstGeom prst="cube">
          <a:avLst/>
        </a:prstGeom>
      </dgm:spPr>
      <dgm:t>
        <a:bodyPr/>
        <a:lstStyle/>
        <a:p>
          <a:endParaRPr lang="en-US"/>
        </a:p>
      </dgm:t>
    </dgm:pt>
    <dgm:pt modelId="{7BA6ADBA-25AA-499B-9094-505C77D98F75}" type="pres">
      <dgm:prSet presAssocID="{5AC92C2A-8EE9-4AE1-AA11-807EC0F6CF1C}" presName="sibTransLast" presStyleLbl="sibTrans2D1" presStyleIdx="2" presStyleCnt="3"/>
      <dgm:spPr>
        <a:prstGeom prst="rightArrow">
          <a:avLst>
            <a:gd name="adj1" fmla="val 60000"/>
            <a:gd name="adj2" fmla="val 50000"/>
          </a:avLst>
        </a:prstGeom>
      </dgm:spPr>
      <dgm:t>
        <a:bodyPr/>
        <a:lstStyle/>
        <a:p>
          <a:endParaRPr lang="en-US"/>
        </a:p>
      </dgm:t>
    </dgm:pt>
    <dgm:pt modelId="{1D704236-F763-4B6E-B22C-3C9D3569DB0B}" type="pres">
      <dgm:prSet presAssocID="{5AC92C2A-8EE9-4AE1-AA11-807EC0F6CF1C}" presName="connectorText" presStyleLbl="sibTrans2D1" presStyleIdx="2" presStyleCnt="3"/>
      <dgm:spPr/>
      <dgm:t>
        <a:bodyPr/>
        <a:lstStyle/>
        <a:p>
          <a:endParaRPr lang="en-US"/>
        </a:p>
      </dgm:t>
    </dgm:pt>
    <dgm:pt modelId="{0EF02685-CCDD-417E-BD5C-0C9544F4EDD7}" type="pres">
      <dgm:prSet presAssocID="{5AC92C2A-8EE9-4AE1-AA11-807EC0F6CF1C}" presName="lastNode" presStyleLbl="node1" presStyleIdx="3" presStyleCnt="4" custScaleX="189905" custScaleY="120177">
        <dgm:presLayoutVars>
          <dgm:bulletEnabled val="1"/>
        </dgm:presLayoutVars>
      </dgm:prSet>
      <dgm:spPr>
        <a:prstGeom prst="pentagon">
          <a:avLst/>
        </a:prstGeom>
      </dgm:spPr>
      <dgm:t>
        <a:bodyPr/>
        <a:lstStyle/>
        <a:p>
          <a:endParaRPr lang="en-US"/>
        </a:p>
      </dgm:t>
    </dgm:pt>
  </dgm:ptLst>
  <dgm:cxnLst>
    <dgm:cxn modelId="{8E44C6E4-6F7F-4246-8D1C-27ECBA1C382C}" type="presOf" srcId="{E6D755A7-42ED-4425-ABA4-3EB7F08217E9}" destId="{0EF02685-CCDD-417E-BD5C-0C9544F4EDD7}" srcOrd="0" destOrd="1" presId="urn:microsoft.com/office/officeart/2005/8/layout/equation2"/>
    <dgm:cxn modelId="{442A4CE3-B572-462E-BC0D-112015BF4835}" type="presOf" srcId="{A8B4AD49-6F9A-4F6F-8716-9FB5B2FB062B}" destId="{9BCA4E53-2B9D-4E03-9D18-4C1227CA6F0C}" srcOrd="0" destOrd="0" presId="urn:microsoft.com/office/officeart/2005/8/layout/equation2"/>
    <dgm:cxn modelId="{26E97F8F-88E0-4FEC-B9E7-C98C58791B44}" srcId="{5AC92C2A-8EE9-4AE1-AA11-807EC0F6CF1C}" destId="{6EE793A1-9BA8-4C0E-8862-A57E49D8386D}" srcOrd="0" destOrd="0" parTransId="{3D405323-CC88-4A73-8C28-45262B856B05}" sibTransId="{BF670EE6-2EB5-4A41-88E2-5AAA6F0A191C}"/>
    <dgm:cxn modelId="{F12F067F-248A-4FFF-9AF9-81FF9654604A}" type="presOf" srcId="{BF670EE6-2EB5-4A41-88E2-5AAA6F0A191C}" destId="{C64B669F-35F5-4D88-9E82-229C92BD16CF}" srcOrd="0" destOrd="0" presId="urn:microsoft.com/office/officeart/2005/8/layout/equation2"/>
    <dgm:cxn modelId="{980EE57F-540F-44C8-8C55-BA4B1C0EBB6F}" srcId="{E71CC38C-ED37-4402-83EC-4AF1474E65ED}" destId="{E6D755A7-42ED-4425-ABA4-3EB7F08217E9}" srcOrd="0" destOrd="0" parTransId="{F7A488F2-B485-4E56-97AA-09E96B0A6123}" sibTransId="{D964BBF8-11A0-4064-B90D-D642BB060761}"/>
    <dgm:cxn modelId="{9D156CF1-5D85-4600-BA6F-5B6093267DA3}" type="presOf" srcId="{CA1CCDCF-9BBD-4864-9C0B-3A0DF07F79E1}" destId="{0EF02685-CCDD-417E-BD5C-0C9544F4EDD7}" srcOrd="0" destOrd="3" presId="urn:microsoft.com/office/officeart/2005/8/layout/equation2"/>
    <dgm:cxn modelId="{2C6DC3EE-6F07-4B2F-B641-94A81C4AF97C}" type="presOf" srcId="{342F017B-9464-45D2-AC33-10E9D3C97736}" destId="{0EF02685-CCDD-417E-BD5C-0C9544F4EDD7}" srcOrd="0" destOrd="2" presId="urn:microsoft.com/office/officeart/2005/8/layout/equation2"/>
    <dgm:cxn modelId="{50AC479B-FFD7-4882-B0C2-71FB8350E3B4}" type="presOf" srcId="{8C049B0C-FFCC-4395-9E8C-C0A4B41FE88F}" destId="{1D704236-F763-4B6E-B22C-3C9D3569DB0B}" srcOrd="1" destOrd="0" presId="urn:microsoft.com/office/officeart/2005/8/layout/equation2"/>
    <dgm:cxn modelId="{E5CF101B-C76A-4400-894F-52552529D961}" srcId="{5AC92C2A-8EE9-4AE1-AA11-807EC0F6CF1C}" destId="{4EE31800-8500-475C-861B-659D74745375}" srcOrd="2" destOrd="0" parTransId="{4AEB13AF-5EB2-4884-B1E7-851DA5CB91FD}" sibTransId="{8C049B0C-FFCC-4395-9E8C-C0A4B41FE88F}"/>
    <dgm:cxn modelId="{016F6359-833D-4E08-957A-8EF71816766A}" type="presOf" srcId="{5D5361A3-B36B-4F15-8BF8-11750895D697}" destId="{C37DD420-0C29-4B72-A9F1-5F23A7A4821A}" srcOrd="0" destOrd="0" presId="urn:microsoft.com/office/officeart/2005/8/layout/equation2"/>
    <dgm:cxn modelId="{D8D6F059-AE32-4ADD-9B7B-7BB29CC44FFD}" srcId="{E71CC38C-ED37-4402-83EC-4AF1474E65ED}" destId="{342F017B-9464-45D2-AC33-10E9D3C97736}" srcOrd="1" destOrd="0" parTransId="{BFECADB7-79C1-4A02-8F6C-0261F7B48DD1}" sibTransId="{F373FBBE-BB7B-4745-AD98-FD4A8099EC14}"/>
    <dgm:cxn modelId="{0571FB1F-5493-43AF-9F29-3F10CF40B09E}" srcId="{5AC92C2A-8EE9-4AE1-AA11-807EC0F6CF1C}" destId="{E71CC38C-ED37-4402-83EC-4AF1474E65ED}" srcOrd="3" destOrd="0" parTransId="{3A760060-CCE9-4E2A-8649-83BD79A902E9}" sibTransId="{5F45F612-04D1-4CB4-B74D-85E1F0899180}"/>
    <dgm:cxn modelId="{5931DD2C-280F-4796-8836-D3C593CC91A1}" type="presOf" srcId="{6EE793A1-9BA8-4C0E-8862-A57E49D8386D}" destId="{CAD02BA8-46A5-400A-96ED-449745E3376F}" srcOrd="0" destOrd="0" presId="urn:microsoft.com/office/officeart/2005/8/layout/equation2"/>
    <dgm:cxn modelId="{FFF35C50-778C-4E02-AE6C-AE03F24CC5D7}" srcId="{E71CC38C-ED37-4402-83EC-4AF1474E65ED}" destId="{CA1CCDCF-9BBD-4864-9C0B-3A0DF07F79E1}" srcOrd="2" destOrd="0" parTransId="{9B299D33-92A5-4B66-A6CD-4C56319CE866}" sibTransId="{C53CAF74-6935-4639-B436-EFED58A25DFA}"/>
    <dgm:cxn modelId="{0AA0CE39-090C-4B6B-92C4-05CDBDE2E111}" type="presOf" srcId="{8C049B0C-FFCC-4395-9E8C-C0A4B41FE88F}" destId="{7BA6ADBA-25AA-499B-9094-505C77D98F75}" srcOrd="0" destOrd="0" presId="urn:microsoft.com/office/officeart/2005/8/layout/equation2"/>
    <dgm:cxn modelId="{3B439EFD-2395-4A40-B893-5F9251576F0B}" type="presOf" srcId="{E71CC38C-ED37-4402-83EC-4AF1474E65ED}" destId="{0EF02685-CCDD-417E-BD5C-0C9544F4EDD7}" srcOrd="0" destOrd="0" presId="urn:microsoft.com/office/officeart/2005/8/layout/equation2"/>
    <dgm:cxn modelId="{47DC2E48-294D-42AB-A0A2-CDA3217BBC8E}" type="presOf" srcId="{5AC92C2A-8EE9-4AE1-AA11-807EC0F6CF1C}" destId="{89BF54E2-595D-4983-BE32-88EDC36ADD6A}" srcOrd="0" destOrd="0" presId="urn:microsoft.com/office/officeart/2005/8/layout/equation2"/>
    <dgm:cxn modelId="{E2FC7C8C-F8DB-4A49-865D-9811D7A130F8}" type="presOf" srcId="{4EE31800-8500-475C-861B-659D74745375}" destId="{8BB52B7E-78EA-44E8-9F50-B0B003470DB4}" srcOrd="0" destOrd="0" presId="urn:microsoft.com/office/officeart/2005/8/layout/equation2"/>
    <dgm:cxn modelId="{F065FEAC-A67F-458A-A67F-71E07AE67EF0}" srcId="{5AC92C2A-8EE9-4AE1-AA11-807EC0F6CF1C}" destId="{5D5361A3-B36B-4F15-8BF8-11750895D697}" srcOrd="1" destOrd="0" parTransId="{0D2D8FA9-DB1F-46E9-B0A4-7EA1F2BAB3CA}" sibTransId="{A8B4AD49-6F9A-4F6F-8716-9FB5B2FB062B}"/>
    <dgm:cxn modelId="{9DAC7EA4-B48D-44CA-9518-2931149CB339}" type="presParOf" srcId="{89BF54E2-595D-4983-BE32-88EDC36ADD6A}" destId="{2D721D83-14CC-4274-BDBE-B6EC641EFE65}" srcOrd="0" destOrd="0" presId="urn:microsoft.com/office/officeart/2005/8/layout/equation2"/>
    <dgm:cxn modelId="{0E42CEAE-7F54-4088-B0F9-D34763F48021}" type="presParOf" srcId="{2D721D83-14CC-4274-BDBE-B6EC641EFE65}" destId="{CAD02BA8-46A5-400A-96ED-449745E3376F}" srcOrd="0" destOrd="0" presId="urn:microsoft.com/office/officeart/2005/8/layout/equation2"/>
    <dgm:cxn modelId="{DB4889F6-C6D5-462F-AB63-B54F4031A399}" type="presParOf" srcId="{2D721D83-14CC-4274-BDBE-B6EC641EFE65}" destId="{4AEC3E69-6018-4D3A-AFEE-C967DDD806EF}" srcOrd="1" destOrd="0" presId="urn:microsoft.com/office/officeart/2005/8/layout/equation2"/>
    <dgm:cxn modelId="{29963FD5-B240-4947-8B26-C38C240849B6}" type="presParOf" srcId="{2D721D83-14CC-4274-BDBE-B6EC641EFE65}" destId="{C64B669F-35F5-4D88-9E82-229C92BD16CF}" srcOrd="2" destOrd="0" presId="urn:microsoft.com/office/officeart/2005/8/layout/equation2"/>
    <dgm:cxn modelId="{DA22F42F-4800-46E5-9703-3A3CD6DF476A}" type="presParOf" srcId="{2D721D83-14CC-4274-BDBE-B6EC641EFE65}" destId="{4112499E-9F57-4294-9C67-9BEF67879E7F}" srcOrd="3" destOrd="0" presId="urn:microsoft.com/office/officeart/2005/8/layout/equation2"/>
    <dgm:cxn modelId="{AF13B5F2-E791-4007-B4AB-78BA1A272FBF}" type="presParOf" srcId="{2D721D83-14CC-4274-BDBE-B6EC641EFE65}" destId="{C37DD420-0C29-4B72-A9F1-5F23A7A4821A}" srcOrd="4" destOrd="0" presId="urn:microsoft.com/office/officeart/2005/8/layout/equation2"/>
    <dgm:cxn modelId="{3C01EF47-435A-4CCD-B240-EFDA11928573}" type="presParOf" srcId="{2D721D83-14CC-4274-BDBE-B6EC641EFE65}" destId="{BD69B546-70F3-4406-829F-28D20A3BD729}" srcOrd="5" destOrd="0" presId="urn:microsoft.com/office/officeart/2005/8/layout/equation2"/>
    <dgm:cxn modelId="{66A66953-1F4E-4C07-BF0C-F46839356D40}" type="presParOf" srcId="{2D721D83-14CC-4274-BDBE-B6EC641EFE65}" destId="{9BCA4E53-2B9D-4E03-9D18-4C1227CA6F0C}" srcOrd="6" destOrd="0" presId="urn:microsoft.com/office/officeart/2005/8/layout/equation2"/>
    <dgm:cxn modelId="{DE9E3318-925B-4A56-8A25-6129F6090CF3}" type="presParOf" srcId="{2D721D83-14CC-4274-BDBE-B6EC641EFE65}" destId="{BFBA248D-1B7A-4A8D-83C7-9B695FA0710C}" srcOrd="7" destOrd="0" presId="urn:microsoft.com/office/officeart/2005/8/layout/equation2"/>
    <dgm:cxn modelId="{D91DB68A-00FD-4739-AFE8-49DCEC5D8274}" type="presParOf" srcId="{2D721D83-14CC-4274-BDBE-B6EC641EFE65}" destId="{8BB52B7E-78EA-44E8-9F50-B0B003470DB4}" srcOrd="8" destOrd="0" presId="urn:microsoft.com/office/officeart/2005/8/layout/equation2"/>
    <dgm:cxn modelId="{251EE31D-2DD6-4B6B-B6EA-B1A44AFD011A}" type="presParOf" srcId="{89BF54E2-595D-4983-BE32-88EDC36ADD6A}" destId="{7BA6ADBA-25AA-499B-9094-505C77D98F75}" srcOrd="1" destOrd="0" presId="urn:microsoft.com/office/officeart/2005/8/layout/equation2"/>
    <dgm:cxn modelId="{953C2204-C464-4C10-8A89-E55FCB468F55}" type="presParOf" srcId="{7BA6ADBA-25AA-499B-9094-505C77D98F75}" destId="{1D704236-F763-4B6E-B22C-3C9D3569DB0B}" srcOrd="0" destOrd="0" presId="urn:microsoft.com/office/officeart/2005/8/layout/equation2"/>
    <dgm:cxn modelId="{D6F35771-14E9-4D9B-8598-074A0EC00222}" type="presParOf" srcId="{89BF54E2-595D-4983-BE32-88EDC36ADD6A}" destId="{0EF02685-CCDD-417E-BD5C-0C9544F4EDD7}" srcOrd="2" destOrd="0" presId="urn:microsoft.com/office/officeart/2005/8/layout/equation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2F2EFF8-8CFE-473D-92C1-FC21034DD961}" type="doc">
      <dgm:prSet loTypeId="urn:microsoft.com/office/officeart/2009/3/layout/RandomtoResultProcess" loCatId="process" qsTypeId="urn:microsoft.com/office/officeart/2005/8/quickstyle/simple1" qsCatId="simple" csTypeId="urn:microsoft.com/office/officeart/2005/8/colors/accent1_2" csCatId="accent1" phldr="1"/>
      <dgm:spPr/>
      <dgm:t>
        <a:bodyPr/>
        <a:lstStyle/>
        <a:p>
          <a:endParaRPr lang="en-US"/>
        </a:p>
      </dgm:t>
    </dgm:pt>
    <dgm:pt modelId="{BF3F29EC-2C3B-4F02-8442-F20F2959557B}">
      <dgm:prSet phldrT="[Text]" custT="1"/>
      <dgm:spPr/>
      <dgm:t>
        <a:bodyPr/>
        <a:lstStyle/>
        <a:p>
          <a:r>
            <a:rPr lang="en-US" sz="1000" dirty="0" smtClean="0">
              <a:solidFill>
                <a:schemeClr val="tx1"/>
              </a:solidFill>
            </a:rPr>
            <a:t>Palpation Test</a:t>
          </a:r>
          <a:endParaRPr lang="en-US" sz="1000" dirty="0">
            <a:solidFill>
              <a:schemeClr val="tx1"/>
            </a:solidFill>
          </a:endParaRPr>
        </a:p>
      </dgm:t>
    </dgm:pt>
    <dgm:pt modelId="{8C45AC02-B13C-4250-886A-60F67DA388D3}" type="parTrans" cxnId="{ACAC8AEC-39EC-48D3-A9FC-F1DDB748C783}">
      <dgm:prSet/>
      <dgm:spPr/>
      <dgm:t>
        <a:bodyPr/>
        <a:lstStyle/>
        <a:p>
          <a:endParaRPr lang="en-US" sz="1050">
            <a:solidFill>
              <a:schemeClr val="tx1"/>
            </a:solidFill>
          </a:endParaRPr>
        </a:p>
      </dgm:t>
    </dgm:pt>
    <dgm:pt modelId="{AF2BD740-11C0-4A95-B6DC-FF5C9F1368F3}" type="sibTrans" cxnId="{ACAC8AEC-39EC-48D3-A9FC-F1DDB748C783}">
      <dgm:prSet/>
      <dgm:spPr/>
      <dgm:t>
        <a:bodyPr/>
        <a:lstStyle/>
        <a:p>
          <a:endParaRPr lang="en-US" sz="1050">
            <a:solidFill>
              <a:schemeClr val="tx1"/>
            </a:solidFill>
          </a:endParaRPr>
        </a:p>
      </dgm:t>
    </dgm:pt>
    <dgm:pt modelId="{98CE19DE-6F45-4801-92D0-92B6C9803935}">
      <dgm:prSet phldrT="[Text]" custT="1"/>
      <dgm:spPr/>
      <dgm:t>
        <a:bodyPr/>
        <a:lstStyle/>
        <a:p>
          <a:r>
            <a:rPr lang="en-US" sz="900" dirty="0" smtClean="0">
              <a:solidFill>
                <a:schemeClr val="tx1"/>
              </a:solidFill>
            </a:rPr>
            <a:t>CDC Counts-Applied Load Relationship</a:t>
          </a:r>
        </a:p>
        <a:p>
          <a:endParaRPr lang="en-US" sz="900" dirty="0" smtClean="0">
            <a:solidFill>
              <a:schemeClr val="tx1"/>
            </a:solidFill>
          </a:endParaRPr>
        </a:p>
        <a:p>
          <a:r>
            <a:rPr lang="en-US" sz="900" b="1" dirty="0" smtClean="0">
              <a:solidFill>
                <a:schemeClr val="tx1"/>
              </a:solidFill>
            </a:rPr>
            <a:t>± 250 counts sensitivity</a:t>
          </a:r>
        </a:p>
      </dgm:t>
    </dgm:pt>
    <dgm:pt modelId="{8F7AB699-44CB-41F3-868D-D587C56052D6}" type="parTrans" cxnId="{19C4DC3A-0D9C-4F59-82FD-116315FD0207}">
      <dgm:prSet/>
      <dgm:spPr/>
      <dgm:t>
        <a:bodyPr/>
        <a:lstStyle/>
        <a:p>
          <a:endParaRPr lang="en-US" sz="1050">
            <a:solidFill>
              <a:schemeClr val="tx1"/>
            </a:solidFill>
          </a:endParaRPr>
        </a:p>
      </dgm:t>
    </dgm:pt>
    <dgm:pt modelId="{CEBE4463-F846-40CB-8555-21C4468EC2E9}" type="sibTrans" cxnId="{19C4DC3A-0D9C-4F59-82FD-116315FD0207}">
      <dgm:prSet/>
      <dgm:spPr/>
      <dgm:t>
        <a:bodyPr/>
        <a:lstStyle/>
        <a:p>
          <a:endParaRPr lang="en-US" sz="1050">
            <a:solidFill>
              <a:schemeClr val="tx1"/>
            </a:solidFill>
          </a:endParaRPr>
        </a:p>
      </dgm:t>
    </dgm:pt>
    <dgm:pt modelId="{35F72298-6978-4859-A076-E5FFF2C98914}">
      <dgm:prSet phldrT="[Text]" custT="1"/>
      <dgm:spPr/>
      <dgm:t>
        <a:bodyPr/>
        <a:lstStyle/>
        <a:p>
          <a:r>
            <a:rPr lang="en-US" sz="900" dirty="0" smtClean="0">
              <a:solidFill>
                <a:schemeClr val="tx1"/>
              </a:solidFill>
            </a:rPr>
            <a:t>CDC</a:t>
          </a:r>
          <a:r>
            <a:rPr lang="en-US" sz="900" baseline="0" dirty="0" smtClean="0">
              <a:solidFill>
                <a:schemeClr val="tx1"/>
              </a:solidFill>
            </a:rPr>
            <a:t> Counts to Deflection</a:t>
          </a:r>
          <a:endParaRPr lang="en-US" sz="900" dirty="0">
            <a:solidFill>
              <a:schemeClr val="tx1"/>
            </a:solidFill>
          </a:endParaRPr>
        </a:p>
      </dgm:t>
    </dgm:pt>
    <dgm:pt modelId="{92D9BEC4-9C39-45BB-BFA2-AF8DD800C51E}" type="parTrans" cxnId="{C41387B0-9EF8-402F-85F2-145BA6F0BA0E}">
      <dgm:prSet/>
      <dgm:spPr/>
      <dgm:t>
        <a:bodyPr/>
        <a:lstStyle/>
        <a:p>
          <a:endParaRPr lang="en-US" sz="1050">
            <a:solidFill>
              <a:schemeClr val="tx1"/>
            </a:solidFill>
          </a:endParaRPr>
        </a:p>
      </dgm:t>
    </dgm:pt>
    <dgm:pt modelId="{3ADAA0E4-466F-4DB0-A547-F974310A1FC8}" type="sibTrans" cxnId="{C41387B0-9EF8-402F-85F2-145BA6F0BA0E}">
      <dgm:prSet/>
      <dgm:spPr/>
      <dgm:t>
        <a:bodyPr/>
        <a:lstStyle/>
        <a:p>
          <a:endParaRPr lang="en-US" sz="1050">
            <a:solidFill>
              <a:schemeClr val="tx1"/>
            </a:solidFill>
          </a:endParaRPr>
        </a:p>
      </dgm:t>
    </dgm:pt>
    <dgm:pt modelId="{FDC614D0-31F7-4E99-99CC-21F2C8879C3E}">
      <dgm:prSet phldrT="[Text]" custT="1"/>
      <dgm:spPr/>
      <dgm:t>
        <a:bodyPr/>
        <a:lstStyle/>
        <a:p>
          <a:r>
            <a:rPr lang="en-US" sz="900" dirty="0" smtClean="0">
              <a:solidFill>
                <a:schemeClr val="tx1"/>
              </a:solidFill>
            </a:rPr>
            <a:t>Proximity Sensing Sensitivity</a:t>
          </a:r>
          <a:endParaRPr lang="en-US" sz="900" dirty="0">
            <a:solidFill>
              <a:schemeClr val="tx1"/>
            </a:solidFill>
          </a:endParaRPr>
        </a:p>
      </dgm:t>
    </dgm:pt>
    <dgm:pt modelId="{915A21E9-05C8-4E40-A962-EDB394F82185}" type="parTrans" cxnId="{E1BA4E2D-F9C0-4A03-A89C-47F26A07C50F}">
      <dgm:prSet/>
      <dgm:spPr/>
      <dgm:t>
        <a:bodyPr/>
        <a:lstStyle/>
        <a:p>
          <a:endParaRPr lang="en-US" sz="1050">
            <a:solidFill>
              <a:schemeClr val="tx1"/>
            </a:solidFill>
          </a:endParaRPr>
        </a:p>
      </dgm:t>
    </dgm:pt>
    <dgm:pt modelId="{4082B21C-4350-47D9-92BE-1874DCE5AAA0}" type="sibTrans" cxnId="{E1BA4E2D-F9C0-4A03-A89C-47F26A07C50F}">
      <dgm:prSet/>
      <dgm:spPr/>
      <dgm:t>
        <a:bodyPr/>
        <a:lstStyle/>
        <a:p>
          <a:endParaRPr lang="en-US" sz="1050">
            <a:solidFill>
              <a:schemeClr val="tx1"/>
            </a:solidFill>
          </a:endParaRPr>
        </a:p>
      </dgm:t>
    </dgm:pt>
    <dgm:pt modelId="{C169983B-03BA-4DD4-8263-4ABC86907626}">
      <dgm:prSet phldrT="[Text]" custT="1"/>
      <dgm:spPr/>
      <dgm:t>
        <a:bodyPr/>
        <a:lstStyle/>
        <a:p>
          <a:r>
            <a:rPr lang="en-US" sz="900" dirty="0" smtClean="0">
              <a:solidFill>
                <a:schemeClr val="tx1"/>
              </a:solidFill>
            </a:rPr>
            <a:t>Applied Load to Deflection</a:t>
          </a:r>
          <a:endParaRPr lang="en-US" sz="900" dirty="0">
            <a:solidFill>
              <a:schemeClr val="tx1"/>
            </a:solidFill>
          </a:endParaRPr>
        </a:p>
      </dgm:t>
    </dgm:pt>
    <dgm:pt modelId="{CC22D9CE-07BA-45F2-8B47-D625A42C22D0}" type="parTrans" cxnId="{433EAB18-1FFB-45A8-A492-09C42A62EE3B}">
      <dgm:prSet/>
      <dgm:spPr/>
      <dgm:t>
        <a:bodyPr/>
        <a:lstStyle/>
        <a:p>
          <a:endParaRPr lang="en-US" sz="1050">
            <a:solidFill>
              <a:schemeClr val="tx1"/>
            </a:solidFill>
          </a:endParaRPr>
        </a:p>
      </dgm:t>
    </dgm:pt>
    <dgm:pt modelId="{834FF816-8515-40B6-B404-75161251D348}" type="sibTrans" cxnId="{433EAB18-1FFB-45A8-A492-09C42A62EE3B}">
      <dgm:prSet/>
      <dgm:spPr/>
      <dgm:t>
        <a:bodyPr/>
        <a:lstStyle/>
        <a:p>
          <a:endParaRPr lang="en-US" sz="1050">
            <a:solidFill>
              <a:schemeClr val="tx1"/>
            </a:solidFill>
          </a:endParaRPr>
        </a:p>
      </dgm:t>
    </dgm:pt>
    <dgm:pt modelId="{9DB47DF7-A57F-46D1-B2AE-02888C85F7A4}">
      <dgm:prSet phldrT="[Text]" custT="1"/>
      <dgm:spPr/>
      <dgm:t>
        <a:bodyPr/>
        <a:lstStyle/>
        <a:p>
          <a:r>
            <a:rPr lang="en-US" sz="900" dirty="0" smtClean="0">
              <a:solidFill>
                <a:schemeClr val="tx1"/>
              </a:solidFill>
            </a:rPr>
            <a:t>Analysis</a:t>
          </a:r>
          <a:endParaRPr lang="en-US" sz="900" dirty="0">
            <a:solidFill>
              <a:schemeClr val="tx1"/>
            </a:solidFill>
          </a:endParaRPr>
        </a:p>
      </dgm:t>
    </dgm:pt>
    <dgm:pt modelId="{5C441A7C-19E9-4F86-92A6-47E63AA17986}" type="sibTrans" cxnId="{981CFA35-9271-446A-81C0-048F3BAD1F34}">
      <dgm:prSet/>
      <dgm:spPr/>
      <dgm:t>
        <a:bodyPr/>
        <a:lstStyle/>
        <a:p>
          <a:endParaRPr lang="en-US" sz="1050">
            <a:solidFill>
              <a:schemeClr val="tx1"/>
            </a:solidFill>
          </a:endParaRPr>
        </a:p>
      </dgm:t>
    </dgm:pt>
    <dgm:pt modelId="{35E86B1D-39AA-4D50-8535-598794AC162E}" type="parTrans" cxnId="{981CFA35-9271-446A-81C0-048F3BAD1F34}">
      <dgm:prSet/>
      <dgm:spPr/>
      <dgm:t>
        <a:bodyPr/>
        <a:lstStyle/>
        <a:p>
          <a:endParaRPr lang="en-US" sz="1050">
            <a:solidFill>
              <a:schemeClr val="tx1"/>
            </a:solidFill>
          </a:endParaRPr>
        </a:p>
      </dgm:t>
    </dgm:pt>
    <dgm:pt modelId="{83A7A256-7937-4F11-A6FE-9C168BD2B447}">
      <dgm:prSet phldrT="[Text]" custT="1"/>
      <dgm:spPr/>
      <dgm:t>
        <a:bodyPr/>
        <a:lstStyle/>
        <a:p>
          <a:r>
            <a:rPr lang="en-US" sz="900" dirty="0" smtClean="0">
              <a:solidFill>
                <a:schemeClr val="tx1"/>
              </a:solidFill>
            </a:rPr>
            <a:t>Pressure Sensing Sensitivity </a:t>
          </a:r>
          <a:endParaRPr lang="en-US" sz="900" dirty="0">
            <a:solidFill>
              <a:schemeClr val="tx1"/>
            </a:solidFill>
          </a:endParaRPr>
        </a:p>
      </dgm:t>
    </dgm:pt>
    <dgm:pt modelId="{DA6AC7C3-7973-4428-9978-A2381625CE78}" type="parTrans" cxnId="{016DE427-A31E-4F32-AF95-55596B882375}">
      <dgm:prSet/>
      <dgm:spPr/>
      <dgm:t>
        <a:bodyPr/>
        <a:lstStyle/>
        <a:p>
          <a:endParaRPr lang="en-US" sz="1050">
            <a:solidFill>
              <a:schemeClr val="tx1"/>
            </a:solidFill>
          </a:endParaRPr>
        </a:p>
      </dgm:t>
    </dgm:pt>
    <dgm:pt modelId="{A0B7C21E-45C3-4DF0-8D0F-C92CADCB8E94}" type="sibTrans" cxnId="{016DE427-A31E-4F32-AF95-55596B882375}">
      <dgm:prSet/>
      <dgm:spPr/>
      <dgm:t>
        <a:bodyPr/>
        <a:lstStyle/>
        <a:p>
          <a:endParaRPr lang="en-US" sz="1050">
            <a:solidFill>
              <a:schemeClr val="tx1"/>
            </a:solidFill>
          </a:endParaRPr>
        </a:p>
      </dgm:t>
    </dgm:pt>
    <dgm:pt modelId="{EBD2B64E-677D-410A-8CCB-714298545E50}">
      <dgm:prSet phldrT="[Text]" custT="1"/>
      <dgm:spPr/>
      <dgm:t>
        <a:bodyPr/>
        <a:lstStyle/>
        <a:p>
          <a:r>
            <a:rPr lang="en-US" sz="900" dirty="0" smtClean="0">
              <a:solidFill>
                <a:schemeClr val="tx1"/>
              </a:solidFill>
            </a:rPr>
            <a:t>	± 250 counts, ± 3.9 Newtons</a:t>
          </a:r>
          <a:endParaRPr lang="en-US" sz="900" dirty="0">
            <a:solidFill>
              <a:schemeClr val="tx1"/>
            </a:solidFill>
          </a:endParaRPr>
        </a:p>
      </dgm:t>
    </dgm:pt>
    <dgm:pt modelId="{FCDB8C56-FAC6-46E2-A215-C5FA1BF5B308}" type="parTrans" cxnId="{2966DE1F-1A8C-4DA5-8776-262433ED6F3A}">
      <dgm:prSet/>
      <dgm:spPr/>
      <dgm:t>
        <a:bodyPr/>
        <a:lstStyle/>
        <a:p>
          <a:endParaRPr lang="en-US" sz="1050"/>
        </a:p>
      </dgm:t>
    </dgm:pt>
    <dgm:pt modelId="{8516008B-3257-483B-93B8-5FDD864E6AFD}" type="sibTrans" cxnId="{2966DE1F-1A8C-4DA5-8776-262433ED6F3A}">
      <dgm:prSet/>
      <dgm:spPr/>
      <dgm:t>
        <a:bodyPr/>
        <a:lstStyle/>
        <a:p>
          <a:endParaRPr lang="en-US" sz="1050"/>
        </a:p>
      </dgm:t>
    </dgm:pt>
    <dgm:pt modelId="{D80A879E-A270-4873-A03D-FE0D90AC6E68}">
      <dgm:prSet phldrT="[Text]" custT="1"/>
      <dgm:spPr/>
      <dgm:t>
        <a:bodyPr/>
        <a:lstStyle/>
        <a:p>
          <a:r>
            <a:rPr lang="en-US" sz="900" dirty="0" smtClean="0">
              <a:solidFill>
                <a:schemeClr val="tx1"/>
              </a:solidFill>
            </a:rPr>
            <a:t>Dielectric Compression Accuracy</a:t>
          </a:r>
          <a:endParaRPr lang="en-US" sz="900" dirty="0">
            <a:solidFill>
              <a:schemeClr val="tx1"/>
            </a:solidFill>
          </a:endParaRPr>
        </a:p>
      </dgm:t>
    </dgm:pt>
    <dgm:pt modelId="{9DFE39B0-F69E-49BD-9258-7AB0CE700817}" type="parTrans" cxnId="{87614B02-A689-4D1E-891B-8F8BA7DC0D1F}">
      <dgm:prSet/>
      <dgm:spPr/>
      <dgm:t>
        <a:bodyPr/>
        <a:lstStyle/>
        <a:p>
          <a:endParaRPr lang="en-US" sz="1050"/>
        </a:p>
      </dgm:t>
    </dgm:pt>
    <dgm:pt modelId="{CB55AE44-E00D-4CED-BB58-A93C60EBC5A5}" type="sibTrans" cxnId="{87614B02-A689-4D1E-891B-8F8BA7DC0D1F}">
      <dgm:prSet/>
      <dgm:spPr/>
      <dgm:t>
        <a:bodyPr/>
        <a:lstStyle/>
        <a:p>
          <a:endParaRPr lang="en-US" sz="1050"/>
        </a:p>
      </dgm:t>
    </dgm:pt>
    <dgm:pt modelId="{D07C8FDC-93D8-4CE1-A82A-22783B56B6A3}">
      <dgm:prSet phldrT="[Text]" custT="1"/>
      <dgm:spPr/>
      <dgm:t>
        <a:bodyPr/>
        <a:lstStyle/>
        <a:p>
          <a:r>
            <a:rPr lang="en-US" sz="900" dirty="0" smtClean="0">
              <a:solidFill>
                <a:schemeClr val="tx1"/>
              </a:solidFill>
            </a:rPr>
            <a:t>	± 250 counts == ± 0.5 mm</a:t>
          </a:r>
          <a:endParaRPr lang="en-US" sz="900" dirty="0">
            <a:solidFill>
              <a:schemeClr val="tx1"/>
            </a:solidFill>
          </a:endParaRPr>
        </a:p>
      </dgm:t>
    </dgm:pt>
    <dgm:pt modelId="{A97202DA-7180-4E78-B7E4-C6629FA60DAA}" type="parTrans" cxnId="{958F0557-D46A-460F-A9FC-080CDEB1B0A4}">
      <dgm:prSet/>
      <dgm:spPr/>
      <dgm:t>
        <a:bodyPr/>
        <a:lstStyle/>
        <a:p>
          <a:endParaRPr lang="en-US" sz="1050"/>
        </a:p>
      </dgm:t>
    </dgm:pt>
    <dgm:pt modelId="{B7BEDA8E-F469-46AB-AFC6-8340AD32DD00}" type="sibTrans" cxnId="{958F0557-D46A-460F-A9FC-080CDEB1B0A4}">
      <dgm:prSet/>
      <dgm:spPr/>
      <dgm:t>
        <a:bodyPr/>
        <a:lstStyle/>
        <a:p>
          <a:endParaRPr lang="en-US" sz="1050"/>
        </a:p>
      </dgm:t>
    </dgm:pt>
    <dgm:pt modelId="{0CA5E102-5AD0-4DB1-A1B4-E3BBA4194588}">
      <dgm:prSet phldrT="[Text]" custT="1"/>
      <dgm:spPr/>
      <dgm:t>
        <a:bodyPr/>
        <a:lstStyle/>
        <a:p>
          <a:r>
            <a:rPr lang="en-US" sz="900" dirty="0" smtClean="0">
              <a:solidFill>
                <a:schemeClr val="tx1"/>
              </a:solidFill>
            </a:rPr>
            <a:t>	± 25 counts == ± 1.3mm</a:t>
          </a:r>
          <a:endParaRPr lang="en-US" sz="900" dirty="0">
            <a:solidFill>
              <a:schemeClr val="tx1"/>
            </a:solidFill>
          </a:endParaRPr>
        </a:p>
      </dgm:t>
    </dgm:pt>
    <dgm:pt modelId="{13107D23-9511-4DCD-8DE7-2F9D95A73ACA}" type="parTrans" cxnId="{0C7AD7ED-6E33-4AF8-925B-CAD9AF45FEB6}">
      <dgm:prSet/>
      <dgm:spPr/>
      <dgm:t>
        <a:bodyPr/>
        <a:lstStyle/>
        <a:p>
          <a:endParaRPr lang="en-US" sz="1050"/>
        </a:p>
      </dgm:t>
    </dgm:pt>
    <dgm:pt modelId="{788C03AB-35A0-4780-BD92-E955DDDFB542}" type="sibTrans" cxnId="{0C7AD7ED-6E33-4AF8-925B-CAD9AF45FEB6}">
      <dgm:prSet/>
      <dgm:spPr/>
      <dgm:t>
        <a:bodyPr/>
        <a:lstStyle/>
        <a:p>
          <a:endParaRPr lang="en-US" sz="1050"/>
        </a:p>
      </dgm:t>
    </dgm:pt>
    <dgm:pt modelId="{5D599168-EA7A-4192-A5AA-77EB63E8C34D}">
      <dgm:prSet phldrT="[Text]" custT="1"/>
      <dgm:spPr/>
      <dgm:t>
        <a:bodyPr/>
        <a:lstStyle/>
        <a:p>
          <a:r>
            <a:rPr lang="en-US" sz="1000" dirty="0" err="1" smtClean="0">
              <a:solidFill>
                <a:schemeClr val="tx1"/>
              </a:solidFill>
            </a:rPr>
            <a:t>Instron</a:t>
          </a:r>
          <a:r>
            <a:rPr lang="en-US" sz="1000" dirty="0" smtClean="0">
              <a:solidFill>
                <a:schemeClr val="tx1"/>
              </a:solidFill>
            </a:rPr>
            <a:t> Testing</a:t>
          </a:r>
        </a:p>
      </dgm:t>
    </dgm:pt>
    <dgm:pt modelId="{BBFBDCA1-13C7-4729-ADC7-99AB2A77888E}" type="parTrans" cxnId="{9FD81A80-207F-4771-A06C-9E265505C0A6}">
      <dgm:prSet/>
      <dgm:spPr/>
      <dgm:t>
        <a:bodyPr/>
        <a:lstStyle/>
        <a:p>
          <a:endParaRPr lang="en-US" sz="1050"/>
        </a:p>
      </dgm:t>
    </dgm:pt>
    <dgm:pt modelId="{353F7C8C-30DD-460F-AF77-A55E8E34EDF1}" type="sibTrans" cxnId="{9FD81A80-207F-4771-A06C-9E265505C0A6}">
      <dgm:prSet/>
      <dgm:spPr/>
      <dgm:t>
        <a:bodyPr/>
        <a:lstStyle/>
        <a:p>
          <a:endParaRPr lang="en-US" sz="1050"/>
        </a:p>
      </dgm:t>
    </dgm:pt>
    <dgm:pt modelId="{076C2D5D-F65B-43B4-A2C1-954C4DAE1BD4}">
      <dgm:prSet phldrT="[Text]" custT="1"/>
      <dgm:spPr/>
      <dgm:t>
        <a:bodyPr/>
        <a:lstStyle/>
        <a:p>
          <a:r>
            <a:rPr lang="en-US" sz="1000" dirty="0" smtClean="0">
              <a:solidFill>
                <a:schemeClr val="tx1"/>
              </a:solidFill>
            </a:rPr>
            <a:t>Proximity Test</a:t>
          </a:r>
          <a:endParaRPr lang="en-US" sz="1000" dirty="0">
            <a:solidFill>
              <a:schemeClr val="tx1"/>
            </a:solidFill>
          </a:endParaRPr>
        </a:p>
      </dgm:t>
    </dgm:pt>
    <dgm:pt modelId="{A0C1FD76-DD78-4783-89D5-B37C3DCA0F07}" type="parTrans" cxnId="{9DBBED41-6068-43A1-8972-EC35BA5D0908}">
      <dgm:prSet/>
      <dgm:spPr/>
      <dgm:t>
        <a:bodyPr/>
        <a:lstStyle/>
        <a:p>
          <a:endParaRPr lang="en-US" sz="1050"/>
        </a:p>
      </dgm:t>
    </dgm:pt>
    <dgm:pt modelId="{625A1245-E24F-469D-90D0-C660F49620B3}" type="sibTrans" cxnId="{9DBBED41-6068-43A1-8972-EC35BA5D0908}">
      <dgm:prSet/>
      <dgm:spPr/>
      <dgm:t>
        <a:bodyPr/>
        <a:lstStyle/>
        <a:p>
          <a:endParaRPr lang="en-US" sz="1050"/>
        </a:p>
      </dgm:t>
    </dgm:pt>
    <dgm:pt modelId="{023404E4-B002-4FF2-BFA2-9B0CFFB5AED0}">
      <dgm:prSet phldrT="[Text]" custT="1"/>
      <dgm:spPr/>
      <dgm:t>
        <a:bodyPr/>
        <a:lstStyle/>
        <a:p>
          <a:r>
            <a:rPr lang="en-US" sz="900" b="1" dirty="0" smtClean="0">
              <a:solidFill>
                <a:schemeClr val="tx1"/>
              </a:solidFill>
            </a:rPr>
            <a:t>± 25 counts sensitivity</a:t>
          </a:r>
        </a:p>
        <a:p>
          <a:r>
            <a:rPr lang="en-US" sz="900" b="1" dirty="0" smtClean="0">
              <a:solidFill>
                <a:schemeClr val="tx1"/>
              </a:solidFill>
            </a:rPr>
            <a:t>(Known Interfacing Appendage)</a:t>
          </a:r>
        </a:p>
        <a:p>
          <a:endParaRPr lang="en-US" sz="900" b="1" dirty="0" smtClean="0">
            <a:solidFill>
              <a:schemeClr val="tx1"/>
            </a:solidFill>
          </a:endParaRPr>
        </a:p>
        <a:p>
          <a:r>
            <a:rPr lang="en-US" sz="900" b="1" dirty="0" smtClean="0">
              <a:solidFill>
                <a:schemeClr val="tx1"/>
              </a:solidFill>
            </a:rPr>
            <a:t>± 100 counts sensitivity</a:t>
          </a:r>
        </a:p>
        <a:p>
          <a:r>
            <a:rPr lang="en-US" sz="900" b="1" dirty="0" smtClean="0">
              <a:solidFill>
                <a:schemeClr val="tx1"/>
              </a:solidFill>
            </a:rPr>
            <a:t>(Unknown Interfacing Appendage)</a:t>
          </a:r>
        </a:p>
        <a:p>
          <a:endParaRPr lang="en-US" sz="900" b="1" dirty="0" smtClean="0">
            <a:solidFill>
              <a:schemeClr val="tx1"/>
            </a:solidFill>
          </a:endParaRPr>
        </a:p>
        <a:p>
          <a:r>
            <a:rPr lang="en-US" sz="900" b="1" dirty="0" smtClean="0">
              <a:solidFill>
                <a:schemeClr val="tx1"/>
              </a:solidFill>
            </a:rPr>
            <a:t>1 Low Bit = 16 Counts</a:t>
          </a:r>
        </a:p>
        <a:p>
          <a:r>
            <a:rPr lang="en-US" sz="900" b="1" dirty="0" smtClean="0">
              <a:solidFill>
                <a:schemeClr val="tx1"/>
              </a:solidFill>
            </a:rPr>
            <a:t>1 High Bit = 256 Counts</a:t>
          </a:r>
          <a:endParaRPr lang="en-US" sz="900" dirty="0">
            <a:solidFill>
              <a:schemeClr val="tx1"/>
            </a:solidFill>
          </a:endParaRPr>
        </a:p>
      </dgm:t>
    </dgm:pt>
    <dgm:pt modelId="{BC47D4C1-0EF5-41B6-A2BB-7A723C91DF44}" type="parTrans" cxnId="{22851A46-DA2E-49CB-B186-D6DDCAF65D14}">
      <dgm:prSet/>
      <dgm:spPr/>
      <dgm:t>
        <a:bodyPr/>
        <a:lstStyle/>
        <a:p>
          <a:endParaRPr lang="en-US" sz="1050"/>
        </a:p>
      </dgm:t>
    </dgm:pt>
    <dgm:pt modelId="{4858ADA7-2C35-41B2-9ABA-5199E1A9076E}" type="sibTrans" cxnId="{22851A46-DA2E-49CB-B186-D6DDCAF65D14}">
      <dgm:prSet/>
      <dgm:spPr/>
      <dgm:t>
        <a:bodyPr/>
        <a:lstStyle/>
        <a:p>
          <a:endParaRPr lang="en-US" sz="1050"/>
        </a:p>
      </dgm:t>
    </dgm:pt>
    <dgm:pt modelId="{2EFE3E3B-FC87-4EC3-B9A1-D6CA642F9817}">
      <dgm:prSet phldrT="[Text]" custT="1"/>
      <dgm:spPr/>
      <dgm:t>
        <a:bodyPr/>
        <a:lstStyle/>
        <a:p>
          <a:r>
            <a:rPr lang="en-US" sz="900" dirty="0" smtClean="0">
              <a:solidFill>
                <a:schemeClr val="tx1"/>
              </a:solidFill>
            </a:rPr>
            <a:t>          ± 100 counts == ± 5.2mm</a:t>
          </a:r>
          <a:endParaRPr lang="en-US" sz="900" dirty="0">
            <a:solidFill>
              <a:schemeClr val="tx1"/>
            </a:solidFill>
          </a:endParaRPr>
        </a:p>
      </dgm:t>
    </dgm:pt>
    <dgm:pt modelId="{160CCDEC-09F5-4D8E-BD9A-B08527E89B3B}" type="parTrans" cxnId="{7679B10C-D99E-44A5-AA71-3F2BD4CD7362}">
      <dgm:prSet/>
      <dgm:spPr/>
      <dgm:t>
        <a:bodyPr/>
        <a:lstStyle/>
        <a:p>
          <a:endParaRPr lang="en-US" sz="1050"/>
        </a:p>
      </dgm:t>
    </dgm:pt>
    <dgm:pt modelId="{A7EA10F1-C648-4A4A-AB43-A454902D20C0}" type="sibTrans" cxnId="{7679B10C-D99E-44A5-AA71-3F2BD4CD7362}">
      <dgm:prSet/>
      <dgm:spPr/>
      <dgm:t>
        <a:bodyPr/>
        <a:lstStyle/>
        <a:p>
          <a:endParaRPr lang="en-US" sz="1050"/>
        </a:p>
      </dgm:t>
    </dgm:pt>
    <dgm:pt modelId="{F8243E34-8584-4F47-AE60-D4130B98C760}">
      <dgm:prSet phldrT="[Text]" custT="1"/>
      <dgm:spPr/>
      <dgm:t>
        <a:bodyPr/>
        <a:lstStyle/>
        <a:p>
          <a:endParaRPr lang="en-US" sz="900" dirty="0">
            <a:solidFill>
              <a:schemeClr val="tx1"/>
            </a:solidFill>
          </a:endParaRPr>
        </a:p>
      </dgm:t>
    </dgm:pt>
    <dgm:pt modelId="{2A506C77-525E-4EE9-87AC-DB9FEF0601CA}" type="parTrans" cxnId="{6BF0A88A-3FF1-42C5-A4EB-EF4A27ECA09C}">
      <dgm:prSet/>
      <dgm:spPr/>
      <dgm:t>
        <a:bodyPr/>
        <a:lstStyle/>
        <a:p>
          <a:endParaRPr lang="en-US" sz="1050"/>
        </a:p>
      </dgm:t>
    </dgm:pt>
    <dgm:pt modelId="{97E82236-9315-4F77-A306-37D3A7520F7F}" type="sibTrans" cxnId="{6BF0A88A-3FF1-42C5-A4EB-EF4A27ECA09C}">
      <dgm:prSet/>
      <dgm:spPr/>
      <dgm:t>
        <a:bodyPr/>
        <a:lstStyle/>
        <a:p>
          <a:endParaRPr lang="en-US" sz="1050"/>
        </a:p>
      </dgm:t>
    </dgm:pt>
    <dgm:pt modelId="{6DF8C61A-5CD5-45E4-A77C-A145727F06A9}">
      <dgm:prSet phldrT="[Text]" custT="1"/>
      <dgm:spPr/>
      <dgm:t>
        <a:bodyPr/>
        <a:lstStyle/>
        <a:p>
          <a:endParaRPr lang="en-US" sz="900" dirty="0">
            <a:solidFill>
              <a:schemeClr val="tx1"/>
            </a:solidFill>
          </a:endParaRPr>
        </a:p>
      </dgm:t>
    </dgm:pt>
    <dgm:pt modelId="{2DAAF58A-C9A0-4C39-85E4-F1A8151AC21D}" type="parTrans" cxnId="{812FFC2C-880D-4965-9F38-E6D344832EC3}">
      <dgm:prSet/>
      <dgm:spPr/>
      <dgm:t>
        <a:bodyPr/>
        <a:lstStyle/>
        <a:p>
          <a:endParaRPr lang="en-US" sz="1050"/>
        </a:p>
      </dgm:t>
    </dgm:pt>
    <dgm:pt modelId="{27726CF9-6742-406C-A287-3C60C844DB10}" type="sibTrans" cxnId="{812FFC2C-880D-4965-9F38-E6D344832EC3}">
      <dgm:prSet/>
      <dgm:spPr/>
      <dgm:t>
        <a:bodyPr/>
        <a:lstStyle/>
        <a:p>
          <a:endParaRPr lang="en-US" sz="1050"/>
        </a:p>
      </dgm:t>
    </dgm:pt>
    <dgm:pt modelId="{1AE4744A-19AB-48F5-9DA7-5098025F4E12}">
      <dgm:prSet phldrT="[Text]" custT="1"/>
      <dgm:spPr/>
      <dgm:t>
        <a:bodyPr/>
        <a:lstStyle/>
        <a:p>
          <a:endParaRPr lang="en-US" sz="900" dirty="0">
            <a:solidFill>
              <a:schemeClr val="tx1"/>
            </a:solidFill>
          </a:endParaRPr>
        </a:p>
      </dgm:t>
    </dgm:pt>
    <dgm:pt modelId="{21378566-F646-422B-B58A-F9F53A750975}" type="parTrans" cxnId="{E65D35FC-ACBD-4F2E-836D-CB753018B49F}">
      <dgm:prSet/>
      <dgm:spPr/>
      <dgm:t>
        <a:bodyPr/>
        <a:lstStyle/>
        <a:p>
          <a:endParaRPr lang="en-US" sz="1050"/>
        </a:p>
      </dgm:t>
    </dgm:pt>
    <dgm:pt modelId="{19F46A36-0668-437F-A966-EE1893F433E9}" type="sibTrans" cxnId="{E65D35FC-ACBD-4F2E-836D-CB753018B49F}">
      <dgm:prSet/>
      <dgm:spPr/>
      <dgm:t>
        <a:bodyPr/>
        <a:lstStyle/>
        <a:p>
          <a:endParaRPr lang="en-US" sz="1050"/>
        </a:p>
      </dgm:t>
    </dgm:pt>
    <dgm:pt modelId="{070698EB-776A-4A92-97BC-E49BC8A753AC}" type="pres">
      <dgm:prSet presAssocID="{B2F2EFF8-8CFE-473D-92C1-FC21034DD961}" presName="Name0" presStyleCnt="0">
        <dgm:presLayoutVars>
          <dgm:dir/>
          <dgm:animOne val="branch"/>
          <dgm:animLvl val="lvl"/>
        </dgm:presLayoutVars>
      </dgm:prSet>
      <dgm:spPr/>
      <dgm:t>
        <a:bodyPr/>
        <a:lstStyle/>
        <a:p>
          <a:endParaRPr lang="en-US"/>
        </a:p>
      </dgm:t>
    </dgm:pt>
    <dgm:pt modelId="{7403F723-5DAB-4F04-8882-37A6D22566D4}" type="pres">
      <dgm:prSet presAssocID="{076C2D5D-F65B-43B4-A2C1-954C4DAE1BD4}" presName="chaos" presStyleCnt="0"/>
      <dgm:spPr/>
    </dgm:pt>
    <dgm:pt modelId="{B3BA5D6D-5599-4551-8ADC-4DA8726669EB}" type="pres">
      <dgm:prSet presAssocID="{076C2D5D-F65B-43B4-A2C1-954C4DAE1BD4}" presName="parTx1" presStyleLbl="revTx" presStyleIdx="0" presStyleCnt="7"/>
      <dgm:spPr/>
      <dgm:t>
        <a:bodyPr/>
        <a:lstStyle/>
        <a:p>
          <a:endParaRPr lang="en-US"/>
        </a:p>
      </dgm:t>
    </dgm:pt>
    <dgm:pt modelId="{3F9D8D83-8DB8-4EBC-A657-5095D6CC0981}" type="pres">
      <dgm:prSet presAssocID="{076C2D5D-F65B-43B4-A2C1-954C4DAE1BD4}" presName="desTx1" presStyleLbl="revTx" presStyleIdx="1" presStyleCnt="7" custScaleX="160520" custScaleY="162945" custLinFactY="49830" custLinFactNeighborX="6876" custLinFactNeighborY="100000">
        <dgm:presLayoutVars>
          <dgm:bulletEnabled val="1"/>
        </dgm:presLayoutVars>
      </dgm:prSet>
      <dgm:spPr/>
      <dgm:t>
        <a:bodyPr/>
        <a:lstStyle/>
        <a:p>
          <a:endParaRPr lang="en-US"/>
        </a:p>
      </dgm:t>
    </dgm:pt>
    <dgm:pt modelId="{2C6A52FF-A4FF-4AAC-A20D-0D38F31AEEFB}" type="pres">
      <dgm:prSet presAssocID="{076C2D5D-F65B-43B4-A2C1-954C4DAE1BD4}" presName="c1" presStyleLbl="node1" presStyleIdx="0" presStyleCnt="19"/>
      <dgm:spPr/>
    </dgm:pt>
    <dgm:pt modelId="{DDED4259-6501-4D78-A588-9F850BDB1748}" type="pres">
      <dgm:prSet presAssocID="{076C2D5D-F65B-43B4-A2C1-954C4DAE1BD4}" presName="c2" presStyleLbl="node1" presStyleIdx="1" presStyleCnt="19"/>
      <dgm:spPr/>
    </dgm:pt>
    <dgm:pt modelId="{17EDB4E3-FB31-49F4-86E1-DA6922FC620A}" type="pres">
      <dgm:prSet presAssocID="{076C2D5D-F65B-43B4-A2C1-954C4DAE1BD4}" presName="c3" presStyleLbl="node1" presStyleIdx="2" presStyleCnt="19"/>
      <dgm:spPr/>
    </dgm:pt>
    <dgm:pt modelId="{63DEFEAE-6FA5-406A-9AE1-8DF0326EEF3A}" type="pres">
      <dgm:prSet presAssocID="{076C2D5D-F65B-43B4-A2C1-954C4DAE1BD4}" presName="c4" presStyleLbl="node1" presStyleIdx="3" presStyleCnt="19"/>
      <dgm:spPr/>
    </dgm:pt>
    <dgm:pt modelId="{92EBE186-1E11-4E86-862B-F98C0BC84B0D}" type="pres">
      <dgm:prSet presAssocID="{076C2D5D-F65B-43B4-A2C1-954C4DAE1BD4}" presName="c5" presStyleLbl="node1" presStyleIdx="4" presStyleCnt="19"/>
      <dgm:spPr/>
    </dgm:pt>
    <dgm:pt modelId="{D96EA939-2502-48F7-87DC-CFDBC63CA6A5}" type="pres">
      <dgm:prSet presAssocID="{076C2D5D-F65B-43B4-A2C1-954C4DAE1BD4}" presName="c6" presStyleLbl="node1" presStyleIdx="5" presStyleCnt="19"/>
      <dgm:spPr/>
    </dgm:pt>
    <dgm:pt modelId="{283CA01B-6A76-4988-92D0-DFE5A4C29092}" type="pres">
      <dgm:prSet presAssocID="{076C2D5D-F65B-43B4-A2C1-954C4DAE1BD4}" presName="c7" presStyleLbl="node1" presStyleIdx="6" presStyleCnt="19"/>
      <dgm:spPr/>
    </dgm:pt>
    <dgm:pt modelId="{08CB4268-0C87-4670-9AAC-4BC97B4CCFE6}" type="pres">
      <dgm:prSet presAssocID="{076C2D5D-F65B-43B4-A2C1-954C4DAE1BD4}" presName="c8" presStyleLbl="node1" presStyleIdx="7" presStyleCnt="19"/>
      <dgm:spPr/>
    </dgm:pt>
    <dgm:pt modelId="{8418B7AE-46D0-492E-BD85-206F973A87BF}" type="pres">
      <dgm:prSet presAssocID="{076C2D5D-F65B-43B4-A2C1-954C4DAE1BD4}" presName="c9" presStyleLbl="node1" presStyleIdx="8" presStyleCnt="19"/>
      <dgm:spPr/>
    </dgm:pt>
    <dgm:pt modelId="{3252DDC2-93ED-4CB7-A370-4720B87934AC}" type="pres">
      <dgm:prSet presAssocID="{076C2D5D-F65B-43B4-A2C1-954C4DAE1BD4}" presName="c10" presStyleLbl="node1" presStyleIdx="9" presStyleCnt="19"/>
      <dgm:spPr/>
    </dgm:pt>
    <dgm:pt modelId="{A7BC04AE-F07D-47CF-ACE6-37A9C8EB2993}" type="pres">
      <dgm:prSet presAssocID="{076C2D5D-F65B-43B4-A2C1-954C4DAE1BD4}" presName="c11" presStyleLbl="node1" presStyleIdx="10" presStyleCnt="19"/>
      <dgm:spPr/>
    </dgm:pt>
    <dgm:pt modelId="{82502218-884A-4B1B-8CEF-EE9BEBD2DB5D}" type="pres">
      <dgm:prSet presAssocID="{076C2D5D-F65B-43B4-A2C1-954C4DAE1BD4}" presName="c12" presStyleLbl="node1" presStyleIdx="11" presStyleCnt="19"/>
      <dgm:spPr/>
    </dgm:pt>
    <dgm:pt modelId="{938075B2-55FB-45C7-B0E2-4833B74ED1BA}" type="pres">
      <dgm:prSet presAssocID="{076C2D5D-F65B-43B4-A2C1-954C4DAE1BD4}" presName="c13" presStyleLbl="node1" presStyleIdx="12" presStyleCnt="19"/>
      <dgm:spPr/>
    </dgm:pt>
    <dgm:pt modelId="{1458E18A-5405-416E-8C56-FEB1A53B3826}" type="pres">
      <dgm:prSet presAssocID="{076C2D5D-F65B-43B4-A2C1-954C4DAE1BD4}" presName="c14" presStyleLbl="node1" presStyleIdx="13" presStyleCnt="19"/>
      <dgm:spPr/>
    </dgm:pt>
    <dgm:pt modelId="{E7060D65-3759-451C-91C6-69596FD66208}" type="pres">
      <dgm:prSet presAssocID="{076C2D5D-F65B-43B4-A2C1-954C4DAE1BD4}" presName="c15" presStyleLbl="node1" presStyleIdx="14" presStyleCnt="19"/>
      <dgm:spPr/>
    </dgm:pt>
    <dgm:pt modelId="{068E1AC6-035E-4244-94FA-2A9DEACE7629}" type="pres">
      <dgm:prSet presAssocID="{076C2D5D-F65B-43B4-A2C1-954C4DAE1BD4}" presName="c16" presStyleLbl="node1" presStyleIdx="15" presStyleCnt="19"/>
      <dgm:spPr/>
    </dgm:pt>
    <dgm:pt modelId="{3F066601-E904-4B1A-A234-F48CDE66180D}" type="pres">
      <dgm:prSet presAssocID="{076C2D5D-F65B-43B4-A2C1-954C4DAE1BD4}" presName="c17" presStyleLbl="node1" presStyleIdx="16" presStyleCnt="19"/>
      <dgm:spPr/>
    </dgm:pt>
    <dgm:pt modelId="{3593D60B-324C-4CB0-80EE-012641D6C9CC}" type="pres">
      <dgm:prSet presAssocID="{076C2D5D-F65B-43B4-A2C1-954C4DAE1BD4}" presName="c18" presStyleLbl="node1" presStyleIdx="17" presStyleCnt="19"/>
      <dgm:spPr/>
    </dgm:pt>
    <dgm:pt modelId="{41647024-5038-45C4-8D06-1D185A67B6B5}" type="pres">
      <dgm:prSet presAssocID="{625A1245-E24F-469D-90D0-C660F49620B3}" presName="chevronComposite1" presStyleCnt="0"/>
      <dgm:spPr/>
    </dgm:pt>
    <dgm:pt modelId="{32B168C0-7263-4210-A4D6-A390FC6DFC70}" type="pres">
      <dgm:prSet presAssocID="{625A1245-E24F-469D-90D0-C660F49620B3}" presName="chevron1" presStyleLbl="sibTrans2D1" presStyleIdx="0" presStyleCnt="3"/>
      <dgm:spPr/>
    </dgm:pt>
    <dgm:pt modelId="{D7D3FA47-7BDB-4F11-B1FF-360057253126}" type="pres">
      <dgm:prSet presAssocID="{625A1245-E24F-469D-90D0-C660F49620B3}" presName="spChevron1" presStyleCnt="0"/>
      <dgm:spPr/>
    </dgm:pt>
    <dgm:pt modelId="{75A9A6CF-9B1D-47CE-882A-33023CFAF96A}" type="pres">
      <dgm:prSet presAssocID="{BF3F29EC-2C3B-4F02-8442-F20F2959557B}" presName="middle" presStyleCnt="0"/>
      <dgm:spPr/>
    </dgm:pt>
    <dgm:pt modelId="{B0470467-9E48-4FCC-97C2-4A72E44649BA}" type="pres">
      <dgm:prSet presAssocID="{BF3F29EC-2C3B-4F02-8442-F20F2959557B}" presName="parTxMid" presStyleLbl="revTx" presStyleIdx="2" presStyleCnt="7"/>
      <dgm:spPr/>
      <dgm:t>
        <a:bodyPr/>
        <a:lstStyle/>
        <a:p>
          <a:endParaRPr lang="en-US"/>
        </a:p>
      </dgm:t>
    </dgm:pt>
    <dgm:pt modelId="{005C2E46-9735-4D27-A662-60560CC27BF0}" type="pres">
      <dgm:prSet presAssocID="{BF3F29EC-2C3B-4F02-8442-F20F2959557B}" presName="desTxMid" presStyleLbl="revTx" presStyleIdx="3" presStyleCnt="7" custScaleX="163037" custScaleY="202420" custLinFactNeighborY="69117">
        <dgm:presLayoutVars>
          <dgm:bulletEnabled val="1"/>
        </dgm:presLayoutVars>
      </dgm:prSet>
      <dgm:spPr/>
      <dgm:t>
        <a:bodyPr/>
        <a:lstStyle/>
        <a:p>
          <a:endParaRPr lang="en-US"/>
        </a:p>
      </dgm:t>
    </dgm:pt>
    <dgm:pt modelId="{9F01535A-34CD-4EDC-85D1-C5234A25F802}" type="pres">
      <dgm:prSet presAssocID="{BF3F29EC-2C3B-4F02-8442-F20F2959557B}" presName="spMid" presStyleCnt="0"/>
      <dgm:spPr/>
    </dgm:pt>
    <dgm:pt modelId="{5FF2E827-8001-4B36-BD8A-A16E9CD73537}" type="pres">
      <dgm:prSet presAssocID="{AF2BD740-11C0-4A95-B6DC-FF5C9F1368F3}" presName="chevronComposite1" presStyleCnt="0"/>
      <dgm:spPr/>
    </dgm:pt>
    <dgm:pt modelId="{E1252465-335A-42D8-AEF9-385BC61F7A9A}" type="pres">
      <dgm:prSet presAssocID="{AF2BD740-11C0-4A95-B6DC-FF5C9F1368F3}" presName="chevron1" presStyleLbl="sibTrans2D1" presStyleIdx="1" presStyleCnt="3"/>
      <dgm:spPr/>
    </dgm:pt>
    <dgm:pt modelId="{B4B1F751-1127-4123-BDCF-145A4197721B}" type="pres">
      <dgm:prSet presAssocID="{AF2BD740-11C0-4A95-B6DC-FF5C9F1368F3}" presName="spChevron1" presStyleCnt="0"/>
      <dgm:spPr/>
    </dgm:pt>
    <dgm:pt modelId="{2A663AF7-D01B-4293-9921-0C89256808BA}" type="pres">
      <dgm:prSet presAssocID="{5D599168-EA7A-4192-A5AA-77EB63E8C34D}" presName="middle" presStyleCnt="0"/>
      <dgm:spPr/>
    </dgm:pt>
    <dgm:pt modelId="{0D3C9424-0DD5-45BD-BF1E-3AA24FEED1ED}" type="pres">
      <dgm:prSet presAssocID="{5D599168-EA7A-4192-A5AA-77EB63E8C34D}" presName="parTxMid" presStyleLbl="revTx" presStyleIdx="4" presStyleCnt="7"/>
      <dgm:spPr/>
      <dgm:t>
        <a:bodyPr/>
        <a:lstStyle/>
        <a:p>
          <a:endParaRPr lang="en-US"/>
        </a:p>
      </dgm:t>
    </dgm:pt>
    <dgm:pt modelId="{A3F40E55-3820-4114-A704-0FDDEDD308C5}" type="pres">
      <dgm:prSet presAssocID="{5D599168-EA7A-4192-A5AA-77EB63E8C34D}" presName="desTxMid" presStyleLbl="revTx" presStyleIdx="5" presStyleCnt="7" custLinFactNeighborY="50831">
        <dgm:presLayoutVars>
          <dgm:bulletEnabled val="1"/>
        </dgm:presLayoutVars>
      </dgm:prSet>
      <dgm:spPr/>
      <dgm:t>
        <a:bodyPr/>
        <a:lstStyle/>
        <a:p>
          <a:endParaRPr lang="en-US"/>
        </a:p>
      </dgm:t>
    </dgm:pt>
    <dgm:pt modelId="{67DF4B79-2BA4-44ED-8CEB-34E45FD4E663}" type="pres">
      <dgm:prSet presAssocID="{5D599168-EA7A-4192-A5AA-77EB63E8C34D}" presName="spMid" presStyleCnt="0"/>
      <dgm:spPr/>
    </dgm:pt>
    <dgm:pt modelId="{E31F4638-F4C7-4D9D-ACC2-7ECE3EFC8906}" type="pres">
      <dgm:prSet presAssocID="{353F7C8C-30DD-460F-AF77-A55E8E34EDF1}" presName="chevronComposite1" presStyleCnt="0"/>
      <dgm:spPr/>
    </dgm:pt>
    <dgm:pt modelId="{CAFBE7ED-3F17-4B7B-8DFD-8740698A9C36}" type="pres">
      <dgm:prSet presAssocID="{353F7C8C-30DD-460F-AF77-A55E8E34EDF1}" presName="chevron1" presStyleLbl="sibTrans2D1" presStyleIdx="2" presStyleCnt="3"/>
      <dgm:spPr/>
    </dgm:pt>
    <dgm:pt modelId="{F19526A8-233D-4938-AA60-F063D29970C3}" type="pres">
      <dgm:prSet presAssocID="{353F7C8C-30DD-460F-AF77-A55E8E34EDF1}" presName="spChevron1" presStyleCnt="0"/>
      <dgm:spPr/>
    </dgm:pt>
    <dgm:pt modelId="{A9BC0D3E-A8C8-44D6-92BA-15E9EE8C2E69}" type="pres">
      <dgm:prSet presAssocID="{9DB47DF7-A57F-46D1-B2AE-02888C85F7A4}" presName="last" presStyleCnt="0"/>
      <dgm:spPr/>
    </dgm:pt>
    <dgm:pt modelId="{29FA88A6-4C20-43C6-8777-0099CC5ECFDE}" type="pres">
      <dgm:prSet presAssocID="{9DB47DF7-A57F-46D1-B2AE-02888C85F7A4}" presName="circleTx" presStyleLbl="node1" presStyleIdx="18" presStyleCnt="19" custScaleX="134905" custScaleY="124089"/>
      <dgm:spPr/>
      <dgm:t>
        <a:bodyPr/>
        <a:lstStyle/>
        <a:p>
          <a:endParaRPr lang="en-US"/>
        </a:p>
      </dgm:t>
    </dgm:pt>
    <dgm:pt modelId="{81767E56-94D3-4BDC-9254-2BADFE04CB77}" type="pres">
      <dgm:prSet presAssocID="{9DB47DF7-A57F-46D1-B2AE-02888C85F7A4}" presName="desTxN" presStyleLbl="revTx" presStyleIdx="6" presStyleCnt="7" custScaleX="257864" custScaleY="164944" custLinFactNeighborX="315" custLinFactNeighborY="56086">
        <dgm:presLayoutVars>
          <dgm:bulletEnabled val="1"/>
        </dgm:presLayoutVars>
      </dgm:prSet>
      <dgm:spPr/>
      <dgm:t>
        <a:bodyPr/>
        <a:lstStyle/>
        <a:p>
          <a:endParaRPr lang="en-US"/>
        </a:p>
      </dgm:t>
    </dgm:pt>
    <dgm:pt modelId="{05C43EFE-7594-43B8-A2C4-4F9CDEA57D16}" type="pres">
      <dgm:prSet presAssocID="{9DB47DF7-A57F-46D1-B2AE-02888C85F7A4}" presName="spN" presStyleCnt="0"/>
      <dgm:spPr/>
    </dgm:pt>
  </dgm:ptLst>
  <dgm:cxnLst>
    <dgm:cxn modelId="{433EAB18-1FFB-45A8-A492-09C42A62EE3B}" srcId="{5D599168-EA7A-4192-A5AA-77EB63E8C34D}" destId="{C169983B-03BA-4DD4-8263-4ABC86907626}" srcOrd="2" destOrd="0" parTransId="{CC22D9CE-07BA-45F2-8B47-D625A42C22D0}" sibTransId="{834FF816-8515-40B6-B404-75161251D348}"/>
    <dgm:cxn modelId="{9DBBED41-6068-43A1-8972-EC35BA5D0908}" srcId="{B2F2EFF8-8CFE-473D-92C1-FC21034DD961}" destId="{076C2D5D-F65B-43B4-A2C1-954C4DAE1BD4}" srcOrd="0" destOrd="0" parTransId="{A0C1FD76-DD78-4783-89D5-B37C3DCA0F07}" sibTransId="{625A1245-E24F-469D-90D0-C660F49620B3}"/>
    <dgm:cxn modelId="{87614B02-A689-4D1E-891B-8F8BA7DC0D1F}" srcId="{9DB47DF7-A57F-46D1-B2AE-02888C85F7A4}" destId="{D80A879E-A270-4873-A03D-FE0D90AC6E68}" srcOrd="2" destOrd="0" parTransId="{9DFE39B0-F69E-49BD-9258-7AB0CE700817}" sibTransId="{CB55AE44-E00D-4CED-BB58-A93C60EBC5A5}"/>
    <dgm:cxn modelId="{A5964F2A-21A4-4E3B-9C4D-D68DB75FCC4B}" type="presOf" srcId="{EBD2B64E-677D-410A-8CCB-714298545E50}" destId="{81767E56-94D3-4BDC-9254-2BADFE04CB77}" srcOrd="0" destOrd="5" presId="urn:microsoft.com/office/officeart/2009/3/layout/RandomtoResultProcess"/>
    <dgm:cxn modelId="{63172DAC-11B3-45FA-A791-D406AD7A4E18}" type="presOf" srcId="{35F72298-6978-4859-A076-E5FFF2C98914}" destId="{A3F40E55-3820-4114-A704-0FDDEDD308C5}" srcOrd="0" destOrd="0" presId="urn:microsoft.com/office/officeart/2009/3/layout/RandomtoResultProcess"/>
    <dgm:cxn modelId="{6D4CEFAA-DC08-4542-B6E3-2151A8337E64}" type="presOf" srcId="{83A7A256-7937-4F11-A6FE-9C168BD2B447}" destId="{81767E56-94D3-4BDC-9254-2BADFE04CB77}" srcOrd="0" destOrd="4" presId="urn:microsoft.com/office/officeart/2009/3/layout/RandomtoResultProcess"/>
    <dgm:cxn modelId="{812FFC2C-880D-4965-9F38-E6D344832EC3}" srcId="{83A7A256-7937-4F11-A6FE-9C168BD2B447}" destId="{6DF8C61A-5CD5-45E4-A77C-A145727F06A9}" srcOrd="1" destOrd="0" parTransId="{2DAAF58A-C9A0-4C39-85E4-F1A8151AC21D}" sibTransId="{27726CF9-6742-406C-A287-3C60C844DB10}"/>
    <dgm:cxn modelId="{016DE427-A31E-4F32-AF95-55596B882375}" srcId="{9DB47DF7-A57F-46D1-B2AE-02888C85F7A4}" destId="{83A7A256-7937-4F11-A6FE-9C168BD2B447}" srcOrd="1" destOrd="0" parTransId="{DA6AC7C3-7973-4428-9978-A2381625CE78}" sibTransId="{A0B7C21E-45C3-4DF0-8D0F-C92CADCB8E94}"/>
    <dgm:cxn modelId="{1735A371-17FE-4C8B-B7B6-CF77A18E6625}" type="presOf" srcId="{023404E4-B002-4FF2-BFA2-9B0CFFB5AED0}" destId="{3F9D8D83-8DB8-4EBC-A657-5095D6CC0981}" srcOrd="0" destOrd="0" presId="urn:microsoft.com/office/officeart/2009/3/layout/RandomtoResultProcess"/>
    <dgm:cxn modelId="{ED878F7C-989A-4C4E-B683-49BECA8E2E46}" type="presOf" srcId="{1AE4744A-19AB-48F5-9DA7-5098025F4E12}" destId="{A3F40E55-3820-4114-A704-0FDDEDD308C5}" srcOrd="0" destOrd="1" presId="urn:microsoft.com/office/officeart/2009/3/layout/RandomtoResultProcess"/>
    <dgm:cxn modelId="{8F186B62-0732-42C6-B7AA-9D69AACADF3B}" type="presOf" srcId="{6DF8C61A-5CD5-45E4-A77C-A145727F06A9}" destId="{81767E56-94D3-4BDC-9254-2BADFE04CB77}" srcOrd="0" destOrd="6" presId="urn:microsoft.com/office/officeart/2009/3/layout/RandomtoResultProcess"/>
    <dgm:cxn modelId="{118CA540-356B-4809-B072-1C8486E46CA6}" type="presOf" srcId="{5D599168-EA7A-4192-A5AA-77EB63E8C34D}" destId="{0D3C9424-0DD5-45BD-BF1E-3AA24FEED1ED}" srcOrd="0" destOrd="0" presId="urn:microsoft.com/office/officeart/2009/3/layout/RandomtoResultProcess"/>
    <dgm:cxn modelId="{19C4DC3A-0D9C-4F59-82FD-116315FD0207}" srcId="{BF3F29EC-2C3B-4F02-8442-F20F2959557B}" destId="{98CE19DE-6F45-4801-92D0-92B6C9803935}" srcOrd="0" destOrd="0" parTransId="{8F7AB699-44CB-41F3-868D-D587C56052D6}" sibTransId="{CEBE4463-F846-40CB-8555-21C4468EC2E9}"/>
    <dgm:cxn modelId="{C41387B0-9EF8-402F-85F2-145BA6F0BA0E}" srcId="{5D599168-EA7A-4192-A5AA-77EB63E8C34D}" destId="{35F72298-6978-4859-A076-E5FFF2C98914}" srcOrd="0" destOrd="0" parTransId="{92D9BEC4-9C39-45BB-BFA2-AF8DD800C51E}" sibTransId="{3ADAA0E4-466F-4DB0-A547-F974310A1FC8}"/>
    <dgm:cxn modelId="{22851A46-DA2E-49CB-B186-D6DDCAF65D14}" srcId="{076C2D5D-F65B-43B4-A2C1-954C4DAE1BD4}" destId="{023404E4-B002-4FF2-BFA2-9B0CFFB5AED0}" srcOrd="0" destOrd="0" parTransId="{BC47D4C1-0EF5-41B6-A2BB-7A723C91DF44}" sibTransId="{4858ADA7-2C35-41B2-9ABA-5199E1A9076E}"/>
    <dgm:cxn modelId="{E1B14773-D95A-4ADE-AEEB-FC92122C96F5}" type="presOf" srcId="{9DB47DF7-A57F-46D1-B2AE-02888C85F7A4}" destId="{29FA88A6-4C20-43C6-8777-0099CC5ECFDE}" srcOrd="0" destOrd="0" presId="urn:microsoft.com/office/officeart/2009/3/layout/RandomtoResultProcess"/>
    <dgm:cxn modelId="{59133205-E58C-4F75-9C2F-8CB3D541D388}" type="presOf" srcId="{98CE19DE-6F45-4801-92D0-92B6C9803935}" destId="{005C2E46-9735-4D27-A662-60560CC27BF0}" srcOrd="0" destOrd="0" presId="urn:microsoft.com/office/officeart/2009/3/layout/RandomtoResultProcess"/>
    <dgm:cxn modelId="{42BCC75F-1CCC-4CAD-B395-BE4232E22CF9}" type="presOf" srcId="{D80A879E-A270-4873-A03D-FE0D90AC6E68}" destId="{81767E56-94D3-4BDC-9254-2BADFE04CB77}" srcOrd="0" destOrd="7" presId="urn:microsoft.com/office/officeart/2009/3/layout/RandomtoResultProcess"/>
    <dgm:cxn modelId="{CF9F8639-1D47-4D9A-9863-BCF2A226A19C}" type="presOf" srcId="{0CA5E102-5AD0-4DB1-A1B4-E3BBA4194588}" destId="{81767E56-94D3-4BDC-9254-2BADFE04CB77}" srcOrd="0" destOrd="1" presId="urn:microsoft.com/office/officeart/2009/3/layout/RandomtoResultProcess"/>
    <dgm:cxn modelId="{958F0557-D46A-460F-A9FC-080CDEB1B0A4}" srcId="{D80A879E-A270-4873-A03D-FE0D90AC6E68}" destId="{D07C8FDC-93D8-4CE1-A82A-22783B56B6A3}" srcOrd="0" destOrd="0" parTransId="{A97202DA-7180-4E78-B7E4-C6629FA60DAA}" sibTransId="{B7BEDA8E-F469-46AB-AFC6-8340AD32DD00}"/>
    <dgm:cxn modelId="{8BFBDACB-C24E-415B-B11D-5352A9488554}" type="presOf" srcId="{076C2D5D-F65B-43B4-A2C1-954C4DAE1BD4}" destId="{B3BA5D6D-5599-4551-8ADC-4DA8726669EB}" srcOrd="0" destOrd="0" presId="urn:microsoft.com/office/officeart/2009/3/layout/RandomtoResultProcess"/>
    <dgm:cxn modelId="{ACAC8AEC-39EC-48D3-A9FC-F1DDB748C783}" srcId="{B2F2EFF8-8CFE-473D-92C1-FC21034DD961}" destId="{BF3F29EC-2C3B-4F02-8442-F20F2959557B}" srcOrd="1" destOrd="0" parTransId="{8C45AC02-B13C-4250-886A-60F67DA388D3}" sibTransId="{AF2BD740-11C0-4A95-B6DC-FF5C9F1368F3}"/>
    <dgm:cxn modelId="{34B0CA9F-6478-4755-8495-E69A9A3C82F3}" type="presOf" srcId="{F8243E34-8584-4F47-AE60-D4130B98C760}" destId="{81767E56-94D3-4BDC-9254-2BADFE04CB77}" srcOrd="0" destOrd="3" presId="urn:microsoft.com/office/officeart/2009/3/layout/RandomtoResultProcess"/>
    <dgm:cxn modelId="{981CFA35-9271-446A-81C0-048F3BAD1F34}" srcId="{B2F2EFF8-8CFE-473D-92C1-FC21034DD961}" destId="{9DB47DF7-A57F-46D1-B2AE-02888C85F7A4}" srcOrd="3" destOrd="0" parTransId="{35E86B1D-39AA-4D50-8535-598794AC162E}" sibTransId="{5C441A7C-19E9-4F86-92A6-47E63AA17986}"/>
    <dgm:cxn modelId="{9FD81A80-207F-4771-A06C-9E265505C0A6}" srcId="{B2F2EFF8-8CFE-473D-92C1-FC21034DD961}" destId="{5D599168-EA7A-4192-A5AA-77EB63E8C34D}" srcOrd="2" destOrd="0" parTransId="{BBFBDCA1-13C7-4729-ADC7-99AB2A77888E}" sibTransId="{353F7C8C-30DD-460F-AF77-A55E8E34EDF1}"/>
    <dgm:cxn modelId="{0141C95C-C720-4A1C-BA79-46B9E72CA8C4}" type="presOf" srcId="{C169983B-03BA-4DD4-8263-4ABC86907626}" destId="{A3F40E55-3820-4114-A704-0FDDEDD308C5}" srcOrd="0" destOrd="2" presId="urn:microsoft.com/office/officeart/2009/3/layout/RandomtoResultProcess"/>
    <dgm:cxn modelId="{7A2862B6-AC21-44AB-B330-F414A6B397C3}" type="presOf" srcId="{FDC614D0-31F7-4E99-99CC-21F2C8879C3E}" destId="{81767E56-94D3-4BDC-9254-2BADFE04CB77}" srcOrd="0" destOrd="0" presId="urn:microsoft.com/office/officeart/2009/3/layout/RandomtoResultProcess"/>
    <dgm:cxn modelId="{D5C6742F-57FC-4372-9FDA-2C1D3E4F007B}" type="presOf" srcId="{BF3F29EC-2C3B-4F02-8442-F20F2959557B}" destId="{B0470467-9E48-4FCC-97C2-4A72E44649BA}" srcOrd="0" destOrd="0" presId="urn:microsoft.com/office/officeart/2009/3/layout/RandomtoResultProcess"/>
    <dgm:cxn modelId="{0C7AD7ED-6E33-4AF8-925B-CAD9AF45FEB6}" srcId="{FDC614D0-31F7-4E99-99CC-21F2C8879C3E}" destId="{0CA5E102-5AD0-4DB1-A1B4-E3BBA4194588}" srcOrd="0" destOrd="0" parTransId="{13107D23-9511-4DCD-8DE7-2F9D95A73ACA}" sibTransId="{788C03AB-35A0-4780-BD92-E955DDDFB542}"/>
    <dgm:cxn modelId="{2966DE1F-1A8C-4DA5-8776-262433ED6F3A}" srcId="{83A7A256-7937-4F11-A6FE-9C168BD2B447}" destId="{EBD2B64E-677D-410A-8CCB-714298545E50}" srcOrd="0" destOrd="0" parTransId="{FCDB8C56-FAC6-46E2-A215-C5FA1BF5B308}" sibTransId="{8516008B-3257-483B-93B8-5FDD864E6AFD}"/>
    <dgm:cxn modelId="{6BF0A88A-3FF1-42C5-A4EB-EF4A27ECA09C}" srcId="{FDC614D0-31F7-4E99-99CC-21F2C8879C3E}" destId="{F8243E34-8584-4F47-AE60-D4130B98C760}" srcOrd="2" destOrd="0" parTransId="{2A506C77-525E-4EE9-87AC-DB9FEF0601CA}" sibTransId="{97E82236-9315-4F77-A306-37D3A7520F7F}"/>
    <dgm:cxn modelId="{7679B10C-D99E-44A5-AA71-3F2BD4CD7362}" srcId="{FDC614D0-31F7-4E99-99CC-21F2C8879C3E}" destId="{2EFE3E3B-FC87-4EC3-B9A1-D6CA642F9817}" srcOrd="1" destOrd="0" parTransId="{160CCDEC-09F5-4D8E-BD9A-B08527E89B3B}" sibTransId="{A7EA10F1-C648-4A4A-AB43-A454902D20C0}"/>
    <dgm:cxn modelId="{14C80AA9-4D21-43B4-A5A2-84F16D14C29A}" type="presOf" srcId="{B2F2EFF8-8CFE-473D-92C1-FC21034DD961}" destId="{070698EB-776A-4A92-97BC-E49BC8A753AC}" srcOrd="0" destOrd="0" presId="urn:microsoft.com/office/officeart/2009/3/layout/RandomtoResultProcess"/>
    <dgm:cxn modelId="{E65D35FC-ACBD-4F2E-836D-CB753018B49F}" srcId="{5D599168-EA7A-4192-A5AA-77EB63E8C34D}" destId="{1AE4744A-19AB-48F5-9DA7-5098025F4E12}" srcOrd="1" destOrd="0" parTransId="{21378566-F646-422B-B58A-F9F53A750975}" sibTransId="{19F46A36-0668-437F-A966-EE1893F433E9}"/>
    <dgm:cxn modelId="{E1BA4E2D-F9C0-4A03-A89C-47F26A07C50F}" srcId="{9DB47DF7-A57F-46D1-B2AE-02888C85F7A4}" destId="{FDC614D0-31F7-4E99-99CC-21F2C8879C3E}" srcOrd="0" destOrd="0" parTransId="{915A21E9-05C8-4E40-A962-EDB394F82185}" sibTransId="{4082B21C-4350-47D9-92BE-1874DCE5AAA0}"/>
    <dgm:cxn modelId="{A134EBF0-EA43-47D6-84B9-4EAD9FBC4DFE}" type="presOf" srcId="{2EFE3E3B-FC87-4EC3-B9A1-D6CA642F9817}" destId="{81767E56-94D3-4BDC-9254-2BADFE04CB77}" srcOrd="0" destOrd="2" presId="urn:microsoft.com/office/officeart/2009/3/layout/RandomtoResultProcess"/>
    <dgm:cxn modelId="{E15A102E-0BE7-4B63-B9B6-D5CFE082EAFD}" type="presOf" srcId="{D07C8FDC-93D8-4CE1-A82A-22783B56B6A3}" destId="{81767E56-94D3-4BDC-9254-2BADFE04CB77}" srcOrd="0" destOrd="8" presId="urn:microsoft.com/office/officeart/2009/3/layout/RandomtoResultProcess"/>
    <dgm:cxn modelId="{751DD901-321A-4598-B2F8-3F5251F3DCC3}" type="presParOf" srcId="{070698EB-776A-4A92-97BC-E49BC8A753AC}" destId="{7403F723-5DAB-4F04-8882-37A6D22566D4}" srcOrd="0" destOrd="0" presId="urn:microsoft.com/office/officeart/2009/3/layout/RandomtoResultProcess"/>
    <dgm:cxn modelId="{75EA920C-F70F-4BB9-9072-51052244E7CF}" type="presParOf" srcId="{7403F723-5DAB-4F04-8882-37A6D22566D4}" destId="{B3BA5D6D-5599-4551-8ADC-4DA8726669EB}" srcOrd="0" destOrd="0" presId="urn:microsoft.com/office/officeart/2009/3/layout/RandomtoResultProcess"/>
    <dgm:cxn modelId="{E3C0180F-A07B-4E9B-98AF-D293ECCDA9A6}" type="presParOf" srcId="{7403F723-5DAB-4F04-8882-37A6D22566D4}" destId="{3F9D8D83-8DB8-4EBC-A657-5095D6CC0981}" srcOrd="1" destOrd="0" presId="urn:microsoft.com/office/officeart/2009/3/layout/RandomtoResultProcess"/>
    <dgm:cxn modelId="{84E0E960-EFB7-4D83-B844-55C45E5C1B05}" type="presParOf" srcId="{7403F723-5DAB-4F04-8882-37A6D22566D4}" destId="{2C6A52FF-A4FF-4AAC-A20D-0D38F31AEEFB}" srcOrd="2" destOrd="0" presId="urn:microsoft.com/office/officeart/2009/3/layout/RandomtoResultProcess"/>
    <dgm:cxn modelId="{92FA427E-32C6-409C-B2A5-2D46C7046C96}" type="presParOf" srcId="{7403F723-5DAB-4F04-8882-37A6D22566D4}" destId="{DDED4259-6501-4D78-A588-9F850BDB1748}" srcOrd="3" destOrd="0" presId="urn:microsoft.com/office/officeart/2009/3/layout/RandomtoResultProcess"/>
    <dgm:cxn modelId="{1390D095-CDAF-407D-ABF9-B4C709F46285}" type="presParOf" srcId="{7403F723-5DAB-4F04-8882-37A6D22566D4}" destId="{17EDB4E3-FB31-49F4-86E1-DA6922FC620A}" srcOrd="4" destOrd="0" presId="urn:microsoft.com/office/officeart/2009/3/layout/RandomtoResultProcess"/>
    <dgm:cxn modelId="{1000EDDB-056A-42CC-8840-3613851FED91}" type="presParOf" srcId="{7403F723-5DAB-4F04-8882-37A6D22566D4}" destId="{63DEFEAE-6FA5-406A-9AE1-8DF0326EEF3A}" srcOrd="5" destOrd="0" presId="urn:microsoft.com/office/officeart/2009/3/layout/RandomtoResultProcess"/>
    <dgm:cxn modelId="{9F9BD2B2-F89B-4FD2-A825-5F338E6E65FC}" type="presParOf" srcId="{7403F723-5DAB-4F04-8882-37A6D22566D4}" destId="{92EBE186-1E11-4E86-862B-F98C0BC84B0D}" srcOrd="6" destOrd="0" presId="urn:microsoft.com/office/officeart/2009/3/layout/RandomtoResultProcess"/>
    <dgm:cxn modelId="{BAF61FAC-D546-431B-B74B-A711EC6E20A3}" type="presParOf" srcId="{7403F723-5DAB-4F04-8882-37A6D22566D4}" destId="{D96EA939-2502-48F7-87DC-CFDBC63CA6A5}" srcOrd="7" destOrd="0" presId="urn:microsoft.com/office/officeart/2009/3/layout/RandomtoResultProcess"/>
    <dgm:cxn modelId="{44BB2459-A34C-4F2A-AFCC-2889C3847DB2}" type="presParOf" srcId="{7403F723-5DAB-4F04-8882-37A6D22566D4}" destId="{283CA01B-6A76-4988-92D0-DFE5A4C29092}" srcOrd="8" destOrd="0" presId="urn:microsoft.com/office/officeart/2009/3/layout/RandomtoResultProcess"/>
    <dgm:cxn modelId="{470A3D29-A2CC-429B-B096-18F0E5849F43}" type="presParOf" srcId="{7403F723-5DAB-4F04-8882-37A6D22566D4}" destId="{08CB4268-0C87-4670-9AAC-4BC97B4CCFE6}" srcOrd="9" destOrd="0" presId="urn:microsoft.com/office/officeart/2009/3/layout/RandomtoResultProcess"/>
    <dgm:cxn modelId="{5FCDB343-0A9F-4629-90BC-3BA6B932878E}" type="presParOf" srcId="{7403F723-5DAB-4F04-8882-37A6D22566D4}" destId="{8418B7AE-46D0-492E-BD85-206F973A87BF}" srcOrd="10" destOrd="0" presId="urn:microsoft.com/office/officeart/2009/3/layout/RandomtoResultProcess"/>
    <dgm:cxn modelId="{F2E393D4-168C-447E-95E4-B79B430AFCEA}" type="presParOf" srcId="{7403F723-5DAB-4F04-8882-37A6D22566D4}" destId="{3252DDC2-93ED-4CB7-A370-4720B87934AC}" srcOrd="11" destOrd="0" presId="urn:microsoft.com/office/officeart/2009/3/layout/RandomtoResultProcess"/>
    <dgm:cxn modelId="{55D82B6F-11EC-4E68-A5CA-214078EF279C}" type="presParOf" srcId="{7403F723-5DAB-4F04-8882-37A6D22566D4}" destId="{A7BC04AE-F07D-47CF-ACE6-37A9C8EB2993}" srcOrd="12" destOrd="0" presId="urn:microsoft.com/office/officeart/2009/3/layout/RandomtoResultProcess"/>
    <dgm:cxn modelId="{9D2B7C35-E201-4E43-A0F7-C3988C747337}" type="presParOf" srcId="{7403F723-5DAB-4F04-8882-37A6D22566D4}" destId="{82502218-884A-4B1B-8CEF-EE9BEBD2DB5D}" srcOrd="13" destOrd="0" presId="urn:microsoft.com/office/officeart/2009/3/layout/RandomtoResultProcess"/>
    <dgm:cxn modelId="{5A67D7C2-20A1-4939-AF8C-D6932E9C1591}" type="presParOf" srcId="{7403F723-5DAB-4F04-8882-37A6D22566D4}" destId="{938075B2-55FB-45C7-B0E2-4833B74ED1BA}" srcOrd="14" destOrd="0" presId="urn:microsoft.com/office/officeart/2009/3/layout/RandomtoResultProcess"/>
    <dgm:cxn modelId="{B3FD4D2E-5B30-4D17-B05E-4F0526B4EA21}" type="presParOf" srcId="{7403F723-5DAB-4F04-8882-37A6D22566D4}" destId="{1458E18A-5405-416E-8C56-FEB1A53B3826}" srcOrd="15" destOrd="0" presId="urn:microsoft.com/office/officeart/2009/3/layout/RandomtoResultProcess"/>
    <dgm:cxn modelId="{3AA7E278-9A5B-4A0D-A261-06419A9ACA44}" type="presParOf" srcId="{7403F723-5DAB-4F04-8882-37A6D22566D4}" destId="{E7060D65-3759-451C-91C6-69596FD66208}" srcOrd="16" destOrd="0" presId="urn:microsoft.com/office/officeart/2009/3/layout/RandomtoResultProcess"/>
    <dgm:cxn modelId="{EB2FE13B-6944-4AC2-B63E-D8D16EC6F899}" type="presParOf" srcId="{7403F723-5DAB-4F04-8882-37A6D22566D4}" destId="{068E1AC6-035E-4244-94FA-2A9DEACE7629}" srcOrd="17" destOrd="0" presId="urn:microsoft.com/office/officeart/2009/3/layout/RandomtoResultProcess"/>
    <dgm:cxn modelId="{B2E3DF65-C379-4FAE-BE5F-A0E5A21DFFCB}" type="presParOf" srcId="{7403F723-5DAB-4F04-8882-37A6D22566D4}" destId="{3F066601-E904-4B1A-A234-F48CDE66180D}" srcOrd="18" destOrd="0" presId="urn:microsoft.com/office/officeart/2009/3/layout/RandomtoResultProcess"/>
    <dgm:cxn modelId="{A5DEE6AD-D4AD-4646-8B4B-CAF4CE1C4D78}" type="presParOf" srcId="{7403F723-5DAB-4F04-8882-37A6D22566D4}" destId="{3593D60B-324C-4CB0-80EE-012641D6C9CC}" srcOrd="19" destOrd="0" presId="urn:microsoft.com/office/officeart/2009/3/layout/RandomtoResultProcess"/>
    <dgm:cxn modelId="{96F915E6-6DC7-4BEF-B416-6604CBAD54F3}" type="presParOf" srcId="{070698EB-776A-4A92-97BC-E49BC8A753AC}" destId="{41647024-5038-45C4-8D06-1D185A67B6B5}" srcOrd="1" destOrd="0" presId="urn:microsoft.com/office/officeart/2009/3/layout/RandomtoResultProcess"/>
    <dgm:cxn modelId="{80AAA296-BE25-46B4-BC3C-7F3D1FEC2194}" type="presParOf" srcId="{41647024-5038-45C4-8D06-1D185A67B6B5}" destId="{32B168C0-7263-4210-A4D6-A390FC6DFC70}" srcOrd="0" destOrd="0" presId="urn:microsoft.com/office/officeart/2009/3/layout/RandomtoResultProcess"/>
    <dgm:cxn modelId="{F251FC86-384D-4394-B580-50170E21D196}" type="presParOf" srcId="{41647024-5038-45C4-8D06-1D185A67B6B5}" destId="{D7D3FA47-7BDB-4F11-B1FF-360057253126}" srcOrd="1" destOrd="0" presId="urn:microsoft.com/office/officeart/2009/3/layout/RandomtoResultProcess"/>
    <dgm:cxn modelId="{B0B08096-4786-4C86-AA45-686BA08FC408}" type="presParOf" srcId="{070698EB-776A-4A92-97BC-E49BC8A753AC}" destId="{75A9A6CF-9B1D-47CE-882A-33023CFAF96A}" srcOrd="2" destOrd="0" presId="urn:microsoft.com/office/officeart/2009/3/layout/RandomtoResultProcess"/>
    <dgm:cxn modelId="{5CC53BF4-7D20-42DA-BD48-FF33782AE8A6}" type="presParOf" srcId="{75A9A6CF-9B1D-47CE-882A-33023CFAF96A}" destId="{B0470467-9E48-4FCC-97C2-4A72E44649BA}" srcOrd="0" destOrd="0" presId="urn:microsoft.com/office/officeart/2009/3/layout/RandomtoResultProcess"/>
    <dgm:cxn modelId="{AD24A5E3-227B-4D36-9B44-99535CF4AFA4}" type="presParOf" srcId="{75A9A6CF-9B1D-47CE-882A-33023CFAF96A}" destId="{005C2E46-9735-4D27-A662-60560CC27BF0}" srcOrd="1" destOrd="0" presId="urn:microsoft.com/office/officeart/2009/3/layout/RandomtoResultProcess"/>
    <dgm:cxn modelId="{D6543B8E-2849-427C-96FC-25D713BB4599}" type="presParOf" srcId="{75A9A6CF-9B1D-47CE-882A-33023CFAF96A}" destId="{9F01535A-34CD-4EDC-85D1-C5234A25F802}" srcOrd="2" destOrd="0" presId="urn:microsoft.com/office/officeart/2009/3/layout/RandomtoResultProcess"/>
    <dgm:cxn modelId="{71B126C2-AD5E-4E5D-A58C-79A0516009F6}" type="presParOf" srcId="{070698EB-776A-4A92-97BC-E49BC8A753AC}" destId="{5FF2E827-8001-4B36-BD8A-A16E9CD73537}" srcOrd="3" destOrd="0" presId="urn:microsoft.com/office/officeart/2009/3/layout/RandomtoResultProcess"/>
    <dgm:cxn modelId="{BF512FA3-D541-47A0-A5C0-573E51EC93BA}" type="presParOf" srcId="{5FF2E827-8001-4B36-BD8A-A16E9CD73537}" destId="{E1252465-335A-42D8-AEF9-385BC61F7A9A}" srcOrd="0" destOrd="0" presId="urn:microsoft.com/office/officeart/2009/3/layout/RandomtoResultProcess"/>
    <dgm:cxn modelId="{456C1039-7903-4749-8A43-EAF18EEDD40A}" type="presParOf" srcId="{5FF2E827-8001-4B36-BD8A-A16E9CD73537}" destId="{B4B1F751-1127-4123-BDCF-145A4197721B}" srcOrd="1" destOrd="0" presId="urn:microsoft.com/office/officeart/2009/3/layout/RandomtoResultProcess"/>
    <dgm:cxn modelId="{BAD85F7F-58CA-4FBB-AEFD-B2E9A320220A}" type="presParOf" srcId="{070698EB-776A-4A92-97BC-E49BC8A753AC}" destId="{2A663AF7-D01B-4293-9921-0C89256808BA}" srcOrd="4" destOrd="0" presId="urn:microsoft.com/office/officeart/2009/3/layout/RandomtoResultProcess"/>
    <dgm:cxn modelId="{F380B1A4-F3B5-4D6A-A75F-980DC1FDAE56}" type="presParOf" srcId="{2A663AF7-D01B-4293-9921-0C89256808BA}" destId="{0D3C9424-0DD5-45BD-BF1E-3AA24FEED1ED}" srcOrd="0" destOrd="0" presId="urn:microsoft.com/office/officeart/2009/3/layout/RandomtoResultProcess"/>
    <dgm:cxn modelId="{750FEF53-0366-4BEC-A4C2-AEF7E5B83ABB}" type="presParOf" srcId="{2A663AF7-D01B-4293-9921-0C89256808BA}" destId="{A3F40E55-3820-4114-A704-0FDDEDD308C5}" srcOrd="1" destOrd="0" presId="urn:microsoft.com/office/officeart/2009/3/layout/RandomtoResultProcess"/>
    <dgm:cxn modelId="{108B0290-3282-4BA0-A3C2-4A401E63C646}" type="presParOf" srcId="{2A663AF7-D01B-4293-9921-0C89256808BA}" destId="{67DF4B79-2BA4-44ED-8CEB-34E45FD4E663}" srcOrd="2" destOrd="0" presId="urn:microsoft.com/office/officeart/2009/3/layout/RandomtoResultProcess"/>
    <dgm:cxn modelId="{1E155BB1-2788-4D53-832E-D6FF3C301319}" type="presParOf" srcId="{070698EB-776A-4A92-97BC-E49BC8A753AC}" destId="{E31F4638-F4C7-4D9D-ACC2-7ECE3EFC8906}" srcOrd="5" destOrd="0" presId="urn:microsoft.com/office/officeart/2009/3/layout/RandomtoResultProcess"/>
    <dgm:cxn modelId="{C14F9AD3-B756-4A01-9409-2DB09021BA9A}" type="presParOf" srcId="{E31F4638-F4C7-4D9D-ACC2-7ECE3EFC8906}" destId="{CAFBE7ED-3F17-4B7B-8DFD-8740698A9C36}" srcOrd="0" destOrd="0" presId="urn:microsoft.com/office/officeart/2009/3/layout/RandomtoResultProcess"/>
    <dgm:cxn modelId="{57116F39-7250-4BF1-8F92-01729F72EB55}" type="presParOf" srcId="{E31F4638-F4C7-4D9D-ACC2-7ECE3EFC8906}" destId="{F19526A8-233D-4938-AA60-F063D29970C3}" srcOrd="1" destOrd="0" presId="urn:microsoft.com/office/officeart/2009/3/layout/RandomtoResultProcess"/>
    <dgm:cxn modelId="{0E10BC00-1F65-4D93-9C1E-7A671B0E85A2}" type="presParOf" srcId="{070698EB-776A-4A92-97BC-E49BC8A753AC}" destId="{A9BC0D3E-A8C8-44D6-92BA-15E9EE8C2E69}" srcOrd="6" destOrd="0" presId="urn:microsoft.com/office/officeart/2009/3/layout/RandomtoResultProcess"/>
    <dgm:cxn modelId="{249DB87E-7761-4828-AA90-02FD58268DC7}" type="presParOf" srcId="{A9BC0D3E-A8C8-44D6-92BA-15E9EE8C2E69}" destId="{29FA88A6-4C20-43C6-8777-0099CC5ECFDE}" srcOrd="0" destOrd="0" presId="urn:microsoft.com/office/officeart/2009/3/layout/RandomtoResultProcess"/>
    <dgm:cxn modelId="{229229D9-146B-44AD-BEB7-75D210C8203F}" type="presParOf" srcId="{A9BC0D3E-A8C8-44D6-92BA-15E9EE8C2E69}" destId="{81767E56-94D3-4BDC-9254-2BADFE04CB77}" srcOrd="1" destOrd="0" presId="urn:microsoft.com/office/officeart/2009/3/layout/RandomtoResultProcess"/>
    <dgm:cxn modelId="{F9984560-1B77-4E2B-9456-85EA04FF47A2}" type="presParOf" srcId="{A9BC0D3E-A8C8-44D6-92BA-15E9EE8C2E69}" destId="{05C43EFE-7594-43B8-A2C4-4F9CDEA57D16}" srcOrd="2" destOrd="0" presId="urn:microsoft.com/office/officeart/2009/3/layout/RandomtoResultProcess"/>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D02BA8-46A5-400A-96ED-449745E3376F}">
      <dsp:nvSpPr>
        <dsp:cNvPr id="0" name=""/>
        <dsp:cNvSpPr/>
      </dsp:nvSpPr>
      <dsp:spPr>
        <a:xfrm>
          <a:off x="23748" y="236464"/>
          <a:ext cx="3000375" cy="705432"/>
        </a:xfrm>
        <a:prstGeom prst="leftRightArrowCallout">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kern="1200">
              <a:solidFill>
                <a:srgbClr val="1F497D">
                  <a:hueOff val="0"/>
                  <a:satOff val="0"/>
                  <a:lumOff val="0"/>
                  <a:alphaOff val="0"/>
                </a:srgbClr>
              </a:solidFill>
              <a:latin typeface="Calibri"/>
              <a:ea typeface="+mn-ea"/>
              <a:cs typeface="+mn-cs"/>
            </a:rPr>
            <a:t>Dielectric Mechanical Properties </a:t>
          </a:r>
        </a:p>
        <a:p>
          <a:pPr lvl="0" algn="ctr" defTabSz="466725">
            <a:lnSpc>
              <a:spcPct val="90000"/>
            </a:lnSpc>
            <a:spcBef>
              <a:spcPct val="0"/>
            </a:spcBef>
            <a:spcAft>
              <a:spcPct val="35000"/>
            </a:spcAft>
          </a:pPr>
          <a:r>
            <a:rPr lang="en-US" sz="1050" kern="1200">
              <a:solidFill>
                <a:srgbClr val="1F497D">
                  <a:hueOff val="0"/>
                  <a:satOff val="0"/>
                  <a:lumOff val="0"/>
                  <a:alphaOff val="0"/>
                </a:srgbClr>
              </a:solidFill>
              <a:latin typeface="Calibri"/>
              <a:ea typeface="+mn-ea"/>
              <a:cs typeface="+mn-cs"/>
            </a:rPr>
            <a:t>(Elastic Modulus)</a:t>
          </a:r>
        </a:p>
      </dsp:txBody>
      <dsp:txXfrm>
        <a:off x="802000" y="236464"/>
        <a:ext cx="1443871" cy="705432"/>
      </dsp:txXfrm>
    </dsp:sp>
    <dsp:sp modelId="{C64B669F-35F5-4D88-9E82-229C92BD16CF}">
      <dsp:nvSpPr>
        <dsp:cNvPr id="0" name=""/>
        <dsp:cNvSpPr/>
      </dsp:nvSpPr>
      <dsp:spPr>
        <a:xfrm>
          <a:off x="1346650" y="991537"/>
          <a:ext cx="354571" cy="354571"/>
        </a:xfrm>
        <a:prstGeom prst="mathPlus">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solidFill>
              <a:srgbClr val="1F497D">
                <a:hueOff val="0"/>
                <a:satOff val="0"/>
                <a:lumOff val="0"/>
                <a:alphaOff val="0"/>
              </a:srgbClr>
            </a:solidFill>
            <a:latin typeface="Calibri"/>
            <a:ea typeface="+mn-ea"/>
            <a:cs typeface="+mn-cs"/>
          </a:endParaRPr>
        </a:p>
      </dsp:txBody>
      <dsp:txXfrm>
        <a:off x="1393648" y="1127125"/>
        <a:ext cx="260575" cy="83395"/>
      </dsp:txXfrm>
    </dsp:sp>
    <dsp:sp modelId="{C37DD420-0C29-4B72-A9F1-5F23A7A4821A}">
      <dsp:nvSpPr>
        <dsp:cNvPr id="0" name=""/>
        <dsp:cNvSpPr/>
      </dsp:nvSpPr>
      <dsp:spPr>
        <a:xfrm>
          <a:off x="552091" y="1395749"/>
          <a:ext cx="1943689" cy="665702"/>
        </a:xfrm>
        <a:prstGeom prst="can">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kern="1200">
              <a:solidFill>
                <a:srgbClr val="1F497D">
                  <a:hueOff val="0"/>
                  <a:satOff val="0"/>
                  <a:lumOff val="0"/>
                  <a:alphaOff val="0"/>
                </a:srgbClr>
              </a:solidFill>
              <a:latin typeface="Calibri"/>
              <a:ea typeface="+mn-ea"/>
              <a:cs typeface="+mn-cs"/>
            </a:rPr>
            <a:t>Static Capacitor and µC </a:t>
          </a:r>
        </a:p>
        <a:p>
          <a:pPr lvl="0" algn="ctr" defTabSz="466725">
            <a:lnSpc>
              <a:spcPct val="90000"/>
            </a:lnSpc>
            <a:spcBef>
              <a:spcPct val="0"/>
            </a:spcBef>
            <a:spcAft>
              <a:spcPct val="35000"/>
            </a:spcAft>
          </a:pPr>
          <a:r>
            <a:rPr lang="en-US" sz="1050" kern="1200">
              <a:solidFill>
                <a:srgbClr val="1F497D">
                  <a:hueOff val="0"/>
                  <a:satOff val="0"/>
                  <a:lumOff val="0"/>
                  <a:alphaOff val="0"/>
                </a:srgbClr>
              </a:solidFill>
              <a:latin typeface="Calibri"/>
              <a:ea typeface="+mn-ea"/>
              <a:cs typeface="+mn-cs"/>
            </a:rPr>
            <a:t>(pF to CDC Counts)</a:t>
          </a:r>
        </a:p>
      </dsp:txBody>
      <dsp:txXfrm>
        <a:off x="552091" y="1562175"/>
        <a:ext cx="1943689" cy="416063"/>
      </dsp:txXfrm>
    </dsp:sp>
    <dsp:sp modelId="{9BCA4E53-2B9D-4E03-9D18-4C1227CA6F0C}">
      <dsp:nvSpPr>
        <dsp:cNvPr id="0" name=""/>
        <dsp:cNvSpPr/>
      </dsp:nvSpPr>
      <dsp:spPr>
        <a:xfrm>
          <a:off x="1346650" y="2111092"/>
          <a:ext cx="354571" cy="354571"/>
        </a:xfrm>
        <a:prstGeom prst="mathPlus">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solidFill>
              <a:srgbClr val="1F497D">
                <a:hueOff val="0"/>
                <a:satOff val="0"/>
                <a:lumOff val="0"/>
                <a:alphaOff val="0"/>
              </a:srgbClr>
            </a:solidFill>
            <a:latin typeface="Calibri"/>
            <a:ea typeface="+mn-ea"/>
            <a:cs typeface="+mn-cs"/>
          </a:endParaRPr>
        </a:p>
      </dsp:txBody>
      <dsp:txXfrm>
        <a:off x="1393648" y="2246680"/>
        <a:ext cx="260575" cy="83395"/>
      </dsp:txXfrm>
    </dsp:sp>
    <dsp:sp modelId="{8BB52B7E-78EA-44E8-9F50-B0B003470DB4}">
      <dsp:nvSpPr>
        <dsp:cNvPr id="0" name=""/>
        <dsp:cNvSpPr/>
      </dsp:nvSpPr>
      <dsp:spPr>
        <a:xfrm>
          <a:off x="817" y="2515304"/>
          <a:ext cx="3046237" cy="948962"/>
        </a:xfrm>
        <a:prstGeom prst="cube">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kern="1200">
              <a:solidFill>
                <a:srgbClr val="1F497D">
                  <a:hueOff val="0"/>
                  <a:satOff val="0"/>
                  <a:lumOff val="0"/>
                  <a:alphaOff val="0"/>
                </a:srgbClr>
              </a:solidFill>
              <a:latin typeface="Calibri"/>
              <a:ea typeface="+mn-ea"/>
              <a:cs typeface="+mn-cs"/>
            </a:rPr>
            <a:t>Mutual Capacitiance and Proximity, Force Sensor </a:t>
          </a:r>
        </a:p>
        <a:p>
          <a:pPr lvl="0" algn="ctr" defTabSz="466725">
            <a:lnSpc>
              <a:spcPct val="90000"/>
            </a:lnSpc>
            <a:spcBef>
              <a:spcPct val="0"/>
            </a:spcBef>
            <a:spcAft>
              <a:spcPct val="35000"/>
            </a:spcAft>
          </a:pPr>
          <a:r>
            <a:rPr lang="en-US" sz="1050" kern="1200">
              <a:solidFill>
                <a:srgbClr val="1F497D">
                  <a:hueOff val="0"/>
                  <a:satOff val="0"/>
                  <a:lumOff val="0"/>
                  <a:alphaOff val="0"/>
                </a:srgbClr>
              </a:solidFill>
              <a:latin typeface="Calibri"/>
              <a:ea typeface="+mn-ea"/>
              <a:cs typeface="+mn-cs"/>
            </a:rPr>
            <a:t>(CDC Counts to Load\Pressure\Elastic Modulus)</a:t>
          </a:r>
        </a:p>
      </dsp:txBody>
      <dsp:txXfrm>
        <a:off x="817" y="2752545"/>
        <a:ext cx="2808997" cy="711721"/>
      </dsp:txXfrm>
    </dsp:sp>
    <dsp:sp modelId="{7BA6ADBA-25AA-499B-9094-505C77D98F75}">
      <dsp:nvSpPr>
        <dsp:cNvPr id="0" name=""/>
        <dsp:cNvSpPr/>
      </dsp:nvSpPr>
      <dsp:spPr>
        <a:xfrm>
          <a:off x="3138754" y="1736658"/>
          <a:ext cx="194403" cy="227415"/>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solidFill>
              <a:srgbClr val="1F497D">
                <a:hueOff val="0"/>
                <a:satOff val="0"/>
                <a:lumOff val="0"/>
                <a:alphaOff val="0"/>
              </a:srgbClr>
            </a:solidFill>
            <a:latin typeface="Calibri"/>
            <a:ea typeface="+mn-ea"/>
            <a:cs typeface="+mn-cs"/>
          </a:endParaRPr>
        </a:p>
      </dsp:txBody>
      <dsp:txXfrm>
        <a:off x="3138754" y="1782141"/>
        <a:ext cx="136082" cy="136449"/>
      </dsp:txXfrm>
    </dsp:sp>
    <dsp:sp modelId="{0EF02685-CCDD-417E-BD5C-0C9544F4EDD7}">
      <dsp:nvSpPr>
        <dsp:cNvPr id="0" name=""/>
        <dsp:cNvSpPr/>
      </dsp:nvSpPr>
      <dsp:spPr>
        <a:xfrm>
          <a:off x="3413852" y="1115686"/>
          <a:ext cx="2321895" cy="1469358"/>
        </a:xfrm>
        <a:prstGeom prst="pentagon">
          <a:avLst/>
        </a:prstGeom>
        <a:solidFill>
          <a:sysClr val="window" lastClr="FFFFFF">
            <a:lumMod val="7500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kern="1200">
              <a:solidFill>
                <a:srgbClr val="1F497D">
                  <a:hueOff val="0"/>
                  <a:satOff val="0"/>
                  <a:lumOff val="0"/>
                  <a:alphaOff val="0"/>
                </a:srgbClr>
              </a:solidFill>
              <a:latin typeface="Calibri"/>
              <a:ea typeface="+mn-ea"/>
              <a:cs typeface="+mn-cs"/>
            </a:rPr>
            <a:t>Mutual Capacitance Coefficients</a:t>
          </a:r>
        </a:p>
        <a:p>
          <a:pPr marL="57150" lvl="1" indent="-57150" algn="ctr" defTabSz="466725">
            <a:lnSpc>
              <a:spcPct val="90000"/>
            </a:lnSpc>
            <a:spcBef>
              <a:spcPct val="0"/>
            </a:spcBef>
            <a:spcAft>
              <a:spcPct val="15000"/>
            </a:spcAft>
            <a:buChar char="••"/>
          </a:pPr>
          <a:r>
            <a:rPr lang="en-US" sz="1050" kern="1200">
              <a:solidFill>
                <a:srgbClr val="1F497D">
                  <a:hueOff val="0"/>
                  <a:satOff val="0"/>
                  <a:lumOff val="0"/>
                  <a:alphaOff val="0"/>
                </a:srgbClr>
              </a:solidFill>
              <a:latin typeface="Calibri"/>
              <a:ea typeface="+mn-ea"/>
              <a:cs typeface="+mn-cs"/>
            </a:rPr>
            <a:t>Proximity vs. Capacitance</a:t>
          </a:r>
        </a:p>
        <a:p>
          <a:pPr marL="57150" lvl="1" indent="-57150" algn="ctr" defTabSz="466725">
            <a:lnSpc>
              <a:spcPct val="90000"/>
            </a:lnSpc>
            <a:spcBef>
              <a:spcPct val="0"/>
            </a:spcBef>
            <a:spcAft>
              <a:spcPct val="15000"/>
            </a:spcAft>
            <a:buChar char="••"/>
          </a:pPr>
          <a:r>
            <a:rPr lang="en-US" sz="1050" kern="1200">
              <a:solidFill>
                <a:srgbClr val="1F497D">
                  <a:hueOff val="0"/>
                  <a:satOff val="0"/>
                  <a:lumOff val="0"/>
                  <a:alphaOff val="0"/>
                </a:srgbClr>
              </a:solidFill>
              <a:latin typeface="Calibri"/>
              <a:ea typeface="+mn-ea"/>
              <a:cs typeface="+mn-cs"/>
            </a:rPr>
            <a:t>Pressure vs. Displacement</a:t>
          </a:r>
        </a:p>
        <a:p>
          <a:pPr marL="57150" lvl="1" indent="-57150" algn="ctr" defTabSz="466725">
            <a:lnSpc>
              <a:spcPct val="90000"/>
            </a:lnSpc>
            <a:spcBef>
              <a:spcPct val="0"/>
            </a:spcBef>
            <a:spcAft>
              <a:spcPct val="15000"/>
            </a:spcAft>
            <a:buChar char="••"/>
          </a:pPr>
          <a:r>
            <a:rPr lang="en-US" sz="1050" kern="1200">
              <a:solidFill>
                <a:srgbClr val="1F497D">
                  <a:hueOff val="0"/>
                  <a:satOff val="0"/>
                  <a:lumOff val="0"/>
                  <a:alphaOff val="0"/>
                </a:srgbClr>
              </a:solidFill>
              <a:latin typeface="Calibri"/>
              <a:ea typeface="+mn-ea"/>
              <a:cs typeface="+mn-cs"/>
            </a:rPr>
            <a:t>Pressure vs. Capacitance</a:t>
          </a:r>
        </a:p>
      </dsp:txBody>
      <dsp:txXfrm>
        <a:off x="3857296" y="1462553"/>
        <a:ext cx="1435007" cy="11224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BA5D6D-5599-4551-8ADC-4DA8726669EB}">
      <dsp:nvSpPr>
        <dsp:cNvPr id="0" name=""/>
        <dsp:cNvSpPr/>
      </dsp:nvSpPr>
      <dsp:spPr>
        <a:xfrm>
          <a:off x="228503" y="1154002"/>
          <a:ext cx="750383" cy="2472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dirty="0" smtClean="0">
              <a:solidFill>
                <a:schemeClr val="tx1"/>
              </a:solidFill>
            </a:rPr>
            <a:t>Proximity Test</a:t>
          </a:r>
          <a:endParaRPr lang="en-US" sz="1000" kern="1200" dirty="0">
            <a:solidFill>
              <a:schemeClr val="tx1"/>
            </a:solidFill>
          </a:endParaRPr>
        </a:p>
      </dsp:txBody>
      <dsp:txXfrm>
        <a:off x="228503" y="1154002"/>
        <a:ext cx="750383" cy="247285"/>
      </dsp:txXfrm>
    </dsp:sp>
    <dsp:sp modelId="{3F9D8D83-8DB8-4EBC-A657-5095D6CC0981}">
      <dsp:nvSpPr>
        <dsp:cNvPr id="0" name=""/>
        <dsp:cNvSpPr/>
      </dsp:nvSpPr>
      <dsp:spPr>
        <a:xfrm>
          <a:off x="53033" y="2223784"/>
          <a:ext cx="1204516" cy="7549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dirty="0" smtClean="0">
              <a:solidFill>
                <a:schemeClr val="tx1"/>
              </a:solidFill>
            </a:rPr>
            <a:t>± 25 counts sensitivity</a:t>
          </a:r>
        </a:p>
        <a:p>
          <a:pPr lvl="0" algn="ctr" defTabSz="400050">
            <a:lnSpc>
              <a:spcPct val="90000"/>
            </a:lnSpc>
            <a:spcBef>
              <a:spcPct val="0"/>
            </a:spcBef>
            <a:spcAft>
              <a:spcPct val="35000"/>
            </a:spcAft>
          </a:pPr>
          <a:r>
            <a:rPr lang="en-US" sz="900" b="1" kern="1200" dirty="0" smtClean="0">
              <a:solidFill>
                <a:schemeClr val="tx1"/>
              </a:solidFill>
            </a:rPr>
            <a:t>(Known Interfacing Appendage)</a:t>
          </a:r>
        </a:p>
        <a:p>
          <a:pPr lvl="0" algn="ctr" defTabSz="400050">
            <a:lnSpc>
              <a:spcPct val="90000"/>
            </a:lnSpc>
            <a:spcBef>
              <a:spcPct val="0"/>
            </a:spcBef>
            <a:spcAft>
              <a:spcPct val="35000"/>
            </a:spcAft>
          </a:pPr>
          <a:endParaRPr lang="en-US" sz="900" b="1" kern="1200" dirty="0" smtClean="0">
            <a:solidFill>
              <a:schemeClr val="tx1"/>
            </a:solidFill>
          </a:endParaRPr>
        </a:p>
        <a:p>
          <a:pPr lvl="0" algn="ctr" defTabSz="400050">
            <a:lnSpc>
              <a:spcPct val="90000"/>
            </a:lnSpc>
            <a:spcBef>
              <a:spcPct val="0"/>
            </a:spcBef>
            <a:spcAft>
              <a:spcPct val="35000"/>
            </a:spcAft>
          </a:pPr>
          <a:r>
            <a:rPr lang="en-US" sz="900" b="1" kern="1200" dirty="0" smtClean="0">
              <a:solidFill>
                <a:schemeClr val="tx1"/>
              </a:solidFill>
            </a:rPr>
            <a:t>± 100 counts sensitivity</a:t>
          </a:r>
        </a:p>
        <a:p>
          <a:pPr lvl="0" algn="ctr" defTabSz="400050">
            <a:lnSpc>
              <a:spcPct val="90000"/>
            </a:lnSpc>
            <a:spcBef>
              <a:spcPct val="0"/>
            </a:spcBef>
            <a:spcAft>
              <a:spcPct val="35000"/>
            </a:spcAft>
          </a:pPr>
          <a:r>
            <a:rPr lang="en-US" sz="900" b="1" kern="1200" dirty="0" smtClean="0">
              <a:solidFill>
                <a:schemeClr val="tx1"/>
              </a:solidFill>
            </a:rPr>
            <a:t>(Unknown Interfacing Appendage)</a:t>
          </a:r>
        </a:p>
        <a:p>
          <a:pPr lvl="0" algn="ctr" defTabSz="400050">
            <a:lnSpc>
              <a:spcPct val="90000"/>
            </a:lnSpc>
            <a:spcBef>
              <a:spcPct val="0"/>
            </a:spcBef>
            <a:spcAft>
              <a:spcPct val="35000"/>
            </a:spcAft>
          </a:pPr>
          <a:endParaRPr lang="en-US" sz="900" b="1" kern="1200" dirty="0" smtClean="0">
            <a:solidFill>
              <a:schemeClr val="tx1"/>
            </a:solidFill>
          </a:endParaRPr>
        </a:p>
        <a:p>
          <a:pPr lvl="0" algn="ctr" defTabSz="400050">
            <a:lnSpc>
              <a:spcPct val="90000"/>
            </a:lnSpc>
            <a:spcBef>
              <a:spcPct val="0"/>
            </a:spcBef>
            <a:spcAft>
              <a:spcPct val="35000"/>
            </a:spcAft>
          </a:pPr>
          <a:r>
            <a:rPr lang="en-US" sz="900" b="1" kern="1200" dirty="0" smtClean="0">
              <a:solidFill>
                <a:schemeClr val="tx1"/>
              </a:solidFill>
            </a:rPr>
            <a:t>1 Low Bit = 16 Counts</a:t>
          </a:r>
        </a:p>
        <a:p>
          <a:pPr lvl="0" algn="ctr" defTabSz="400050">
            <a:lnSpc>
              <a:spcPct val="90000"/>
            </a:lnSpc>
            <a:spcBef>
              <a:spcPct val="0"/>
            </a:spcBef>
            <a:spcAft>
              <a:spcPct val="35000"/>
            </a:spcAft>
          </a:pPr>
          <a:r>
            <a:rPr lang="en-US" sz="900" b="1" kern="1200" dirty="0" smtClean="0">
              <a:solidFill>
                <a:schemeClr val="tx1"/>
              </a:solidFill>
            </a:rPr>
            <a:t>1 High Bit = 256 Counts</a:t>
          </a:r>
          <a:endParaRPr lang="en-US" sz="900" kern="1200" dirty="0">
            <a:solidFill>
              <a:schemeClr val="tx1"/>
            </a:solidFill>
          </a:endParaRPr>
        </a:p>
      </dsp:txBody>
      <dsp:txXfrm>
        <a:off x="53033" y="2223784"/>
        <a:ext cx="1204516" cy="754912"/>
      </dsp:txXfrm>
    </dsp:sp>
    <dsp:sp modelId="{2C6A52FF-A4FF-4AAC-A20D-0D38F31AEEFB}">
      <dsp:nvSpPr>
        <dsp:cNvPr id="0" name=""/>
        <dsp:cNvSpPr/>
      </dsp:nvSpPr>
      <dsp:spPr>
        <a:xfrm>
          <a:off x="227650" y="1078793"/>
          <a:ext cx="59689" cy="596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DED4259-6501-4D78-A588-9F850BDB1748}">
      <dsp:nvSpPr>
        <dsp:cNvPr id="0" name=""/>
        <dsp:cNvSpPr/>
      </dsp:nvSpPr>
      <dsp:spPr>
        <a:xfrm>
          <a:off x="269433" y="995227"/>
          <a:ext cx="59689" cy="596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7EDB4E3-FB31-49F4-86E1-DA6922FC620A}">
      <dsp:nvSpPr>
        <dsp:cNvPr id="0" name=""/>
        <dsp:cNvSpPr/>
      </dsp:nvSpPr>
      <dsp:spPr>
        <a:xfrm>
          <a:off x="369711" y="1011940"/>
          <a:ext cx="93797" cy="9379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3DEFEAE-6FA5-406A-9AE1-8DF0326EEF3A}">
      <dsp:nvSpPr>
        <dsp:cNvPr id="0" name=""/>
        <dsp:cNvSpPr/>
      </dsp:nvSpPr>
      <dsp:spPr>
        <a:xfrm>
          <a:off x="453277" y="920018"/>
          <a:ext cx="59689" cy="596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2EBE186-1E11-4E86-862B-F98C0BC84B0D}">
      <dsp:nvSpPr>
        <dsp:cNvPr id="0" name=""/>
        <dsp:cNvSpPr/>
      </dsp:nvSpPr>
      <dsp:spPr>
        <a:xfrm>
          <a:off x="561912" y="886592"/>
          <a:ext cx="59689" cy="596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96EA939-2502-48F7-87DC-CFDBC63CA6A5}">
      <dsp:nvSpPr>
        <dsp:cNvPr id="0" name=""/>
        <dsp:cNvSpPr/>
      </dsp:nvSpPr>
      <dsp:spPr>
        <a:xfrm>
          <a:off x="695617" y="945088"/>
          <a:ext cx="59689" cy="596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83CA01B-6A76-4988-92D0-DFE5A4C29092}">
      <dsp:nvSpPr>
        <dsp:cNvPr id="0" name=""/>
        <dsp:cNvSpPr/>
      </dsp:nvSpPr>
      <dsp:spPr>
        <a:xfrm>
          <a:off x="779182" y="986871"/>
          <a:ext cx="93797" cy="9379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8CB4268-0C87-4670-9AAC-4BC97B4CCFE6}">
      <dsp:nvSpPr>
        <dsp:cNvPr id="0" name=""/>
        <dsp:cNvSpPr/>
      </dsp:nvSpPr>
      <dsp:spPr>
        <a:xfrm>
          <a:off x="896174" y="1078793"/>
          <a:ext cx="59689" cy="596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418B7AE-46D0-492E-BD85-206F973A87BF}">
      <dsp:nvSpPr>
        <dsp:cNvPr id="0" name=""/>
        <dsp:cNvSpPr/>
      </dsp:nvSpPr>
      <dsp:spPr>
        <a:xfrm>
          <a:off x="946313" y="1170715"/>
          <a:ext cx="59689" cy="596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252DDC2-93ED-4CB7-A370-4720B87934AC}">
      <dsp:nvSpPr>
        <dsp:cNvPr id="0" name=""/>
        <dsp:cNvSpPr/>
      </dsp:nvSpPr>
      <dsp:spPr>
        <a:xfrm>
          <a:off x="511773" y="995227"/>
          <a:ext cx="153487" cy="15348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7BC04AE-F07D-47CF-ACE6-37A9C8EB2993}">
      <dsp:nvSpPr>
        <dsp:cNvPr id="0" name=""/>
        <dsp:cNvSpPr/>
      </dsp:nvSpPr>
      <dsp:spPr>
        <a:xfrm>
          <a:off x="185867" y="1312776"/>
          <a:ext cx="59689" cy="596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2502218-884A-4B1B-8CEF-EE9BEBD2DB5D}">
      <dsp:nvSpPr>
        <dsp:cNvPr id="0" name=""/>
        <dsp:cNvSpPr/>
      </dsp:nvSpPr>
      <dsp:spPr>
        <a:xfrm>
          <a:off x="236006" y="1387985"/>
          <a:ext cx="93797" cy="9379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38075B2-55FB-45C7-B0E2-4833B74ED1BA}">
      <dsp:nvSpPr>
        <dsp:cNvPr id="0" name=""/>
        <dsp:cNvSpPr/>
      </dsp:nvSpPr>
      <dsp:spPr>
        <a:xfrm>
          <a:off x="361355" y="1454837"/>
          <a:ext cx="136433" cy="13643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458E18A-5405-416E-8C56-FEB1A53B3826}">
      <dsp:nvSpPr>
        <dsp:cNvPr id="0" name=""/>
        <dsp:cNvSpPr/>
      </dsp:nvSpPr>
      <dsp:spPr>
        <a:xfrm>
          <a:off x="536842" y="1563473"/>
          <a:ext cx="59689" cy="596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7060D65-3759-451C-91C6-69596FD66208}">
      <dsp:nvSpPr>
        <dsp:cNvPr id="0" name=""/>
        <dsp:cNvSpPr/>
      </dsp:nvSpPr>
      <dsp:spPr>
        <a:xfrm>
          <a:off x="570268" y="1454837"/>
          <a:ext cx="93797" cy="9379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68E1AC6-035E-4244-94FA-2A9DEACE7629}">
      <dsp:nvSpPr>
        <dsp:cNvPr id="0" name=""/>
        <dsp:cNvSpPr/>
      </dsp:nvSpPr>
      <dsp:spPr>
        <a:xfrm>
          <a:off x="653834" y="1571829"/>
          <a:ext cx="59689" cy="596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F066601-E904-4B1A-A234-F48CDE66180D}">
      <dsp:nvSpPr>
        <dsp:cNvPr id="0" name=""/>
        <dsp:cNvSpPr/>
      </dsp:nvSpPr>
      <dsp:spPr>
        <a:xfrm>
          <a:off x="729043" y="1438124"/>
          <a:ext cx="136433" cy="13643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593D60B-324C-4CB0-80EE-012641D6C9CC}">
      <dsp:nvSpPr>
        <dsp:cNvPr id="0" name=""/>
        <dsp:cNvSpPr/>
      </dsp:nvSpPr>
      <dsp:spPr>
        <a:xfrm>
          <a:off x="912887" y="1404698"/>
          <a:ext cx="93797" cy="9379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2B168C0-7263-4210-A4D6-A390FC6DFC70}">
      <dsp:nvSpPr>
        <dsp:cNvPr id="0" name=""/>
        <dsp:cNvSpPr/>
      </dsp:nvSpPr>
      <dsp:spPr>
        <a:xfrm>
          <a:off x="1205953" y="1011801"/>
          <a:ext cx="275471" cy="525904"/>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0470467-9E48-4FCC-97C2-4A72E44649BA}">
      <dsp:nvSpPr>
        <dsp:cNvPr id="0" name=""/>
        <dsp:cNvSpPr/>
      </dsp:nvSpPr>
      <dsp:spPr>
        <a:xfrm>
          <a:off x="1718218" y="1012057"/>
          <a:ext cx="751285" cy="5258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dirty="0" smtClean="0">
              <a:solidFill>
                <a:schemeClr val="tx1"/>
              </a:solidFill>
            </a:rPr>
            <a:t>Palpation Test</a:t>
          </a:r>
          <a:endParaRPr lang="en-US" sz="1000" kern="1200" dirty="0">
            <a:solidFill>
              <a:schemeClr val="tx1"/>
            </a:solidFill>
          </a:endParaRPr>
        </a:p>
      </dsp:txBody>
      <dsp:txXfrm>
        <a:off x="1718218" y="1012057"/>
        <a:ext cx="751285" cy="525899"/>
      </dsp:txXfrm>
    </dsp:sp>
    <dsp:sp modelId="{005C2E46-9735-4D27-A662-60560CC27BF0}">
      <dsp:nvSpPr>
        <dsp:cNvPr id="0" name=""/>
        <dsp:cNvSpPr/>
      </dsp:nvSpPr>
      <dsp:spPr>
        <a:xfrm>
          <a:off x="1481424" y="1758404"/>
          <a:ext cx="1224873" cy="9377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dirty="0" smtClean="0">
              <a:solidFill>
                <a:schemeClr val="tx1"/>
              </a:solidFill>
            </a:rPr>
            <a:t>CDC Counts-Applied Load Relationship</a:t>
          </a:r>
        </a:p>
        <a:p>
          <a:pPr lvl="0" algn="ctr" defTabSz="400050">
            <a:lnSpc>
              <a:spcPct val="90000"/>
            </a:lnSpc>
            <a:spcBef>
              <a:spcPct val="0"/>
            </a:spcBef>
            <a:spcAft>
              <a:spcPct val="35000"/>
            </a:spcAft>
          </a:pPr>
          <a:endParaRPr lang="en-US" sz="900" kern="1200" dirty="0" smtClean="0">
            <a:solidFill>
              <a:schemeClr val="tx1"/>
            </a:solidFill>
          </a:endParaRPr>
        </a:p>
        <a:p>
          <a:pPr lvl="0" algn="ctr" defTabSz="400050">
            <a:lnSpc>
              <a:spcPct val="90000"/>
            </a:lnSpc>
            <a:spcBef>
              <a:spcPct val="0"/>
            </a:spcBef>
            <a:spcAft>
              <a:spcPct val="35000"/>
            </a:spcAft>
          </a:pPr>
          <a:r>
            <a:rPr lang="en-US" sz="900" b="1" kern="1200" dirty="0" smtClean="0">
              <a:solidFill>
                <a:schemeClr val="tx1"/>
              </a:solidFill>
            </a:rPr>
            <a:t>± 250 counts sensitivity</a:t>
          </a:r>
        </a:p>
      </dsp:txBody>
      <dsp:txXfrm>
        <a:off x="1481424" y="1758404"/>
        <a:ext cx="1224873" cy="937797"/>
      </dsp:txXfrm>
    </dsp:sp>
    <dsp:sp modelId="{E1252465-335A-42D8-AEF9-385BC61F7A9A}">
      <dsp:nvSpPr>
        <dsp:cNvPr id="0" name=""/>
        <dsp:cNvSpPr/>
      </dsp:nvSpPr>
      <dsp:spPr>
        <a:xfrm>
          <a:off x="2706297" y="1011801"/>
          <a:ext cx="275471" cy="525904"/>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D3C9424-0DD5-45BD-BF1E-3AA24FEED1ED}">
      <dsp:nvSpPr>
        <dsp:cNvPr id="0" name=""/>
        <dsp:cNvSpPr/>
      </dsp:nvSpPr>
      <dsp:spPr>
        <a:xfrm>
          <a:off x="2981769" y="1012057"/>
          <a:ext cx="751285" cy="5258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dirty="0" err="1" smtClean="0">
              <a:solidFill>
                <a:schemeClr val="tx1"/>
              </a:solidFill>
            </a:rPr>
            <a:t>Instron</a:t>
          </a:r>
          <a:r>
            <a:rPr lang="en-US" sz="1000" kern="1200" dirty="0" smtClean="0">
              <a:solidFill>
                <a:schemeClr val="tx1"/>
              </a:solidFill>
            </a:rPr>
            <a:t> Testing</a:t>
          </a:r>
        </a:p>
      </dsp:txBody>
      <dsp:txXfrm>
        <a:off x="2981769" y="1012057"/>
        <a:ext cx="751285" cy="525899"/>
      </dsp:txXfrm>
    </dsp:sp>
    <dsp:sp modelId="{A3F40E55-3820-4114-A704-0FDDEDD308C5}">
      <dsp:nvSpPr>
        <dsp:cNvPr id="0" name=""/>
        <dsp:cNvSpPr/>
      </dsp:nvSpPr>
      <dsp:spPr>
        <a:xfrm>
          <a:off x="2981769" y="1910938"/>
          <a:ext cx="751285" cy="4632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400050">
            <a:lnSpc>
              <a:spcPct val="90000"/>
            </a:lnSpc>
            <a:spcBef>
              <a:spcPct val="0"/>
            </a:spcBef>
            <a:spcAft>
              <a:spcPct val="15000"/>
            </a:spcAft>
            <a:buChar char="••"/>
          </a:pPr>
          <a:r>
            <a:rPr lang="en-US" sz="900" kern="1200" dirty="0" smtClean="0">
              <a:solidFill>
                <a:schemeClr val="tx1"/>
              </a:solidFill>
            </a:rPr>
            <a:t>CDC</a:t>
          </a:r>
          <a:r>
            <a:rPr lang="en-US" sz="900" kern="1200" baseline="0" dirty="0" smtClean="0">
              <a:solidFill>
                <a:schemeClr val="tx1"/>
              </a:solidFill>
            </a:rPr>
            <a:t> Counts to Deflection</a:t>
          </a:r>
          <a:endParaRPr lang="en-US" sz="900" kern="1200" dirty="0">
            <a:solidFill>
              <a:schemeClr val="tx1"/>
            </a:solidFill>
          </a:endParaRPr>
        </a:p>
        <a:p>
          <a:pPr marL="57150" lvl="1" indent="-57150" algn="l" defTabSz="400050">
            <a:lnSpc>
              <a:spcPct val="90000"/>
            </a:lnSpc>
            <a:spcBef>
              <a:spcPct val="0"/>
            </a:spcBef>
            <a:spcAft>
              <a:spcPct val="15000"/>
            </a:spcAft>
            <a:buChar char="••"/>
          </a:pPr>
          <a:endParaRPr lang="en-US" sz="900" kern="1200" dirty="0">
            <a:solidFill>
              <a:schemeClr val="tx1"/>
            </a:solidFill>
          </a:endParaRPr>
        </a:p>
        <a:p>
          <a:pPr marL="57150" lvl="1" indent="-57150" algn="l" defTabSz="400050">
            <a:lnSpc>
              <a:spcPct val="90000"/>
            </a:lnSpc>
            <a:spcBef>
              <a:spcPct val="0"/>
            </a:spcBef>
            <a:spcAft>
              <a:spcPct val="15000"/>
            </a:spcAft>
            <a:buChar char="••"/>
          </a:pPr>
          <a:r>
            <a:rPr lang="en-US" sz="900" kern="1200" dirty="0" smtClean="0">
              <a:solidFill>
                <a:schemeClr val="tx1"/>
              </a:solidFill>
            </a:rPr>
            <a:t>Applied Load to Deflection</a:t>
          </a:r>
          <a:endParaRPr lang="en-US" sz="900" kern="1200" dirty="0">
            <a:solidFill>
              <a:schemeClr val="tx1"/>
            </a:solidFill>
          </a:endParaRPr>
        </a:p>
      </dsp:txBody>
      <dsp:txXfrm>
        <a:off x="2981769" y="1910938"/>
        <a:ext cx="751285" cy="463292"/>
      </dsp:txXfrm>
    </dsp:sp>
    <dsp:sp modelId="{CAFBE7ED-3F17-4B7B-8DFD-8740698A9C36}">
      <dsp:nvSpPr>
        <dsp:cNvPr id="0" name=""/>
        <dsp:cNvSpPr/>
      </dsp:nvSpPr>
      <dsp:spPr>
        <a:xfrm>
          <a:off x="3733054" y="1011801"/>
          <a:ext cx="275471" cy="525904"/>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9FA88A6-4C20-43C6-8777-0099CC5ECFDE}">
      <dsp:nvSpPr>
        <dsp:cNvPr id="0" name=""/>
        <dsp:cNvSpPr/>
      </dsp:nvSpPr>
      <dsp:spPr>
        <a:xfrm>
          <a:off x="4546426" y="897577"/>
          <a:ext cx="861493" cy="79242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dirty="0" smtClean="0">
              <a:solidFill>
                <a:schemeClr val="tx1"/>
              </a:solidFill>
            </a:rPr>
            <a:t>Analysis</a:t>
          </a:r>
          <a:endParaRPr lang="en-US" sz="900" kern="1200" dirty="0">
            <a:solidFill>
              <a:schemeClr val="tx1"/>
            </a:solidFill>
          </a:endParaRPr>
        </a:p>
      </dsp:txBody>
      <dsp:txXfrm>
        <a:off x="4672589" y="1013625"/>
        <a:ext cx="609167" cy="560327"/>
      </dsp:txXfrm>
    </dsp:sp>
    <dsp:sp modelId="{81767E56-94D3-4BDC-9254-2BADFE04CB77}">
      <dsp:nvSpPr>
        <dsp:cNvPr id="0" name=""/>
        <dsp:cNvSpPr/>
      </dsp:nvSpPr>
      <dsp:spPr>
        <a:xfrm>
          <a:off x="4009963" y="1784844"/>
          <a:ext cx="1937294" cy="7641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400050">
            <a:lnSpc>
              <a:spcPct val="90000"/>
            </a:lnSpc>
            <a:spcBef>
              <a:spcPct val="0"/>
            </a:spcBef>
            <a:spcAft>
              <a:spcPct val="15000"/>
            </a:spcAft>
            <a:buChar char="••"/>
          </a:pPr>
          <a:r>
            <a:rPr lang="en-US" sz="900" kern="1200" dirty="0" smtClean="0">
              <a:solidFill>
                <a:schemeClr val="tx1"/>
              </a:solidFill>
            </a:rPr>
            <a:t>Proximity Sensing Sensitivity</a:t>
          </a:r>
          <a:endParaRPr lang="en-US" sz="900" kern="1200" dirty="0">
            <a:solidFill>
              <a:schemeClr val="tx1"/>
            </a:solidFill>
          </a:endParaRPr>
        </a:p>
        <a:p>
          <a:pPr marL="114300" lvl="2" indent="-57150" algn="l" defTabSz="400050">
            <a:lnSpc>
              <a:spcPct val="90000"/>
            </a:lnSpc>
            <a:spcBef>
              <a:spcPct val="0"/>
            </a:spcBef>
            <a:spcAft>
              <a:spcPct val="15000"/>
            </a:spcAft>
            <a:buChar char="••"/>
          </a:pPr>
          <a:r>
            <a:rPr lang="en-US" sz="900" kern="1200" dirty="0" smtClean="0">
              <a:solidFill>
                <a:schemeClr val="tx1"/>
              </a:solidFill>
            </a:rPr>
            <a:t>	± 25 counts == ± 1.3mm</a:t>
          </a:r>
          <a:endParaRPr lang="en-US" sz="900" kern="1200" dirty="0">
            <a:solidFill>
              <a:schemeClr val="tx1"/>
            </a:solidFill>
          </a:endParaRPr>
        </a:p>
        <a:p>
          <a:pPr marL="114300" lvl="2" indent="-57150" algn="l" defTabSz="400050">
            <a:lnSpc>
              <a:spcPct val="90000"/>
            </a:lnSpc>
            <a:spcBef>
              <a:spcPct val="0"/>
            </a:spcBef>
            <a:spcAft>
              <a:spcPct val="15000"/>
            </a:spcAft>
            <a:buChar char="••"/>
          </a:pPr>
          <a:r>
            <a:rPr lang="en-US" sz="900" kern="1200" dirty="0" smtClean="0">
              <a:solidFill>
                <a:schemeClr val="tx1"/>
              </a:solidFill>
            </a:rPr>
            <a:t>          ± 100 counts == ± 5.2mm</a:t>
          </a:r>
          <a:endParaRPr lang="en-US" sz="900" kern="1200" dirty="0">
            <a:solidFill>
              <a:schemeClr val="tx1"/>
            </a:solidFill>
          </a:endParaRPr>
        </a:p>
        <a:p>
          <a:pPr marL="114300" lvl="2" indent="-57150" algn="l" defTabSz="400050">
            <a:lnSpc>
              <a:spcPct val="90000"/>
            </a:lnSpc>
            <a:spcBef>
              <a:spcPct val="0"/>
            </a:spcBef>
            <a:spcAft>
              <a:spcPct val="15000"/>
            </a:spcAft>
            <a:buChar char="••"/>
          </a:pPr>
          <a:endParaRPr lang="en-US" sz="900" kern="1200" dirty="0">
            <a:solidFill>
              <a:schemeClr val="tx1"/>
            </a:solidFill>
          </a:endParaRPr>
        </a:p>
        <a:p>
          <a:pPr marL="57150" lvl="1" indent="-57150" algn="l" defTabSz="400050">
            <a:lnSpc>
              <a:spcPct val="90000"/>
            </a:lnSpc>
            <a:spcBef>
              <a:spcPct val="0"/>
            </a:spcBef>
            <a:spcAft>
              <a:spcPct val="15000"/>
            </a:spcAft>
            <a:buChar char="••"/>
          </a:pPr>
          <a:r>
            <a:rPr lang="en-US" sz="900" kern="1200" dirty="0" smtClean="0">
              <a:solidFill>
                <a:schemeClr val="tx1"/>
              </a:solidFill>
            </a:rPr>
            <a:t>Pressure Sensing Sensitivity </a:t>
          </a:r>
          <a:endParaRPr lang="en-US" sz="900" kern="1200" dirty="0">
            <a:solidFill>
              <a:schemeClr val="tx1"/>
            </a:solidFill>
          </a:endParaRPr>
        </a:p>
        <a:p>
          <a:pPr marL="114300" lvl="2" indent="-57150" algn="l" defTabSz="400050">
            <a:lnSpc>
              <a:spcPct val="90000"/>
            </a:lnSpc>
            <a:spcBef>
              <a:spcPct val="0"/>
            </a:spcBef>
            <a:spcAft>
              <a:spcPct val="15000"/>
            </a:spcAft>
            <a:buChar char="••"/>
          </a:pPr>
          <a:r>
            <a:rPr lang="en-US" sz="900" kern="1200" dirty="0" smtClean="0">
              <a:solidFill>
                <a:schemeClr val="tx1"/>
              </a:solidFill>
            </a:rPr>
            <a:t>	± 250 counts, ± 3.9 Newtons</a:t>
          </a:r>
          <a:endParaRPr lang="en-US" sz="900" kern="1200" dirty="0">
            <a:solidFill>
              <a:schemeClr val="tx1"/>
            </a:solidFill>
          </a:endParaRPr>
        </a:p>
        <a:p>
          <a:pPr marL="114300" lvl="2" indent="-57150" algn="l" defTabSz="400050">
            <a:lnSpc>
              <a:spcPct val="90000"/>
            </a:lnSpc>
            <a:spcBef>
              <a:spcPct val="0"/>
            </a:spcBef>
            <a:spcAft>
              <a:spcPct val="15000"/>
            </a:spcAft>
            <a:buChar char="••"/>
          </a:pPr>
          <a:endParaRPr lang="en-US" sz="900" kern="1200" dirty="0">
            <a:solidFill>
              <a:schemeClr val="tx1"/>
            </a:solidFill>
          </a:endParaRPr>
        </a:p>
        <a:p>
          <a:pPr marL="57150" lvl="1" indent="-57150" algn="l" defTabSz="400050">
            <a:lnSpc>
              <a:spcPct val="90000"/>
            </a:lnSpc>
            <a:spcBef>
              <a:spcPct val="0"/>
            </a:spcBef>
            <a:spcAft>
              <a:spcPct val="15000"/>
            </a:spcAft>
            <a:buChar char="••"/>
          </a:pPr>
          <a:r>
            <a:rPr lang="en-US" sz="900" kern="1200" dirty="0" smtClean="0">
              <a:solidFill>
                <a:schemeClr val="tx1"/>
              </a:solidFill>
            </a:rPr>
            <a:t>Dielectric Compression Accuracy</a:t>
          </a:r>
          <a:endParaRPr lang="en-US" sz="900" kern="1200" dirty="0">
            <a:solidFill>
              <a:schemeClr val="tx1"/>
            </a:solidFill>
          </a:endParaRPr>
        </a:p>
        <a:p>
          <a:pPr marL="114300" lvl="2" indent="-57150" algn="l" defTabSz="400050">
            <a:lnSpc>
              <a:spcPct val="90000"/>
            </a:lnSpc>
            <a:spcBef>
              <a:spcPct val="0"/>
            </a:spcBef>
            <a:spcAft>
              <a:spcPct val="15000"/>
            </a:spcAft>
            <a:buChar char="••"/>
          </a:pPr>
          <a:r>
            <a:rPr lang="en-US" sz="900" kern="1200" dirty="0" smtClean="0">
              <a:solidFill>
                <a:schemeClr val="tx1"/>
              </a:solidFill>
            </a:rPr>
            <a:t>	± 250 counts == ± 0.5 mm</a:t>
          </a:r>
          <a:endParaRPr lang="en-US" sz="900" kern="1200" dirty="0">
            <a:solidFill>
              <a:schemeClr val="tx1"/>
            </a:solidFill>
          </a:endParaRPr>
        </a:p>
      </dsp:txBody>
      <dsp:txXfrm>
        <a:off x="4009963" y="1784844"/>
        <a:ext cx="1937294" cy="764173"/>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2.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b:Source>
    <b:Tag>Bam08</b:Tag>
    <b:SourceType>JournalArticle</b:SourceType>
    <b:Guid>{28D9C5FC-9B20-49B4-A134-24D1621DD481}</b:Guid>
    <b:Author>
      <b:Author>
        <b:NameList>
          <b:Person>
            <b:Last>Bamberg</b:Last>
            <b:First>S.</b:First>
            <b:Middle>J., A. Y. Benbasat, et al</b:Middle>
          </b:Person>
        </b:NameList>
      </b:Author>
    </b:Author>
    <b:Title>Gait analysis using a shoe-integrated wireless sensor system</b:Title>
    <b:JournalName>IEEE Trans Inf Technol Biomed</b:JournalName>
    <b:Year>2008</b:Year>
    <b:Pages>413-423</b:Pages>
    <b:RefOrder>1</b:RefOrder>
  </b:Source>
</b:Sources>
</file>

<file path=customXml/itemProps1.xml><?xml version="1.0" encoding="utf-8"?>
<ds:datastoreItem xmlns:ds="http://schemas.openxmlformats.org/officeDocument/2006/customXml" ds:itemID="{111A938A-C555-4E9B-BB90-79AD00F52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15266</Words>
  <Characters>87018</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Proposal Outline</vt:lpstr>
    </vt:vector>
  </TitlesOfParts>
  <Company>Microsoft</Company>
  <LinksUpToDate>false</LinksUpToDate>
  <CharactersWithSpaces>102080</CharactersWithSpaces>
  <SharedDoc>false</SharedDoc>
  <HLinks>
    <vt:vector size="558" baseType="variant">
      <vt:variant>
        <vt:i4>4390923</vt:i4>
      </vt:variant>
      <vt:variant>
        <vt:i4>1017</vt:i4>
      </vt:variant>
      <vt:variant>
        <vt:i4>0</vt:i4>
      </vt:variant>
      <vt:variant>
        <vt:i4>5</vt:i4>
      </vt:variant>
      <vt:variant>
        <vt:lpwstr/>
      </vt:variant>
      <vt:variant>
        <vt:lpwstr>_ENREF_22</vt:lpwstr>
      </vt:variant>
      <vt:variant>
        <vt:i4>7995424</vt:i4>
      </vt:variant>
      <vt:variant>
        <vt:i4>1011</vt:i4>
      </vt:variant>
      <vt:variant>
        <vt:i4>0</vt:i4>
      </vt:variant>
      <vt:variant>
        <vt:i4>5</vt:i4>
      </vt:variant>
      <vt:variant>
        <vt:lpwstr>http://www.silabs.com/products/mcu/capacitivesense/Pages/C8051F99x.aspx</vt:lpwstr>
      </vt:variant>
      <vt:variant>
        <vt:lpwstr/>
      </vt:variant>
      <vt:variant>
        <vt:i4>4390923</vt:i4>
      </vt:variant>
      <vt:variant>
        <vt:i4>810</vt:i4>
      </vt:variant>
      <vt:variant>
        <vt:i4>0</vt:i4>
      </vt:variant>
      <vt:variant>
        <vt:i4>5</vt:i4>
      </vt:variant>
      <vt:variant>
        <vt:lpwstr/>
      </vt:variant>
      <vt:variant>
        <vt:lpwstr>_ENREF_21</vt:lpwstr>
      </vt:variant>
      <vt:variant>
        <vt:i4>4390923</vt:i4>
      </vt:variant>
      <vt:variant>
        <vt:i4>675</vt:i4>
      </vt:variant>
      <vt:variant>
        <vt:i4>0</vt:i4>
      </vt:variant>
      <vt:variant>
        <vt:i4>5</vt:i4>
      </vt:variant>
      <vt:variant>
        <vt:lpwstr/>
      </vt:variant>
      <vt:variant>
        <vt:lpwstr>_ENREF_20</vt:lpwstr>
      </vt:variant>
      <vt:variant>
        <vt:i4>4194315</vt:i4>
      </vt:variant>
      <vt:variant>
        <vt:i4>663</vt:i4>
      </vt:variant>
      <vt:variant>
        <vt:i4>0</vt:i4>
      </vt:variant>
      <vt:variant>
        <vt:i4>5</vt:i4>
      </vt:variant>
      <vt:variant>
        <vt:lpwstr/>
      </vt:variant>
      <vt:variant>
        <vt:lpwstr>_ENREF_19</vt:lpwstr>
      </vt:variant>
      <vt:variant>
        <vt:i4>4456459</vt:i4>
      </vt:variant>
      <vt:variant>
        <vt:i4>654</vt:i4>
      </vt:variant>
      <vt:variant>
        <vt:i4>0</vt:i4>
      </vt:variant>
      <vt:variant>
        <vt:i4>5</vt:i4>
      </vt:variant>
      <vt:variant>
        <vt:lpwstr/>
      </vt:variant>
      <vt:variant>
        <vt:lpwstr>_ENREF_5</vt:lpwstr>
      </vt:variant>
      <vt:variant>
        <vt:i4>4194315</vt:i4>
      </vt:variant>
      <vt:variant>
        <vt:i4>642</vt:i4>
      </vt:variant>
      <vt:variant>
        <vt:i4>0</vt:i4>
      </vt:variant>
      <vt:variant>
        <vt:i4>5</vt:i4>
      </vt:variant>
      <vt:variant>
        <vt:lpwstr/>
      </vt:variant>
      <vt:variant>
        <vt:lpwstr>_ENREF_18</vt:lpwstr>
      </vt:variant>
      <vt:variant>
        <vt:i4>4194315</vt:i4>
      </vt:variant>
      <vt:variant>
        <vt:i4>636</vt:i4>
      </vt:variant>
      <vt:variant>
        <vt:i4>0</vt:i4>
      </vt:variant>
      <vt:variant>
        <vt:i4>5</vt:i4>
      </vt:variant>
      <vt:variant>
        <vt:lpwstr/>
      </vt:variant>
      <vt:variant>
        <vt:lpwstr>_ENREF_17</vt:lpwstr>
      </vt:variant>
      <vt:variant>
        <vt:i4>4194315</vt:i4>
      </vt:variant>
      <vt:variant>
        <vt:i4>627</vt:i4>
      </vt:variant>
      <vt:variant>
        <vt:i4>0</vt:i4>
      </vt:variant>
      <vt:variant>
        <vt:i4>5</vt:i4>
      </vt:variant>
      <vt:variant>
        <vt:lpwstr/>
      </vt:variant>
      <vt:variant>
        <vt:lpwstr>_ENREF_16</vt:lpwstr>
      </vt:variant>
      <vt:variant>
        <vt:i4>4194315</vt:i4>
      </vt:variant>
      <vt:variant>
        <vt:i4>621</vt:i4>
      </vt:variant>
      <vt:variant>
        <vt:i4>0</vt:i4>
      </vt:variant>
      <vt:variant>
        <vt:i4>5</vt:i4>
      </vt:variant>
      <vt:variant>
        <vt:lpwstr/>
      </vt:variant>
      <vt:variant>
        <vt:lpwstr>_ENREF_15</vt:lpwstr>
      </vt:variant>
      <vt:variant>
        <vt:i4>4194315</vt:i4>
      </vt:variant>
      <vt:variant>
        <vt:i4>615</vt:i4>
      </vt:variant>
      <vt:variant>
        <vt:i4>0</vt:i4>
      </vt:variant>
      <vt:variant>
        <vt:i4>5</vt:i4>
      </vt:variant>
      <vt:variant>
        <vt:lpwstr/>
      </vt:variant>
      <vt:variant>
        <vt:lpwstr>_ENREF_14</vt:lpwstr>
      </vt:variant>
      <vt:variant>
        <vt:i4>4194315</vt:i4>
      </vt:variant>
      <vt:variant>
        <vt:i4>609</vt:i4>
      </vt:variant>
      <vt:variant>
        <vt:i4>0</vt:i4>
      </vt:variant>
      <vt:variant>
        <vt:i4>5</vt:i4>
      </vt:variant>
      <vt:variant>
        <vt:lpwstr/>
      </vt:variant>
      <vt:variant>
        <vt:lpwstr>_ENREF_12</vt:lpwstr>
      </vt:variant>
      <vt:variant>
        <vt:i4>4194315</vt:i4>
      </vt:variant>
      <vt:variant>
        <vt:i4>603</vt:i4>
      </vt:variant>
      <vt:variant>
        <vt:i4>0</vt:i4>
      </vt:variant>
      <vt:variant>
        <vt:i4>5</vt:i4>
      </vt:variant>
      <vt:variant>
        <vt:lpwstr/>
      </vt:variant>
      <vt:variant>
        <vt:lpwstr>_ENREF_13</vt:lpwstr>
      </vt:variant>
      <vt:variant>
        <vt:i4>4194315</vt:i4>
      </vt:variant>
      <vt:variant>
        <vt:i4>597</vt:i4>
      </vt:variant>
      <vt:variant>
        <vt:i4>0</vt:i4>
      </vt:variant>
      <vt:variant>
        <vt:i4>5</vt:i4>
      </vt:variant>
      <vt:variant>
        <vt:lpwstr/>
      </vt:variant>
      <vt:variant>
        <vt:lpwstr>_ENREF_12</vt:lpwstr>
      </vt:variant>
      <vt:variant>
        <vt:i4>4194315</vt:i4>
      </vt:variant>
      <vt:variant>
        <vt:i4>591</vt:i4>
      </vt:variant>
      <vt:variant>
        <vt:i4>0</vt:i4>
      </vt:variant>
      <vt:variant>
        <vt:i4>5</vt:i4>
      </vt:variant>
      <vt:variant>
        <vt:lpwstr/>
      </vt:variant>
      <vt:variant>
        <vt:lpwstr>_ENREF_11</vt:lpwstr>
      </vt:variant>
      <vt:variant>
        <vt:i4>4194315</vt:i4>
      </vt:variant>
      <vt:variant>
        <vt:i4>585</vt:i4>
      </vt:variant>
      <vt:variant>
        <vt:i4>0</vt:i4>
      </vt:variant>
      <vt:variant>
        <vt:i4>5</vt:i4>
      </vt:variant>
      <vt:variant>
        <vt:lpwstr/>
      </vt:variant>
      <vt:variant>
        <vt:lpwstr>_ENREF_10</vt:lpwstr>
      </vt:variant>
      <vt:variant>
        <vt:i4>4718603</vt:i4>
      </vt:variant>
      <vt:variant>
        <vt:i4>579</vt:i4>
      </vt:variant>
      <vt:variant>
        <vt:i4>0</vt:i4>
      </vt:variant>
      <vt:variant>
        <vt:i4>5</vt:i4>
      </vt:variant>
      <vt:variant>
        <vt:lpwstr/>
      </vt:variant>
      <vt:variant>
        <vt:lpwstr>_ENREF_9</vt:lpwstr>
      </vt:variant>
      <vt:variant>
        <vt:i4>4784139</vt:i4>
      </vt:variant>
      <vt:variant>
        <vt:i4>573</vt:i4>
      </vt:variant>
      <vt:variant>
        <vt:i4>0</vt:i4>
      </vt:variant>
      <vt:variant>
        <vt:i4>5</vt:i4>
      </vt:variant>
      <vt:variant>
        <vt:lpwstr/>
      </vt:variant>
      <vt:variant>
        <vt:lpwstr>_ENREF_8</vt:lpwstr>
      </vt:variant>
      <vt:variant>
        <vt:i4>4587531</vt:i4>
      </vt:variant>
      <vt:variant>
        <vt:i4>565</vt:i4>
      </vt:variant>
      <vt:variant>
        <vt:i4>0</vt:i4>
      </vt:variant>
      <vt:variant>
        <vt:i4>5</vt:i4>
      </vt:variant>
      <vt:variant>
        <vt:lpwstr/>
      </vt:variant>
      <vt:variant>
        <vt:lpwstr>_ENREF_7</vt:lpwstr>
      </vt:variant>
      <vt:variant>
        <vt:i4>4653067</vt:i4>
      </vt:variant>
      <vt:variant>
        <vt:i4>559</vt:i4>
      </vt:variant>
      <vt:variant>
        <vt:i4>0</vt:i4>
      </vt:variant>
      <vt:variant>
        <vt:i4>5</vt:i4>
      </vt:variant>
      <vt:variant>
        <vt:lpwstr/>
      </vt:variant>
      <vt:variant>
        <vt:lpwstr>_ENREF_6</vt:lpwstr>
      </vt:variant>
      <vt:variant>
        <vt:i4>4456459</vt:i4>
      </vt:variant>
      <vt:variant>
        <vt:i4>553</vt:i4>
      </vt:variant>
      <vt:variant>
        <vt:i4>0</vt:i4>
      </vt:variant>
      <vt:variant>
        <vt:i4>5</vt:i4>
      </vt:variant>
      <vt:variant>
        <vt:lpwstr/>
      </vt:variant>
      <vt:variant>
        <vt:lpwstr>_ENREF_5</vt:lpwstr>
      </vt:variant>
      <vt:variant>
        <vt:i4>4521995</vt:i4>
      </vt:variant>
      <vt:variant>
        <vt:i4>550</vt:i4>
      </vt:variant>
      <vt:variant>
        <vt:i4>0</vt:i4>
      </vt:variant>
      <vt:variant>
        <vt:i4>5</vt:i4>
      </vt:variant>
      <vt:variant>
        <vt:lpwstr/>
      </vt:variant>
      <vt:variant>
        <vt:lpwstr>_ENREF_4</vt:lpwstr>
      </vt:variant>
      <vt:variant>
        <vt:i4>4325387</vt:i4>
      </vt:variant>
      <vt:variant>
        <vt:i4>431</vt:i4>
      </vt:variant>
      <vt:variant>
        <vt:i4>0</vt:i4>
      </vt:variant>
      <vt:variant>
        <vt:i4>5</vt:i4>
      </vt:variant>
      <vt:variant>
        <vt:lpwstr/>
      </vt:variant>
      <vt:variant>
        <vt:lpwstr>_ENREF_3</vt:lpwstr>
      </vt:variant>
      <vt:variant>
        <vt:i4>4325387</vt:i4>
      </vt:variant>
      <vt:variant>
        <vt:i4>425</vt:i4>
      </vt:variant>
      <vt:variant>
        <vt:i4>0</vt:i4>
      </vt:variant>
      <vt:variant>
        <vt:i4>5</vt:i4>
      </vt:variant>
      <vt:variant>
        <vt:lpwstr/>
      </vt:variant>
      <vt:variant>
        <vt:lpwstr>_ENREF_3</vt:lpwstr>
      </vt:variant>
      <vt:variant>
        <vt:i4>4390923</vt:i4>
      </vt:variant>
      <vt:variant>
        <vt:i4>419</vt:i4>
      </vt:variant>
      <vt:variant>
        <vt:i4>0</vt:i4>
      </vt:variant>
      <vt:variant>
        <vt:i4>5</vt:i4>
      </vt:variant>
      <vt:variant>
        <vt:lpwstr/>
      </vt:variant>
      <vt:variant>
        <vt:lpwstr>_ENREF_2</vt:lpwstr>
      </vt:variant>
      <vt:variant>
        <vt:i4>4194315</vt:i4>
      </vt:variant>
      <vt:variant>
        <vt:i4>413</vt:i4>
      </vt:variant>
      <vt:variant>
        <vt:i4>0</vt:i4>
      </vt:variant>
      <vt:variant>
        <vt:i4>5</vt:i4>
      </vt:variant>
      <vt:variant>
        <vt:lpwstr/>
      </vt:variant>
      <vt:variant>
        <vt:lpwstr>_ENREF_1</vt:lpwstr>
      </vt:variant>
      <vt:variant>
        <vt:i4>1245234</vt:i4>
      </vt:variant>
      <vt:variant>
        <vt:i4>404</vt:i4>
      </vt:variant>
      <vt:variant>
        <vt:i4>0</vt:i4>
      </vt:variant>
      <vt:variant>
        <vt:i4>5</vt:i4>
      </vt:variant>
      <vt:variant>
        <vt:lpwstr/>
      </vt:variant>
      <vt:variant>
        <vt:lpwstr>_Toc347176179</vt:lpwstr>
      </vt:variant>
      <vt:variant>
        <vt:i4>1114163</vt:i4>
      </vt:variant>
      <vt:variant>
        <vt:i4>395</vt:i4>
      </vt:variant>
      <vt:variant>
        <vt:i4>0</vt:i4>
      </vt:variant>
      <vt:variant>
        <vt:i4>5</vt:i4>
      </vt:variant>
      <vt:variant>
        <vt:lpwstr/>
      </vt:variant>
      <vt:variant>
        <vt:lpwstr>_Toc347176054</vt:lpwstr>
      </vt:variant>
      <vt:variant>
        <vt:i4>1114163</vt:i4>
      </vt:variant>
      <vt:variant>
        <vt:i4>389</vt:i4>
      </vt:variant>
      <vt:variant>
        <vt:i4>0</vt:i4>
      </vt:variant>
      <vt:variant>
        <vt:i4>5</vt:i4>
      </vt:variant>
      <vt:variant>
        <vt:lpwstr/>
      </vt:variant>
      <vt:variant>
        <vt:lpwstr>_Toc347176053</vt:lpwstr>
      </vt:variant>
      <vt:variant>
        <vt:i4>1114163</vt:i4>
      </vt:variant>
      <vt:variant>
        <vt:i4>383</vt:i4>
      </vt:variant>
      <vt:variant>
        <vt:i4>0</vt:i4>
      </vt:variant>
      <vt:variant>
        <vt:i4>5</vt:i4>
      </vt:variant>
      <vt:variant>
        <vt:lpwstr/>
      </vt:variant>
      <vt:variant>
        <vt:lpwstr>_Toc347176052</vt:lpwstr>
      </vt:variant>
      <vt:variant>
        <vt:i4>1114163</vt:i4>
      </vt:variant>
      <vt:variant>
        <vt:i4>377</vt:i4>
      </vt:variant>
      <vt:variant>
        <vt:i4>0</vt:i4>
      </vt:variant>
      <vt:variant>
        <vt:i4>5</vt:i4>
      </vt:variant>
      <vt:variant>
        <vt:lpwstr/>
      </vt:variant>
      <vt:variant>
        <vt:lpwstr>_Toc347176051</vt:lpwstr>
      </vt:variant>
      <vt:variant>
        <vt:i4>1114163</vt:i4>
      </vt:variant>
      <vt:variant>
        <vt:i4>371</vt:i4>
      </vt:variant>
      <vt:variant>
        <vt:i4>0</vt:i4>
      </vt:variant>
      <vt:variant>
        <vt:i4>5</vt:i4>
      </vt:variant>
      <vt:variant>
        <vt:lpwstr/>
      </vt:variant>
      <vt:variant>
        <vt:lpwstr>_Toc347176050</vt:lpwstr>
      </vt:variant>
      <vt:variant>
        <vt:i4>1048627</vt:i4>
      </vt:variant>
      <vt:variant>
        <vt:i4>365</vt:i4>
      </vt:variant>
      <vt:variant>
        <vt:i4>0</vt:i4>
      </vt:variant>
      <vt:variant>
        <vt:i4>5</vt:i4>
      </vt:variant>
      <vt:variant>
        <vt:lpwstr/>
      </vt:variant>
      <vt:variant>
        <vt:lpwstr>_Toc347176049</vt:lpwstr>
      </vt:variant>
      <vt:variant>
        <vt:i4>1048627</vt:i4>
      </vt:variant>
      <vt:variant>
        <vt:i4>359</vt:i4>
      </vt:variant>
      <vt:variant>
        <vt:i4>0</vt:i4>
      </vt:variant>
      <vt:variant>
        <vt:i4>5</vt:i4>
      </vt:variant>
      <vt:variant>
        <vt:lpwstr/>
      </vt:variant>
      <vt:variant>
        <vt:lpwstr>_Toc347176048</vt:lpwstr>
      </vt:variant>
      <vt:variant>
        <vt:i4>1048627</vt:i4>
      </vt:variant>
      <vt:variant>
        <vt:i4>353</vt:i4>
      </vt:variant>
      <vt:variant>
        <vt:i4>0</vt:i4>
      </vt:variant>
      <vt:variant>
        <vt:i4>5</vt:i4>
      </vt:variant>
      <vt:variant>
        <vt:lpwstr/>
      </vt:variant>
      <vt:variant>
        <vt:lpwstr>_Toc347176047</vt:lpwstr>
      </vt:variant>
      <vt:variant>
        <vt:i4>1048627</vt:i4>
      </vt:variant>
      <vt:variant>
        <vt:i4>347</vt:i4>
      </vt:variant>
      <vt:variant>
        <vt:i4>0</vt:i4>
      </vt:variant>
      <vt:variant>
        <vt:i4>5</vt:i4>
      </vt:variant>
      <vt:variant>
        <vt:lpwstr/>
      </vt:variant>
      <vt:variant>
        <vt:lpwstr>_Toc347176046</vt:lpwstr>
      </vt:variant>
      <vt:variant>
        <vt:i4>1048627</vt:i4>
      </vt:variant>
      <vt:variant>
        <vt:i4>341</vt:i4>
      </vt:variant>
      <vt:variant>
        <vt:i4>0</vt:i4>
      </vt:variant>
      <vt:variant>
        <vt:i4>5</vt:i4>
      </vt:variant>
      <vt:variant>
        <vt:lpwstr/>
      </vt:variant>
      <vt:variant>
        <vt:lpwstr>_Toc347176045</vt:lpwstr>
      </vt:variant>
      <vt:variant>
        <vt:i4>1048627</vt:i4>
      </vt:variant>
      <vt:variant>
        <vt:i4>335</vt:i4>
      </vt:variant>
      <vt:variant>
        <vt:i4>0</vt:i4>
      </vt:variant>
      <vt:variant>
        <vt:i4>5</vt:i4>
      </vt:variant>
      <vt:variant>
        <vt:lpwstr/>
      </vt:variant>
      <vt:variant>
        <vt:lpwstr>_Toc347176044</vt:lpwstr>
      </vt:variant>
      <vt:variant>
        <vt:i4>1048627</vt:i4>
      </vt:variant>
      <vt:variant>
        <vt:i4>329</vt:i4>
      </vt:variant>
      <vt:variant>
        <vt:i4>0</vt:i4>
      </vt:variant>
      <vt:variant>
        <vt:i4>5</vt:i4>
      </vt:variant>
      <vt:variant>
        <vt:lpwstr/>
      </vt:variant>
      <vt:variant>
        <vt:lpwstr>_Toc347176043</vt:lpwstr>
      </vt:variant>
      <vt:variant>
        <vt:i4>1048627</vt:i4>
      </vt:variant>
      <vt:variant>
        <vt:i4>323</vt:i4>
      </vt:variant>
      <vt:variant>
        <vt:i4>0</vt:i4>
      </vt:variant>
      <vt:variant>
        <vt:i4>5</vt:i4>
      </vt:variant>
      <vt:variant>
        <vt:lpwstr/>
      </vt:variant>
      <vt:variant>
        <vt:lpwstr>_Toc347176042</vt:lpwstr>
      </vt:variant>
      <vt:variant>
        <vt:i4>1048627</vt:i4>
      </vt:variant>
      <vt:variant>
        <vt:i4>317</vt:i4>
      </vt:variant>
      <vt:variant>
        <vt:i4>0</vt:i4>
      </vt:variant>
      <vt:variant>
        <vt:i4>5</vt:i4>
      </vt:variant>
      <vt:variant>
        <vt:lpwstr/>
      </vt:variant>
      <vt:variant>
        <vt:lpwstr>_Toc347176041</vt:lpwstr>
      </vt:variant>
      <vt:variant>
        <vt:i4>1048627</vt:i4>
      </vt:variant>
      <vt:variant>
        <vt:i4>311</vt:i4>
      </vt:variant>
      <vt:variant>
        <vt:i4>0</vt:i4>
      </vt:variant>
      <vt:variant>
        <vt:i4>5</vt:i4>
      </vt:variant>
      <vt:variant>
        <vt:lpwstr/>
      </vt:variant>
      <vt:variant>
        <vt:lpwstr>_Toc347176040</vt:lpwstr>
      </vt:variant>
      <vt:variant>
        <vt:i4>1507379</vt:i4>
      </vt:variant>
      <vt:variant>
        <vt:i4>305</vt:i4>
      </vt:variant>
      <vt:variant>
        <vt:i4>0</vt:i4>
      </vt:variant>
      <vt:variant>
        <vt:i4>5</vt:i4>
      </vt:variant>
      <vt:variant>
        <vt:lpwstr/>
      </vt:variant>
      <vt:variant>
        <vt:lpwstr>_Toc347176039</vt:lpwstr>
      </vt:variant>
      <vt:variant>
        <vt:i4>1507379</vt:i4>
      </vt:variant>
      <vt:variant>
        <vt:i4>299</vt:i4>
      </vt:variant>
      <vt:variant>
        <vt:i4>0</vt:i4>
      </vt:variant>
      <vt:variant>
        <vt:i4>5</vt:i4>
      </vt:variant>
      <vt:variant>
        <vt:lpwstr/>
      </vt:variant>
      <vt:variant>
        <vt:lpwstr>_Toc347176038</vt:lpwstr>
      </vt:variant>
      <vt:variant>
        <vt:i4>1507379</vt:i4>
      </vt:variant>
      <vt:variant>
        <vt:i4>293</vt:i4>
      </vt:variant>
      <vt:variant>
        <vt:i4>0</vt:i4>
      </vt:variant>
      <vt:variant>
        <vt:i4>5</vt:i4>
      </vt:variant>
      <vt:variant>
        <vt:lpwstr/>
      </vt:variant>
      <vt:variant>
        <vt:lpwstr>_Toc347176037</vt:lpwstr>
      </vt:variant>
      <vt:variant>
        <vt:i4>1507379</vt:i4>
      </vt:variant>
      <vt:variant>
        <vt:i4>287</vt:i4>
      </vt:variant>
      <vt:variant>
        <vt:i4>0</vt:i4>
      </vt:variant>
      <vt:variant>
        <vt:i4>5</vt:i4>
      </vt:variant>
      <vt:variant>
        <vt:lpwstr/>
      </vt:variant>
      <vt:variant>
        <vt:lpwstr>_Toc347176036</vt:lpwstr>
      </vt:variant>
      <vt:variant>
        <vt:i4>1507379</vt:i4>
      </vt:variant>
      <vt:variant>
        <vt:i4>281</vt:i4>
      </vt:variant>
      <vt:variant>
        <vt:i4>0</vt:i4>
      </vt:variant>
      <vt:variant>
        <vt:i4>5</vt:i4>
      </vt:variant>
      <vt:variant>
        <vt:lpwstr/>
      </vt:variant>
      <vt:variant>
        <vt:lpwstr>_Toc347176035</vt:lpwstr>
      </vt:variant>
      <vt:variant>
        <vt:i4>1507379</vt:i4>
      </vt:variant>
      <vt:variant>
        <vt:i4>275</vt:i4>
      </vt:variant>
      <vt:variant>
        <vt:i4>0</vt:i4>
      </vt:variant>
      <vt:variant>
        <vt:i4>5</vt:i4>
      </vt:variant>
      <vt:variant>
        <vt:lpwstr/>
      </vt:variant>
      <vt:variant>
        <vt:lpwstr>_Toc347176034</vt:lpwstr>
      </vt:variant>
      <vt:variant>
        <vt:i4>2687059</vt:i4>
      </vt:variant>
      <vt:variant>
        <vt:i4>269</vt:i4>
      </vt:variant>
      <vt:variant>
        <vt:i4>0</vt:i4>
      </vt:variant>
      <vt:variant>
        <vt:i4>5</vt:i4>
      </vt:variant>
      <vt:variant>
        <vt:lpwstr>Huber 01229013 defense.doc</vt:lpwstr>
      </vt:variant>
      <vt:variant>
        <vt:lpwstr>_Toc347176033</vt:lpwstr>
      </vt:variant>
      <vt:variant>
        <vt:i4>2687059</vt:i4>
      </vt:variant>
      <vt:variant>
        <vt:i4>263</vt:i4>
      </vt:variant>
      <vt:variant>
        <vt:i4>0</vt:i4>
      </vt:variant>
      <vt:variant>
        <vt:i4>5</vt:i4>
      </vt:variant>
      <vt:variant>
        <vt:lpwstr>Huber 01229013 defense.doc</vt:lpwstr>
      </vt:variant>
      <vt:variant>
        <vt:lpwstr>_Toc347176032</vt:lpwstr>
      </vt:variant>
      <vt:variant>
        <vt:i4>1507379</vt:i4>
      </vt:variant>
      <vt:variant>
        <vt:i4>257</vt:i4>
      </vt:variant>
      <vt:variant>
        <vt:i4>0</vt:i4>
      </vt:variant>
      <vt:variant>
        <vt:i4>5</vt:i4>
      </vt:variant>
      <vt:variant>
        <vt:lpwstr/>
      </vt:variant>
      <vt:variant>
        <vt:lpwstr>_Toc347176031</vt:lpwstr>
      </vt:variant>
      <vt:variant>
        <vt:i4>1507379</vt:i4>
      </vt:variant>
      <vt:variant>
        <vt:i4>251</vt:i4>
      </vt:variant>
      <vt:variant>
        <vt:i4>0</vt:i4>
      </vt:variant>
      <vt:variant>
        <vt:i4>5</vt:i4>
      </vt:variant>
      <vt:variant>
        <vt:lpwstr/>
      </vt:variant>
      <vt:variant>
        <vt:lpwstr>_Toc347176030</vt:lpwstr>
      </vt:variant>
      <vt:variant>
        <vt:i4>1441843</vt:i4>
      </vt:variant>
      <vt:variant>
        <vt:i4>245</vt:i4>
      </vt:variant>
      <vt:variant>
        <vt:i4>0</vt:i4>
      </vt:variant>
      <vt:variant>
        <vt:i4>5</vt:i4>
      </vt:variant>
      <vt:variant>
        <vt:lpwstr/>
      </vt:variant>
      <vt:variant>
        <vt:lpwstr>_Toc347176029</vt:lpwstr>
      </vt:variant>
      <vt:variant>
        <vt:i4>1441843</vt:i4>
      </vt:variant>
      <vt:variant>
        <vt:i4>239</vt:i4>
      </vt:variant>
      <vt:variant>
        <vt:i4>0</vt:i4>
      </vt:variant>
      <vt:variant>
        <vt:i4>5</vt:i4>
      </vt:variant>
      <vt:variant>
        <vt:lpwstr/>
      </vt:variant>
      <vt:variant>
        <vt:lpwstr>_Toc347176028</vt:lpwstr>
      </vt:variant>
      <vt:variant>
        <vt:i4>1441843</vt:i4>
      </vt:variant>
      <vt:variant>
        <vt:i4>233</vt:i4>
      </vt:variant>
      <vt:variant>
        <vt:i4>0</vt:i4>
      </vt:variant>
      <vt:variant>
        <vt:i4>5</vt:i4>
      </vt:variant>
      <vt:variant>
        <vt:lpwstr/>
      </vt:variant>
      <vt:variant>
        <vt:lpwstr>_Toc347176027</vt:lpwstr>
      </vt:variant>
      <vt:variant>
        <vt:i4>1900595</vt:i4>
      </vt:variant>
      <vt:variant>
        <vt:i4>224</vt:i4>
      </vt:variant>
      <vt:variant>
        <vt:i4>0</vt:i4>
      </vt:variant>
      <vt:variant>
        <vt:i4>5</vt:i4>
      </vt:variant>
      <vt:variant>
        <vt:lpwstr/>
      </vt:variant>
      <vt:variant>
        <vt:lpwstr>_Toc347176097</vt:lpwstr>
      </vt:variant>
      <vt:variant>
        <vt:i4>1900595</vt:i4>
      </vt:variant>
      <vt:variant>
        <vt:i4>218</vt:i4>
      </vt:variant>
      <vt:variant>
        <vt:i4>0</vt:i4>
      </vt:variant>
      <vt:variant>
        <vt:i4>5</vt:i4>
      </vt:variant>
      <vt:variant>
        <vt:lpwstr/>
      </vt:variant>
      <vt:variant>
        <vt:lpwstr>_Toc347176096</vt:lpwstr>
      </vt:variant>
      <vt:variant>
        <vt:i4>1900595</vt:i4>
      </vt:variant>
      <vt:variant>
        <vt:i4>212</vt:i4>
      </vt:variant>
      <vt:variant>
        <vt:i4>0</vt:i4>
      </vt:variant>
      <vt:variant>
        <vt:i4>5</vt:i4>
      </vt:variant>
      <vt:variant>
        <vt:lpwstr/>
      </vt:variant>
      <vt:variant>
        <vt:lpwstr>_Toc347176095</vt:lpwstr>
      </vt:variant>
      <vt:variant>
        <vt:i4>1900595</vt:i4>
      </vt:variant>
      <vt:variant>
        <vt:i4>206</vt:i4>
      </vt:variant>
      <vt:variant>
        <vt:i4>0</vt:i4>
      </vt:variant>
      <vt:variant>
        <vt:i4>5</vt:i4>
      </vt:variant>
      <vt:variant>
        <vt:lpwstr/>
      </vt:variant>
      <vt:variant>
        <vt:lpwstr>_Toc347176094</vt:lpwstr>
      </vt:variant>
      <vt:variant>
        <vt:i4>1900595</vt:i4>
      </vt:variant>
      <vt:variant>
        <vt:i4>200</vt:i4>
      </vt:variant>
      <vt:variant>
        <vt:i4>0</vt:i4>
      </vt:variant>
      <vt:variant>
        <vt:i4>5</vt:i4>
      </vt:variant>
      <vt:variant>
        <vt:lpwstr/>
      </vt:variant>
      <vt:variant>
        <vt:lpwstr>_Toc347176093</vt:lpwstr>
      </vt:variant>
      <vt:variant>
        <vt:i4>1900595</vt:i4>
      </vt:variant>
      <vt:variant>
        <vt:i4>194</vt:i4>
      </vt:variant>
      <vt:variant>
        <vt:i4>0</vt:i4>
      </vt:variant>
      <vt:variant>
        <vt:i4>5</vt:i4>
      </vt:variant>
      <vt:variant>
        <vt:lpwstr/>
      </vt:variant>
      <vt:variant>
        <vt:lpwstr>_Toc347176092</vt:lpwstr>
      </vt:variant>
      <vt:variant>
        <vt:i4>1900595</vt:i4>
      </vt:variant>
      <vt:variant>
        <vt:i4>188</vt:i4>
      </vt:variant>
      <vt:variant>
        <vt:i4>0</vt:i4>
      </vt:variant>
      <vt:variant>
        <vt:i4>5</vt:i4>
      </vt:variant>
      <vt:variant>
        <vt:lpwstr/>
      </vt:variant>
      <vt:variant>
        <vt:lpwstr>_Toc347176091</vt:lpwstr>
      </vt:variant>
      <vt:variant>
        <vt:i4>1900595</vt:i4>
      </vt:variant>
      <vt:variant>
        <vt:i4>182</vt:i4>
      </vt:variant>
      <vt:variant>
        <vt:i4>0</vt:i4>
      </vt:variant>
      <vt:variant>
        <vt:i4>5</vt:i4>
      </vt:variant>
      <vt:variant>
        <vt:lpwstr/>
      </vt:variant>
      <vt:variant>
        <vt:lpwstr>_Toc347176090</vt:lpwstr>
      </vt:variant>
      <vt:variant>
        <vt:i4>1835059</vt:i4>
      </vt:variant>
      <vt:variant>
        <vt:i4>176</vt:i4>
      </vt:variant>
      <vt:variant>
        <vt:i4>0</vt:i4>
      </vt:variant>
      <vt:variant>
        <vt:i4>5</vt:i4>
      </vt:variant>
      <vt:variant>
        <vt:lpwstr/>
      </vt:variant>
      <vt:variant>
        <vt:lpwstr>_Toc347176089</vt:lpwstr>
      </vt:variant>
      <vt:variant>
        <vt:i4>1835059</vt:i4>
      </vt:variant>
      <vt:variant>
        <vt:i4>170</vt:i4>
      </vt:variant>
      <vt:variant>
        <vt:i4>0</vt:i4>
      </vt:variant>
      <vt:variant>
        <vt:i4>5</vt:i4>
      </vt:variant>
      <vt:variant>
        <vt:lpwstr/>
      </vt:variant>
      <vt:variant>
        <vt:lpwstr>_Toc347176088</vt:lpwstr>
      </vt:variant>
      <vt:variant>
        <vt:i4>1835059</vt:i4>
      </vt:variant>
      <vt:variant>
        <vt:i4>164</vt:i4>
      </vt:variant>
      <vt:variant>
        <vt:i4>0</vt:i4>
      </vt:variant>
      <vt:variant>
        <vt:i4>5</vt:i4>
      </vt:variant>
      <vt:variant>
        <vt:lpwstr/>
      </vt:variant>
      <vt:variant>
        <vt:lpwstr>_Toc347176087</vt:lpwstr>
      </vt:variant>
      <vt:variant>
        <vt:i4>1835059</vt:i4>
      </vt:variant>
      <vt:variant>
        <vt:i4>158</vt:i4>
      </vt:variant>
      <vt:variant>
        <vt:i4>0</vt:i4>
      </vt:variant>
      <vt:variant>
        <vt:i4>5</vt:i4>
      </vt:variant>
      <vt:variant>
        <vt:lpwstr/>
      </vt:variant>
      <vt:variant>
        <vt:lpwstr>_Toc347176086</vt:lpwstr>
      </vt:variant>
      <vt:variant>
        <vt:i4>1835059</vt:i4>
      </vt:variant>
      <vt:variant>
        <vt:i4>152</vt:i4>
      </vt:variant>
      <vt:variant>
        <vt:i4>0</vt:i4>
      </vt:variant>
      <vt:variant>
        <vt:i4>5</vt:i4>
      </vt:variant>
      <vt:variant>
        <vt:lpwstr/>
      </vt:variant>
      <vt:variant>
        <vt:lpwstr>_Toc347176085</vt:lpwstr>
      </vt:variant>
      <vt:variant>
        <vt:i4>1835059</vt:i4>
      </vt:variant>
      <vt:variant>
        <vt:i4>146</vt:i4>
      </vt:variant>
      <vt:variant>
        <vt:i4>0</vt:i4>
      </vt:variant>
      <vt:variant>
        <vt:i4>5</vt:i4>
      </vt:variant>
      <vt:variant>
        <vt:lpwstr/>
      </vt:variant>
      <vt:variant>
        <vt:lpwstr>_Toc347176084</vt:lpwstr>
      </vt:variant>
      <vt:variant>
        <vt:i4>1835059</vt:i4>
      </vt:variant>
      <vt:variant>
        <vt:i4>140</vt:i4>
      </vt:variant>
      <vt:variant>
        <vt:i4>0</vt:i4>
      </vt:variant>
      <vt:variant>
        <vt:i4>5</vt:i4>
      </vt:variant>
      <vt:variant>
        <vt:lpwstr/>
      </vt:variant>
      <vt:variant>
        <vt:lpwstr>_Toc347176083</vt:lpwstr>
      </vt:variant>
      <vt:variant>
        <vt:i4>1835059</vt:i4>
      </vt:variant>
      <vt:variant>
        <vt:i4>134</vt:i4>
      </vt:variant>
      <vt:variant>
        <vt:i4>0</vt:i4>
      </vt:variant>
      <vt:variant>
        <vt:i4>5</vt:i4>
      </vt:variant>
      <vt:variant>
        <vt:lpwstr/>
      </vt:variant>
      <vt:variant>
        <vt:lpwstr>_Toc347176082</vt:lpwstr>
      </vt:variant>
      <vt:variant>
        <vt:i4>1835059</vt:i4>
      </vt:variant>
      <vt:variant>
        <vt:i4>128</vt:i4>
      </vt:variant>
      <vt:variant>
        <vt:i4>0</vt:i4>
      </vt:variant>
      <vt:variant>
        <vt:i4>5</vt:i4>
      </vt:variant>
      <vt:variant>
        <vt:lpwstr/>
      </vt:variant>
      <vt:variant>
        <vt:lpwstr>_Toc347176081</vt:lpwstr>
      </vt:variant>
      <vt:variant>
        <vt:i4>1835059</vt:i4>
      </vt:variant>
      <vt:variant>
        <vt:i4>122</vt:i4>
      </vt:variant>
      <vt:variant>
        <vt:i4>0</vt:i4>
      </vt:variant>
      <vt:variant>
        <vt:i4>5</vt:i4>
      </vt:variant>
      <vt:variant>
        <vt:lpwstr/>
      </vt:variant>
      <vt:variant>
        <vt:lpwstr>_Toc347176080</vt:lpwstr>
      </vt:variant>
      <vt:variant>
        <vt:i4>1245235</vt:i4>
      </vt:variant>
      <vt:variant>
        <vt:i4>116</vt:i4>
      </vt:variant>
      <vt:variant>
        <vt:i4>0</vt:i4>
      </vt:variant>
      <vt:variant>
        <vt:i4>5</vt:i4>
      </vt:variant>
      <vt:variant>
        <vt:lpwstr/>
      </vt:variant>
      <vt:variant>
        <vt:lpwstr>_Toc347176079</vt:lpwstr>
      </vt:variant>
      <vt:variant>
        <vt:i4>1245235</vt:i4>
      </vt:variant>
      <vt:variant>
        <vt:i4>110</vt:i4>
      </vt:variant>
      <vt:variant>
        <vt:i4>0</vt:i4>
      </vt:variant>
      <vt:variant>
        <vt:i4>5</vt:i4>
      </vt:variant>
      <vt:variant>
        <vt:lpwstr/>
      </vt:variant>
      <vt:variant>
        <vt:lpwstr>_Toc347176073</vt:lpwstr>
      </vt:variant>
      <vt:variant>
        <vt:i4>1245235</vt:i4>
      </vt:variant>
      <vt:variant>
        <vt:i4>104</vt:i4>
      </vt:variant>
      <vt:variant>
        <vt:i4>0</vt:i4>
      </vt:variant>
      <vt:variant>
        <vt:i4>5</vt:i4>
      </vt:variant>
      <vt:variant>
        <vt:lpwstr/>
      </vt:variant>
      <vt:variant>
        <vt:lpwstr>_Toc347176072</vt:lpwstr>
      </vt:variant>
      <vt:variant>
        <vt:i4>1245235</vt:i4>
      </vt:variant>
      <vt:variant>
        <vt:i4>98</vt:i4>
      </vt:variant>
      <vt:variant>
        <vt:i4>0</vt:i4>
      </vt:variant>
      <vt:variant>
        <vt:i4>5</vt:i4>
      </vt:variant>
      <vt:variant>
        <vt:lpwstr/>
      </vt:variant>
      <vt:variant>
        <vt:lpwstr>_Toc347176071</vt:lpwstr>
      </vt:variant>
      <vt:variant>
        <vt:i4>1245235</vt:i4>
      </vt:variant>
      <vt:variant>
        <vt:i4>92</vt:i4>
      </vt:variant>
      <vt:variant>
        <vt:i4>0</vt:i4>
      </vt:variant>
      <vt:variant>
        <vt:i4>5</vt:i4>
      </vt:variant>
      <vt:variant>
        <vt:lpwstr/>
      </vt:variant>
      <vt:variant>
        <vt:lpwstr>_Toc347176070</vt:lpwstr>
      </vt:variant>
      <vt:variant>
        <vt:i4>1179699</vt:i4>
      </vt:variant>
      <vt:variant>
        <vt:i4>86</vt:i4>
      </vt:variant>
      <vt:variant>
        <vt:i4>0</vt:i4>
      </vt:variant>
      <vt:variant>
        <vt:i4>5</vt:i4>
      </vt:variant>
      <vt:variant>
        <vt:lpwstr/>
      </vt:variant>
      <vt:variant>
        <vt:lpwstr>_Toc347176069</vt:lpwstr>
      </vt:variant>
      <vt:variant>
        <vt:i4>1179699</vt:i4>
      </vt:variant>
      <vt:variant>
        <vt:i4>80</vt:i4>
      </vt:variant>
      <vt:variant>
        <vt:i4>0</vt:i4>
      </vt:variant>
      <vt:variant>
        <vt:i4>5</vt:i4>
      </vt:variant>
      <vt:variant>
        <vt:lpwstr/>
      </vt:variant>
      <vt:variant>
        <vt:lpwstr>_Toc347176068</vt:lpwstr>
      </vt:variant>
      <vt:variant>
        <vt:i4>1179699</vt:i4>
      </vt:variant>
      <vt:variant>
        <vt:i4>74</vt:i4>
      </vt:variant>
      <vt:variant>
        <vt:i4>0</vt:i4>
      </vt:variant>
      <vt:variant>
        <vt:i4>5</vt:i4>
      </vt:variant>
      <vt:variant>
        <vt:lpwstr/>
      </vt:variant>
      <vt:variant>
        <vt:lpwstr>_Toc347176067</vt:lpwstr>
      </vt:variant>
      <vt:variant>
        <vt:i4>1179699</vt:i4>
      </vt:variant>
      <vt:variant>
        <vt:i4>68</vt:i4>
      </vt:variant>
      <vt:variant>
        <vt:i4>0</vt:i4>
      </vt:variant>
      <vt:variant>
        <vt:i4>5</vt:i4>
      </vt:variant>
      <vt:variant>
        <vt:lpwstr/>
      </vt:variant>
      <vt:variant>
        <vt:lpwstr>_Toc347176066</vt:lpwstr>
      </vt:variant>
      <vt:variant>
        <vt:i4>1179699</vt:i4>
      </vt:variant>
      <vt:variant>
        <vt:i4>62</vt:i4>
      </vt:variant>
      <vt:variant>
        <vt:i4>0</vt:i4>
      </vt:variant>
      <vt:variant>
        <vt:i4>5</vt:i4>
      </vt:variant>
      <vt:variant>
        <vt:lpwstr/>
      </vt:variant>
      <vt:variant>
        <vt:lpwstr>_Toc347176065</vt:lpwstr>
      </vt:variant>
      <vt:variant>
        <vt:i4>1179699</vt:i4>
      </vt:variant>
      <vt:variant>
        <vt:i4>56</vt:i4>
      </vt:variant>
      <vt:variant>
        <vt:i4>0</vt:i4>
      </vt:variant>
      <vt:variant>
        <vt:i4>5</vt:i4>
      </vt:variant>
      <vt:variant>
        <vt:lpwstr/>
      </vt:variant>
      <vt:variant>
        <vt:lpwstr>_Toc347176064</vt:lpwstr>
      </vt:variant>
      <vt:variant>
        <vt:i4>1179699</vt:i4>
      </vt:variant>
      <vt:variant>
        <vt:i4>50</vt:i4>
      </vt:variant>
      <vt:variant>
        <vt:i4>0</vt:i4>
      </vt:variant>
      <vt:variant>
        <vt:i4>5</vt:i4>
      </vt:variant>
      <vt:variant>
        <vt:lpwstr/>
      </vt:variant>
      <vt:variant>
        <vt:lpwstr>_Toc347176063</vt:lpwstr>
      </vt:variant>
      <vt:variant>
        <vt:i4>1179699</vt:i4>
      </vt:variant>
      <vt:variant>
        <vt:i4>44</vt:i4>
      </vt:variant>
      <vt:variant>
        <vt:i4>0</vt:i4>
      </vt:variant>
      <vt:variant>
        <vt:i4>5</vt:i4>
      </vt:variant>
      <vt:variant>
        <vt:lpwstr/>
      </vt:variant>
      <vt:variant>
        <vt:lpwstr>_Toc347176062</vt:lpwstr>
      </vt:variant>
      <vt:variant>
        <vt:i4>1179699</vt:i4>
      </vt:variant>
      <vt:variant>
        <vt:i4>38</vt:i4>
      </vt:variant>
      <vt:variant>
        <vt:i4>0</vt:i4>
      </vt:variant>
      <vt:variant>
        <vt:i4>5</vt:i4>
      </vt:variant>
      <vt:variant>
        <vt:lpwstr/>
      </vt:variant>
      <vt:variant>
        <vt:lpwstr>_Toc347176061</vt:lpwstr>
      </vt:variant>
      <vt:variant>
        <vt:i4>1179699</vt:i4>
      </vt:variant>
      <vt:variant>
        <vt:i4>32</vt:i4>
      </vt:variant>
      <vt:variant>
        <vt:i4>0</vt:i4>
      </vt:variant>
      <vt:variant>
        <vt:i4>5</vt:i4>
      </vt:variant>
      <vt:variant>
        <vt:lpwstr/>
      </vt:variant>
      <vt:variant>
        <vt:lpwstr>_Toc347176060</vt:lpwstr>
      </vt:variant>
      <vt:variant>
        <vt:i4>1114163</vt:i4>
      </vt:variant>
      <vt:variant>
        <vt:i4>26</vt:i4>
      </vt:variant>
      <vt:variant>
        <vt:i4>0</vt:i4>
      </vt:variant>
      <vt:variant>
        <vt:i4>5</vt:i4>
      </vt:variant>
      <vt:variant>
        <vt:lpwstr/>
      </vt:variant>
      <vt:variant>
        <vt:lpwstr>_Toc347176059</vt:lpwstr>
      </vt:variant>
      <vt:variant>
        <vt:i4>1114163</vt:i4>
      </vt:variant>
      <vt:variant>
        <vt:i4>20</vt:i4>
      </vt:variant>
      <vt:variant>
        <vt:i4>0</vt:i4>
      </vt:variant>
      <vt:variant>
        <vt:i4>5</vt:i4>
      </vt:variant>
      <vt:variant>
        <vt:lpwstr/>
      </vt:variant>
      <vt:variant>
        <vt:lpwstr>_Toc347176058</vt:lpwstr>
      </vt:variant>
      <vt:variant>
        <vt:i4>1114163</vt:i4>
      </vt:variant>
      <vt:variant>
        <vt:i4>14</vt:i4>
      </vt:variant>
      <vt:variant>
        <vt:i4>0</vt:i4>
      </vt:variant>
      <vt:variant>
        <vt:i4>5</vt:i4>
      </vt:variant>
      <vt:variant>
        <vt:lpwstr/>
      </vt:variant>
      <vt:variant>
        <vt:lpwstr>_Toc347176057</vt:lpwstr>
      </vt:variant>
      <vt:variant>
        <vt:i4>1114163</vt:i4>
      </vt:variant>
      <vt:variant>
        <vt:i4>8</vt:i4>
      </vt:variant>
      <vt:variant>
        <vt:i4>0</vt:i4>
      </vt:variant>
      <vt:variant>
        <vt:i4>5</vt:i4>
      </vt:variant>
      <vt:variant>
        <vt:lpwstr/>
      </vt:variant>
      <vt:variant>
        <vt:lpwstr>_Toc347176056</vt:lpwstr>
      </vt:variant>
      <vt:variant>
        <vt:i4>1114163</vt:i4>
      </vt:variant>
      <vt:variant>
        <vt:i4>2</vt:i4>
      </vt:variant>
      <vt:variant>
        <vt:i4>0</vt:i4>
      </vt:variant>
      <vt:variant>
        <vt:i4>5</vt:i4>
      </vt:variant>
      <vt:variant>
        <vt:lpwstr/>
      </vt:variant>
      <vt:variant>
        <vt:lpwstr>_Toc347176055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Outline</dc:title>
  <dc:creator>Jon Huber</dc:creator>
  <cp:lastModifiedBy>jon huber</cp:lastModifiedBy>
  <cp:revision>2</cp:revision>
  <cp:lastPrinted>2013-03-14T02:37:00Z</cp:lastPrinted>
  <dcterms:created xsi:type="dcterms:W3CDTF">2013-04-14T23:30:00Z</dcterms:created>
  <dcterms:modified xsi:type="dcterms:W3CDTF">2013-04-14T23:30:00Z</dcterms:modified>
</cp:coreProperties>
</file>